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4D96C" w14:textId="77777777" w:rsidR="002510A5" w:rsidRPr="00BC44C8" w:rsidRDefault="002510A5" w:rsidP="009D6A74">
      <w:pPr>
        <w:jc w:val="center"/>
        <w:rPr>
          <w:b/>
          <w:bCs/>
          <w:iCs/>
          <w:sz w:val="22"/>
          <w:szCs w:val="22"/>
          <w:u w:val="single"/>
          <w:lang w:val="de-DE"/>
        </w:rPr>
      </w:pPr>
      <w:r w:rsidRPr="00BC44C8">
        <w:rPr>
          <w:b/>
          <w:bCs/>
          <w:iCs/>
          <w:sz w:val="22"/>
          <w:szCs w:val="22"/>
          <w:u w:val="single"/>
          <w:lang w:val="de-DE"/>
        </w:rPr>
        <w:t>SAŽETAK KARAKTERISTIKA LIJEKA</w:t>
      </w:r>
    </w:p>
    <w:p w14:paraId="0955E772" w14:textId="0E9EF63C" w:rsidR="002510A5" w:rsidRDefault="002510A5" w:rsidP="009D6A74">
      <w:pPr>
        <w:jc w:val="both"/>
        <w:rPr>
          <w:b/>
          <w:bCs/>
          <w:i/>
          <w:iCs/>
          <w:sz w:val="22"/>
          <w:szCs w:val="22"/>
          <w:u w:val="single"/>
          <w:lang w:val="de-DE"/>
        </w:rPr>
      </w:pPr>
    </w:p>
    <w:p w14:paraId="03590BD4" w14:textId="77777777" w:rsidR="001E7B5F" w:rsidRPr="00BC44C8" w:rsidRDefault="001E7B5F" w:rsidP="009D6A74">
      <w:pPr>
        <w:jc w:val="both"/>
        <w:rPr>
          <w:b/>
          <w:bCs/>
          <w:i/>
          <w:iCs/>
          <w:sz w:val="22"/>
          <w:szCs w:val="22"/>
          <w:u w:val="single"/>
          <w:lang w:val="de-DE"/>
        </w:rPr>
      </w:pPr>
    </w:p>
    <w:p w14:paraId="1EAA7DFB" w14:textId="77777777" w:rsidR="00B80658" w:rsidRPr="00B96429" w:rsidRDefault="00B80658" w:rsidP="009D6A74">
      <w:pPr>
        <w:jc w:val="both"/>
        <w:rPr>
          <w:sz w:val="22"/>
          <w:szCs w:val="22"/>
          <w:lang w:val="sr-Latn-CS"/>
        </w:rPr>
      </w:pPr>
    </w:p>
    <w:p w14:paraId="24EFA319" w14:textId="77777777" w:rsidR="00411B4B" w:rsidRPr="00BC44C8" w:rsidRDefault="00411B4B" w:rsidP="009D6A74">
      <w:pPr>
        <w:tabs>
          <w:tab w:val="left" w:pos="540"/>
          <w:tab w:val="left" w:pos="569"/>
        </w:tabs>
        <w:jc w:val="both"/>
        <w:rPr>
          <w:b/>
          <w:bCs/>
          <w:sz w:val="22"/>
          <w:szCs w:val="22"/>
          <w:lang w:val="de-DE"/>
        </w:rPr>
      </w:pPr>
      <w:r w:rsidRPr="00BC44C8">
        <w:rPr>
          <w:b/>
          <w:bCs/>
          <w:sz w:val="22"/>
          <w:szCs w:val="22"/>
          <w:lang w:val="de-DE"/>
        </w:rPr>
        <w:t>1.</w:t>
      </w:r>
      <w:r w:rsidR="00F5167F" w:rsidRPr="00BC44C8">
        <w:rPr>
          <w:b/>
          <w:bCs/>
          <w:sz w:val="22"/>
          <w:szCs w:val="22"/>
          <w:lang w:val="de-DE"/>
        </w:rPr>
        <w:tab/>
      </w:r>
      <w:r w:rsidR="002846DB" w:rsidRPr="00BC44C8">
        <w:rPr>
          <w:b/>
          <w:bCs/>
          <w:sz w:val="22"/>
          <w:szCs w:val="22"/>
          <w:lang w:val="de-DE"/>
        </w:rPr>
        <w:t xml:space="preserve">NAZIV </w:t>
      </w:r>
      <w:r w:rsidRPr="00BC44C8">
        <w:rPr>
          <w:b/>
          <w:bCs/>
          <w:sz w:val="22"/>
          <w:szCs w:val="22"/>
          <w:lang w:val="de-DE"/>
        </w:rPr>
        <w:t>LIJEKA</w:t>
      </w:r>
    </w:p>
    <w:p w14:paraId="1850CBE1" w14:textId="77777777" w:rsidR="00EC2532" w:rsidRPr="00B96429" w:rsidRDefault="00EC2532" w:rsidP="009D6A74">
      <w:pPr>
        <w:jc w:val="both"/>
        <w:rPr>
          <w:sz w:val="22"/>
          <w:szCs w:val="22"/>
          <w:lang w:val="pl-PL"/>
        </w:rPr>
      </w:pPr>
    </w:p>
    <w:p w14:paraId="6EAA2963" w14:textId="71257CE4" w:rsidR="00107BF7" w:rsidRPr="00B96429" w:rsidRDefault="00830A7B" w:rsidP="009D6A74">
      <w:pPr>
        <w:jc w:val="both"/>
        <w:rPr>
          <w:noProof/>
          <w:sz w:val="22"/>
          <w:szCs w:val="22"/>
          <w:lang w:val="hr-HR"/>
        </w:rPr>
      </w:pPr>
      <w:r w:rsidRPr="00B96429">
        <w:rPr>
          <w:noProof/>
          <w:sz w:val="22"/>
          <w:szCs w:val="22"/>
          <w:lang w:val="hr-HR"/>
        </w:rPr>
        <w:t>KEYTRUDA</w:t>
      </w:r>
      <w:r w:rsidR="00C37FD7" w:rsidRPr="00B96429">
        <w:rPr>
          <w:noProof/>
          <w:sz w:val="22"/>
          <w:szCs w:val="22"/>
          <w:lang w:val="hr-HR"/>
        </w:rPr>
        <w:t xml:space="preserve">, </w:t>
      </w:r>
      <w:r w:rsidRPr="00B96429">
        <w:rPr>
          <w:noProof/>
          <w:sz w:val="22"/>
          <w:szCs w:val="22"/>
          <w:lang w:val="hr-HR"/>
        </w:rPr>
        <w:t>25 mg/ml, koncentrat za rastvor za infuziju</w:t>
      </w:r>
    </w:p>
    <w:p w14:paraId="1102B314" w14:textId="77777777" w:rsidR="000D425A" w:rsidRPr="00B96429" w:rsidRDefault="000D425A" w:rsidP="009D6A74">
      <w:pPr>
        <w:jc w:val="both"/>
        <w:rPr>
          <w:bCs/>
          <w:sz w:val="22"/>
          <w:szCs w:val="22"/>
          <w:lang w:val="sv-SE"/>
        </w:rPr>
      </w:pPr>
    </w:p>
    <w:p w14:paraId="2F9CC056" w14:textId="77777777" w:rsidR="006D20A5" w:rsidRPr="00B96429" w:rsidRDefault="006D20A5" w:rsidP="009D6A74">
      <w:pPr>
        <w:jc w:val="both"/>
        <w:rPr>
          <w:sz w:val="22"/>
          <w:szCs w:val="22"/>
          <w:lang w:val="sr-Latn-CS"/>
        </w:rPr>
      </w:pPr>
      <w:r w:rsidRPr="00B96429">
        <w:rPr>
          <w:sz w:val="22"/>
          <w:szCs w:val="22"/>
          <w:lang w:val="sv-SE"/>
        </w:rPr>
        <w:t>INN:</w:t>
      </w:r>
      <w:r w:rsidR="00830A7B" w:rsidRPr="00B96429">
        <w:rPr>
          <w:sz w:val="22"/>
          <w:szCs w:val="22"/>
          <w:lang w:val="sv-SE"/>
        </w:rPr>
        <w:t xml:space="preserve"> </w:t>
      </w:r>
      <w:r w:rsidR="00830A7B" w:rsidRPr="00B96429">
        <w:rPr>
          <w:noProof/>
          <w:sz w:val="22"/>
          <w:szCs w:val="22"/>
          <w:lang w:val="hr-HR"/>
        </w:rPr>
        <w:t>pembrolizumab</w:t>
      </w:r>
    </w:p>
    <w:p w14:paraId="2B8B7451" w14:textId="77777777" w:rsidR="006D20A5" w:rsidRPr="00B96429" w:rsidRDefault="006D20A5" w:rsidP="009D6A74">
      <w:pPr>
        <w:jc w:val="both"/>
        <w:rPr>
          <w:bCs/>
          <w:sz w:val="22"/>
          <w:szCs w:val="22"/>
          <w:lang w:val="sv-SE"/>
        </w:rPr>
      </w:pPr>
    </w:p>
    <w:p w14:paraId="1FFA0F6F" w14:textId="77777777" w:rsidR="00530BD7" w:rsidRPr="00B96429" w:rsidRDefault="00530BD7" w:rsidP="009D6A74">
      <w:pPr>
        <w:jc w:val="both"/>
        <w:rPr>
          <w:bCs/>
          <w:sz w:val="22"/>
          <w:szCs w:val="22"/>
          <w:lang w:val="sv-SE"/>
        </w:rPr>
      </w:pPr>
    </w:p>
    <w:p w14:paraId="572EDE27" w14:textId="77777777" w:rsidR="00411B4B" w:rsidRPr="000E689E" w:rsidRDefault="00411B4B" w:rsidP="009D6A74">
      <w:pPr>
        <w:tabs>
          <w:tab w:val="left" w:pos="540"/>
          <w:tab w:val="left" w:pos="569"/>
        </w:tabs>
        <w:jc w:val="both"/>
        <w:rPr>
          <w:b/>
          <w:bCs/>
          <w:sz w:val="22"/>
          <w:szCs w:val="22"/>
          <w:lang w:val="it-IT"/>
        </w:rPr>
      </w:pPr>
      <w:r w:rsidRPr="000E689E">
        <w:rPr>
          <w:b/>
          <w:bCs/>
          <w:sz w:val="22"/>
          <w:szCs w:val="22"/>
          <w:lang w:val="it-IT"/>
        </w:rPr>
        <w:t xml:space="preserve">2. </w:t>
      </w:r>
      <w:r w:rsidR="00F5167F" w:rsidRPr="000E689E">
        <w:rPr>
          <w:b/>
          <w:bCs/>
          <w:sz w:val="22"/>
          <w:szCs w:val="22"/>
          <w:lang w:val="it-IT"/>
        </w:rPr>
        <w:tab/>
      </w:r>
      <w:r w:rsidRPr="000E689E">
        <w:rPr>
          <w:b/>
          <w:bCs/>
          <w:sz w:val="22"/>
          <w:szCs w:val="22"/>
          <w:lang w:val="it-IT"/>
        </w:rPr>
        <w:t>KVALITATIVNI I KVANTITATIVNI SASTAV</w:t>
      </w:r>
    </w:p>
    <w:p w14:paraId="3C0D6D4A" w14:textId="77777777" w:rsidR="005A0B2E" w:rsidRPr="00B96429" w:rsidRDefault="005A0B2E" w:rsidP="009D6A74">
      <w:pPr>
        <w:jc w:val="both"/>
        <w:rPr>
          <w:sz w:val="22"/>
          <w:szCs w:val="22"/>
          <w:lang w:val="sr-Latn-CS"/>
        </w:rPr>
      </w:pPr>
    </w:p>
    <w:p w14:paraId="6A2671AB" w14:textId="77777777" w:rsidR="00AB0172" w:rsidRPr="00B96429" w:rsidRDefault="00AB0172" w:rsidP="009D6A74">
      <w:pPr>
        <w:jc w:val="both"/>
        <w:rPr>
          <w:sz w:val="22"/>
          <w:szCs w:val="22"/>
          <w:lang w:val="sr-Latn-CS"/>
        </w:rPr>
      </w:pPr>
      <w:r w:rsidRPr="00B96429">
        <w:rPr>
          <w:sz w:val="22"/>
          <w:szCs w:val="22"/>
          <w:lang w:val="sr-Latn-CS"/>
        </w:rPr>
        <w:t>Jedna bočica sa 4 ml koncentrata sadrži 100 mg pembrolizumaba.</w:t>
      </w:r>
    </w:p>
    <w:p w14:paraId="5FE39964" w14:textId="77777777" w:rsidR="00AB0172" w:rsidRPr="00B96429" w:rsidRDefault="00AB0172" w:rsidP="009D6A74">
      <w:pPr>
        <w:jc w:val="both"/>
        <w:rPr>
          <w:sz w:val="22"/>
          <w:szCs w:val="22"/>
          <w:lang w:val="sr-Latn-CS"/>
        </w:rPr>
      </w:pPr>
      <w:r w:rsidRPr="00B96429">
        <w:rPr>
          <w:sz w:val="22"/>
          <w:szCs w:val="22"/>
          <w:lang w:val="sr-Latn-CS"/>
        </w:rPr>
        <w:t>Jedan ml koncentrata sadrži 25 mg pembrolizumaba.</w:t>
      </w:r>
    </w:p>
    <w:p w14:paraId="39807D3A" w14:textId="77777777" w:rsidR="00AB0172" w:rsidRPr="00B96429" w:rsidRDefault="00AB0172" w:rsidP="009D6A74">
      <w:pPr>
        <w:jc w:val="both"/>
        <w:rPr>
          <w:sz w:val="22"/>
          <w:szCs w:val="22"/>
          <w:lang w:val="sr-Latn-CS"/>
        </w:rPr>
      </w:pPr>
    </w:p>
    <w:p w14:paraId="1150E321" w14:textId="0A4641E8" w:rsidR="00AB0172" w:rsidRPr="00B96429" w:rsidRDefault="00AB0172" w:rsidP="009D6A74">
      <w:pPr>
        <w:jc w:val="both"/>
        <w:rPr>
          <w:sz w:val="22"/>
          <w:szCs w:val="22"/>
          <w:lang w:val="sr-Latn-CS"/>
        </w:rPr>
      </w:pPr>
      <w:r w:rsidRPr="00B96429">
        <w:rPr>
          <w:sz w:val="22"/>
          <w:szCs w:val="22"/>
          <w:lang w:val="sr-Latn-CS"/>
        </w:rPr>
        <w:t xml:space="preserve">Pembrolizumab je humanizovano monoklonsko antitijelo koje se veže na receptor programirane ćelijske smrti 1 (eng. </w:t>
      </w:r>
      <w:r w:rsidRPr="00E657FD">
        <w:rPr>
          <w:i/>
          <w:iCs/>
          <w:sz w:val="22"/>
          <w:szCs w:val="22"/>
          <w:lang w:val="sr-Latn-CS"/>
        </w:rPr>
        <w:t>programmed cell death-1</w:t>
      </w:r>
      <w:r w:rsidRPr="00B96429">
        <w:rPr>
          <w:sz w:val="22"/>
          <w:szCs w:val="22"/>
          <w:lang w:val="sr-Latn-CS"/>
        </w:rPr>
        <w:t>, (PD 1)) (izotip IgG4/kapa sa izmjenom u sekvenci za stabilizaciju u Fc regiji) i koje se proizvodi u ćelijama jajnika kineskog hrčka tehnologijom rekombinantne DNK.</w:t>
      </w:r>
    </w:p>
    <w:p w14:paraId="67262049" w14:textId="77777777" w:rsidR="00AB0172" w:rsidRPr="00B96429" w:rsidRDefault="00AB0172" w:rsidP="009D6A74">
      <w:pPr>
        <w:jc w:val="both"/>
        <w:rPr>
          <w:sz w:val="22"/>
          <w:szCs w:val="22"/>
          <w:lang w:val="sr-Latn-CS"/>
        </w:rPr>
      </w:pPr>
    </w:p>
    <w:p w14:paraId="3CB16C4F" w14:textId="76CD9A68" w:rsidR="00AB0172" w:rsidRPr="00B96429" w:rsidRDefault="00AB0172" w:rsidP="009D6A74">
      <w:pPr>
        <w:jc w:val="both"/>
        <w:rPr>
          <w:sz w:val="22"/>
          <w:szCs w:val="22"/>
          <w:lang w:val="sr-Latn-CS"/>
        </w:rPr>
      </w:pPr>
      <w:r w:rsidRPr="00B96429">
        <w:rPr>
          <w:sz w:val="22"/>
          <w:szCs w:val="22"/>
          <w:lang w:val="sr-Latn-CS"/>
        </w:rPr>
        <w:t xml:space="preserve">Za spisak svih ekscipijenasa, </w:t>
      </w:r>
      <w:r w:rsidR="00114B40">
        <w:rPr>
          <w:sz w:val="22"/>
          <w:szCs w:val="22"/>
          <w:lang w:val="sr-Latn-CS"/>
        </w:rPr>
        <w:t>vidjeti</w:t>
      </w:r>
      <w:r w:rsidR="00114B40" w:rsidRPr="00B96429">
        <w:rPr>
          <w:sz w:val="22"/>
          <w:szCs w:val="22"/>
          <w:lang w:val="sr-Latn-CS"/>
        </w:rPr>
        <w:t xml:space="preserve"> </w:t>
      </w:r>
      <w:r w:rsidRPr="00B96429">
        <w:rPr>
          <w:sz w:val="22"/>
          <w:szCs w:val="22"/>
          <w:lang w:val="sr-Latn-CS"/>
        </w:rPr>
        <w:t>dio 6.1.</w:t>
      </w:r>
    </w:p>
    <w:p w14:paraId="7D94D9BA" w14:textId="77777777" w:rsidR="0003793F" w:rsidRPr="00B96429" w:rsidRDefault="0003793F" w:rsidP="009D6A74">
      <w:pPr>
        <w:jc w:val="both"/>
        <w:rPr>
          <w:sz w:val="22"/>
          <w:szCs w:val="22"/>
          <w:lang w:val="sr-Latn-CS"/>
        </w:rPr>
      </w:pPr>
    </w:p>
    <w:p w14:paraId="5271BC44" w14:textId="77777777" w:rsidR="00C37FD7" w:rsidRPr="00B96429" w:rsidRDefault="00C37FD7" w:rsidP="009D6A74">
      <w:pPr>
        <w:jc w:val="both"/>
        <w:rPr>
          <w:sz w:val="22"/>
          <w:szCs w:val="22"/>
          <w:lang w:val="sr-Latn-CS"/>
        </w:rPr>
      </w:pPr>
    </w:p>
    <w:p w14:paraId="705054BE" w14:textId="77777777" w:rsidR="00411B4B" w:rsidRPr="00F7575C" w:rsidRDefault="00411B4B" w:rsidP="009D6A74">
      <w:pPr>
        <w:tabs>
          <w:tab w:val="left" w:pos="540"/>
          <w:tab w:val="left" w:pos="569"/>
        </w:tabs>
        <w:jc w:val="both"/>
        <w:rPr>
          <w:b/>
          <w:bCs/>
          <w:sz w:val="22"/>
          <w:szCs w:val="22"/>
          <w:lang w:val="sr-Latn-CS"/>
        </w:rPr>
      </w:pPr>
      <w:r w:rsidRPr="00F7575C">
        <w:rPr>
          <w:b/>
          <w:bCs/>
          <w:sz w:val="22"/>
          <w:szCs w:val="22"/>
          <w:lang w:val="sr-Latn-CS"/>
        </w:rPr>
        <w:t xml:space="preserve">3. </w:t>
      </w:r>
      <w:r w:rsidR="00F5167F" w:rsidRPr="00F7575C">
        <w:rPr>
          <w:b/>
          <w:bCs/>
          <w:sz w:val="22"/>
          <w:szCs w:val="22"/>
          <w:lang w:val="sr-Latn-CS"/>
        </w:rPr>
        <w:tab/>
      </w:r>
      <w:r w:rsidRPr="00BC44C8">
        <w:rPr>
          <w:b/>
          <w:bCs/>
          <w:sz w:val="22"/>
          <w:szCs w:val="22"/>
          <w:lang w:val="de-DE"/>
        </w:rPr>
        <w:t>FARMACEUTSKI</w:t>
      </w:r>
      <w:r w:rsidRPr="00F7575C">
        <w:rPr>
          <w:b/>
          <w:bCs/>
          <w:sz w:val="22"/>
          <w:szCs w:val="22"/>
          <w:lang w:val="sr-Latn-CS"/>
        </w:rPr>
        <w:t xml:space="preserve"> </w:t>
      </w:r>
      <w:r w:rsidRPr="00BC44C8">
        <w:rPr>
          <w:b/>
          <w:bCs/>
          <w:sz w:val="22"/>
          <w:szCs w:val="22"/>
          <w:lang w:val="de-DE"/>
        </w:rPr>
        <w:t>OBLIK</w:t>
      </w:r>
      <w:r w:rsidR="009F2D23" w:rsidRPr="00F7575C">
        <w:rPr>
          <w:b/>
          <w:bCs/>
          <w:sz w:val="22"/>
          <w:szCs w:val="22"/>
          <w:lang w:val="sr-Latn-CS"/>
        </w:rPr>
        <w:t xml:space="preserve"> </w:t>
      </w:r>
    </w:p>
    <w:p w14:paraId="54CFE745" w14:textId="77777777" w:rsidR="00AB0172" w:rsidRPr="00B96429" w:rsidRDefault="00AB0172" w:rsidP="009D6A74">
      <w:pPr>
        <w:jc w:val="both"/>
        <w:rPr>
          <w:bCs/>
          <w:sz w:val="22"/>
          <w:szCs w:val="22"/>
          <w:lang w:val="sr-Latn-CS"/>
        </w:rPr>
      </w:pPr>
    </w:p>
    <w:p w14:paraId="46E831C9" w14:textId="77777777" w:rsidR="00AB0172" w:rsidRPr="00B96429" w:rsidRDefault="00AB0172" w:rsidP="009D6A74">
      <w:pPr>
        <w:jc w:val="both"/>
        <w:rPr>
          <w:bCs/>
          <w:sz w:val="22"/>
          <w:szCs w:val="22"/>
          <w:lang w:val="sr-Latn-CS"/>
        </w:rPr>
      </w:pPr>
      <w:r w:rsidRPr="00B96429">
        <w:rPr>
          <w:bCs/>
          <w:sz w:val="22"/>
          <w:szCs w:val="22"/>
          <w:lang w:val="sr-Latn-CS"/>
        </w:rPr>
        <w:t>Koncentrat za rastvor za infuziju.</w:t>
      </w:r>
    </w:p>
    <w:p w14:paraId="54CABF30" w14:textId="77777777" w:rsidR="00AB0172" w:rsidRPr="00B96429" w:rsidRDefault="00AB0172" w:rsidP="009D6A74">
      <w:pPr>
        <w:jc w:val="both"/>
        <w:rPr>
          <w:bCs/>
          <w:sz w:val="22"/>
          <w:szCs w:val="22"/>
          <w:lang w:val="sr-Latn-CS"/>
        </w:rPr>
      </w:pPr>
    </w:p>
    <w:p w14:paraId="0115861C" w14:textId="6040BA93" w:rsidR="00AB0172" w:rsidRPr="00967C04" w:rsidRDefault="00AB0172" w:rsidP="009D6A74">
      <w:pPr>
        <w:jc w:val="both"/>
        <w:rPr>
          <w:bCs/>
          <w:sz w:val="22"/>
          <w:szCs w:val="22"/>
          <w:lang w:val="sr-Latn-CS"/>
        </w:rPr>
      </w:pPr>
      <w:r w:rsidRPr="00B96429">
        <w:rPr>
          <w:bCs/>
          <w:sz w:val="22"/>
          <w:szCs w:val="22"/>
          <w:lang w:val="sr-Latn-CS"/>
        </w:rPr>
        <w:t>Bistar do blago opalescentan, bezbojan do žućkast rastvor pH 5,2 –</w:t>
      </w:r>
      <w:r w:rsidRPr="00967C04">
        <w:rPr>
          <w:bCs/>
          <w:sz w:val="22"/>
          <w:szCs w:val="22"/>
          <w:lang w:val="sr-Latn-CS"/>
        </w:rPr>
        <w:t xml:space="preserve"> 5,</w:t>
      </w:r>
      <w:r w:rsidR="00967C04" w:rsidRPr="00967C04">
        <w:rPr>
          <w:bCs/>
          <w:sz w:val="22"/>
          <w:szCs w:val="22"/>
          <w:lang w:val="sr-Latn-CS"/>
        </w:rPr>
        <w:t>8</w:t>
      </w:r>
      <w:r w:rsidRPr="00967C04">
        <w:rPr>
          <w:bCs/>
          <w:sz w:val="22"/>
          <w:szCs w:val="22"/>
          <w:lang w:val="sr-Latn-CS"/>
        </w:rPr>
        <w:t>.</w:t>
      </w:r>
    </w:p>
    <w:p w14:paraId="31C68257" w14:textId="77777777" w:rsidR="00EC2532" w:rsidRPr="00B96429" w:rsidRDefault="00EC2532" w:rsidP="009D6A74">
      <w:pPr>
        <w:jc w:val="both"/>
        <w:rPr>
          <w:bCs/>
          <w:sz w:val="22"/>
          <w:szCs w:val="22"/>
          <w:lang w:val="sr-Latn-CS"/>
        </w:rPr>
      </w:pPr>
    </w:p>
    <w:p w14:paraId="278316DB" w14:textId="77777777" w:rsidR="00AB0172" w:rsidRPr="00B96429" w:rsidRDefault="00AB0172" w:rsidP="009D6A74">
      <w:pPr>
        <w:jc w:val="both"/>
        <w:rPr>
          <w:bCs/>
          <w:sz w:val="22"/>
          <w:szCs w:val="22"/>
          <w:lang w:val="sr-Latn-CS"/>
        </w:rPr>
      </w:pPr>
    </w:p>
    <w:p w14:paraId="6B1086F7" w14:textId="77777777" w:rsidR="00411B4B" w:rsidRPr="00BC44C8" w:rsidRDefault="00411B4B" w:rsidP="009D6A74">
      <w:pPr>
        <w:tabs>
          <w:tab w:val="left" w:pos="540"/>
          <w:tab w:val="left" w:pos="569"/>
        </w:tabs>
        <w:jc w:val="both"/>
        <w:rPr>
          <w:b/>
          <w:bCs/>
          <w:sz w:val="22"/>
          <w:szCs w:val="22"/>
          <w:lang w:val="sr-Latn-CS"/>
        </w:rPr>
      </w:pPr>
      <w:r w:rsidRPr="00BC44C8">
        <w:rPr>
          <w:b/>
          <w:bCs/>
          <w:sz w:val="22"/>
          <w:szCs w:val="22"/>
          <w:lang w:val="sr-Latn-CS"/>
        </w:rPr>
        <w:t xml:space="preserve">4. </w:t>
      </w:r>
      <w:r w:rsidR="00480FB1" w:rsidRPr="00BC44C8">
        <w:rPr>
          <w:b/>
          <w:bCs/>
          <w:sz w:val="22"/>
          <w:szCs w:val="22"/>
          <w:lang w:val="sr-Latn-CS"/>
        </w:rPr>
        <w:tab/>
      </w:r>
      <w:r w:rsidRPr="00B96429">
        <w:rPr>
          <w:b/>
          <w:bCs/>
          <w:sz w:val="22"/>
          <w:szCs w:val="22"/>
        </w:rPr>
        <w:t>KLINI</w:t>
      </w:r>
      <w:r w:rsidRPr="00BC44C8">
        <w:rPr>
          <w:b/>
          <w:bCs/>
          <w:sz w:val="22"/>
          <w:szCs w:val="22"/>
          <w:lang w:val="sr-Latn-CS"/>
        </w:rPr>
        <w:t>Č</w:t>
      </w:r>
      <w:r w:rsidRPr="00B96429">
        <w:rPr>
          <w:b/>
          <w:bCs/>
          <w:sz w:val="22"/>
          <w:szCs w:val="22"/>
        </w:rPr>
        <w:t>KI</w:t>
      </w:r>
      <w:r w:rsidRPr="00BC44C8">
        <w:rPr>
          <w:b/>
          <w:bCs/>
          <w:sz w:val="22"/>
          <w:szCs w:val="22"/>
          <w:lang w:val="sr-Latn-CS"/>
        </w:rPr>
        <w:t xml:space="preserve"> </w:t>
      </w:r>
      <w:r w:rsidRPr="00B96429">
        <w:rPr>
          <w:b/>
          <w:bCs/>
          <w:sz w:val="22"/>
          <w:szCs w:val="22"/>
        </w:rPr>
        <w:t>PODACI</w:t>
      </w:r>
    </w:p>
    <w:p w14:paraId="7416AB26" w14:textId="77777777" w:rsidR="00CD6F02" w:rsidRPr="00BC44C8" w:rsidRDefault="00CD6F02" w:rsidP="009D6A74">
      <w:pPr>
        <w:tabs>
          <w:tab w:val="left" w:pos="540"/>
          <w:tab w:val="left" w:pos="569"/>
        </w:tabs>
        <w:jc w:val="both"/>
        <w:rPr>
          <w:bCs/>
          <w:sz w:val="22"/>
          <w:szCs w:val="22"/>
          <w:lang w:val="sr-Latn-CS"/>
        </w:rPr>
      </w:pPr>
    </w:p>
    <w:p w14:paraId="24B0CB50" w14:textId="77777777" w:rsidR="00411B4B" w:rsidRPr="00BC44C8" w:rsidRDefault="00411B4B" w:rsidP="009D6A74">
      <w:pPr>
        <w:tabs>
          <w:tab w:val="left" w:pos="540"/>
          <w:tab w:val="left" w:pos="569"/>
        </w:tabs>
        <w:jc w:val="both"/>
        <w:rPr>
          <w:b/>
          <w:bCs/>
          <w:sz w:val="22"/>
          <w:szCs w:val="22"/>
          <w:lang w:val="sr-Latn-CS"/>
        </w:rPr>
      </w:pPr>
      <w:r w:rsidRPr="00BC44C8">
        <w:rPr>
          <w:b/>
          <w:bCs/>
          <w:sz w:val="22"/>
          <w:szCs w:val="22"/>
          <w:lang w:val="sr-Latn-CS"/>
        </w:rPr>
        <w:t xml:space="preserve">4.1. </w:t>
      </w:r>
      <w:r w:rsidR="00480FB1" w:rsidRPr="00BC44C8">
        <w:rPr>
          <w:b/>
          <w:bCs/>
          <w:sz w:val="22"/>
          <w:szCs w:val="22"/>
          <w:lang w:val="sr-Latn-CS"/>
        </w:rPr>
        <w:tab/>
      </w:r>
      <w:r w:rsidRPr="00B96429">
        <w:rPr>
          <w:b/>
          <w:bCs/>
          <w:sz w:val="22"/>
          <w:szCs w:val="22"/>
        </w:rPr>
        <w:t>Terapijske</w:t>
      </w:r>
      <w:r w:rsidRPr="00BC44C8">
        <w:rPr>
          <w:b/>
          <w:bCs/>
          <w:sz w:val="22"/>
          <w:szCs w:val="22"/>
          <w:lang w:val="sr-Latn-CS"/>
        </w:rPr>
        <w:t xml:space="preserve"> </w:t>
      </w:r>
      <w:r w:rsidRPr="00B96429">
        <w:rPr>
          <w:b/>
          <w:bCs/>
          <w:sz w:val="22"/>
          <w:szCs w:val="22"/>
        </w:rPr>
        <w:t>indikacije</w:t>
      </w:r>
    </w:p>
    <w:p w14:paraId="2D74954E" w14:textId="77777777" w:rsidR="00AB0172" w:rsidRPr="00B96429" w:rsidRDefault="00AB0172" w:rsidP="009D6A74">
      <w:pPr>
        <w:pStyle w:val="Header"/>
        <w:tabs>
          <w:tab w:val="left" w:pos="284"/>
        </w:tabs>
        <w:jc w:val="both"/>
        <w:rPr>
          <w:sz w:val="22"/>
          <w:szCs w:val="22"/>
          <w:lang w:val="sr-Latn-RS"/>
        </w:rPr>
      </w:pPr>
    </w:p>
    <w:p w14:paraId="767EFB51" w14:textId="56CEA42D" w:rsidR="00A70035" w:rsidRDefault="00A70035" w:rsidP="009D6A74">
      <w:pPr>
        <w:pStyle w:val="Header"/>
        <w:tabs>
          <w:tab w:val="left" w:pos="284"/>
        </w:tabs>
        <w:jc w:val="both"/>
        <w:rPr>
          <w:sz w:val="22"/>
          <w:szCs w:val="22"/>
          <w:u w:val="single"/>
          <w:lang w:val="sr-Latn-RS"/>
        </w:rPr>
      </w:pPr>
      <w:r w:rsidRPr="0066759B">
        <w:rPr>
          <w:sz w:val="22"/>
          <w:szCs w:val="22"/>
          <w:u w:val="single"/>
          <w:lang w:val="sr-Latn-RS"/>
        </w:rPr>
        <w:t>Melanom</w:t>
      </w:r>
    </w:p>
    <w:p w14:paraId="507D3DDE" w14:textId="77777777" w:rsidR="005F4031" w:rsidRPr="00B96429" w:rsidRDefault="005F4031" w:rsidP="009D6A74">
      <w:pPr>
        <w:pStyle w:val="Header"/>
        <w:tabs>
          <w:tab w:val="left" w:pos="284"/>
        </w:tabs>
        <w:jc w:val="both"/>
        <w:rPr>
          <w:sz w:val="22"/>
          <w:szCs w:val="22"/>
          <w:lang w:val="sr-Latn-RS"/>
        </w:rPr>
      </w:pPr>
    </w:p>
    <w:p w14:paraId="6C90919F" w14:textId="445B27DD" w:rsidR="00AB0172" w:rsidRPr="00DB538E" w:rsidRDefault="00AB0172" w:rsidP="009D6A74">
      <w:pPr>
        <w:jc w:val="both"/>
        <w:rPr>
          <w:sz w:val="22"/>
          <w:szCs w:val="22"/>
          <w:lang w:val="sr-Latn-RS"/>
        </w:rPr>
      </w:pPr>
      <w:r w:rsidRPr="00B96429">
        <w:rPr>
          <w:sz w:val="22"/>
          <w:szCs w:val="22"/>
          <w:lang w:val="sr-Latn-RS"/>
        </w:rPr>
        <w:t>Lijek KEYTRUDA, kao monoterapija, je indikovan za liječenje uznapredovalog (neresektabilnog ili metastatskog) melanoma kod odraslih</w:t>
      </w:r>
      <w:r w:rsidR="004F3EB9">
        <w:rPr>
          <w:sz w:val="22"/>
          <w:szCs w:val="22"/>
          <w:lang w:val="sr-Latn-RS"/>
        </w:rPr>
        <w:t xml:space="preserve"> </w:t>
      </w:r>
      <w:r w:rsidR="004F3EB9" w:rsidRPr="00BC44C8">
        <w:rPr>
          <w:sz w:val="22"/>
          <w:szCs w:val="22"/>
          <w:lang w:val="sr-Latn-CS"/>
        </w:rPr>
        <w:t xml:space="preserve"> </w:t>
      </w:r>
      <w:r w:rsidR="004F3EB9" w:rsidRPr="004F3EB9">
        <w:rPr>
          <w:sz w:val="22"/>
          <w:szCs w:val="22"/>
        </w:rPr>
        <w:t>i</w:t>
      </w:r>
      <w:r w:rsidR="004F3EB9" w:rsidRPr="00BC44C8">
        <w:rPr>
          <w:sz w:val="22"/>
          <w:szCs w:val="22"/>
          <w:lang w:val="sr-Latn-CS"/>
        </w:rPr>
        <w:t xml:space="preserve"> </w:t>
      </w:r>
      <w:r w:rsidR="004F3EB9" w:rsidRPr="004F3EB9">
        <w:rPr>
          <w:sz w:val="22"/>
          <w:szCs w:val="22"/>
        </w:rPr>
        <w:t>adolescenata</w:t>
      </w:r>
      <w:r w:rsidR="004F3EB9" w:rsidRPr="00BC44C8">
        <w:rPr>
          <w:sz w:val="22"/>
          <w:szCs w:val="22"/>
          <w:lang w:val="sr-Latn-CS"/>
        </w:rPr>
        <w:t xml:space="preserve"> </w:t>
      </w:r>
      <w:r w:rsidR="004F3EB9" w:rsidRPr="004F3EB9">
        <w:rPr>
          <w:sz w:val="22"/>
          <w:szCs w:val="22"/>
        </w:rPr>
        <w:t>uzrasta</w:t>
      </w:r>
      <w:r w:rsidR="004F3EB9" w:rsidRPr="00BC44C8">
        <w:rPr>
          <w:sz w:val="22"/>
          <w:szCs w:val="22"/>
          <w:lang w:val="sr-Latn-CS"/>
        </w:rPr>
        <w:t xml:space="preserve"> 12 </w:t>
      </w:r>
      <w:r w:rsidR="004F3EB9" w:rsidRPr="004F3EB9">
        <w:rPr>
          <w:sz w:val="22"/>
          <w:szCs w:val="22"/>
        </w:rPr>
        <w:t>ili</w:t>
      </w:r>
      <w:r w:rsidR="004F3EB9" w:rsidRPr="00BC44C8">
        <w:rPr>
          <w:sz w:val="22"/>
          <w:szCs w:val="22"/>
          <w:lang w:val="sr-Latn-CS"/>
        </w:rPr>
        <w:t xml:space="preserve"> </w:t>
      </w:r>
      <w:r w:rsidR="004F3EB9" w:rsidRPr="004F3EB9">
        <w:rPr>
          <w:sz w:val="22"/>
          <w:szCs w:val="22"/>
        </w:rPr>
        <w:t>vi</w:t>
      </w:r>
      <w:r w:rsidR="004F3EB9" w:rsidRPr="004F3EB9">
        <w:rPr>
          <w:sz w:val="22"/>
          <w:szCs w:val="22"/>
          <w:lang w:val="sr-Latn-ME"/>
        </w:rPr>
        <w:t>še godina</w:t>
      </w:r>
      <w:r w:rsidR="004F3EB9" w:rsidRPr="00BC44C8">
        <w:rPr>
          <w:sz w:val="22"/>
          <w:szCs w:val="22"/>
          <w:lang w:val="sr-Latn-CS"/>
        </w:rPr>
        <w:t>.</w:t>
      </w:r>
    </w:p>
    <w:p w14:paraId="012F7B20" w14:textId="77777777" w:rsidR="00AB0172" w:rsidRPr="00DB538E" w:rsidRDefault="00AB0172" w:rsidP="009D6A74">
      <w:pPr>
        <w:pStyle w:val="Header"/>
        <w:tabs>
          <w:tab w:val="left" w:pos="284"/>
        </w:tabs>
        <w:jc w:val="both"/>
        <w:rPr>
          <w:sz w:val="22"/>
          <w:szCs w:val="22"/>
          <w:lang w:val="sr-Latn-RS"/>
        </w:rPr>
      </w:pPr>
    </w:p>
    <w:p w14:paraId="15931F91" w14:textId="5780D62C" w:rsidR="00AB0172" w:rsidRPr="00B96429" w:rsidRDefault="00AB0172" w:rsidP="009D6A74">
      <w:pPr>
        <w:pStyle w:val="Header"/>
        <w:tabs>
          <w:tab w:val="left" w:pos="284"/>
        </w:tabs>
        <w:jc w:val="both"/>
        <w:rPr>
          <w:sz w:val="22"/>
          <w:szCs w:val="22"/>
          <w:lang w:val="sr-Latn-RS"/>
        </w:rPr>
      </w:pPr>
      <w:r w:rsidRPr="00B96429">
        <w:rPr>
          <w:sz w:val="22"/>
          <w:szCs w:val="22"/>
          <w:lang w:val="sr-Latn-RS"/>
        </w:rPr>
        <w:t xml:space="preserve">Lijek KEYTRUDA, kao monoterapija, je indikovan za adjuvantno liječenje melanoma stadijuma </w:t>
      </w:r>
      <w:r w:rsidR="004F3EB9" w:rsidRPr="004F3EB9">
        <w:rPr>
          <w:sz w:val="22"/>
          <w:szCs w:val="22"/>
          <w:lang w:val="sr-Latn-RS"/>
        </w:rPr>
        <w:t xml:space="preserve">IIB, IIC ili </w:t>
      </w:r>
      <w:r w:rsidRPr="00B96429">
        <w:rPr>
          <w:sz w:val="22"/>
          <w:szCs w:val="22"/>
          <w:lang w:val="sr-Latn-RS"/>
        </w:rPr>
        <w:t xml:space="preserve">III kod odraslih </w:t>
      </w:r>
      <w:r w:rsidR="004F3EB9" w:rsidRPr="004F3EB9">
        <w:rPr>
          <w:sz w:val="22"/>
          <w:szCs w:val="22"/>
          <w:lang w:val="sr-Latn-RS"/>
        </w:rPr>
        <w:t>i adolescenata uzrasta 12 ili više godina,</w:t>
      </w:r>
      <w:r w:rsidR="004F3EB9">
        <w:rPr>
          <w:sz w:val="22"/>
          <w:szCs w:val="22"/>
          <w:lang w:val="sr-Latn-RS"/>
        </w:rPr>
        <w:t xml:space="preserve"> </w:t>
      </w:r>
      <w:r w:rsidRPr="00B96429">
        <w:rPr>
          <w:sz w:val="22"/>
          <w:szCs w:val="22"/>
          <w:lang w:val="sr-Latn-RS"/>
        </w:rPr>
        <w:t>koji su podvrgnuti potpunoj resekciji (</w:t>
      </w:r>
      <w:r w:rsidR="007728F3" w:rsidRPr="00B96429">
        <w:rPr>
          <w:sz w:val="22"/>
          <w:szCs w:val="22"/>
          <w:lang w:val="sr-Latn-RS"/>
        </w:rPr>
        <w:t>vidjet</w:t>
      </w:r>
      <w:r w:rsidR="007728F3">
        <w:rPr>
          <w:sz w:val="22"/>
          <w:szCs w:val="22"/>
          <w:lang w:val="sr-Latn-RS"/>
        </w:rPr>
        <w:t>i</w:t>
      </w:r>
      <w:r w:rsidR="007728F3" w:rsidRPr="00B96429">
        <w:rPr>
          <w:sz w:val="22"/>
          <w:szCs w:val="22"/>
          <w:lang w:val="sr-Latn-RS"/>
        </w:rPr>
        <w:t xml:space="preserve"> </w:t>
      </w:r>
      <w:r w:rsidR="007728F3">
        <w:rPr>
          <w:sz w:val="22"/>
          <w:szCs w:val="22"/>
          <w:lang w:val="sr-Latn-RS"/>
        </w:rPr>
        <w:t>dio</w:t>
      </w:r>
      <w:r w:rsidR="007728F3" w:rsidRPr="00B96429">
        <w:rPr>
          <w:sz w:val="22"/>
          <w:szCs w:val="22"/>
          <w:lang w:val="sr-Latn-RS"/>
        </w:rPr>
        <w:t xml:space="preserve"> </w:t>
      </w:r>
      <w:r w:rsidRPr="00B96429">
        <w:rPr>
          <w:sz w:val="22"/>
          <w:szCs w:val="22"/>
          <w:lang w:val="sr-Latn-RS"/>
        </w:rPr>
        <w:t>5.1)</w:t>
      </w:r>
    </w:p>
    <w:p w14:paraId="482EC635" w14:textId="6C54BA10" w:rsidR="00AB0172" w:rsidRPr="00B96429" w:rsidRDefault="00AB0172" w:rsidP="009D6A74">
      <w:pPr>
        <w:pStyle w:val="Header"/>
        <w:tabs>
          <w:tab w:val="left" w:pos="284"/>
        </w:tabs>
        <w:jc w:val="both"/>
        <w:rPr>
          <w:sz w:val="22"/>
          <w:szCs w:val="22"/>
          <w:lang w:val="sr-Latn-RS"/>
        </w:rPr>
      </w:pPr>
    </w:p>
    <w:p w14:paraId="1F2DAC89" w14:textId="3E43AB38" w:rsidR="00A70035" w:rsidRDefault="00A70035" w:rsidP="009D6A74">
      <w:pPr>
        <w:pStyle w:val="Header"/>
        <w:tabs>
          <w:tab w:val="left" w:pos="284"/>
        </w:tabs>
        <w:jc w:val="both"/>
        <w:rPr>
          <w:sz w:val="22"/>
          <w:szCs w:val="22"/>
          <w:u w:val="single"/>
          <w:lang w:val="sr-Latn-RS"/>
        </w:rPr>
      </w:pPr>
      <w:r w:rsidRPr="0066759B">
        <w:rPr>
          <w:sz w:val="22"/>
          <w:szCs w:val="22"/>
          <w:u w:val="single"/>
          <w:lang w:val="sr-Latn-RS"/>
        </w:rPr>
        <w:t xml:space="preserve">Nesitnoćelijski karcinom pluća </w:t>
      </w:r>
      <w:bookmarkStart w:id="0" w:name="_Hlk142924752"/>
      <w:r w:rsidRPr="0066759B">
        <w:rPr>
          <w:sz w:val="22"/>
          <w:szCs w:val="22"/>
          <w:u w:val="single"/>
          <w:lang w:val="sr-Latn-RS"/>
        </w:rPr>
        <w:t>(</w:t>
      </w:r>
      <w:r w:rsidR="00491AF8" w:rsidRPr="00491AF8">
        <w:rPr>
          <w:sz w:val="22"/>
          <w:szCs w:val="22"/>
          <w:u w:val="single"/>
          <w:lang w:val="sr-Latn-RS"/>
        </w:rPr>
        <w:t xml:space="preserve">engl. </w:t>
      </w:r>
      <w:r w:rsidR="00491AF8" w:rsidRPr="007F31E3">
        <w:rPr>
          <w:i/>
          <w:iCs/>
          <w:sz w:val="22"/>
          <w:szCs w:val="22"/>
          <w:u w:val="single"/>
          <w:lang w:val="sr-Latn-RS"/>
        </w:rPr>
        <w:t>non-small cell lung carcinoma,</w:t>
      </w:r>
      <w:bookmarkEnd w:id="0"/>
      <w:r w:rsidR="00700DD2">
        <w:rPr>
          <w:i/>
          <w:iCs/>
          <w:sz w:val="22"/>
          <w:szCs w:val="22"/>
          <w:u w:val="single"/>
          <w:lang w:val="sr-Latn-RS"/>
        </w:rPr>
        <w:t xml:space="preserve"> </w:t>
      </w:r>
      <w:r w:rsidRPr="0066759B">
        <w:rPr>
          <w:sz w:val="22"/>
          <w:szCs w:val="22"/>
          <w:u w:val="single"/>
          <w:lang w:val="sr-Latn-RS"/>
        </w:rPr>
        <w:t>NSCLC)</w:t>
      </w:r>
    </w:p>
    <w:p w14:paraId="1672141A" w14:textId="77777777" w:rsidR="00156E56" w:rsidRDefault="00156E56" w:rsidP="009D6A74">
      <w:pPr>
        <w:pStyle w:val="Header"/>
        <w:tabs>
          <w:tab w:val="left" w:pos="284"/>
        </w:tabs>
        <w:jc w:val="both"/>
        <w:rPr>
          <w:sz w:val="22"/>
          <w:szCs w:val="22"/>
          <w:u w:val="single"/>
          <w:lang w:val="sr-Latn-RS"/>
        </w:rPr>
      </w:pPr>
    </w:p>
    <w:p w14:paraId="48296DFA" w14:textId="7F8726C2" w:rsidR="00156E56" w:rsidRPr="00637356" w:rsidRDefault="00156E56" w:rsidP="009D6A74">
      <w:pPr>
        <w:pStyle w:val="Header"/>
        <w:tabs>
          <w:tab w:val="left" w:pos="284"/>
        </w:tabs>
        <w:jc w:val="both"/>
        <w:rPr>
          <w:sz w:val="22"/>
          <w:szCs w:val="22"/>
          <w:lang w:val="sr-Latn-RS"/>
        </w:rPr>
      </w:pPr>
      <w:r w:rsidRPr="00637356">
        <w:rPr>
          <w:sz w:val="22"/>
          <w:szCs w:val="22"/>
          <w:lang w:val="sr-Latn-RS"/>
        </w:rPr>
        <w:t>Lijek KEYTRUDA, u kombinaciji sa hemioterapijom koja sadrži platinu za neoadjuvantno liječenje, a zatim u nastavku kao monoterapija za adjuvantno liječenje, je indikovan za liječenje resektabilnog nesitnoćelijskog karcinoma pluća kod odraslih sa visokim rizikom od recidiva (za kriterijum kod izbora pacijenata vidjeti dio 5.1).</w:t>
      </w:r>
    </w:p>
    <w:p w14:paraId="364DAF2D" w14:textId="77777777" w:rsidR="005F4031" w:rsidRPr="00B96429" w:rsidRDefault="005F4031" w:rsidP="009D6A74">
      <w:pPr>
        <w:pStyle w:val="Header"/>
        <w:tabs>
          <w:tab w:val="left" w:pos="284"/>
        </w:tabs>
        <w:jc w:val="both"/>
        <w:rPr>
          <w:sz w:val="22"/>
          <w:szCs w:val="22"/>
          <w:lang w:val="sr-Latn-RS"/>
        </w:rPr>
      </w:pPr>
    </w:p>
    <w:p w14:paraId="07702A4B" w14:textId="48A9770D" w:rsidR="000C1DA6" w:rsidRPr="00BC44C8" w:rsidRDefault="000C1DA6" w:rsidP="009D6A74">
      <w:pPr>
        <w:tabs>
          <w:tab w:val="left" w:pos="284"/>
        </w:tabs>
        <w:jc w:val="both"/>
        <w:rPr>
          <w:sz w:val="22"/>
          <w:szCs w:val="22"/>
          <w:lang w:val="sr-Latn-RS"/>
        </w:rPr>
      </w:pPr>
      <w:r w:rsidRPr="00BC44C8">
        <w:rPr>
          <w:sz w:val="22"/>
          <w:szCs w:val="22"/>
          <w:lang w:val="sr-Latn-RS"/>
        </w:rPr>
        <w:t>Lijek KEYTRUDA, kao monoterapija, je indikovan za adjuvantnu terapiju nesitnoćelijskog karcinoma pluća kod odraslih sa visokim rizikom od recidiva nakon potpune resekcije i hemioterapije koja sadrži platinu (</w:t>
      </w:r>
      <w:r w:rsidRPr="00BC44C8">
        <w:rPr>
          <w:sz w:val="22"/>
          <w:lang w:val="sr-Latn-RS"/>
        </w:rPr>
        <w:t xml:space="preserve">za kriterijum kod izbora pacijenata vidjeti </w:t>
      </w:r>
      <w:r w:rsidR="005F321E">
        <w:rPr>
          <w:sz w:val="22"/>
          <w:lang w:val="sr-Latn-RS"/>
        </w:rPr>
        <w:t>dio</w:t>
      </w:r>
      <w:r w:rsidR="005F321E" w:rsidRPr="00BC44C8">
        <w:rPr>
          <w:sz w:val="22"/>
          <w:lang w:val="sr-Latn-RS"/>
        </w:rPr>
        <w:t> </w:t>
      </w:r>
      <w:r w:rsidRPr="00BC44C8">
        <w:rPr>
          <w:sz w:val="22"/>
          <w:lang w:val="sr-Latn-RS"/>
        </w:rPr>
        <w:t>5.1</w:t>
      </w:r>
      <w:r w:rsidRPr="00BC44C8">
        <w:rPr>
          <w:sz w:val="22"/>
          <w:szCs w:val="22"/>
          <w:lang w:val="sr-Latn-RS"/>
        </w:rPr>
        <w:t xml:space="preserve">). </w:t>
      </w:r>
    </w:p>
    <w:p w14:paraId="66236C7F" w14:textId="77777777" w:rsidR="000C1DA6" w:rsidRDefault="000C1DA6" w:rsidP="009D6A74">
      <w:pPr>
        <w:tabs>
          <w:tab w:val="left" w:pos="540"/>
          <w:tab w:val="left" w:pos="569"/>
        </w:tabs>
        <w:jc w:val="both"/>
        <w:rPr>
          <w:sz w:val="22"/>
          <w:szCs w:val="22"/>
          <w:lang w:val="sr-Latn-RS"/>
        </w:rPr>
      </w:pPr>
    </w:p>
    <w:p w14:paraId="4576BE00" w14:textId="00FF6B16" w:rsidR="00AB0172" w:rsidRPr="00B96429" w:rsidRDefault="00AB0172" w:rsidP="009D6A74">
      <w:pPr>
        <w:tabs>
          <w:tab w:val="left" w:pos="540"/>
          <w:tab w:val="left" w:pos="569"/>
        </w:tabs>
        <w:jc w:val="both"/>
        <w:rPr>
          <w:sz w:val="22"/>
          <w:szCs w:val="22"/>
          <w:lang w:val="sr-Latn-RS"/>
        </w:rPr>
      </w:pPr>
      <w:r w:rsidRPr="00B96429">
        <w:rPr>
          <w:sz w:val="22"/>
          <w:szCs w:val="22"/>
          <w:lang w:val="sr-Latn-RS"/>
        </w:rPr>
        <w:lastRenderedPageBreak/>
        <w:t>Lijek KEYTRUDA, kao monoterapija, je indikovan za prvu liniju terapije metastatskog nesitnoćelijskog karcinoma pluća kod odraslih čiji tumori eksprimiraju PD-L1 sa TPS ≥</w:t>
      </w:r>
      <w:r w:rsidR="005F321E">
        <w:rPr>
          <w:sz w:val="22"/>
          <w:szCs w:val="22"/>
          <w:lang w:val="sr-Latn-RS"/>
        </w:rPr>
        <w:t xml:space="preserve"> </w:t>
      </w:r>
      <w:r w:rsidRPr="00B96429">
        <w:rPr>
          <w:sz w:val="22"/>
          <w:szCs w:val="22"/>
          <w:lang w:val="sr-Latn-RS"/>
        </w:rPr>
        <w:t>50% (eng</w:t>
      </w:r>
      <w:r w:rsidR="007728F3">
        <w:rPr>
          <w:sz w:val="22"/>
          <w:szCs w:val="22"/>
          <w:lang w:val="sr-Latn-RS"/>
        </w:rPr>
        <w:t>l</w:t>
      </w:r>
      <w:r w:rsidRPr="00B96429">
        <w:rPr>
          <w:sz w:val="22"/>
          <w:szCs w:val="22"/>
          <w:lang w:val="sr-Latn-RS"/>
        </w:rPr>
        <w:t xml:space="preserve">. </w:t>
      </w:r>
      <w:r w:rsidRPr="00B96429">
        <w:rPr>
          <w:i/>
          <w:sz w:val="22"/>
          <w:szCs w:val="22"/>
          <w:lang w:val="sr-Latn-RS"/>
        </w:rPr>
        <w:t>tumor proportion score - TPS</w:t>
      </w:r>
      <w:r w:rsidRPr="00B96429">
        <w:rPr>
          <w:sz w:val="22"/>
          <w:szCs w:val="22"/>
          <w:lang w:val="sr-Latn-RS"/>
        </w:rPr>
        <w:t>), i koji nijesu pozitivni na tumorske mutacije gena EGFR ili ALK.</w:t>
      </w:r>
    </w:p>
    <w:p w14:paraId="052FB43D" w14:textId="77777777" w:rsidR="00285696" w:rsidRPr="00B96429" w:rsidRDefault="00285696" w:rsidP="009D6A74">
      <w:pPr>
        <w:tabs>
          <w:tab w:val="left" w:pos="540"/>
          <w:tab w:val="left" w:pos="569"/>
        </w:tabs>
        <w:jc w:val="both"/>
        <w:rPr>
          <w:bCs/>
          <w:sz w:val="22"/>
          <w:szCs w:val="22"/>
          <w:lang w:val="sr-Latn-ME"/>
        </w:rPr>
      </w:pPr>
    </w:p>
    <w:p w14:paraId="4EA0207E" w14:textId="77777777" w:rsidR="00AB0172" w:rsidRPr="00B96429" w:rsidRDefault="00AB0172" w:rsidP="009D6A74">
      <w:pPr>
        <w:tabs>
          <w:tab w:val="left" w:pos="540"/>
          <w:tab w:val="left" w:pos="569"/>
        </w:tabs>
        <w:jc w:val="both"/>
        <w:rPr>
          <w:sz w:val="22"/>
          <w:szCs w:val="22"/>
          <w:lang w:val="sr-Latn-RS"/>
        </w:rPr>
      </w:pPr>
      <w:r w:rsidRPr="00B96429">
        <w:rPr>
          <w:sz w:val="22"/>
          <w:szCs w:val="22"/>
          <w:lang w:val="sr-Latn-RS"/>
        </w:rPr>
        <w:t>Lijek KEYTRUDA je u kombinaciji sa pemetreksedom i hemioterapijom koja sadrži platinu indikovan za prvu liniju liječenja metastatskog neskvamoznog nesitnoćelijskog karcinoma pluća kod odraslih čiji tumori nijesu pozitivni na mutacije gena EGFR ili ALK.</w:t>
      </w:r>
    </w:p>
    <w:p w14:paraId="700B535E" w14:textId="77777777" w:rsidR="00AB0172" w:rsidRPr="00B96429" w:rsidRDefault="00AB0172" w:rsidP="009D6A74">
      <w:pPr>
        <w:tabs>
          <w:tab w:val="left" w:pos="540"/>
          <w:tab w:val="left" w:pos="569"/>
        </w:tabs>
        <w:jc w:val="both"/>
        <w:rPr>
          <w:bCs/>
          <w:sz w:val="22"/>
          <w:szCs w:val="22"/>
          <w:lang w:val="sr-Latn-ME"/>
        </w:rPr>
      </w:pPr>
    </w:p>
    <w:p w14:paraId="7D8A35EE" w14:textId="540B1694" w:rsidR="00AB0172" w:rsidRPr="00BC44C8" w:rsidRDefault="00AB0172" w:rsidP="009D6A74">
      <w:pPr>
        <w:pStyle w:val="Header"/>
        <w:tabs>
          <w:tab w:val="left" w:pos="284"/>
        </w:tabs>
        <w:jc w:val="both"/>
        <w:rPr>
          <w:sz w:val="22"/>
          <w:szCs w:val="22"/>
          <w:lang w:val="sr-Latn-ME"/>
        </w:rPr>
      </w:pPr>
      <w:r w:rsidRPr="00B96429">
        <w:rPr>
          <w:sz w:val="22"/>
          <w:szCs w:val="22"/>
        </w:rPr>
        <w:t>Lijek</w:t>
      </w:r>
      <w:r w:rsidRPr="00BC44C8">
        <w:rPr>
          <w:sz w:val="22"/>
          <w:szCs w:val="22"/>
          <w:lang w:val="sr-Latn-ME"/>
        </w:rPr>
        <w:t xml:space="preserve"> </w:t>
      </w:r>
      <w:r w:rsidRPr="00B96429">
        <w:rPr>
          <w:sz w:val="22"/>
          <w:szCs w:val="22"/>
        </w:rPr>
        <w:t>KEYTRUDA</w:t>
      </w:r>
      <w:r w:rsidRPr="00BC44C8">
        <w:rPr>
          <w:sz w:val="22"/>
          <w:szCs w:val="22"/>
          <w:lang w:val="sr-Latn-ME"/>
        </w:rPr>
        <w:t xml:space="preserve">, </w:t>
      </w:r>
      <w:r w:rsidRPr="00B96429">
        <w:rPr>
          <w:sz w:val="22"/>
          <w:szCs w:val="22"/>
        </w:rPr>
        <w:t>u</w:t>
      </w:r>
      <w:r w:rsidRPr="00BC44C8">
        <w:rPr>
          <w:sz w:val="22"/>
          <w:szCs w:val="22"/>
          <w:lang w:val="sr-Latn-ME"/>
        </w:rPr>
        <w:t xml:space="preserve"> </w:t>
      </w:r>
      <w:r w:rsidRPr="00B96429">
        <w:rPr>
          <w:sz w:val="22"/>
          <w:szCs w:val="22"/>
        </w:rPr>
        <w:t>kombinaciji</w:t>
      </w:r>
      <w:r w:rsidRPr="00BC44C8">
        <w:rPr>
          <w:sz w:val="22"/>
          <w:szCs w:val="22"/>
          <w:lang w:val="sr-Latn-ME"/>
        </w:rPr>
        <w:t xml:space="preserve"> </w:t>
      </w:r>
      <w:r w:rsidRPr="00B96429">
        <w:rPr>
          <w:sz w:val="22"/>
          <w:szCs w:val="22"/>
        </w:rPr>
        <w:t>sa</w:t>
      </w:r>
      <w:r w:rsidRPr="00BC44C8">
        <w:rPr>
          <w:sz w:val="22"/>
          <w:szCs w:val="22"/>
          <w:lang w:val="sr-Latn-ME"/>
        </w:rPr>
        <w:t xml:space="preserve"> </w:t>
      </w:r>
      <w:r w:rsidRPr="00B96429">
        <w:rPr>
          <w:sz w:val="22"/>
          <w:szCs w:val="22"/>
        </w:rPr>
        <w:t>karboplatinom</w:t>
      </w:r>
      <w:r w:rsidRPr="00BC44C8">
        <w:rPr>
          <w:sz w:val="22"/>
          <w:szCs w:val="22"/>
          <w:lang w:val="sr-Latn-ME"/>
        </w:rPr>
        <w:t xml:space="preserve"> </w:t>
      </w:r>
      <w:r w:rsidRPr="00B96429">
        <w:rPr>
          <w:sz w:val="22"/>
          <w:szCs w:val="22"/>
        </w:rPr>
        <w:t>i</w:t>
      </w:r>
      <w:r w:rsidRPr="00BC44C8">
        <w:rPr>
          <w:sz w:val="22"/>
          <w:szCs w:val="22"/>
          <w:lang w:val="sr-Latn-ME"/>
        </w:rPr>
        <w:t xml:space="preserve"> </w:t>
      </w:r>
      <w:r w:rsidRPr="00B96429">
        <w:rPr>
          <w:sz w:val="22"/>
          <w:szCs w:val="22"/>
        </w:rPr>
        <w:t>paklitakselom</w:t>
      </w:r>
      <w:r w:rsidRPr="00BC44C8">
        <w:rPr>
          <w:sz w:val="22"/>
          <w:szCs w:val="22"/>
          <w:lang w:val="sr-Latn-ME"/>
        </w:rPr>
        <w:t xml:space="preserve"> </w:t>
      </w:r>
      <w:r w:rsidRPr="00B96429">
        <w:rPr>
          <w:sz w:val="22"/>
          <w:szCs w:val="22"/>
        </w:rPr>
        <w:t>ili</w:t>
      </w:r>
      <w:r w:rsidRPr="00BC44C8">
        <w:rPr>
          <w:sz w:val="22"/>
          <w:szCs w:val="22"/>
          <w:lang w:val="sr-Latn-ME"/>
        </w:rPr>
        <w:t xml:space="preserve"> </w:t>
      </w:r>
      <w:r w:rsidRPr="00B96429">
        <w:rPr>
          <w:sz w:val="22"/>
          <w:szCs w:val="22"/>
        </w:rPr>
        <w:t>nab</w:t>
      </w:r>
      <w:r w:rsidRPr="00BC44C8">
        <w:rPr>
          <w:sz w:val="22"/>
          <w:szCs w:val="22"/>
          <w:lang w:val="sr-Latn-ME"/>
        </w:rPr>
        <w:t>-</w:t>
      </w:r>
      <w:r w:rsidRPr="00B96429">
        <w:rPr>
          <w:sz w:val="22"/>
          <w:szCs w:val="22"/>
        </w:rPr>
        <w:t>paklitakselom</w:t>
      </w:r>
      <w:r w:rsidRPr="00BC44C8">
        <w:rPr>
          <w:sz w:val="22"/>
          <w:szCs w:val="22"/>
          <w:lang w:val="sr-Latn-ME"/>
        </w:rPr>
        <w:t xml:space="preserve">, </w:t>
      </w:r>
      <w:r w:rsidRPr="00B96429">
        <w:rPr>
          <w:sz w:val="22"/>
          <w:szCs w:val="22"/>
        </w:rPr>
        <w:t>je</w:t>
      </w:r>
      <w:r w:rsidRPr="00BC44C8">
        <w:rPr>
          <w:sz w:val="22"/>
          <w:szCs w:val="22"/>
          <w:lang w:val="sr-Latn-ME"/>
        </w:rPr>
        <w:t xml:space="preserve"> </w:t>
      </w:r>
      <w:r w:rsidRPr="00B96429">
        <w:rPr>
          <w:sz w:val="22"/>
          <w:szCs w:val="22"/>
        </w:rPr>
        <w:t>indikovan</w:t>
      </w:r>
      <w:r w:rsidRPr="00BC44C8">
        <w:rPr>
          <w:sz w:val="22"/>
          <w:szCs w:val="22"/>
          <w:lang w:val="sr-Latn-ME"/>
        </w:rPr>
        <w:t xml:space="preserve"> </w:t>
      </w:r>
      <w:r w:rsidRPr="00B96429">
        <w:rPr>
          <w:sz w:val="22"/>
          <w:szCs w:val="22"/>
        </w:rPr>
        <w:t>za</w:t>
      </w:r>
      <w:r w:rsidRPr="00BC44C8">
        <w:rPr>
          <w:sz w:val="22"/>
          <w:szCs w:val="22"/>
          <w:lang w:val="sr-Latn-ME"/>
        </w:rPr>
        <w:t xml:space="preserve"> </w:t>
      </w:r>
      <w:r w:rsidRPr="00B96429">
        <w:rPr>
          <w:sz w:val="22"/>
          <w:szCs w:val="22"/>
        </w:rPr>
        <w:t>prvu</w:t>
      </w:r>
      <w:r w:rsidRPr="00BC44C8">
        <w:rPr>
          <w:sz w:val="22"/>
          <w:szCs w:val="22"/>
          <w:lang w:val="sr-Latn-ME"/>
        </w:rPr>
        <w:t xml:space="preserve"> </w:t>
      </w:r>
      <w:r w:rsidRPr="00B96429">
        <w:rPr>
          <w:sz w:val="22"/>
          <w:szCs w:val="22"/>
        </w:rPr>
        <w:t>liniju</w:t>
      </w:r>
      <w:r w:rsidRPr="00BC44C8">
        <w:rPr>
          <w:sz w:val="22"/>
          <w:szCs w:val="22"/>
          <w:lang w:val="sr-Latn-ME"/>
        </w:rPr>
        <w:t xml:space="preserve"> </w:t>
      </w:r>
      <w:r w:rsidRPr="00B96429">
        <w:rPr>
          <w:sz w:val="22"/>
          <w:szCs w:val="22"/>
        </w:rPr>
        <w:t>lije</w:t>
      </w:r>
      <w:r w:rsidRPr="00BC44C8">
        <w:rPr>
          <w:sz w:val="22"/>
          <w:szCs w:val="22"/>
          <w:lang w:val="sr-Latn-ME"/>
        </w:rPr>
        <w:t>č</w:t>
      </w:r>
      <w:r w:rsidRPr="00B96429">
        <w:rPr>
          <w:sz w:val="22"/>
          <w:szCs w:val="22"/>
        </w:rPr>
        <w:t>enja</w:t>
      </w:r>
      <w:r w:rsidRPr="00BC44C8">
        <w:rPr>
          <w:sz w:val="22"/>
          <w:szCs w:val="22"/>
          <w:lang w:val="sr-Latn-ME"/>
        </w:rPr>
        <w:t xml:space="preserve"> </w:t>
      </w:r>
      <w:r w:rsidRPr="00B96429">
        <w:rPr>
          <w:sz w:val="22"/>
          <w:szCs w:val="22"/>
        </w:rPr>
        <w:t>metastatskog</w:t>
      </w:r>
      <w:r w:rsidRPr="00BC44C8">
        <w:rPr>
          <w:sz w:val="22"/>
          <w:szCs w:val="22"/>
          <w:lang w:val="sr-Latn-ME"/>
        </w:rPr>
        <w:t xml:space="preserve"> </w:t>
      </w:r>
      <w:r w:rsidRPr="00B96429">
        <w:rPr>
          <w:sz w:val="22"/>
          <w:szCs w:val="22"/>
        </w:rPr>
        <w:t>skvamoznog</w:t>
      </w:r>
      <w:r w:rsidRPr="00BC44C8">
        <w:rPr>
          <w:sz w:val="22"/>
          <w:szCs w:val="22"/>
          <w:lang w:val="sr-Latn-ME"/>
        </w:rPr>
        <w:t xml:space="preserve"> </w:t>
      </w:r>
      <w:r w:rsidR="00A70035" w:rsidRPr="00B96429">
        <w:rPr>
          <w:sz w:val="22"/>
          <w:szCs w:val="22"/>
        </w:rPr>
        <w:t>nesitno</w:t>
      </w:r>
      <w:r w:rsidR="00A70035" w:rsidRPr="00BC44C8">
        <w:rPr>
          <w:sz w:val="22"/>
          <w:szCs w:val="22"/>
          <w:lang w:val="sr-Latn-ME"/>
        </w:rPr>
        <w:t>ć</w:t>
      </w:r>
      <w:r w:rsidR="00A70035" w:rsidRPr="00B96429">
        <w:rPr>
          <w:sz w:val="22"/>
          <w:szCs w:val="22"/>
        </w:rPr>
        <w:t>elijskog</w:t>
      </w:r>
      <w:r w:rsidR="00A70035" w:rsidRPr="00BC44C8">
        <w:rPr>
          <w:sz w:val="22"/>
          <w:szCs w:val="22"/>
          <w:lang w:val="sr-Latn-ME"/>
        </w:rPr>
        <w:t xml:space="preserve"> </w:t>
      </w:r>
      <w:r w:rsidR="002D756B">
        <w:rPr>
          <w:sz w:val="22"/>
          <w:szCs w:val="22"/>
        </w:rPr>
        <w:t>k</w:t>
      </w:r>
      <w:r w:rsidR="002D756B" w:rsidRPr="00B96429">
        <w:rPr>
          <w:sz w:val="22"/>
          <w:szCs w:val="22"/>
        </w:rPr>
        <w:t>arcinoma</w:t>
      </w:r>
      <w:r w:rsidR="002D756B" w:rsidRPr="00BC44C8">
        <w:rPr>
          <w:sz w:val="22"/>
          <w:szCs w:val="22"/>
          <w:lang w:val="sr-Latn-ME"/>
        </w:rPr>
        <w:t xml:space="preserve"> </w:t>
      </w:r>
      <w:r w:rsidR="00A70035" w:rsidRPr="00B96429">
        <w:rPr>
          <w:sz w:val="22"/>
          <w:szCs w:val="22"/>
        </w:rPr>
        <w:t>plu</w:t>
      </w:r>
      <w:r w:rsidR="00A70035" w:rsidRPr="00BC44C8">
        <w:rPr>
          <w:sz w:val="22"/>
          <w:szCs w:val="22"/>
          <w:lang w:val="sr-Latn-ME"/>
        </w:rPr>
        <w:t>ć</w:t>
      </w:r>
      <w:r w:rsidR="00A70035" w:rsidRPr="00B96429">
        <w:rPr>
          <w:sz w:val="22"/>
          <w:szCs w:val="22"/>
        </w:rPr>
        <w:t>a</w:t>
      </w:r>
      <w:r w:rsidR="00FB0106" w:rsidRPr="00BC44C8">
        <w:rPr>
          <w:sz w:val="22"/>
          <w:szCs w:val="22"/>
          <w:lang w:val="sr-Latn-ME"/>
        </w:rPr>
        <w:t xml:space="preserve"> </w:t>
      </w:r>
      <w:r w:rsidRPr="00B96429">
        <w:rPr>
          <w:sz w:val="22"/>
          <w:szCs w:val="22"/>
        </w:rPr>
        <w:t>kod</w:t>
      </w:r>
      <w:r w:rsidRPr="00BC44C8">
        <w:rPr>
          <w:sz w:val="22"/>
          <w:szCs w:val="22"/>
          <w:lang w:val="sr-Latn-ME"/>
        </w:rPr>
        <w:t xml:space="preserve"> </w:t>
      </w:r>
      <w:r w:rsidRPr="00B96429">
        <w:rPr>
          <w:sz w:val="22"/>
          <w:szCs w:val="22"/>
        </w:rPr>
        <w:t>odraslih</w:t>
      </w:r>
      <w:r w:rsidRPr="00BC44C8">
        <w:rPr>
          <w:sz w:val="22"/>
          <w:szCs w:val="22"/>
          <w:lang w:val="sr-Latn-ME"/>
        </w:rPr>
        <w:t>.</w:t>
      </w:r>
    </w:p>
    <w:p w14:paraId="3A43E42C" w14:textId="77777777" w:rsidR="00AB0172" w:rsidRPr="00B96429" w:rsidRDefault="00AB0172" w:rsidP="009D6A74">
      <w:pPr>
        <w:tabs>
          <w:tab w:val="left" w:pos="540"/>
          <w:tab w:val="left" w:pos="569"/>
        </w:tabs>
        <w:jc w:val="both"/>
        <w:rPr>
          <w:bCs/>
          <w:sz w:val="22"/>
          <w:szCs w:val="22"/>
          <w:lang w:val="sr-Latn-ME"/>
        </w:rPr>
      </w:pPr>
    </w:p>
    <w:p w14:paraId="59953770" w14:textId="77621005" w:rsidR="00AB0172" w:rsidRPr="00B96429" w:rsidRDefault="00AB0172" w:rsidP="009D6A74">
      <w:pPr>
        <w:tabs>
          <w:tab w:val="left" w:pos="540"/>
          <w:tab w:val="left" w:pos="569"/>
        </w:tabs>
        <w:jc w:val="both"/>
        <w:rPr>
          <w:bCs/>
          <w:sz w:val="22"/>
          <w:szCs w:val="22"/>
          <w:lang w:val="sr-Latn-ME"/>
        </w:rPr>
      </w:pPr>
      <w:r w:rsidRPr="00B96429">
        <w:rPr>
          <w:bCs/>
          <w:sz w:val="22"/>
          <w:szCs w:val="22"/>
          <w:lang w:val="sr-Latn-ME"/>
        </w:rPr>
        <w:t xml:space="preserve">Lijek KEYTRUDA, kao monoterapija, je indikovan za liječenje lokalno uznapredovalog ili metastatskog </w:t>
      </w:r>
      <w:r w:rsidR="00A70035" w:rsidRPr="00B96429">
        <w:rPr>
          <w:bCs/>
          <w:sz w:val="22"/>
          <w:szCs w:val="22"/>
          <w:lang w:val="sr-Latn-ME"/>
        </w:rPr>
        <w:t xml:space="preserve">nesitnoćelijskog karcinoma pluća </w:t>
      </w:r>
      <w:r w:rsidRPr="00B96429">
        <w:rPr>
          <w:bCs/>
          <w:sz w:val="22"/>
          <w:szCs w:val="22"/>
          <w:lang w:val="sr-Latn-ME"/>
        </w:rPr>
        <w:t xml:space="preserve">kod odraslih čiji tumori eksprimiraju PD-L1 sa TPS </w:t>
      </w:r>
      <w:r w:rsidRPr="00B96429">
        <w:rPr>
          <w:sz w:val="22"/>
          <w:szCs w:val="22"/>
          <w:lang w:val="sr-Latn-RS"/>
        </w:rPr>
        <w:t>≥1%</w:t>
      </w:r>
      <w:r w:rsidRPr="00B96429">
        <w:rPr>
          <w:bCs/>
          <w:sz w:val="22"/>
          <w:szCs w:val="22"/>
          <w:lang w:val="sr-Latn-ME"/>
        </w:rPr>
        <w:t xml:space="preserve"> i koji su prethodno primili najmanje jedan hemioterapijski protokol. Pacijenti pozitivni na tumorske mutacije gena EGFR ili ALK bi tako</w:t>
      </w:r>
      <w:r w:rsidRPr="00B96429">
        <w:rPr>
          <w:bCs/>
          <w:sz w:val="22"/>
          <w:szCs w:val="22"/>
          <w:lang w:val="sr-Latn-RS"/>
        </w:rPr>
        <w:t xml:space="preserve">đe </w:t>
      </w:r>
      <w:r w:rsidRPr="00B96429">
        <w:rPr>
          <w:bCs/>
          <w:sz w:val="22"/>
          <w:szCs w:val="22"/>
          <w:lang w:val="sr-Latn-ME"/>
        </w:rPr>
        <w:t>trebalo da prime i ciljanu terapiju prije nego što prime lijek KEYTRUDA.</w:t>
      </w:r>
    </w:p>
    <w:p w14:paraId="4C7C9A28" w14:textId="0238792C" w:rsidR="00AB0172" w:rsidRPr="00B96429" w:rsidRDefault="00AB0172" w:rsidP="009D6A74">
      <w:pPr>
        <w:tabs>
          <w:tab w:val="left" w:pos="540"/>
          <w:tab w:val="left" w:pos="569"/>
        </w:tabs>
        <w:jc w:val="both"/>
        <w:rPr>
          <w:bCs/>
          <w:sz w:val="22"/>
          <w:szCs w:val="22"/>
          <w:lang w:val="sr-Latn-ME"/>
        </w:rPr>
      </w:pPr>
    </w:p>
    <w:p w14:paraId="0987BB0D" w14:textId="46882838" w:rsidR="00A70035" w:rsidRDefault="00A70035" w:rsidP="009D6A74">
      <w:pPr>
        <w:tabs>
          <w:tab w:val="left" w:pos="540"/>
          <w:tab w:val="left" w:pos="569"/>
        </w:tabs>
        <w:jc w:val="both"/>
        <w:rPr>
          <w:bCs/>
          <w:sz w:val="22"/>
          <w:szCs w:val="22"/>
          <w:u w:val="single"/>
          <w:lang w:val="sr-Latn-ME"/>
        </w:rPr>
      </w:pPr>
      <w:r w:rsidRPr="0066759B">
        <w:rPr>
          <w:bCs/>
          <w:sz w:val="22"/>
          <w:szCs w:val="22"/>
          <w:u w:val="single"/>
          <w:lang w:val="sr-Latn-ME"/>
        </w:rPr>
        <w:t xml:space="preserve">Klasični </w:t>
      </w:r>
      <w:r w:rsidR="002D756B" w:rsidRPr="0066759B">
        <w:rPr>
          <w:bCs/>
          <w:sz w:val="22"/>
          <w:szCs w:val="22"/>
          <w:u w:val="single"/>
          <w:lang w:val="sr-Latn-ME"/>
        </w:rPr>
        <w:t>Ho</w:t>
      </w:r>
      <w:r w:rsidR="002D756B">
        <w:rPr>
          <w:bCs/>
          <w:sz w:val="22"/>
          <w:szCs w:val="22"/>
          <w:u w:val="single"/>
          <w:lang w:val="sr-Latn-ME"/>
        </w:rPr>
        <w:t>č</w:t>
      </w:r>
      <w:r w:rsidR="002D756B" w:rsidRPr="0066759B">
        <w:rPr>
          <w:bCs/>
          <w:sz w:val="22"/>
          <w:szCs w:val="22"/>
          <w:u w:val="single"/>
          <w:lang w:val="sr-Latn-ME"/>
        </w:rPr>
        <w:t>kin</w:t>
      </w:r>
      <w:r w:rsidRPr="0066759B">
        <w:rPr>
          <w:bCs/>
          <w:sz w:val="22"/>
          <w:szCs w:val="22"/>
          <w:u w:val="single"/>
          <w:lang w:val="sr-Latn-ME"/>
        </w:rPr>
        <w:t>ov limfom (cHL)</w:t>
      </w:r>
    </w:p>
    <w:p w14:paraId="707BB46C" w14:textId="77777777" w:rsidR="005F4031" w:rsidRPr="00B96429" w:rsidRDefault="005F4031" w:rsidP="009D6A74">
      <w:pPr>
        <w:tabs>
          <w:tab w:val="left" w:pos="540"/>
          <w:tab w:val="left" w:pos="569"/>
        </w:tabs>
        <w:jc w:val="both"/>
        <w:rPr>
          <w:bCs/>
          <w:sz w:val="22"/>
          <w:szCs w:val="22"/>
          <w:lang w:val="sr-Latn-ME"/>
        </w:rPr>
      </w:pPr>
    </w:p>
    <w:p w14:paraId="6332BB88" w14:textId="7DC5F3B8" w:rsidR="00AB0172" w:rsidRPr="00B96429" w:rsidRDefault="00AB0172" w:rsidP="009D6A74">
      <w:pPr>
        <w:tabs>
          <w:tab w:val="left" w:pos="540"/>
          <w:tab w:val="left" w:pos="569"/>
        </w:tabs>
        <w:jc w:val="both"/>
        <w:rPr>
          <w:bCs/>
          <w:sz w:val="22"/>
          <w:szCs w:val="22"/>
          <w:lang w:val="sr-Latn-ME"/>
        </w:rPr>
      </w:pPr>
      <w:r w:rsidRPr="00B96429">
        <w:rPr>
          <w:bCs/>
          <w:sz w:val="22"/>
          <w:szCs w:val="22"/>
          <w:lang w:val="sr-Latn-ME"/>
        </w:rPr>
        <w:t xml:space="preserve">Lijek KEYTRUDA, kao monoterapija je indikovan za liječenje odraslih </w:t>
      </w:r>
      <w:r w:rsidR="00B04D90" w:rsidRPr="00B04D90">
        <w:rPr>
          <w:bCs/>
          <w:sz w:val="22"/>
          <w:szCs w:val="22"/>
          <w:lang w:val="sr-Latn-ME"/>
        </w:rPr>
        <w:t xml:space="preserve">i pedijatrijskih </w:t>
      </w:r>
      <w:r w:rsidRPr="00B96429">
        <w:rPr>
          <w:bCs/>
          <w:sz w:val="22"/>
          <w:szCs w:val="22"/>
          <w:lang w:val="sr-Latn-ME"/>
        </w:rPr>
        <w:t xml:space="preserve">pacijenata </w:t>
      </w:r>
      <w:r w:rsidR="00B04D90">
        <w:rPr>
          <w:bCs/>
          <w:sz w:val="22"/>
          <w:szCs w:val="22"/>
          <w:lang w:val="sr-Latn-ME"/>
        </w:rPr>
        <w:t>uzrasta</w:t>
      </w:r>
      <w:r w:rsidR="00B04D90" w:rsidRPr="00B04D90">
        <w:rPr>
          <w:bCs/>
          <w:sz w:val="22"/>
          <w:szCs w:val="22"/>
          <w:lang w:val="sr-Latn-ME"/>
        </w:rPr>
        <w:t xml:space="preserve"> 3 </w:t>
      </w:r>
      <w:r w:rsidR="00694382">
        <w:rPr>
          <w:bCs/>
          <w:sz w:val="22"/>
          <w:szCs w:val="22"/>
          <w:lang w:val="sr-Latn-ME"/>
        </w:rPr>
        <w:t xml:space="preserve">ili više </w:t>
      </w:r>
      <w:r w:rsidR="00B04D90" w:rsidRPr="00B04D90">
        <w:rPr>
          <w:bCs/>
          <w:sz w:val="22"/>
          <w:szCs w:val="22"/>
          <w:lang w:val="sr-Latn-ME"/>
        </w:rPr>
        <w:t>godin</w:t>
      </w:r>
      <w:r w:rsidR="00694382">
        <w:rPr>
          <w:bCs/>
          <w:sz w:val="22"/>
          <w:szCs w:val="22"/>
          <w:lang w:val="sr-Latn-ME"/>
        </w:rPr>
        <w:t>a</w:t>
      </w:r>
      <w:r w:rsidR="00B04D90" w:rsidRPr="00B04D90">
        <w:rPr>
          <w:bCs/>
          <w:sz w:val="22"/>
          <w:szCs w:val="22"/>
          <w:lang w:val="sr-Latn-ME"/>
        </w:rPr>
        <w:t xml:space="preserve"> </w:t>
      </w:r>
      <w:r w:rsidRPr="00B96429">
        <w:rPr>
          <w:bCs/>
          <w:sz w:val="22"/>
          <w:szCs w:val="22"/>
          <w:lang w:val="sr-Latn-ME"/>
        </w:rPr>
        <w:t xml:space="preserve">sa relapsirajućim ili refraktornim klasičnim Hočkinovim limfomom (engl. </w:t>
      </w:r>
      <w:r w:rsidRPr="0066759B">
        <w:rPr>
          <w:bCs/>
          <w:i/>
          <w:iCs/>
          <w:sz w:val="22"/>
          <w:szCs w:val="22"/>
          <w:lang w:val="sr-Latn-ME"/>
        </w:rPr>
        <w:t>classical Hod</w:t>
      </w:r>
      <w:r w:rsidR="002D756B">
        <w:rPr>
          <w:bCs/>
          <w:i/>
          <w:iCs/>
          <w:sz w:val="22"/>
          <w:szCs w:val="22"/>
          <w:lang w:val="sr-Latn-ME"/>
        </w:rPr>
        <w:t>g</w:t>
      </w:r>
      <w:r w:rsidRPr="0066759B">
        <w:rPr>
          <w:bCs/>
          <w:i/>
          <w:iCs/>
          <w:sz w:val="22"/>
          <w:szCs w:val="22"/>
          <w:lang w:val="sr-Latn-ME"/>
        </w:rPr>
        <w:t>kin lymphoma</w:t>
      </w:r>
      <w:r w:rsidRPr="00B96429">
        <w:rPr>
          <w:bCs/>
          <w:sz w:val="22"/>
          <w:szCs w:val="22"/>
          <w:lang w:val="sr-Latn-ME"/>
        </w:rPr>
        <w:t xml:space="preserve">) kod kojih </w:t>
      </w:r>
      <w:r w:rsidR="00A977BB">
        <w:rPr>
          <w:bCs/>
          <w:sz w:val="22"/>
          <w:szCs w:val="22"/>
          <w:lang w:val="sr-Latn-ME"/>
        </w:rPr>
        <w:t>je</w:t>
      </w:r>
      <w:r w:rsidR="00A977BB" w:rsidRPr="00B96429">
        <w:rPr>
          <w:bCs/>
          <w:sz w:val="22"/>
          <w:szCs w:val="22"/>
          <w:lang w:val="sr-Latn-ME"/>
        </w:rPr>
        <w:t xml:space="preserve"> </w:t>
      </w:r>
      <w:r w:rsidRPr="00B96429">
        <w:rPr>
          <w:bCs/>
          <w:sz w:val="22"/>
          <w:szCs w:val="22"/>
          <w:lang w:val="sr-Latn-ME"/>
        </w:rPr>
        <w:t xml:space="preserve">autologna transplantacija matičnih ćelija (engl. </w:t>
      </w:r>
      <w:r w:rsidRPr="0066759B">
        <w:rPr>
          <w:bCs/>
          <w:i/>
          <w:iCs/>
          <w:sz w:val="22"/>
          <w:szCs w:val="22"/>
          <w:lang w:val="sr-Latn-ME"/>
        </w:rPr>
        <w:t>autologous stem cell transplant</w:t>
      </w:r>
      <w:r w:rsidRPr="00B96429">
        <w:rPr>
          <w:bCs/>
          <w:sz w:val="22"/>
          <w:szCs w:val="22"/>
          <w:lang w:val="sr-Latn-ME"/>
        </w:rPr>
        <w:t xml:space="preserve"> - ASCT) </w:t>
      </w:r>
      <w:r w:rsidR="00A97C2C">
        <w:rPr>
          <w:bCs/>
          <w:sz w:val="22"/>
          <w:szCs w:val="22"/>
          <w:lang w:val="sr-Latn-ME"/>
        </w:rPr>
        <w:t>bil</w:t>
      </w:r>
      <w:r w:rsidR="00A977BB">
        <w:rPr>
          <w:bCs/>
          <w:sz w:val="22"/>
          <w:szCs w:val="22"/>
          <w:lang w:val="sr-Latn-ME"/>
        </w:rPr>
        <w:t>a</w:t>
      </w:r>
      <w:r w:rsidR="00A97C2C">
        <w:rPr>
          <w:bCs/>
          <w:sz w:val="22"/>
          <w:szCs w:val="22"/>
          <w:lang w:val="sr-Latn-ME"/>
        </w:rPr>
        <w:t xml:space="preserve"> neusp</w:t>
      </w:r>
      <w:r w:rsidR="002D756B">
        <w:rPr>
          <w:bCs/>
          <w:sz w:val="22"/>
          <w:szCs w:val="22"/>
          <w:lang w:val="sr-Latn-ME"/>
        </w:rPr>
        <w:t>j</w:t>
      </w:r>
      <w:r w:rsidR="00A97C2C">
        <w:rPr>
          <w:bCs/>
          <w:sz w:val="22"/>
          <w:szCs w:val="22"/>
          <w:lang w:val="sr-Latn-ME"/>
        </w:rPr>
        <w:t>ešn</w:t>
      </w:r>
      <w:r w:rsidR="00A977BB">
        <w:rPr>
          <w:bCs/>
          <w:sz w:val="22"/>
          <w:szCs w:val="22"/>
          <w:lang w:val="sr-Latn-ME"/>
        </w:rPr>
        <w:t>a</w:t>
      </w:r>
      <w:r w:rsidR="00A97C2C">
        <w:rPr>
          <w:bCs/>
          <w:sz w:val="22"/>
          <w:szCs w:val="22"/>
          <w:lang w:val="sr-Latn-ME"/>
        </w:rPr>
        <w:t xml:space="preserve">, ili </w:t>
      </w:r>
      <w:r w:rsidR="00B04D90" w:rsidRPr="00B04D90">
        <w:rPr>
          <w:bCs/>
          <w:sz w:val="22"/>
          <w:szCs w:val="22"/>
          <w:lang w:val="sr-Latn-ME"/>
        </w:rPr>
        <w:t>koji su prethodno primili najmanje dv</w:t>
      </w:r>
      <w:r w:rsidR="009970BC">
        <w:rPr>
          <w:bCs/>
          <w:sz w:val="22"/>
          <w:szCs w:val="22"/>
          <w:lang w:val="sr-Latn-ME"/>
        </w:rPr>
        <w:t>ij</w:t>
      </w:r>
      <w:r w:rsidR="00B04D90" w:rsidRPr="00B04D90">
        <w:rPr>
          <w:bCs/>
          <w:sz w:val="22"/>
          <w:szCs w:val="22"/>
          <w:lang w:val="sr-Latn-ME"/>
        </w:rPr>
        <w:t>e terapije ako ni</w:t>
      </w:r>
      <w:r w:rsidR="00276F07">
        <w:rPr>
          <w:bCs/>
          <w:sz w:val="22"/>
          <w:szCs w:val="22"/>
          <w:lang w:val="sr-Latn-ME"/>
        </w:rPr>
        <w:t>je</w:t>
      </w:r>
      <w:r w:rsidR="00B04D90" w:rsidRPr="00B04D90">
        <w:rPr>
          <w:bCs/>
          <w:sz w:val="22"/>
          <w:szCs w:val="22"/>
          <w:lang w:val="sr-Latn-ME"/>
        </w:rPr>
        <w:t>su pogodni za ASCT.</w:t>
      </w:r>
    </w:p>
    <w:p w14:paraId="2C5149CB" w14:textId="4C56153C" w:rsidR="00AB0172" w:rsidRPr="00B96429" w:rsidRDefault="00AB0172" w:rsidP="009D6A74">
      <w:pPr>
        <w:tabs>
          <w:tab w:val="left" w:pos="540"/>
          <w:tab w:val="left" w:pos="569"/>
        </w:tabs>
        <w:jc w:val="both"/>
        <w:rPr>
          <w:bCs/>
          <w:sz w:val="22"/>
          <w:szCs w:val="22"/>
          <w:lang w:val="sr-Latn-ME"/>
        </w:rPr>
      </w:pPr>
    </w:p>
    <w:p w14:paraId="5FF4C4A2" w14:textId="1C10D655" w:rsidR="00A70035" w:rsidRDefault="00A70035" w:rsidP="009D6A74">
      <w:pPr>
        <w:tabs>
          <w:tab w:val="left" w:pos="540"/>
          <w:tab w:val="left" w:pos="569"/>
        </w:tabs>
        <w:jc w:val="both"/>
        <w:rPr>
          <w:bCs/>
          <w:sz w:val="22"/>
          <w:szCs w:val="22"/>
          <w:u w:val="single"/>
          <w:lang w:val="sr-Latn-ME"/>
        </w:rPr>
      </w:pPr>
      <w:r w:rsidRPr="0066759B">
        <w:rPr>
          <w:bCs/>
          <w:sz w:val="22"/>
          <w:szCs w:val="22"/>
          <w:u w:val="single"/>
          <w:lang w:val="sr-Latn-ME"/>
        </w:rPr>
        <w:t>Urotelijalni karcinom</w:t>
      </w:r>
    </w:p>
    <w:p w14:paraId="206B608B" w14:textId="77777777" w:rsidR="00E47233" w:rsidRDefault="00E47233" w:rsidP="009D6A74">
      <w:pPr>
        <w:tabs>
          <w:tab w:val="left" w:pos="540"/>
          <w:tab w:val="left" w:pos="569"/>
        </w:tabs>
        <w:jc w:val="both"/>
        <w:rPr>
          <w:bCs/>
          <w:sz w:val="22"/>
          <w:szCs w:val="22"/>
          <w:u w:val="single"/>
          <w:lang w:val="sr-Latn-ME"/>
        </w:rPr>
      </w:pPr>
    </w:p>
    <w:p w14:paraId="3B818D4E" w14:textId="4E6A51A2" w:rsidR="00E47233" w:rsidRPr="00F7575C" w:rsidRDefault="00E47233" w:rsidP="009D6A74">
      <w:pPr>
        <w:tabs>
          <w:tab w:val="left" w:pos="540"/>
          <w:tab w:val="left" w:pos="569"/>
        </w:tabs>
        <w:jc w:val="both"/>
        <w:rPr>
          <w:bCs/>
          <w:sz w:val="22"/>
          <w:szCs w:val="22"/>
          <w:u w:val="single"/>
          <w:lang w:val="sr-Latn-ME"/>
        </w:rPr>
      </w:pPr>
      <w:r w:rsidRPr="009107B5">
        <w:rPr>
          <w:bCs/>
          <w:sz w:val="22"/>
          <w:szCs w:val="22"/>
        </w:rPr>
        <w:t>Lijek</w:t>
      </w:r>
      <w:r w:rsidRPr="00F7575C">
        <w:rPr>
          <w:bCs/>
          <w:sz w:val="22"/>
          <w:szCs w:val="22"/>
          <w:lang w:val="sr-Latn-ME"/>
        </w:rPr>
        <w:t xml:space="preserve"> </w:t>
      </w:r>
      <w:r w:rsidRPr="009107B5">
        <w:rPr>
          <w:bCs/>
          <w:sz w:val="22"/>
          <w:szCs w:val="22"/>
        </w:rPr>
        <w:t>KEYTRUDA</w:t>
      </w:r>
      <w:r w:rsidRPr="00F7575C">
        <w:rPr>
          <w:bCs/>
          <w:sz w:val="22"/>
          <w:szCs w:val="22"/>
          <w:lang w:val="sr-Latn-ME"/>
        </w:rPr>
        <w:t xml:space="preserve"> </w:t>
      </w:r>
      <w:r w:rsidRPr="009107B5">
        <w:rPr>
          <w:bCs/>
          <w:sz w:val="22"/>
          <w:szCs w:val="22"/>
        </w:rPr>
        <w:t>je</w:t>
      </w:r>
      <w:r w:rsidRPr="00F7575C">
        <w:rPr>
          <w:bCs/>
          <w:sz w:val="22"/>
          <w:szCs w:val="22"/>
          <w:lang w:val="sr-Latn-ME"/>
        </w:rPr>
        <w:t xml:space="preserve"> </w:t>
      </w:r>
      <w:r w:rsidRPr="009107B5">
        <w:rPr>
          <w:bCs/>
          <w:sz w:val="22"/>
          <w:szCs w:val="22"/>
        </w:rPr>
        <w:t>u</w:t>
      </w:r>
      <w:r w:rsidRPr="00F7575C">
        <w:rPr>
          <w:bCs/>
          <w:sz w:val="22"/>
          <w:szCs w:val="22"/>
          <w:lang w:val="sr-Latn-ME"/>
        </w:rPr>
        <w:t xml:space="preserve"> </w:t>
      </w:r>
      <w:r w:rsidRPr="009107B5">
        <w:rPr>
          <w:bCs/>
          <w:sz w:val="22"/>
          <w:szCs w:val="22"/>
        </w:rPr>
        <w:t>kombinaciji</w:t>
      </w:r>
      <w:r w:rsidRPr="00F7575C">
        <w:rPr>
          <w:bCs/>
          <w:sz w:val="22"/>
          <w:szCs w:val="22"/>
          <w:lang w:val="sr-Latn-ME"/>
        </w:rPr>
        <w:t xml:space="preserve"> </w:t>
      </w:r>
      <w:r w:rsidRPr="009107B5">
        <w:rPr>
          <w:bCs/>
          <w:sz w:val="22"/>
          <w:szCs w:val="22"/>
        </w:rPr>
        <w:t>sa</w:t>
      </w:r>
      <w:r w:rsidRPr="00F7575C">
        <w:rPr>
          <w:bCs/>
          <w:sz w:val="22"/>
          <w:szCs w:val="22"/>
          <w:lang w:val="sr-Latn-ME"/>
        </w:rPr>
        <w:t xml:space="preserve"> </w:t>
      </w:r>
      <w:r w:rsidRPr="009107B5">
        <w:rPr>
          <w:bCs/>
          <w:sz w:val="22"/>
          <w:szCs w:val="22"/>
        </w:rPr>
        <w:t>enfortumab</w:t>
      </w:r>
      <w:r w:rsidRPr="00F7575C">
        <w:rPr>
          <w:bCs/>
          <w:sz w:val="22"/>
          <w:szCs w:val="22"/>
          <w:lang w:val="sr-Latn-ME"/>
        </w:rPr>
        <w:t xml:space="preserve"> </w:t>
      </w:r>
      <w:r w:rsidRPr="009107B5">
        <w:rPr>
          <w:bCs/>
          <w:sz w:val="22"/>
          <w:szCs w:val="22"/>
        </w:rPr>
        <w:t>vedotinom</w:t>
      </w:r>
      <w:r w:rsidRPr="00F7575C">
        <w:rPr>
          <w:bCs/>
          <w:sz w:val="22"/>
          <w:szCs w:val="22"/>
          <w:lang w:val="sr-Latn-ME"/>
        </w:rPr>
        <w:t xml:space="preserve"> </w:t>
      </w:r>
      <w:r w:rsidRPr="009107B5">
        <w:rPr>
          <w:bCs/>
          <w:sz w:val="22"/>
          <w:szCs w:val="22"/>
        </w:rPr>
        <w:t>indikovan</w:t>
      </w:r>
      <w:r w:rsidRPr="00F7575C">
        <w:rPr>
          <w:bCs/>
          <w:sz w:val="22"/>
          <w:szCs w:val="22"/>
          <w:lang w:val="sr-Latn-ME"/>
        </w:rPr>
        <w:t xml:space="preserve"> </w:t>
      </w:r>
      <w:r w:rsidRPr="009107B5">
        <w:rPr>
          <w:bCs/>
          <w:sz w:val="22"/>
          <w:szCs w:val="22"/>
        </w:rPr>
        <w:t>za</w:t>
      </w:r>
      <w:r w:rsidRPr="00F7575C">
        <w:rPr>
          <w:bCs/>
          <w:sz w:val="22"/>
          <w:szCs w:val="22"/>
          <w:lang w:val="sr-Latn-ME"/>
        </w:rPr>
        <w:t xml:space="preserve"> </w:t>
      </w:r>
      <w:r w:rsidRPr="009107B5">
        <w:rPr>
          <w:bCs/>
          <w:sz w:val="22"/>
          <w:szCs w:val="22"/>
        </w:rPr>
        <w:t>prvu</w:t>
      </w:r>
      <w:r w:rsidRPr="00F7575C">
        <w:rPr>
          <w:bCs/>
          <w:sz w:val="22"/>
          <w:szCs w:val="22"/>
          <w:lang w:val="sr-Latn-ME"/>
        </w:rPr>
        <w:t xml:space="preserve"> </w:t>
      </w:r>
      <w:r w:rsidRPr="009107B5">
        <w:rPr>
          <w:bCs/>
          <w:sz w:val="22"/>
          <w:szCs w:val="22"/>
        </w:rPr>
        <w:t>liniju</w:t>
      </w:r>
      <w:r w:rsidRPr="00F7575C">
        <w:rPr>
          <w:bCs/>
          <w:sz w:val="22"/>
          <w:szCs w:val="22"/>
          <w:lang w:val="sr-Latn-ME"/>
        </w:rPr>
        <w:t xml:space="preserve"> </w:t>
      </w:r>
      <w:r w:rsidRPr="009107B5">
        <w:rPr>
          <w:bCs/>
          <w:sz w:val="22"/>
          <w:szCs w:val="22"/>
        </w:rPr>
        <w:t>lije</w:t>
      </w:r>
      <w:r w:rsidRPr="00F7575C">
        <w:rPr>
          <w:bCs/>
          <w:sz w:val="22"/>
          <w:szCs w:val="22"/>
          <w:lang w:val="sr-Latn-ME"/>
        </w:rPr>
        <w:t>č</w:t>
      </w:r>
      <w:r w:rsidRPr="009107B5">
        <w:rPr>
          <w:bCs/>
          <w:sz w:val="22"/>
          <w:szCs w:val="22"/>
        </w:rPr>
        <w:t>enja</w:t>
      </w:r>
      <w:r w:rsidRPr="00F7575C">
        <w:rPr>
          <w:bCs/>
          <w:sz w:val="22"/>
          <w:szCs w:val="22"/>
          <w:lang w:val="sr-Latn-ME"/>
        </w:rPr>
        <w:t xml:space="preserve"> </w:t>
      </w:r>
      <w:r w:rsidRPr="009107B5">
        <w:rPr>
          <w:bCs/>
          <w:sz w:val="22"/>
          <w:szCs w:val="22"/>
        </w:rPr>
        <w:t>neresektabilnog</w:t>
      </w:r>
      <w:r w:rsidRPr="00F7575C">
        <w:rPr>
          <w:bCs/>
          <w:sz w:val="22"/>
          <w:szCs w:val="22"/>
          <w:lang w:val="sr-Latn-ME"/>
        </w:rPr>
        <w:t xml:space="preserve"> </w:t>
      </w:r>
      <w:r w:rsidRPr="009107B5">
        <w:rPr>
          <w:bCs/>
          <w:sz w:val="22"/>
          <w:szCs w:val="22"/>
        </w:rPr>
        <w:t>ili</w:t>
      </w:r>
      <w:r w:rsidRPr="00F7575C">
        <w:rPr>
          <w:bCs/>
          <w:sz w:val="22"/>
          <w:szCs w:val="22"/>
          <w:lang w:val="sr-Latn-ME"/>
        </w:rPr>
        <w:t xml:space="preserve"> </w:t>
      </w:r>
      <w:r w:rsidRPr="009107B5">
        <w:rPr>
          <w:bCs/>
          <w:sz w:val="22"/>
          <w:szCs w:val="22"/>
        </w:rPr>
        <w:t>metastatskog</w:t>
      </w:r>
      <w:r w:rsidRPr="00F7575C">
        <w:rPr>
          <w:bCs/>
          <w:sz w:val="22"/>
          <w:szCs w:val="22"/>
          <w:lang w:val="sr-Latn-ME"/>
        </w:rPr>
        <w:t xml:space="preserve"> </w:t>
      </w:r>
      <w:r w:rsidRPr="009107B5">
        <w:rPr>
          <w:bCs/>
          <w:sz w:val="22"/>
          <w:szCs w:val="22"/>
        </w:rPr>
        <w:t>urotelijalnog</w:t>
      </w:r>
      <w:r w:rsidRPr="00F7575C">
        <w:rPr>
          <w:bCs/>
          <w:sz w:val="22"/>
          <w:szCs w:val="22"/>
          <w:lang w:val="sr-Latn-ME"/>
        </w:rPr>
        <w:t xml:space="preserve"> </w:t>
      </w:r>
      <w:r w:rsidRPr="009107B5">
        <w:rPr>
          <w:bCs/>
          <w:sz w:val="22"/>
          <w:szCs w:val="22"/>
        </w:rPr>
        <w:t>karcinoma</w:t>
      </w:r>
      <w:r w:rsidRPr="00F7575C">
        <w:rPr>
          <w:bCs/>
          <w:sz w:val="22"/>
          <w:szCs w:val="22"/>
          <w:lang w:val="sr-Latn-ME"/>
        </w:rPr>
        <w:t xml:space="preserve"> </w:t>
      </w:r>
      <w:r w:rsidRPr="009107B5">
        <w:rPr>
          <w:bCs/>
          <w:sz w:val="22"/>
          <w:szCs w:val="22"/>
        </w:rPr>
        <w:t>kod</w:t>
      </w:r>
      <w:r w:rsidRPr="00F7575C">
        <w:rPr>
          <w:bCs/>
          <w:sz w:val="22"/>
          <w:szCs w:val="22"/>
          <w:lang w:val="sr-Latn-ME"/>
        </w:rPr>
        <w:t xml:space="preserve"> </w:t>
      </w:r>
      <w:r w:rsidRPr="009107B5">
        <w:rPr>
          <w:bCs/>
          <w:sz w:val="22"/>
          <w:szCs w:val="22"/>
        </w:rPr>
        <w:t>odraslih</w:t>
      </w:r>
      <w:r w:rsidRPr="00F7575C">
        <w:rPr>
          <w:bCs/>
          <w:sz w:val="22"/>
          <w:szCs w:val="22"/>
          <w:lang w:val="sr-Latn-ME"/>
        </w:rPr>
        <w:t>.</w:t>
      </w:r>
    </w:p>
    <w:p w14:paraId="4CFB3EC3" w14:textId="77777777" w:rsidR="005F4031" w:rsidRPr="00B96429" w:rsidRDefault="005F4031" w:rsidP="009D6A74">
      <w:pPr>
        <w:tabs>
          <w:tab w:val="left" w:pos="540"/>
          <w:tab w:val="left" w:pos="569"/>
        </w:tabs>
        <w:jc w:val="both"/>
        <w:rPr>
          <w:bCs/>
          <w:sz w:val="22"/>
          <w:szCs w:val="22"/>
          <w:lang w:val="sr-Latn-ME"/>
        </w:rPr>
      </w:pPr>
    </w:p>
    <w:p w14:paraId="4588AE1D" w14:textId="7E599EBB" w:rsidR="00AB0172" w:rsidRPr="00B96429" w:rsidRDefault="00AB0172" w:rsidP="009D6A74">
      <w:pPr>
        <w:tabs>
          <w:tab w:val="left" w:pos="540"/>
          <w:tab w:val="left" w:pos="569"/>
        </w:tabs>
        <w:jc w:val="both"/>
        <w:rPr>
          <w:bCs/>
          <w:sz w:val="22"/>
          <w:szCs w:val="22"/>
          <w:lang w:val="sr-Latn-ME"/>
        </w:rPr>
      </w:pPr>
      <w:r w:rsidRPr="00B96429">
        <w:rPr>
          <w:bCs/>
          <w:sz w:val="22"/>
          <w:szCs w:val="22"/>
          <w:lang w:val="sr-Latn-ME"/>
        </w:rPr>
        <w:t xml:space="preserve">Lijek KEYTRUDA, kao monoterapija je indikovan za liječenje lokalno uznapredovalog ili metastatskog urotelijalnog karcinoma kod odraslih koji su prethodno liječeni hemioterapijom koja sadrži platinu (vidjeti </w:t>
      </w:r>
      <w:r w:rsidR="002D756B">
        <w:rPr>
          <w:bCs/>
          <w:sz w:val="22"/>
          <w:szCs w:val="22"/>
          <w:lang w:val="sr-Latn-ME"/>
        </w:rPr>
        <w:t>dio</w:t>
      </w:r>
      <w:r w:rsidR="002D756B" w:rsidRPr="00B96429">
        <w:rPr>
          <w:bCs/>
          <w:sz w:val="22"/>
          <w:szCs w:val="22"/>
          <w:lang w:val="sr-Latn-ME"/>
        </w:rPr>
        <w:t xml:space="preserve"> </w:t>
      </w:r>
      <w:r w:rsidRPr="00B96429">
        <w:rPr>
          <w:bCs/>
          <w:sz w:val="22"/>
          <w:szCs w:val="22"/>
          <w:lang w:val="sr-Latn-ME"/>
        </w:rPr>
        <w:t>5.1) .</w:t>
      </w:r>
    </w:p>
    <w:p w14:paraId="278C5F4F" w14:textId="77777777" w:rsidR="00AB0172" w:rsidRPr="00B96429" w:rsidRDefault="00AB0172" w:rsidP="009D6A74">
      <w:pPr>
        <w:tabs>
          <w:tab w:val="left" w:pos="540"/>
          <w:tab w:val="left" w:pos="569"/>
        </w:tabs>
        <w:jc w:val="both"/>
        <w:rPr>
          <w:bCs/>
          <w:sz w:val="22"/>
          <w:szCs w:val="22"/>
          <w:lang w:val="sr-Latn-ME"/>
        </w:rPr>
      </w:pPr>
    </w:p>
    <w:p w14:paraId="4F312C32" w14:textId="4F2B7234" w:rsidR="00AB0172" w:rsidRPr="00B96429" w:rsidRDefault="00AB0172" w:rsidP="009D6A74">
      <w:pPr>
        <w:tabs>
          <w:tab w:val="left" w:pos="540"/>
          <w:tab w:val="left" w:pos="569"/>
        </w:tabs>
        <w:jc w:val="both"/>
        <w:rPr>
          <w:bCs/>
          <w:sz w:val="22"/>
          <w:szCs w:val="22"/>
          <w:lang w:val="sr-Latn-ME"/>
        </w:rPr>
      </w:pPr>
      <w:r w:rsidRPr="00B96429">
        <w:rPr>
          <w:bCs/>
          <w:sz w:val="22"/>
          <w:szCs w:val="22"/>
          <w:lang w:val="sr-Latn-ME"/>
        </w:rPr>
        <w:t xml:space="preserve">Lijek KEYTRUDA, kao monoterapija je indikovan za liječenje lokalno uznapredovalog ili metastatskog urotelijalnog karcinoma kod odraslih koji nijesu pogodni za hemioterapiju koja sadrži cisplatin i čiji tumori eksprimiraju PD-L1 sa kombinovanim pozitivnim skorom (engl. </w:t>
      </w:r>
      <w:r w:rsidRPr="00B96429">
        <w:rPr>
          <w:bCs/>
          <w:i/>
          <w:sz w:val="22"/>
          <w:szCs w:val="22"/>
          <w:lang w:val="sr-Latn-ME"/>
        </w:rPr>
        <w:t>combined positive score</w:t>
      </w:r>
      <w:r w:rsidRPr="00B96429">
        <w:rPr>
          <w:bCs/>
          <w:sz w:val="22"/>
          <w:szCs w:val="22"/>
          <w:lang w:val="sr-Latn-ME"/>
        </w:rPr>
        <w:t xml:space="preserve">, CPS) ≥ 10 (vidjeti </w:t>
      </w:r>
      <w:r w:rsidR="002D756B">
        <w:rPr>
          <w:bCs/>
          <w:sz w:val="22"/>
          <w:szCs w:val="22"/>
          <w:lang w:val="sr-Latn-ME"/>
        </w:rPr>
        <w:t>dio</w:t>
      </w:r>
      <w:r w:rsidR="002D756B" w:rsidRPr="00B96429">
        <w:rPr>
          <w:bCs/>
          <w:sz w:val="22"/>
          <w:szCs w:val="22"/>
          <w:lang w:val="sr-Latn-ME"/>
        </w:rPr>
        <w:t xml:space="preserve"> </w:t>
      </w:r>
      <w:r w:rsidRPr="00B96429">
        <w:rPr>
          <w:bCs/>
          <w:sz w:val="22"/>
          <w:szCs w:val="22"/>
          <w:lang w:val="sr-Latn-ME"/>
        </w:rPr>
        <w:t>5.1).</w:t>
      </w:r>
    </w:p>
    <w:p w14:paraId="7B9BE030" w14:textId="25F47F0F" w:rsidR="00A70035" w:rsidRPr="00B96429" w:rsidRDefault="00A70035" w:rsidP="009D6A74">
      <w:pPr>
        <w:tabs>
          <w:tab w:val="left" w:pos="540"/>
          <w:tab w:val="left" w:pos="569"/>
        </w:tabs>
        <w:jc w:val="both"/>
        <w:rPr>
          <w:bCs/>
          <w:sz w:val="22"/>
          <w:szCs w:val="22"/>
          <w:lang w:val="sr-Latn-ME"/>
        </w:rPr>
      </w:pPr>
    </w:p>
    <w:p w14:paraId="2C79537B" w14:textId="0CBBE121" w:rsidR="00AB0172" w:rsidRPr="00F7575C" w:rsidRDefault="00A70035" w:rsidP="009D6A74">
      <w:pPr>
        <w:tabs>
          <w:tab w:val="left" w:pos="540"/>
          <w:tab w:val="left" w:pos="569"/>
        </w:tabs>
        <w:jc w:val="both"/>
        <w:rPr>
          <w:u w:val="single"/>
          <w:lang w:val="sr-Latn-ME"/>
        </w:rPr>
      </w:pPr>
      <w:r w:rsidRPr="0066759B">
        <w:rPr>
          <w:bCs/>
          <w:sz w:val="22"/>
          <w:szCs w:val="22"/>
          <w:u w:val="single"/>
          <w:lang w:val="sr-Latn-ME"/>
        </w:rPr>
        <w:t>Karcinom skvamoznih ćelija glave i vrata</w:t>
      </w:r>
      <w:r w:rsidR="0019334C">
        <w:rPr>
          <w:bCs/>
          <w:sz w:val="22"/>
          <w:szCs w:val="22"/>
          <w:u w:val="single"/>
          <w:lang w:val="sr-Latn-ME"/>
        </w:rPr>
        <w:t xml:space="preserve"> (engl. </w:t>
      </w:r>
      <w:r w:rsidR="0019334C" w:rsidRPr="00C62678">
        <w:rPr>
          <w:i/>
          <w:iCs/>
          <w:sz w:val="22"/>
          <w:szCs w:val="22"/>
          <w:u w:val="single"/>
        </w:rPr>
        <w:t>head</w:t>
      </w:r>
      <w:r w:rsidR="0019334C" w:rsidRPr="00F7575C">
        <w:rPr>
          <w:i/>
          <w:iCs/>
          <w:sz w:val="22"/>
          <w:szCs w:val="22"/>
          <w:u w:val="single"/>
          <w:lang w:val="sr-Latn-ME"/>
        </w:rPr>
        <w:t xml:space="preserve"> </w:t>
      </w:r>
      <w:r w:rsidR="0019334C" w:rsidRPr="00C62678">
        <w:rPr>
          <w:i/>
          <w:iCs/>
          <w:sz w:val="22"/>
          <w:szCs w:val="22"/>
          <w:u w:val="single"/>
        </w:rPr>
        <w:t>and</w:t>
      </w:r>
      <w:r w:rsidR="0019334C" w:rsidRPr="00F7575C">
        <w:rPr>
          <w:i/>
          <w:iCs/>
          <w:sz w:val="22"/>
          <w:szCs w:val="22"/>
          <w:u w:val="single"/>
          <w:lang w:val="sr-Latn-ME"/>
        </w:rPr>
        <w:t xml:space="preserve"> </w:t>
      </w:r>
      <w:r w:rsidR="0019334C" w:rsidRPr="00C62678">
        <w:rPr>
          <w:i/>
          <w:iCs/>
          <w:sz w:val="22"/>
          <w:szCs w:val="22"/>
          <w:u w:val="single"/>
        </w:rPr>
        <w:t>neck</w:t>
      </w:r>
      <w:r w:rsidR="0019334C" w:rsidRPr="00F7575C">
        <w:rPr>
          <w:i/>
          <w:iCs/>
          <w:sz w:val="22"/>
          <w:szCs w:val="22"/>
          <w:u w:val="single"/>
          <w:lang w:val="sr-Latn-ME"/>
        </w:rPr>
        <w:t xml:space="preserve"> </w:t>
      </w:r>
      <w:r w:rsidR="0019334C" w:rsidRPr="00C62678">
        <w:rPr>
          <w:i/>
          <w:iCs/>
          <w:sz w:val="22"/>
          <w:szCs w:val="22"/>
          <w:u w:val="single"/>
        </w:rPr>
        <w:t>squamous</w:t>
      </w:r>
      <w:r w:rsidR="0019334C" w:rsidRPr="00F7575C">
        <w:rPr>
          <w:i/>
          <w:iCs/>
          <w:sz w:val="22"/>
          <w:szCs w:val="22"/>
          <w:u w:val="single"/>
          <w:lang w:val="sr-Latn-ME"/>
        </w:rPr>
        <w:t xml:space="preserve"> </w:t>
      </w:r>
      <w:r w:rsidR="0019334C" w:rsidRPr="00C62678">
        <w:rPr>
          <w:i/>
          <w:iCs/>
          <w:sz w:val="22"/>
          <w:szCs w:val="22"/>
          <w:u w:val="single"/>
        </w:rPr>
        <w:t>cell</w:t>
      </w:r>
      <w:r w:rsidR="0019334C" w:rsidRPr="00F7575C">
        <w:rPr>
          <w:i/>
          <w:iCs/>
          <w:sz w:val="22"/>
          <w:szCs w:val="22"/>
          <w:u w:val="single"/>
          <w:lang w:val="sr-Latn-ME"/>
        </w:rPr>
        <w:t xml:space="preserve"> </w:t>
      </w:r>
      <w:r w:rsidR="0019334C" w:rsidRPr="00C62678">
        <w:rPr>
          <w:i/>
          <w:iCs/>
          <w:sz w:val="22"/>
          <w:szCs w:val="22"/>
          <w:u w:val="single"/>
        </w:rPr>
        <w:t>carcinoma</w:t>
      </w:r>
      <w:r w:rsidR="0019334C" w:rsidRPr="00F7575C">
        <w:rPr>
          <w:sz w:val="22"/>
          <w:szCs w:val="22"/>
          <w:u w:val="single"/>
          <w:lang w:val="sr-Latn-ME"/>
        </w:rPr>
        <w:t xml:space="preserve">, </w:t>
      </w:r>
      <w:r w:rsidR="0019334C" w:rsidRPr="00C62678">
        <w:rPr>
          <w:sz w:val="22"/>
          <w:szCs w:val="22"/>
          <w:u w:val="single"/>
        </w:rPr>
        <w:t>HNSCC</w:t>
      </w:r>
      <w:r w:rsidR="0019334C" w:rsidRPr="00F7575C">
        <w:rPr>
          <w:u w:val="single"/>
          <w:lang w:val="sr-Latn-ME"/>
        </w:rPr>
        <w:t>)</w:t>
      </w:r>
    </w:p>
    <w:p w14:paraId="1EB85E7F" w14:textId="77777777" w:rsidR="005F4031" w:rsidRPr="00B96429" w:rsidRDefault="005F4031" w:rsidP="009D6A74">
      <w:pPr>
        <w:tabs>
          <w:tab w:val="left" w:pos="540"/>
          <w:tab w:val="left" w:pos="569"/>
        </w:tabs>
        <w:jc w:val="both"/>
        <w:rPr>
          <w:bCs/>
          <w:sz w:val="22"/>
          <w:szCs w:val="22"/>
          <w:lang w:val="sr-Latn-ME"/>
        </w:rPr>
      </w:pPr>
    </w:p>
    <w:p w14:paraId="45845CF1" w14:textId="32ACD42D" w:rsidR="00AB0172" w:rsidRPr="00B96429" w:rsidRDefault="00AB0172" w:rsidP="009D6A74">
      <w:pPr>
        <w:tabs>
          <w:tab w:val="left" w:pos="540"/>
          <w:tab w:val="left" w:pos="569"/>
        </w:tabs>
        <w:jc w:val="both"/>
        <w:rPr>
          <w:bCs/>
          <w:sz w:val="22"/>
          <w:szCs w:val="22"/>
          <w:lang w:val="sr-Latn-ME"/>
        </w:rPr>
      </w:pPr>
      <w:r w:rsidRPr="00B96429">
        <w:rPr>
          <w:bCs/>
          <w:sz w:val="22"/>
          <w:szCs w:val="22"/>
          <w:lang w:val="sr-Latn-ME"/>
        </w:rPr>
        <w:t>Lijek KEYTRUDA kao monoterapija ili u kombinaciji sa hemioterapijom koja sadrži platinu i 5-fluorouracil (5-FU) indikovan je za prvu liniju liječenja metastatskog ili neresektabilnog rekurentnog karcinoma skvamoznih ćelija glave i vrata kod odraslih pacijen</w:t>
      </w:r>
      <w:r w:rsidR="009B49CB">
        <w:rPr>
          <w:bCs/>
          <w:sz w:val="22"/>
          <w:szCs w:val="22"/>
          <w:lang w:val="sr-Latn-ME"/>
        </w:rPr>
        <w:t>a</w:t>
      </w:r>
      <w:r w:rsidRPr="00B96429">
        <w:rPr>
          <w:bCs/>
          <w:sz w:val="22"/>
          <w:szCs w:val="22"/>
          <w:lang w:val="sr-Latn-ME"/>
        </w:rPr>
        <w:t xml:space="preserve">ta čiji tumori eksprimiraju PD-L1 sa CPS ≥1 (vidjeti </w:t>
      </w:r>
      <w:r w:rsidR="002D756B">
        <w:rPr>
          <w:bCs/>
          <w:sz w:val="22"/>
          <w:szCs w:val="22"/>
          <w:lang w:val="sr-Latn-ME"/>
        </w:rPr>
        <w:t>dio</w:t>
      </w:r>
      <w:r w:rsidR="002D756B" w:rsidRPr="00B96429">
        <w:rPr>
          <w:bCs/>
          <w:sz w:val="22"/>
          <w:szCs w:val="22"/>
          <w:lang w:val="sr-Latn-ME"/>
        </w:rPr>
        <w:t xml:space="preserve"> </w:t>
      </w:r>
      <w:r w:rsidRPr="00B96429">
        <w:rPr>
          <w:bCs/>
          <w:sz w:val="22"/>
          <w:szCs w:val="22"/>
          <w:lang w:val="sr-Latn-ME"/>
        </w:rPr>
        <w:t>5.1).</w:t>
      </w:r>
    </w:p>
    <w:p w14:paraId="01EE596E" w14:textId="77777777" w:rsidR="00AB0172" w:rsidRPr="00B96429" w:rsidRDefault="00AB0172" w:rsidP="009D6A74">
      <w:pPr>
        <w:tabs>
          <w:tab w:val="left" w:pos="540"/>
          <w:tab w:val="left" w:pos="569"/>
        </w:tabs>
        <w:jc w:val="both"/>
        <w:rPr>
          <w:bCs/>
          <w:sz w:val="22"/>
          <w:szCs w:val="22"/>
          <w:lang w:val="sr-Latn-ME"/>
        </w:rPr>
      </w:pPr>
    </w:p>
    <w:p w14:paraId="2FE97634" w14:textId="793984D6" w:rsidR="00AB0172" w:rsidRPr="00B96429" w:rsidRDefault="00AB0172" w:rsidP="009D6A74">
      <w:pPr>
        <w:tabs>
          <w:tab w:val="left" w:pos="540"/>
          <w:tab w:val="left" w:pos="569"/>
        </w:tabs>
        <w:jc w:val="both"/>
        <w:rPr>
          <w:bCs/>
          <w:sz w:val="22"/>
          <w:szCs w:val="22"/>
          <w:lang w:val="sr-Latn-ME"/>
        </w:rPr>
      </w:pPr>
      <w:r w:rsidRPr="00B96429">
        <w:rPr>
          <w:bCs/>
          <w:sz w:val="22"/>
          <w:szCs w:val="22"/>
          <w:lang w:val="sr-Latn-ME"/>
        </w:rPr>
        <w:t xml:space="preserve">Lijek KEYTRUDA kao monoterapija je indikovan za liječenje rekurentnog ili metastatskog </w:t>
      </w:r>
      <w:r w:rsidR="00E57D24" w:rsidRPr="00B96429">
        <w:rPr>
          <w:bCs/>
          <w:sz w:val="22"/>
          <w:szCs w:val="22"/>
          <w:lang w:val="sr-Latn-ME"/>
        </w:rPr>
        <w:t xml:space="preserve">karcinoma skvamoznih ćelija glave i vrata </w:t>
      </w:r>
      <w:r w:rsidRPr="00B96429">
        <w:rPr>
          <w:bCs/>
          <w:sz w:val="22"/>
          <w:szCs w:val="22"/>
          <w:lang w:val="sr-Latn-ME"/>
        </w:rPr>
        <w:t>kod odraslih čiji tumori eksprimiraju PD-L1 uz TPS ≥</w:t>
      </w:r>
      <w:r w:rsidR="002B178B">
        <w:rPr>
          <w:bCs/>
          <w:sz w:val="22"/>
          <w:szCs w:val="22"/>
          <w:lang w:val="sr-Latn-ME"/>
        </w:rPr>
        <w:t xml:space="preserve"> </w:t>
      </w:r>
      <w:r w:rsidRPr="00B96429">
        <w:rPr>
          <w:bCs/>
          <w:sz w:val="22"/>
          <w:szCs w:val="22"/>
          <w:lang w:val="sr-Latn-ME"/>
        </w:rPr>
        <w:t xml:space="preserve">50% i čija bolest progredira tokom ili nakon hemioterapije koja sadrži platinu (vidjeti </w:t>
      </w:r>
      <w:r w:rsidR="002D756B">
        <w:rPr>
          <w:bCs/>
          <w:sz w:val="22"/>
          <w:szCs w:val="22"/>
          <w:lang w:val="sr-Latn-ME"/>
        </w:rPr>
        <w:t>dio</w:t>
      </w:r>
      <w:r w:rsidR="002D756B" w:rsidRPr="00B96429">
        <w:rPr>
          <w:bCs/>
          <w:sz w:val="22"/>
          <w:szCs w:val="22"/>
          <w:lang w:val="sr-Latn-ME"/>
        </w:rPr>
        <w:t xml:space="preserve"> </w:t>
      </w:r>
      <w:r w:rsidRPr="00B96429">
        <w:rPr>
          <w:bCs/>
          <w:sz w:val="22"/>
          <w:szCs w:val="22"/>
          <w:lang w:val="sr-Latn-ME"/>
        </w:rPr>
        <w:t>5.1).</w:t>
      </w:r>
    </w:p>
    <w:p w14:paraId="2A6866EF" w14:textId="1209DEEC" w:rsidR="00AB0172" w:rsidRPr="00B96429" w:rsidRDefault="00AB0172" w:rsidP="009D6A74">
      <w:pPr>
        <w:tabs>
          <w:tab w:val="left" w:pos="540"/>
          <w:tab w:val="left" w:pos="569"/>
        </w:tabs>
        <w:jc w:val="both"/>
        <w:rPr>
          <w:bCs/>
          <w:sz w:val="22"/>
          <w:szCs w:val="22"/>
          <w:lang w:val="sr-Latn-ME"/>
        </w:rPr>
      </w:pPr>
    </w:p>
    <w:p w14:paraId="77522194" w14:textId="78EE1DA8" w:rsidR="00E57D24" w:rsidRPr="00F7575C" w:rsidRDefault="00E57D24" w:rsidP="009D6A74">
      <w:pPr>
        <w:tabs>
          <w:tab w:val="left" w:pos="540"/>
          <w:tab w:val="left" w:pos="569"/>
        </w:tabs>
        <w:jc w:val="both"/>
        <w:rPr>
          <w:sz w:val="22"/>
          <w:szCs w:val="22"/>
          <w:u w:val="single"/>
          <w:lang w:val="sr-Latn-ME"/>
        </w:rPr>
      </w:pPr>
      <w:r w:rsidRPr="0066759B">
        <w:rPr>
          <w:bCs/>
          <w:sz w:val="22"/>
          <w:szCs w:val="22"/>
          <w:u w:val="single"/>
          <w:lang w:val="sr-Latn-ME"/>
        </w:rPr>
        <w:t>Karcinom bubrežnih ćelija</w:t>
      </w:r>
      <w:r w:rsidR="0019334C">
        <w:rPr>
          <w:bCs/>
          <w:sz w:val="22"/>
          <w:szCs w:val="22"/>
          <w:u w:val="single"/>
          <w:lang w:val="sr-Latn-ME"/>
        </w:rPr>
        <w:t xml:space="preserve"> (engl. </w:t>
      </w:r>
      <w:r w:rsidR="0019334C" w:rsidRPr="00C62678">
        <w:rPr>
          <w:i/>
          <w:iCs/>
          <w:sz w:val="22"/>
          <w:szCs w:val="22"/>
          <w:u w:val="single"/>
        </w:rPr>
        <w:t>renal</w:t>
      </w:r>
      <w:r w:rsidR="0019334C" w:rsidRPr="00F7575C">
        <w:rPr>
          <w:i/>
          <w:iCs/>
          <w:sz w:val="22"/>
          <w:szCs w:val="22"/>
          <w:u w:val="single"/>
          <w:lang w:val="sr-Latn-ME"/>
        </w:rPr>
        <w:t xml:space="preserve"> </w:t>
      </w:r>
      <w:r w:rsidR="0019334C" w:rsidRPr="00C62678">
        <w:rPr>
          <w:i/>
          <w:iCs/>
          <w:sz w:val="22"/>
          <w:szCs w:val="22"/>
          <w:u w:val="single"/>
        </w:rPr>
        <w:t>cell</w:t>
      </w:r>
      <w:r w:rsidR="0019334C" w:rsidRPr="00F7575C">
        <w:rPr>
          <w:i/>
          <w:iCs/>
          <w:sz w:val="22"/>
          <w:szCs w:val="22"/>
          <w:u w:val="single"/>
          <w:lang w:val="sr-Latn-ME"/>
        </w:rPr>
        <w:t xml:space="preserve"> </w:t>
      </w:r>
      <w:r w:rsidR="0019334C" w:rsidRPr="00C62678">
        <w:rPr>
          <w:i/>
          <w:iCs/>
          <w:sz w:val="22"/>
          <w:szCs w:val="22"/>
          <w:u w:val="single"/>
        </w:rPr>
        <w:t>carcinoma</w:t>
      </w:r>
      <w:r w:rsidR="0019334C" w:rsidRPr="00F7575C">
        <w:rPr>
          <w:sz w:val="22"/>
          <w:szCs w:val="22"/>
          <w:u w:val="single"/>
          <w:lang w:val="sr-Latn-ME"/>
        </w:rPr>
        <w:t xml:space="preserve">, </w:t>
      </w:r>
      <w:r w:rsidR="0019334C" w:rsidRPr="00C62678">
        <w:rPr>
          <w:sz w:val="22"/>
          <w:szCs w:val="22"/>
          <w:u w:val="single"/>
        </w:rPr>
        <w:t>RCC</w:t>
      </w:r>
      <w:r w:rsidR="0019334C" w:rsidRPr="00F7575C">
        <w:rPr>
          <w:sz w:val="22"/>
          <w:szCs w:val="22"/>
          <w:u w:val="single"/>
          <w:lang w:val="sr-Latn-ME"/>
        </w:rPr>
        <w:t>)</w:t>
      </w:r>
    </w:p>
    <w:p w14:paraId="61F4B34F" w14:textId="77777777" w:rsidR="005F4031" w:rsidRPr="00B96429" w:rsidRDefault="005F4031" w:rsidP="009D6A74">
      <w:pPr>
        <w:tabs>
          <w:tab w:val="left" w:pos="540"/>
          <w:tab w:val="left" w:pos="569"/>
        </w:tabs>
        <w:jc w:val="both"/>
        <w:rPr>
          <w:bCs/>
          <w:sz w:val="22"/>
          <w:szCs w:val="22"/>
          <w:lang w:val="sr-Latn-ME"/>
        </w:rPr>
      </w:pPr>
    </w:p>
    <w:p w14:paraId="0241B898" w14:textId="254D8D9B" w:rsidR="00AB0172" w:rsidRPr="00BC44C8" w:rsidRDefault="00AB0172" w:rsidP="009D6A74">
      <w:pPr>
        <w:jc w:val="both"/>
        <w:rPr>
          <w:sz w:val="22"/>
          <w:szCs w:val="22"/>
          <w:lang w:val="sr-Latn-ME"/>
        </w:rPr>
      </w:pPr>
      <w:r w:rsidRPr="00B96429">
        <w:rPr>
          <w:sz w:val="22"/>
          <w:szCs w:val="22"/>
        </w:rPr>
        <w:t>Lijek</w:t>
      </w:r>
      <w:r w:rsidRPr="00BC44C8">
        <w:rPr>
          <w:sz w:val="22"/>
          <w:szCs w:val="22"/>
          <w:lang w:val="sr-Latn-ME"/>
        </w:rPr>
        <w:t xml:space="preserve"> </w:t>
      </w:r>
      <w:r w:rsidRPr="00B96429">
        <w:rPr>
          <w:sz w:val="22"/>
          <w:szCs w:val="22"/>
        </w:rPr>
        <w:t>KEYTRUDA</w:t>
      </w:r>
      <w:r w:rsidRPr="00BC44C8">
        <w:rPr>
          <w:sz w:val="22"/>
          <w:szCs w:val="22"/>
          <w:lang w:val="sr-Latn-ME"/>
        </w:rPr>
        <w:t xml:space="preserve"> </w:t>
      </w:r>
      <w:r w:rsidRPr="00B96429">
        <w:rPr>
          <w:sz w:val="22"/>
          <w:szCs w:val="22"/>
        </w:rPr>
        <w:t>je</w:t>
      </w:r>
      <w:r w:rsidRPr="00BC44C8">
        <w:rPr>
          <w:sz w:val="22"/>
          <w:szCs w:val="22"/>
          <w:lang w:val="sr-Latn-ME"/>
        </w:rPr>
        <w:t xml:space="preserve"> </w:t>
      </w:r>
      <w:r w:rsidRPr="00B96429">
        <w:rPr>
          <w:sz w:val="22"/>
          <w:szCs w:val="22"/>
        </w:rPr>
        <w:t>u</w:t>
      </w:r>
      <w:r w:rsidRPr="00BC44C8">
        <w:rPr>
          <w:sz w:val="22"/>
          <w:szCs w:val="22"/>
          <w:lang w:val="sr-Latn-ME"/>
        </w:rPr>
        <w:t xml:space="preserve"> </w:t>
      </w:r>
      <w:r w:rsidRPr="00B96429">
        <w:rPr>
          <w:sz w:val="22"/>
          <w:szCs w:val="22"/>
        </w:rPr>
        <w:t>kombinaciji</w:t>
      </w:r>
      <w:r w:rsidRPr="00BC44C8">
        <w:rPr>
          <w:sz w:val="22"/>
          <w:szCs w:val="22"/>
          <w:lang w:val="sr-Latn-ME"/>
        </w:rPr>
        <w:t xml:space="preserve"> </w:t>
      </w:r>
      <w:r w:rsidRPr="00B96429">
        <w:rPr>
          <w:sz w:val="22"/>
          <w:szCs w:val="22"/>
        </w:rPr>
        <w:t>sa</w:t>
      </w:r>
      <w:r w:rsidRPr="00BC44C8">
        <w:rPr>
          <w:sz w:val="22"/>
          <w:szCs w:val="22"/>
          <w:lang w:val="sr-Latn-ME"/>
        </w:rPr>
        <w:t xml:space="preserve"> </w:t>
      </w:r>
      <w:r w:rsidRPr="00B96429">
        <w:rPr>
          <w:sz w:val="22"/>
          <w:szCs w:val="22"/>
        </w:rPr>
        <w:t>aksitinibom</w:t>
      </w:r>
      <w:r w:rsidRPr="00BC44C8">
        <w:rPr>
          <w:sz w:val="22"/>
          <w:szCs w:val="22"/>
          <w:lang w:val="sr-Latn-ME"/>
        </w:rPr>
        <w:t xml:space="preserve"> </w:t>
      </w:r>
      <w:r w:rsidRPr="00B96429">
        <w:rPr>
          <w:sz w:val="22"/>
          <w:szCs w:val="22"/>
        </w:rPr>
        <w:t>ind</w:t>
      </w:r>
      <w:r w:rsidR="00E57D24" w:rsidRPr="00B96429">
        <w:rPr>
          <w:sz w:val="22"/>
          <w:szCs w:val="22"/>
        </w:rPr>
        <w:t>i</w:t>
      </w:r>
      <w:r w:rsidRPr="00B96429">
        <w:rPr>
          <w:sz w:val="22"/>
          <w:szCs w:val="22"/>
        </w:rPr>
        <w:t>kovan</w:t>
      </w:r>
      <w:r w:rsidRPr="00BC44C8">
        <w:rPr>
          <w:sz w:val="22"/>
          <w:szCs w:val="22"/>
          <w:lang w:val="sr-Latn-ME"/>
        </w:rPr>
        <w:t xml:space="preserve"> </w:t>
      </w:r>
      <w:r w:rsidRPr="00B96429">
        <w:rPr>
          <w:sz w:val="22"/>
          <w:szCs w:val="22"/>
        </w:rPr>
        <w:t>za</w:t>
      </w:r>
      <w:r w:rsidRPr="00BC44C8">
        <w:rPr>
          <w:sz w:val="22"/>
          <w:szCs w:val="22"/>
          <w:lang w:val="sr-Latn-ME"/>
        </w:rPr>
        <w:t xml:space="preserve"> </w:t>
      </w:r>
      <w:r w:rsidRPr="00B96429">
        <w:rPr>
          <w:sz w:val="22"/>
          <w:szCs w:val="22"/>
        </w:rPr>
        <w:t>prvu</w:t>
      </w:r>
      <w:r w:rsidRPr="00BC44C8">
        <w:rPr>
          <w:sz w:val="22"/>
          <w:szCs w:val="22"/>
          <w:lang w:val="sr-Latn-ME"/>
        </w:rPr>
        <w:t xml:space="preserve"> </w:t>
      </w:r>
      <w:r w:rsidRPr="00B96429">
        <w:rPr>
          <w:sz w:val="22"/>
          <w:szCs w:val="22"/>
        </w:rPr>
        <w:t>liniju</w:t>
      </w:r>
      <w:r w:rsidRPr="00BC44C8">
        <w:rPr>
          <w:sz w:val="22"/>
          <w:szCs w:val="22"/>
          <w:lang w:val="sr-Latn-ME"/>
        </w:rPr>
        <w:t xml:space="preserve"> </w:t>
      </w:r>
      <w:r w:rsidRPr="00B96429">
        <w:rPr>
          <w:sz w:val="22"/>
          <w:szCs w:val="22"/>
        </w:rPr>
        <w:t>lije</w:t>
      </w:r>
      <w:r w:rsidRPr="00BC44C8">
        <w:rPr>
          <w:sz w:val="22"/>
          <w:szCs w:val="22"/>
          <w:lang w:val="sr-Latn-ME"/>
        </w:rPr>
        <w:t>č</w:t>
      </w:r>
      <w:r w:rsidRPr="00B96429">
        <w:rPr>
          <w:sz w:val="22"/>
          <w:szCs w:val="22"/>
        </w:rPr>
        <w:t>enja</w:t>
      </w:r>
      <w:r w:rsidRPr="00BC44C8">
        <w:rPr>
          <w:sz w:val="22"/>
          <w:szCs w:val="22"/>
          <w:lang w:val="sr-Latn-ME"/>
        </w:rPr>
        <w:t xml:space="preserve"> </w:t>
      </w:r>
      <w:r w:rsidRPr="00B96429">
        <w:rPr>
          <w:sz w:val="22"/>
          <w:szCs w:val="22"/>
        </w:rPr>
        <w:t>uznapredovalog</w:t>
      </w:r>
      <w:r w:rsidRPr="00BC44C8">
        <w:rPr>
          <w:sz w:val="22"/>
          <w:szCs w:val="22"/>
          <w:lang w:val="sr-Latn-ME"/>
        </w:rPr>
        <w:t xml:space="preserve"> </w:t>
      </w:r>
      <w:r w:rsidRPr="00B96429">
        <w:rPr>
          <w:sz w:val="22"/>
          <w:szCs w:val="22"/>
        </w:rPr>
        <w:t>karcinoma</w:t>
      </w:r>
      <w:r w:rsidRPr="00BC44C8">
        <w:rPr>
          <w:sz w:val="22"/>
          <w:szCs w:val="22"/>
          <w:lang w:val="sr-Latn-ME"/>
        </w:rPr>
        <w:t xml:space="preserve"> </w:t>
      </w:r>
      <w:r w:rsidRPr="00B96429">
        <w:rPr>
          <w:sz w:val="22"/>
          <w:szCs w:val="22"/>
        </w:rPr>
        <w:t>bubre</w:t>
      </w:r>
      <w:r w:rsidRPr="00BC44C8">
        <w:rPr>
          <w:sz w:val="22"/>
          <w:szCs w:val="22"/>
          <w:lang w:val="sr-Latn-ME"/>
        </w:rPr>
        <w:t>ž</w:t>
      </w:r>
      <w:r w:rsidRPr="00B96429">
        <w:rPr>
          <w:sz w:val="22"/>
          <w:szCs w:val="22"/>
        </w:rPr>
        <w:t>nih</w:t>
      </w:r>
      <w:r w:rsidRPr="00BC44C8">
        <w:rPr>
          <w:sz w:val="22"/>
          <w:szCs w:val="22"/>
          <w:lang w:val="sr-Latn-ME"/>
        </w:rPr>
        <w:t xml:space="preserve"> ć</w:t>
      </w:r>
      <w:r w:rsidRPr="00B96429">
        <w:rPr>
          <w:sz w:val="22"/>
          <w:szCs w:val="22"/>
        </w:rPr>
        <w:t>elija</w:t>
      </w:r>
      <w:r w:rsidRPr="00BC44C8">
        <w:rPr>
          <w:sz w:val="22"/>
          <w:szCs w:val="22"/>
          <w:lang w:val="sr-Latn-ME"/>
        </w:rPr>
        <w:t xml:space="preserve"> </w:t>
      </w:r>
      <w:r w:rsidRPr="00B96429">
        <w:rPr>
          <w:sz w:val="22"/>
          <w:szCs w:val="22"/>
        </w:rPr>
        <w:t>kod</w:t>
      </w:r>
      <w:r w:rsidRPr="00BC44C8">
        <w:rPr>
          <w:sz w:val="22"/>
          <w:szCs w:val="22"/>
          <w:lang w:val="sr-Latn-ME"/>
        </w:rPr>
        <w:t xml:space="preserve"> </w:t>
      </w:r>
      <w:r w:rsidRPr="00B96429">
        <w:rPr>
          <w:sz w:val="22"/>
          <w:szCs w:val="22"/>
        </w:rPr>
        <w:t>odraslih</w:t>
      </w:r>
      <w:r w:rsidRPr="00BC44C8">
        <w:rPr>
          <w:sz w:val="22"/>
          <w:szCs w:val="22"/>
          <w:lang w:val="sr-Latn-ME"/>
        </w:rPr>
        <w:t xml:space="preserve"> (</w:t>
      </w:r>
      <w:r w:rsidRPr="00B96429">
        <w:rPr>
          <w:sz w:val="22"/>
          <w:szCs w:val="22"/>
        </w:rPr>
        <w:t>vidjeti</w:t>
      </w:r>
      <w:r w:rsidRPr="00BC44C8">
        <w:rPr>
          <w:sz w:val="22"/>
          <w:szCs w:val="22"/>
          <w:lang w:val="sr-Latn-ME"/>
        </w:rPr>
        <w:t xml:space="preserve"> </w:t>
      </w:r>
      <w:r w:rsidR="002D756B">
        <w:rPr>
          <w:sz w:val="22"/>
          <w:szCs w:val="22"/>
        </w:rPr>
        <w:t>dio</w:t>
      </w:r>
      <w:r w:rsidR="002D756B" w:rsidRPr="00BC44C8">
        <w:rPr>
          <w:sz w:val="22"/>
          <w:szCs w:val="22"/>
          <w:lang w:val="sr-Latn-ME"/>
        </w:rPr>
        <w:t xml:space="preserve"> </w:t>
      </w:r>
      <w:r w:rsidRPr="00BC44C8">
        <w:rPr>
          <w:sz w:val="22"/>
          <w:szCs w:val="22"/>
          <w:lang w:val="sr-Latn-ME"/>
        </w:rPr>
        <w:t>5.1).</w:t>
      </w:r>
    </w:p>
    <w:p w14:paraId="5906716A" w14:textId="6739CBAB" w:rsidR="00B96429" w:rsidRPr="00BC44C8" w:rsidRDefault="00B96429" w:rsidP="009D6A74">
      <w:pPr>
        <w:jc w:val="both"/>
        <w:rPr>
          <w:sz w:val="22"/>
          <w:szCs w:val="22"/>
          <w:lang w:val="sr-Latn-ME"/>
        </w:rPr>
      </w:pPr>
    </w:p>
    <w:p w14:paraId="48EF3994" w14:textId="020D9655" w:rsidR="008A6E58" w:rsidRDefault="008A6E58" w:rsidP="009D6A74">
      <w:pPr>
        <w:pStyle w:val="EMEABodyText"/>
        <w:jc w:val="both"/>
        <w:rPr>
          <w:szCs w:val="22"/>
          <w:lang w:bidi="hr-HR"/>
        </w:rPr>
      </w:pPr>
      <w:r>
        <w:t>L</w:t>
      </w:r>
      <w:r w:rsidR="00361E2D">
        <w:t>ij</w:t>
      </w:r>
      <w:r>
        <w:t xml:space="preserve">ek </w:t>
      </w:r>
      <w:r w:rsidRPr="003B34D4">
        <w:t>KEYTRUDA je u kombinaciji</w:t>
      </w:r>
      <w:r>
        <w:t xml:space="preserve"> sa lenvatinibom </w:t>
      </w:r>
      <w:r>
        <w:rPr>
          <w:szCs w:val="22"/>
          <w:lang w:bidi="hr-HR"/>
        </w:rPr>
        <w:t>indikovan</w:t>
      </w:r>
      <w:r w:rsidRPr="003B34D4">
        <w:rPr>
          <w:szCs w:val="22"/>
          <w:lang w:bidi="hr-HR"/>
        </w:rPr>
        <w:t xml:space="preserve"> za prvu liniju l</w:t>
      </w:r>
      <w:r w:rsidR="00361E2D">
        <w:rPr>
          <w:szCs w:val="22"/>
          <w:lang w:bidi="hr-HR"/>
        </w:rPr>
        <w:t>ij</w:t>
      </w:r>
      <w:r>
        <w:rPr>
          <w:szCs w:val="22"/>
          <w:lang w:bidi="hr-HR"/>
        </w:rPr>
        <w:t>e</w:t>
      </w:r>
      <w:r w:rsidRPr="003B34D4">
        <w:rPr>
          <w:szCs w:val="22"/>
          <w:lang w:bidi="hr-HR"/>
        </w:rPr>
        <w:t>čenja</w:t>
      </w:r>
      <w:r w:rsidR="007402CA">
        <w:rPr>
          <w:szCs w:val="22"/>
          <w:lang w:bidi="hr-HR"/>
        </w:rPr>
        <w:t xml:space="preserve"> </w:t>
      </w:r>
      <w:r w:rsidRPr="003B34D4">
        <w:rPr>
          <w:szCs w:val="22"/>
          <w:lang w:bidi="hr-HR"/>
        </w:rPr>
        <w:t xml:space="preserve">uznapredovalog karcinoma bubrežnih </w:t>
      </w:r>
      <w:r>
        <w:rPr>
          <w:szCs w:val="22"/>
          <w:lang w:val="sr-Latn-RS" w:bidi="hr-HR"/>
        </w:rPr>
        <w:t xml:space="preserve">ćelija </w:t>
      </w:r>
      <w:r>
        <w:rPr>
          <w:szCs w:val="22"/>
          <w:lang w:bidi="hr-HR"/>
        </w:rPr>
        <w:t>kod</w:t>
      </w:r>
      <w:r w:rsidRPr="003B34D4">
        <w:rPr>
          <w:szCs w:val="22"/>
          <w:lang w:bidi="hr-HR"/>
        </w:rPr>
        <w:t xml:space="preserve"> odraslih (vid</w:t>
      </w:r>
      <w:r w:rsidR="00361E2D">
        <w:rPr>
          <w:szCs w:val="22"/>
          <w:lang w:bidi="hr-HR"/>
        </w:rPr>
        <w:t>j</w:t>
      </w:r>
      <w:r w:rsidRPr="003B34D4">
        <w:rPr>
          <w:szCs w:val="22"/>
          <w:lang w:bidi="hr-HR"/>
        </w:rPr>
        <w:t xml:space="preserve">eti </w:t>
      </w:r>
      <w:r w:rsidR="002D756B">
        <w:rPr>
          <w:szCs w:val="22"/>
          <w:lang w:bidi="hr-HR"/>
        </w:rPr>
        <w:t>dio</w:t>
      </w:r>
      <w:r w:rsidRPr="003B34D4">
        <w:rPr>
          <w:szCs w:val="22"/>
          <w:lang w:bidi="hr-HR"/>
        </w:rPr>
        <w:t> 5.1).</w:t>
      </w:r>
    </w:p>
    <w:p w14:paraId="06FF8574" w14:textId="484EAC1C" w:rsidR="00B9034B" w:rsidRDefault="00B9034B" w:rsidP="009D6A74">
      <w:pPr>
        <w:pStyle w:val="EMEABodyText"/>
        <w:jc w:val="both"/>
        <w:rPr>
          <w:szCs w:val="22"/>
          <w:lang w:bidi="hr-HR"/>
        </w:rPr>
      </w:pPr>
    </w:p>
    <w:p w14:paraId="25747C06" w14:textId="1332C251" w:rsidR="00B9034B" w:rsidRPr="004A3C2A" w:rsidRDefault="00B9034B" w:rsidP="009D6A74">
      <w:pPr>
        <w:pStyle w:val="EMEABodyText"/>
        <w:jc w:val="both"/>
        <w:rPr>
          <w:szCs w:val="22"/>
          <w:lang w:bidi="hr-HR"/>
        </w:rPr>
      </w:pPr>
      <w:r>
        <w:t>L</w:t>
      </w:r>
      <w:r w:rsidR="00D77DFA">
        <w:t>ij</w:t>
      </w:r>
      <w:r>
        <w:t xml:space="preserve">ek </w:t>
      </w:r>
      <w:r w:rsidRPr="004A3C2A">
        <w:t xml:space="preserve">KEYTRUDA kao monoterapija je </w:t>
      </w:r>
      <w:r>
        <w:t>indikovan</w:t>
      </w:r>
      <w:r w:rsidRPr="004A3C2A">
        <w:t xml:space="preserve"> za adjuvantno l</w:t>
      </w:r>
      <w:r w:rsidR="00D77DFA">
        <w:t>ij</w:t>
      </w:r>
      <w:r w:rsidRPr="004A3C2A">
        <w:t>ečenje odraslih s</w:t>
      </w:r>
      <w:r>
        <w:t>a</w:t>
      </w:r>
      <w:r w:rsidRPr="004A3C2A">
        <w:t xml:space="preserve"> karcinomom bubrežnih </w:t>
      </w:r>
      <w:r>
        <w:t>ćelija</w:t>
      </w:r>
      <w:r w:rsidRPr="004A3C2A">
        <w:t xml:space="preserve"> </w:t>
      </w:r>
      <w:r>
        <w:t xml:space="preserve">kod povećanog rizika </w:t>
      </w:r>
      <w:r w:rsidRPr="004A3C2A">
        <w:t>od recidiva nakon nefrektomije</w:t>
      </w:r>
      <w:r w:rsidR="00B020E6">
        <w:t xml:space="preserve"> </w:t>
      </w:r>
      <w:r w:rsidRPr="004A3C2A">
        <w:t xml:space="preserve">ili nakon nefrektomije i resekcije metastatskih lezija (za </w:t>
      </w:r>
      <w:r>
        <w:t>kriterijum</w:t>
      </w:r>
      <w:r w:rsidRPr="004A3C2A">
        <w:t xml:space="preserve"> odabir</w:t>
      </w:r>
      <w:r>
        <w:t>a</w:t>
      </w:r>
      <w:r w:rsidRPr="004A3C2A">
        <w:t xml:space="preserve"> </w:t>
      </w:r>
      <w:r>
        <w:t>pacijenata</w:t>
      </w:r>
      <w:r w:rsidRPr="004A3C2A">
        <w:t xml:space="preserve"> vid</w:t>
      </w:r>
      <w:r w:rsidR="00D77DFA">
        <w:t>j</w:t>
      </w:r>
      <w:r w:rsidRPr="004A3C2A">
        <w:t xml:space="preserve">eti </w:t>
      </w:r>
      <w:r w:rsidR="002D756B">
        <w:t>dio</w:t>
      </w:r>
      <w:r w:rsidRPr="004A3C2A">
        <w:t> 5.1).</w:t>
      </w:r>
    </w:p>
    <w:p w14:paraId="0D2D7F2C" w14:textId="77777777" w:rsidR="00B9034B" w:rsidRPr="003B34D4" w:rsidRDefault="00B9034B" w:rsidP="009D6A74">
      <w:pPr>
        <w:pStyle w:val="EMEABodyText"/>
        <w:jc w:val="both"/>
        <w:rPr>
          <w:szCs w:val="22"/>
          <w:lang w:bidi="hr-HR"/>
        </w:rPr>
      </w:pPr>
    </w:p>
    <w:p w14:paraId="2F4748FF" w14:textId="735F081E" w:rsidR="00B96429" w:rsidRPr="00BC44C8" w:rsidRDefault="00132443" w:rsidP="009D6A74">
      <w:pPr>
        <w:jc w:val="both"/>
        <w:rPr>
          <w:sz w:val="22"/>
          <w:szCs w:val="22"/>
          <w:u w:val="single"/>
          <w:lang w:val="hr-HR"/>
        </w:rPr>
      </w:pPr>
      <w:r w:rsidRPr="00BC44C8">
        <w:rPr>
          <w:sz w:val="22"/>
          <w:szCs w:val="22"/>
          <w:u w:val="single"/>
          <w:lang w:val="hr-HR"/>
        </w:rPr>
        <w:t>Kanceri</w:t>
      </w:r>
      <w:r w:rsidR="00724DD0" w:rsidRPr="00BC44C8">
        <w:rPr>
          <w:sz w:val="22"/>
          <w:szCs w:val="22"/>
          <w:u w:val="single"/>
          <w:lang w:val="hr-HR"/>
        </w:rPr>
        <w:t xml:space="preserve"> </w:t>
      </w:r>
      <w:r w:rsidR="004F3EB9" w:rsidRPr="00BC44C8">
        <w:rPr>
          <w:sz w:val="22"/>
          <w:szCs w:val="22"/>
          <w:u w:val="single"/>
          <w:lang w:val="hr-HR"/>
        </w:rPr>
        <w:t xml:space="preserve">sa visokom mikrosatelitskom nestabilnošću (engl. </w:t>
      </w:r>
      <w:r w:rsidR="004F3EB9" w:rsidRPr="00BC44C8">
        <w:rPr>
          <w:i/>
          <w:iCs/>
          <w:sz w:val="22"/>
          <w:szCs w:val="22"/>
          <w:u w:val="single"/>
          <w:lang w:val="hr-HR"/>
        </w:rPr>
        <w:t>microsatellite instability-high</w:t>
      </w:r>
      <w:r w:rsidR="004F3EB9" w:rsidRPr="00BC44C8">
        <w:rPr>
          <w:sz w:val="22"/>
          <w:szCs w:val="22"/>
          <w:u w:val="single"/>
          <w:lang w:val="hr-HR"/>
        </w:rPr>
        <w:t xml:space="preserve">, MSI-H) ili sa nedostatkom mehanizma popravke pogrešno </w:t>
      </w:r>
      <w:r w:rsidRPr="00BC44C8">
        <w:rPr>
          <w:sz w:val="22"/>
          <w:szCs w:val="22"/>
          <w:u w:val="single"/>
          <w:lang w:val="hr-HR"/>
        </w:rPr>
        <w:t>sparenih</w:t>
      </w:r>
      <w:r w:rsidR="004F3EB9" w:rsidRPr="00BC44C8">
        <w:rPr>
          <w:sz w:val="22"/>
          <w:szCs w:val="22"/>
          <w:u w:val="single"/>
          <w:lang w:val="hr-HR"/>
        </w:rPr>
        <w:t xml:space="preserve"> baza (engl. </w:t>
      </w:r>
      <w:r w:rsidR="004F3EB9" w:rsidRPr="00BC44C8">
        <w:rPr>
          <w:i/>
          <w:iCs/>
          <w:sz w:val="22"/>
          <w:szCs w:val="22"/>
          <w:u w:val="single"/>
          <w:lang w:val="hr-HR"/>
        </w:rPr>
        <w:t>mismatch repair deficient</w:t>
      </w:r>
      <w:r w:rsidR="004F3EB9" w:rsidRPr="00BC44C8">
        <w:rPr>
          <w:sz w:val="22"/>
          <w:szCs w:val="22"/>
          <w:u w:val="single"/>
          <w:lang w:val="hr-HR"/>
        </w:rPr>
        <w:t>, dMMR)</w:t>
      </w:r>
    </w:p>
    <w:p w14:paraId="1FC74F21" w14:textId="77777777" w:rsidR="005F4031" w:rsidRPr="00BC44C8" w:rsidRDefault="005F4031" w:rsidP="009D6A74">
      <w:pPr>
        <w:jc w:val="both"/>
        <w:rPr>
          <w:sz w:val="22"/>
          <w:szCs w:val="22"/>
          <w:u w:val="single"/>
          <w:lang w:val="hr-HR"/>
        </w:rPr>
      </w:pPr>
    </w:p>
    <w:p w14:paraId="2D08B515" w14:textId="42407C49" w:rsidR="00B96429" w:rsidRPr="00F7575C" w:rsidRDefault="00B96429" w:rsidP="009D6A74">
      <w:pPr>
        <w:tabs>
          <w:tab w:val="left" w:pos="284"/>
        </w:tabs>
        <w:jc w:val="both"/>
        <w:rPr>
          <w:i/>
          <w:sz w:val="22"/>
          <w:szCs w:val="22"/>
          <w:lang w:val="hr-HR"/>
        </w:rPr>
      </w:pPr>
      <w:r w:rsidRPr="00F7575C">
        <w:rPr>
          <w:i/>
          <w:sz w:val="22"/>
          <w:szCs w:val="22"/>
          <w:lang w:val="hr-HR"/>
        </w:rPr>
        <w:t xml:space="preserve">Kolorektalni </w:t>
      </w:r>
      <w:r w:rsidR="00132443" w:rsidRPr="00F7575C">
        <w:rPr>
          <w:i/>
          <w:sz w:val="22"/>
          <w:szCs w:val="22"/>
          <w:lang w:val="hr-HR"/>
        </w:rPr>
        <w:t xml:space="preserve">kancer </w:t>
      </w:r>
      <w:r w:rsidRPr="00F7575C">
        <w:rPr>
          <w:i/>
          <w:sz w:val="22"/>
          <w:szCs w:val="22"/>
          <w:lang w:val="hr-HR"/>
        </w:rPr>
        <w:t>(engl</w:t>
      </w:r>
      <w:r w:rsidRPr="00F7575C">
        <w:rPr>
          <w:i/>
          <w:iCs/>
          <w:sz w:val="22"/>
          <w:szCs w:val="22"/>
          <w:lang w:val="hr-HR"/>
        </w:rPr>
        <w:t>. colorectal cancer</w:t>
      </w:r>
      <w:r w:rsidRPr="00F7575C">
        <w:rPr>
          <w:i/>
          <w:sz w:val="22"/>
          <w:szCs w:val="22"/>
          <w:lang w:val="hr-HR"/>
        </w:rPr>
        <w:t>, CRC)</w:t>
      </w:r>
    </w:p>
    <w:p w14:paraId="21166711" w14:textId="3EECD7B5" w:rsidR="004F3EB9" w:rsidRPr="00F7575C" w:rsidRDefault="00B96429" w:rsidP="009D6A74">
      <w:pPr>
        <w:tabs>
          <w:tab w:val="left" w:pos="284"/>
        </w:tabs>
        <w:jc w:val="both"/>
        <w:rPr>
          <w:sz w:val="22"/>
          <w:szCs w:val="22"/>
          <w:lang w:val="hr-HR"/>
        </w:rPr>
      </w:pPr>
      <w:r w:rsidRPr="00F7575C">
        <w:rPr>
          <w:sz w:val="22"/>
          <w:szCs w:val="22"/>
          <w:lang w:val="hr-HR"/>
        </w:rPr>
        <w:t>L</w:t>
      </w:r>
      <w:r w:rsidR="00E052A4" w:rsidRPr="00F7575C">
        <w:rPr>
          <w:sz w:val="22"/>
          <w:szCs w:val="22"/>
          <w:lang w:val="hr-HR"/>
        </w:rPr>
        <w:t>ij</w:t>
      </w:r>
      <w:r w:rsidRPr="00F7575C">
        <w:rPr>
          <w:sz w:val="22"/>
          <w:szCs w:val="22"/>
          <w:lang w:val="hr-HR"/>
        </w:rPr>
        <w:t xml:space="preserve">ek KEYTRUDA kao monoterapija je indikovan za </w:t>
      </w:r>
      <w:r w:rsidR="004F3EB9" w:rsidRPr="00F7575C">
        <w:rPr>
          <w:sz w:val="22"/>
          <w:szCs w:val="22"/>
          <w:lang w:val="hr-HR"/>
        </w:rPr>
        <w:t>liječenje MSI-H ili dMMR kolorektalnog ka</w:t>
      </w:r>
      <w:r w:rsidR="00132443" w:rsidRPr="00F7575C">
        <w:rPr>
          <w:sz w:val="22"/>
          <w:szCs w:val="22"/>
          <w:lang w:val="hr-HR"/>
        </w:rPr>
        <w:t>ncera</w:t>
      </w:r>
      <w:r w:rsidR="004F3EB9" w:rsidRPr="00F7575C">
        <w:rPr>
          <w:sz w:val="22"/>
          <w:szCs w:val="22"/>
          <w:lang w:val="hr-HR"/>
        </w:rPr>
        <w:t xml:space="preserve"> kod odraslih pacijenata u sljedećim fazama liječenja:</w:t>
      </w:r>
    </w:p>
    <w:p w14:paraId="4217A0A0" w14:textId="1F1C16C5" w:rsidR="00B96429" w:rsidRPr="00F7575C" w:rsidRDefault="004F3EB9" w:rsidP="009D6A74">
      <w:pPr>
        <w:pStyle w:val="ListParagraph"/>
        <w:numPr>
          <w:ilvl w:val="0"/>
          <w:numId w:val="49"/>
        </w:numPr>
        <w:tabs>
          <w:tab w:val="left" w:pos="284"/>
        </w:tabs>
        <w:jc w:val="both"/>
        <w:rPr>
          <w:sz w:val="22"/>
          <w:szCs w:val="22"/>
          <w:lang w:val="hr-HR"/>
        </w:rPr>
      </w:pPr>
      <w:r w:rsidRPr="00F7575C">
        <w:rPr>
          <w:sz w:val="22"/>
          <w:szCs w:val="22"/>
          <w:lang w:val="hr-HR"/>
        </w:rPr>
        <w:t xml:space="preserve">za </w:t>
      </w:r>
      <w:r w:rsidR="00B96429" w:rsidRPr="00F7575C">
        <w:rPr>
          <w:sz w:val="22"/>
          <w:szCs w:val="22"/>
          <w:lang w:val="hr-HR"/>
        </w:rPr>
        <w:t>prvu liniju l</w:t>
      </w:r>
      <w:r w:rsidR="00001A2D" w:rsidRPr="00F7575C">
        <w:rPr>
          <w:sz w:val="22"/>
          <w:szCs w:val="22"/>
          <w:lang w:val="hr-HR"/>
        </w:rPr>
        <w:t>ij</w:t>
      </w:r>
      <w:r w:rsidR="00B96429" w:rsidRPr="00F7575C">
        <w:rPr>
          <w:sz w:val="22"/>
          <w:szCs w:val="22"/>
          <w:lang w:val="hr-HR"/>
        </w:rPr>
        <w:t>ečenja metastatskog kolorektalnog</w:t>
      </w:r>
      <w:r w:rsidR="00132443" w:rsidRPr="00F7575C">
        <w:rPr>
          <w:sz w:val="22"/>
          <w:szCs w:val="22"/>
          <w:lang w:val="hr-HR"/>
        </w:rPr>
        <w:t xml:space="preserve"> kancera</w:t>
      </w:r>
      <w:r w:rsidRPr="00F7575C">
        <w:rPr>
          <w:sz w:val="22"/>
          <w:szCs w:val="22"/>
          <w:lang w:val="hr-HR"/>
        </w:rPr>
        <w:t>;</w:t>
      </w:r>
    </w:p>
    <w:p w14:paraId="6BAC91E7" w14:textId="13A23925" w:rsidR="004F3EB9" w:rsidRPr="00F7575C" w:rsidRDefault="004F3EB9" w:rsidP="009D6A74">
      <w:pPr>
        <w:pStyle w:val="ListParagraph"/>
        <w:numPr>
          <w:ilvl w:val="0"/>
          <w:numId w:val="49"/>
        </w:numPr>
        <w:jc w:val="both"/>
        <w:rPr>
          <w:sz w:val="22"/>
          <w:szCs w:val="22"/>
          <w:lang w:val="hr-HR"/>
        </w:rPr>
      </w:pPr>
      <w:r w:rsidRPr="00F7575C">
        <w:rPr>
          <w:sz w:val="22"/>
          <w:szCs w:val="22"/>
          <w:lang w:val="hr-HR"/>
        </w:rPr>
        <w:t xml:space="preserve">za liječenje neresektabilnog ili metastatskog kolorektalnog </w:t>
      </w:r>
      <w:r w:rsidR="00132443" w:rsidRPr="00F7575C">
        <w:rPr>
          <w:sz w:val="22"/>
          <w:szCs w:val="22"/>
          <w:lang w:val="hr-HR"/>
        </w:rPr>
        <w:t xml:space="preserve">kancera </w:t>
      </w:r>
      <w:r w:rsidRPr="00F7575C">
        <w:rPr>
          <w:sz w:val="22"/>
          <w:szCs w:val="22"/>
          <w:lang w:val="hr-HR"/>
        </w:rPr>
        <w:t>nakon prethodne kombinovane terapije bazirane na fluoropirimidinu.</w:t>
      </w:r>
    </w:p>
    <w:p w14:paraId="0C5ADEC2" w14:textId="4C17438C" w:rsidR="00B54E45" w:rsidRPr="00F7575C" w:rsidRDefault="00B54E45" w:rsidP="009D6A74">
      <w:pPr>
        <w:tabs>
          <w:tab w:val="left" w:pos="284"/>
        </w:tabs>
        <w:jc w:val="both"/>
        <w:rPr>
          <w:sz w:val="22"/>
          <w:szCs w:val="22"/>
          <w:lang w:val="hr-HR"/>
        </w:rPr>
      </w:pPr>
    </w:p>
    <w:p w14:paraId="429B39A2" w14:textId="77777777" w:rsidR="00724DD0" w:rsidRPr="00F7575C" w:rsidRDefault="004F3EB9" w:rsidP="009D6A74">
      <w:pPr>
        <w:jc w:val="both"/>
        <w:rPr>
          <w:i/>
          <w:iCs/>
          <w:sz w:val="22"/>
          <w:szCs w:val="22"/>
          <w:lang w:val="hr-HR"/>
        </w:rPr>
      </w:pPr>
      <w:r w:rsidRPr="00F7575C">
        <w:rPr>
          <w:i/>
          <w:iCs/>
          <w:sz w:val="22"/>
          <w:szCs w:val="22"/>
          <w:lang w:val="hr-HR"/>
        </w:rPr>
        <w:t xml:space="preserve">Drugi </w:t>
      </w:r>
      <w:r w:rsidR="00132443" w:rsidRPr="00F7575C">
        <w:rPr>
          <w:i/>
          <w:iCs/>
          <w:sz w:val="22"/>
          <w:szCs w:val="22"/>
          <w:lang w:val="hr-HR"/>
        </w:rPr>
        <w:t xml:space="preserve">kanceri </w:t>
      </w:r>
      <w:r w:rsidRPr="00F7575C">
        <w:rPr>
          <w:i/>
          <w:iCs/>
          <w:sz w:val="22"/>
          <w:szCs w:val="22"/>
          <w:lang w:val="hr-HR"/>
        </w:rPr>
        <w:t xml:space="preserve">osim kolorektalnog </w:t>
      </w:r>
      <w:r w:rsidR="00132443" w:rsidRPr="00F7575C">
        <w:rPr>
          <w:i/>
          <w:iCs/>
          <w:sz w:val="22"/>
          <w:szCs w:val="22"/>
          <w:lang w:val="hr-HR"/>
        </w:rPr>
        <w:t>kancera</w:t>
      </w:r>
    </w:p>
    <w:p w14:paraId="28E81413" w14:textId="627BCE03" w:rsidR="00306139" w:rsidRPr="00F7575C" w:rsidRDefault="00306139" w:rsidP="009D6A74">
      <w:pPr>
        <w:jc w:val="both"/>
        <w:rPr>
          <w:sz w:val="22"/>
          <w:szCs w:val="22"/>
          <w:lang w:val="hr-HR"/>
        </w:rPr>
      </w:pPr>
      <w:r w:rsidRPr="00F7575C">
        <w:rPr>
          <w:sz w:val="22"/>
          <w:szCs w:val="22"/>
          <w:lang w:val="hr-HR"/>
        </w:rPr>
        <w:t>Lijek KEYTRUDA kao monoterapija indikovan je za liječenje sl</w:t>
      </w:r>
      <w:r w:rsidR="00B26B5E" w:rsidRPr="00F7575C">
        <w:rPr>
          <w:sz w:val="22"/>
          <w:szCs w:val="22"/>
          <w:lang w:val="hr-HR"/>
        </w:rPr>
        <w:t>j</w:t>
      </w:r>
      <w:r w:rsidRPr="00F7575C">
        <w:rPr>
          <w:sz w:val="22"/>
          <w:szCs w:val="22"/>
          <w:lang w:val="hr-HR"/>
        </w:rPr>
        <w:t>edećih MSI-H ili dMMR tumora kod odraslih:</w:t>
      </w:r>
    </w:p>
    <w:p w14:paraId="215695F6" w14:textId="03113C24" w:rsidR="00306139" w:rsidRPr="00F7575C" w:rsidRDefault="00306139" w:rsidP="009D6A74">
      <w:pPr>
        <w:numPr>
          <w:ilvl w:val="0"/>
          <w:numId w:val="45"/>
        </w:numPr>
        <w:tabs>
          <w:tab w:val="left" w:pos="284"/>
        </w:tabs>
        <w:jc w:val="both"/>
        <w:rPr>
          <w:sz w:val="22"/>
          <w:szCs w:val="22"/>
          <w:lang w:val="hr-HR"/>
        </w:rPr>
      </w:pPr>
      <w:r w:rsidRPr="00F7575C">
        <w:rPr>
          <w:sz w:val="22"/>
          <w:szCs w:val="22"/>
          <w:lang w:val="hr-HR"/>
        </w:rPr>
        <w:t xml:space="preserve">uznapredovalog ili rekurentnog karcinoma endometrijuma kod pacijenata koji su doživjeli progresiju bolesti tokom ili nakon prethodnog liječenja terapijom koja je sadržala platinu u bilo kojoj fazi liječenja (engl. </w:t>
      </w:r>
      <w:r w:rsidRPr="00F7575C">
        <w:rPr>
          <w:i/>
          <w:iCs/>
          <w:sz w:val="22"/>
          <w:szCs w:val="22"/>
          <w:lang w:val="hr-HR"/>
        </w:rPr>
        <w:t>any setting</w:t>
      </w:r>
      <w:r w:rsidRPr="00F7575C">
        <w:rPr>
          <w:sz w:val="22"/>
          <w:szCs w:val="22"/>
          <w:lang w:val="hr-HR"/>
        </w:rPr>
        <w:t>) i koji ni</w:t>
      </w:r>
      <w:r w:rsidR="00B26B5E" w:rsidRPr="00F7575C">
        <w:rPr>
          <w:sz w:val="22"/>
          <w:szCs w:val="22"/>
          <w:lang w:val="hr-HR"/>
        </w:rPr>
        <w:t>je</w:t>
      </w:r>
      <w:r w:rsidRPr="00F7575C">
        <w:rPr>
          <w:sz w:val="22"/>
          <w:szCs w:val="22"/>
          <w:lang w:val="hr-HR"/>
        </w:rPr>
        <w:t>su kandidati za kurativni hirurški zahvat ili radioterapiju;</w:t>
      </w:r>
    </w:p>
    <w:p w14:paraId="11C3C853" w14:textId="473CE022" w:rsidR="00306139" w:rsidRPr="00F7575C" w:rsidRDefault="00306139" w:rsidP="009D6A74">
      <w:pPr>
        <w:numPr>
          <w:ilvl w:val="0"/>
          <w:numId w:val="45"/>
        </w:numPr>
        <w:tabs>
          <w:tab w:val="left" w:pos="284"/>
        </w:tabs>
        <w:jc w:val="both"/>
        <w:rPr>
          <w:lang w:val="hr-HR"/>
        </w:rPr>
      </w:pPr>
      <w:r w:rsidRPr="00F7575C">
        <w:rPr>
          <w:sz w:val="22"/>
          <w:szCs w:val="22"/>
          <w:lang w:val="hr-HR"/>
        </w:rPr>
        <w:t xml:space="preserve">neresektabilnog ili metastatskog </w:t>
      </w:r>
      <w:r w:rsidR="00132443" w:rsidRPr="00F7575C">
        <w:rPr>
          <w:sz w:val="22"/>
          <w:szCs w:val="22"/>
          <w:lang w:val="hr-HR"/>
        </w:rPr>
        <w:t xml:space="preserve">kancera </w:t>
      </w:r>
      <w:r w:rsidRPr="00F7575C">
        <w:rPr>
          <w:sz w:val="22"/>
          <w:szCs w:val="22"/>
          <w:lang w:val="hr-HR"/>
        </w:rPr>
        <w:t>želuca, tankog crijeva ili bilijarnog trakta, kod pacijenata koji su doživjeli progresiju bolesti tokom ili nakon najmanje jedne prethodne terapije</w:t>
      </w:r>
      <w:r w:rsidRPr="00F7575C">
        <w:rPr>
          <w:lang w:val="hr-HR"/>
        </w:rPr>
        <w:t>.</w:t>
      </w:r>
    </w:p>
    <w:p w14:paraId="262E51D9" w14:textId="77777777" w:rsidR="00306139" w:rsidRPr="00F7575C" w:rsidRDefault="00306139" w:rsidP="009D6A74">
      <w:pPr>
        <w:tabs>
          <w:tab w:val="left" w:pos="284"/>
        </w:tabs>
        <w:jc w:val="both"/>
        <w:rPr>
          <w:sz w:val="22"/>
          <w:szCs w:val="22"/>
          <w:u w:val="single"/>
          <w:lang w:val="hr-HR"/>
        </w:rPr>
      </w:pPr>
    </w:p>
    <w:p w14:paraId="143DF1A0" w14:textId="736AF222" w:rsidR="00B54E45" w:rsidRPr="00F7575C" w:rsidRDefault="00B54E45" w:rsidP="009D6A74">
      <w:pPr>
        <w:tabs>
          <w:tab w:val="left" w:pos="284"/>
        </w:tabs>
        <w:jc w:val="both"/>
        <w:rPr>
          <w:sz w:val="22"/>
          <w:szCs w:val="22"/>
          <w:u w:val="single"/>
          <w:lang w:val="hr-HR"/>
        </w:rPr>
      </w:pPr>
      <w:r w:rsidRPr="00F7575C">
        <w:rPr>
          <w:sz w:val="22"/>
          <w:szCs w:val="22"/>
          <w:u w:val="single"/>
          <w:lang w:val="hr-HR"/>
        </w:rPr>
        <w:t>Karcinom jednjaka</w:t>
      </w:r>
    </w:p>
    <w:p w14:paraId="68D7F37E" w14:textId="77777777" w:rsidR="005F4031" w:rsidRPr="00F7575C" w:rsidRDefault="005F4031" w:rsidP="009D6A74">
      <w:pPr>
        <w:tabs>
          <w:tab w:val="left" w:pos="284"/>
        </w:tabs>
        <w:jc w:val="both"/>
        <w:rPr>
          <w:sz w:val="22"/>
          <w:szCs w:val="22"/>
          <w:u w:val="single"/>
          <w:lang w:val="hr-HR"/>
        </w:rPr>
      </w:pPr>
    </w:p>
    <w:p w14:paraId="167E70F7" w14:textId="41751D19" w:rsidR="00B54E45" w:rsidRPr="00F7575C" w:rsidRDefault="00B54E45" w:rsidP="009D6A74">
      <w:pPr>
        <w:tabs>
          <w:tab w:val="left" w:pos="284"/>
        </w:tabs>
        <w:jc w:val="both"/>
        <w:rPr>
          <w:sz w:val="22"/>
          <w:szCs w:val="22"/>
          <w:lang w:val="hr-HR"/>
        </w:rPr>
      </w:pPr>
      <w:r w:rsidRPr="00F7575C">
        <w:rPr>
          <w:sz w:val="22"/>
          <w:szCs w:val="22"/>
          <w:lang w:val="hr-HR"/>
        </w:rPr>
        <w:t>L</w:t>
      </w:r>
      <w:r w:rsidR="006E1A0E" w:rsidRPr="00F7575C">
        <w:rPr>
          <w:sz w:val="22"/>
          <w:szCs w:val="22"/>
          <w:lang w:val="hr-HR"/>
        </w:rPr>
        <w:t>ij</w:t>
      </w:r>
      <w:r w:rsidRPr="00F7575C">
        <w:rPr>
          <w:sz w:val="22"/>
          <w:szCs w:val="22"/>
          <w:lang w:val="hr-HR"/>
        </w:rPr>
        <w:t>ek KEYTRUDA je u kombinaciji sa hemioterapijom zasnovanoj na platini i fluoropirimidinu indikovana za prvu liniju l</w:t>
      </w:r>
      <w:r w:rsidR="006E1A0E" w:rsidRPr="00F7575C">
        <w:rPr>
          <w:sz w:val="22"/>
          <w:szCs w:val="22"/>
          <w:lang w:val="hr-HR"/>
        </w:rPr>
        <w:t>ij</w:t>
      </w:r>
      <w:r w:rsidRPr="00F7575C">
        <w:rPr>
          <w:sz w:val="22"/>
          <w:szCs w:val="22"/>
          <w:lang w:val="hr-HR"/>
        </w:rPr>
        <w:t>ečenja lokalno</w:t>
      </w:r>
      <w:r w:rsidR="003E0C47" w:rsidRPr="00F7575C">
        <w:rPr>
          <w:sz w:val="22"/>
          <w:szCs w:val="22"/>
          <w:lang w:val="hr-HR"/>
        </w:rPr>
        <w:t>g</w:t>
      </w:r>
      <w:r w:rsidRPr="00F7575C">
        <w:rPr>
          <w:sz w:val="22"/>
          <w:szCs w:val="22"/>
          <w:lang w:val="hr-HR"/>
        </w:rPr>
        <w:t xml:space="preserve"> </w:t>
      </w:r>
      <w:r w:rsidR="003E0C47" w:rsidRPr="00F7575C">
        <w:rPr>
          <w:sz w:val="22"/>
          <w:szCs w:val="22"/>
          <w:lang w:val="hr-HR"/>
        </w:rPr>
        <w:t xml:space="preserve">uznapredovalog neresektabilnog </w:t>
      </w:r>
      <w:r w:rsidRPr="00F7575C">
        <w:rPr>
          <w:sz w:val="22"/>
          <w:szCs w:val="22"/>
          <w:lang w:val="hr-HR"/>
        </w:rPr>
        <w:t xml:space="preserve">ili </w:t>
      </w:r>
      <w:r w:rsidR="003E0C47" w:rsidRPr="00F7575C">
        <w:rPr>
          <w:sz w:val="22"/>
          <w:szCs w:val="22"/>
          <w:lang w:val="hr-HR"/>
        </w:rPr>
        <w:t xml:space="preserve">metastatskog karcinoma </w:t>
      </w:r>
      <w:r w:rsidRPr="00F7575C">
        <w:rPr>
          <w:sz w:val="22"/>
          <w:szCs w:val="22"/>
          <w:lang w:val="hr-HR"/>
        </w:rPr>
        <w:t>jednjaka kod odraslih pacijenata čiji tumori eksprimiraju PD-L1 sa CPS-om ≥ 10 (vid</w:t>
      </w:r>
      <w:r w:rsidR="006E1A0E" w:rsidRPr="00F7575C">
        <w:rPr>
          <w:sz w:val="22"/>
          <w:szCs w:val="22"/>
          <w:lang w:val="hr-HR"/>
        </w:rPr>
        <w:t>j</w:t>
      </w:r>
      <w:r w:rsidRPr="00F7575C">
        <w:rPr>
          <w:sz w:val="22"/>
          <w:szCs w:val="22"/>
          <w:lang w:val="hr-HR"/>
        </w:rPr>
        <w:t xml:space="preserve">eti </w:t>
      </w:r>
      <w:r w:rsidR="00B803E5" w:rsidRPr="00F7575C">
        <w:rPr>
          <w:sz w:val="22"/>
          <w:szCs w:val="22"/>
          <w:lang w:val="hr-HR"/>
        </w:rPr>
        <w:t xml:space="preserve">dio </w:t>
      </w:r>
      <w:r w:rsidRPr="00F7575C">
        <w:rPr>
          <w:sz w:val="22"/>
          <w:szCs w:val="22"/>
          <w:lang w:val="hr-HR"/>
        </w:rPr>
        <w:t>5.1).</w:t>
      </w:r>
    </w:p>
    <w:p w14:paraId="71725394" w14:textId="49FD4947" w:rsidR="003E0C47" w:rsidRPr="00F7575C" w:rsidRDefault="003E0C47" w:rsidP="009D6A74">
      <w:pPr>
        <w:tabs>
          <w:tab w:val="left" w:pos="284"/>
        </w:tabs>
        <w:jc w:val="both"/>
        <w:rPr>
          <w:sz w:val="22"/>
          <w:szCs w:val="22"/>
          <w:lang w:val="hr-HR"/>
        </w:rPr>
      </w:pPr>
    </w:p>
    <w:p w14:paraId="08742AF6" w14:textId="244996F4" w:rsidR="003E0C47" w:rsidRDefault="003E0C47" w:rsidP="009D6A74">
      <w:pPr>
        <w:tabs>
          <w:tab w:val="left" w:pos="284"/>
        </w:tabs>
        <w:jc w:val="both"/>
        <w:rPr>
          <w:sz w:val="22"/>
          <w:szCs w:val="22"/>
          <w:u w:val="single"/>
        </w:rPr>
      </w:pPr>
      <w:r w:rsidRPr="00C62678">
        <w:rPr>
          <w:sz w:val="22"/>
          <w:szCs w:val="22"/>
          <w:u w:val="single"/>
        </w:rPr>
        <w:t xml:space="preserve">Trostruko negativan </w:t>
      </w:r>
      <w:r w:rsidR="00132443">
        <w:rPr>
          <w:sz w:val="22"/>
          <w:szCs w:val="22"/>
          <w:u w:val="single"/>
        </w:rPr>
        <w:t>kancer</w:t>
      </w:r>
      <w:r w:rsidR="00132443" w:rsidRPr="00C62678">
        <w:rPr>
          <w:sz w:val="22"/>
          <w:szCs w:val="22"/>
          <w:u w:val="single"/>
        </w:rPr>
        <w:t xml:space="preserve"> </w:t>
      </w:r>
      <w:r w:rsidRPr="00C62678">
        <w:rPr>
          <w:sz w:val="22"/>
          <w:szCs w:val="22"/>
          <w:u w:val="single"/>
        </w:rPr>
        <w:t xml:space="preserve">dojke (engl. </w:t>
      </w:r>
      <w:r w:rsidRPr="00C62678">
        <w:rPr>
          <w:i/>
          <w:sz w:val="22"/>
          <w:szCs w:val="22"/>
          <w:u w:val="single"/>
        </w:rPr>
        <w:t>triple negative breast cancer</w:t>
      </w:r>
      <w:r w:rsidRPr="00C62678">
        <w:rPr>
          <w:sz w:val="22"/>
          <w:szCs w:val="22"/>
          <w:u w:val="single"/>
        </w:rPr>
        <w:t>, TNBC)</w:t>
      </w:r>
    </w:p>
    <w:p w14:paraId="3630D9DF" w14:textId="77777777" w:rsidR="005F4031" w:rsidRPr="00C62678" w:rsidRDefault="005F4031" w:rsidP="009D6A74">
      <w:pPr>
        <w:tabs>
          <w:tab w:val="left" w:pos="284"/>
        </w:tabs>
        <w:jc w:val="both"/>
        <w:rPr>
          <w:sz w:val="22"/>
          <w:szCs w:val="22"/>
          <w:u w:val="single"/>
        </w:rPr>
      </w:pPr>
    </w:p>
    <w:p w14:paraId="2D5A8A38" w14:textId="6F40E63D" w:rsidR="00306139" w:rsidRDefault="00306139" w:rsidP="009D6A74">
      <w:pPr>
        <w:tabs>
          <w:tab w:val="left" w:pos="284"/>
        </w:tabs>
        <w:jc w:val="both"/>
        <w:rPr>
          <w:sz w:val="22"/>
          <w:szCs w:val="22"/>
        </w:rPr>
      </w:pPr>
      <w:r w:rsidRPr="00306139">
        <w:rPr>
          <w:sz w:val="22"/>
          <w:szCs w:val="22"/>
        </w:rPr>
        <w:t>L</w:t>
      </w:r>
      <w:r>
        <w:rPr>
          <w:sz w:val="22"/>
          <w:szCs w:val="22"/>
        </w:rPr>
        <w:t>ij</w:t>
      </w:r>
      <w:r w:rsidRPr="00306139">
        <w:rPr>
          <w:sz w:val="22"/>
          <w:szCs w:val="22"/>
        </w:rPr>
        <w:t>ek KEYTRUDA je u kombinaciji sa hemioterapijom za neoadjuvantno l</w:t>
      </w:r>
      <w:r>
        <w:rPr>
          <w:sz w:val="22"/>
          <w:szCs w:val="22"/>
        </w:rPr>
        <w:t>ij</w:t>
      </w:r>
      <w:r w:rsidRPr="00306139">
        <w:rPr>
          <w:sz w:val="22"/>
          <w:szCs w:val="22"/>
        </w:rPr>
        <w:t>ečenje, a zatim u nastavku kao monoterapija u adjuvantnom l</w:t>
      </w:r>
      <w:r>
        <w:rPr>
          <w:sz w:val="22"/>
          <w:szCs w:val="22"/>
        </w:rPr>
        <w:t>ij</w:t>
      </w:r>
      <w:r w:rsidRPr="00306139">
        <w:rPr>
          <w:sz w:val="22"/>
          <w:szCs w:val="22"/>
        </w:rPr>
        <w:t>ečenju nakon hirurškog zahvata, indikovan za l</w:t>
      </w:r>
      <w:r>
        <w:rPr>
          <w:sz w:val="22"/>
          <w:szCs w:val="22"/>
        </w:rPr>
        <w:t>ij</w:t>
      </w:r>
      <w:r w:rsidRPr="00306139">
        <w:rPr>
          <w:sz w:val="22"/>
          <w:szCs w:val="22"/>
        </w:rPr>
        <w:t xml:space="preserve">ečenje odraslih pacijenata sa lokalno uznapredovalim ili ranim trostruko negativnim </w:t>
      </w:r>
      <w:r w:rsidR="00132443">
        <w:rPr>
          <w:sz w:val="22"/>
          <w:szCs w:val="22"/>
        </w:rPr>
        <w:t xml:space="preserve">kancerom </w:t>
      </w:r>
      <w:r w:rsidRPr="00306139">
        <w:rPr>
          <w:sz w:val="22"/>
          <w:szCs w:val="22"/>
        </w:rPr>
        <w:t>dojke s visokim rizikom od recidiva (vid</w:t>
      </w:r>
      <w:r>
        <w:rPr>
          <w:sz w:val="22"/>
          <w:szCs w:val="22"/>
        </w:rPr>
        <w:t>j</w:t>
      </w:r>
      <w:r w:rsidRPr="00306139">
        <w:rPr>
          <w:sz w:val="22"/>
          <w:szCs w:val="22"/>
        </w:rPr>
        <w:t xml:space="preserve">eti </w:t>
      </w:r>
      <w:r w:rsidR="00B803E5">
        <w:rPr>
          <w:sz w:val="22"/>
          <w:szCs w:val="22"/>
        </w:rPr>
        <w:t>dio</w:t>
      </w:r>
      <w:r w:rsidRPr="00306139">
        <w:rPr>
          <w:sz w:val="22"/>
          <w:szCs w:val="22"/>
        </w:rPr>
        <w:t xml:space="preserve"> 5.1).</w:t>
      </w:r>
    </w:p>
    <w:p w14:paraId="00C89B9E" w14:textId="77777777" w:rsidR="00306139" w:rsidRDefault="00306139" w:rsidP="009D6A74">
      <w:pPr>
        <w:tabs>
          <w:tab w:val="left" w:pos="284"/>
        </w:tabs>
        <w:jc w:val="both"/>
        <w:rPr>
          <w:sz w:val="22"/>
          <w:szCs w:val="22"/>
        </w:rPr>
      </w:pPr>
    </w:p>
    <w:p w14:paraId="14F11405" w14:textId="10F7C562" w:rsidR="003E0C47" w:rsidRPr="00B96429" w:rsidRDefault="003E0C47" w:rsidP="009D6A74">
      <w:pPr>
        <w:tabs>
          <w:tab w:val="left" w:pos="284"/>
        </w:tabs>
        <w:jc w:val="both"/>
        <w:rPr>
          <w:sz w:val="22"/>
          <w:szCs w:val="22"/>
        </w:rPr>
      </w:pPr>
      <w:r w:rsidRPr="003E0C47">
        <w:rPr>
          <w:sz w:val="22"/>
          <w:szCs w:val="22"/>
        </w:rPr>
        <w:t>L</w:t>
      </w:r>
      <w:r w:rsidR="004A5BCC">
        <w:rPr>
          <w:sz w:val="22"/>
          <w:szCs w:val="22"/>
        </w:rPr>
        <w:t>ij</w:t>
      </w:r>
      <w:r w:rsidRPr="003E0C47">
        <w:rPr>
          <w:sz w:val="22"/>
          <w:szCs w:val="22"/>
        </w:rPr>
        <w:t>ek KEYTRUDA je u kombinaciji sa hemioterapijom indikovan za l</w:t>
      </w:r>
      <w:r w:rsidR="004A5BCC">
        <w:rPr>
          <w:sz w:val="22"/>
          <w:szCs w:val="22"/>
        </w:rPr>
        <w:t>ij</w:t>
      </w:r>
      <w:r w:rsidRPr="003E0C47">
        <w:rPr>
          <w:sz w:val="22"/>
          <w:szCs w:val="22"/>
        </w:rPr>
        <w:t xml:space="preserve">ečenje lokalno rekurentnog neresektabilnog ili metastatskog trostruko negativnog </w:t>
      </w:r>
      <w:r w:rsidR="0025608B">
        <w:rPr>
          <w:sz w:val="22"/>
          <w:szCs w:val="22"/>
        </w:rPr>
        <w:t xml:space="preserve">kancera </w:t>
      </w:r>
      <w:r w:rsidRPr="003E0C47">
        <w:rPr>
          <w:sz w:val="22"/>
          <w:szCs w:val="22"/>
        </w:rPr>
        <w:t>dojke kod odraslih pacijenata čiji tumori eksprimiraju PD</w:t>
      </w:r>
      <w:r w:rsidR="00E657FD">
        <w:rPr>
          <w:sz w:val="22"/>
          <w:szCs w:val="22"/>
        </w:rPr>
        <w:t>-</w:t>
      </w:r>
      <w:r w:rsidRPr="003E0C47">
        <w:rPr>
          <w:sz w:val="22"/>
          <w:szCs w:val="22"/>
        </w:rPr>
        <w:t>L1 sa CPS</w:t>
      </w:r>
      <w:r w:rsidR="00694C5E">
        <w:rPr>
          <w:sz w:val="22"/>
          <w:szCs w:val="22"/>
        </w:rPr>
        <w:t>-</w:t>
      </w:r>
      <w:r w:rsidRPr="003E0C47">
        <w:rPr>
          <w:sz w:val="22"/>
          <w:szCs w:val="22"/>
        </w:rPr>
        <w:t>om ≥ 10 i koji prethodno ni</w:t>
      </w:r>
      <w:r w:rsidR="004A5BCC">
        <w:rPr>
          <w:sz w:val="22"/>
          <w:szCs w:val="22"/>
        </w:rPr>
        <w:t>je</w:t>
      </w:r>
      <w:r w:rsidRPr="003E0C47">
        <w:rPr>
          <w:sz w:val="22"/>
          <w:szCs w:val="22"/>
        </w:rPr>
        <w:t>su primili hemioterapiju za metastatsku bolest (vid</w:t>
      </w:r>
      <w:r w:rsidR="004A5BCC">
        <w:rPr>
          <w:sz w:val="22"/>
          <w:szCs w:val="22"/>
        </w:rPr>
        <w:t>j</w:t>
      </w:r>
      <w:r w:rsidRPr="003E0C47">
        <w:rPr>
          <w:sz w:val="22"/>
          <w:szCs w:val="22"/>
        </w:rPr>
        <w:t xml:space="preserve">eti </w:t>
      </w:r>
      <w:r w:rsidR="00B803E5">
        <w:rPr>
          <w:sz w:val="22"/>
          <w:szCs w:val="22"/>
        </w:rPr>
        <w:t>dio</w:t>
      </w:r>
      <w:r w:rsidRPr="003E0C47">
        <w:rPr>
          <w:sz w:val="22"/>
          <w:szCs w:val="22"/>
        </w:rPr>
        <w:t xml:space="preserve"> 5.1).</w:t>
      </w:r>
    </w:p>
    <w:p w14:paraId="2E53438F" w14:textId="08CB245B" w:rsidR="00411B4B" w:rsidRDefault="00411B4B" w:rsidP="009D6A74">
      <w:pPr>
        <w:tabs>
          <w:tab w:val="left" w:pos="540"/>
          <w:tab w:val="left" w:pos="569"/>
        </w:tabs>
        <w:jc w:val="both"/>
        <w:rPr>
          <w:bCs/>
          <w:sz w:val="22"/>
          <w:szCs w:val="22"/>
        </w:rPr>
      </w:pPr>
    </w:p>
    <w:p w14:paraId="12C876A0" w14:textId="55062081" w:rsidR="008A6E58" w:rsidRDefault="008A6E58" w:rsidP="009D6A74">
      <w:pPr>
        <w:tabs>
          <w:tab w:val="left" w:pos="284"/>
        </w:tabs>
        <w:jc w:val="both"/>
        <w:outlineLvl w:val="0"/>
        <w:rPr>
          <w:sz w:val="22"/>
          <w:u w:val="single"/>
        </w:rPr>
      </w:pPr>
      <w:r w:rsidRPr="008A6E58">
        <w:rPr>
          <w:sz w:val="22"/>
          <w:u w:val="single"/>
        </w:rPr>
        <w:t xml:space="preserve">Karcinom endometrijuma (engl. </w:t>
      </w:r>
      <w:r w:rsidRPr="008A6E58">
        <w:rPr>
          <w:i/>
          <w:iCs/>
          <w:sz w:val="22"/>
          <w:u w:val="single"/>
        </w:rPr>
        <w:t>endometrial carcinoma</w:t>
      </w:r>
      <w:r w:rsidRPr="008A6E58">
        <w:rPr>
          <w:sz w:val="22"/>
          <w:u w:val="single"/>
        </w:rPr>
        <w:t>, EC)</w:t>
      </w:r>
    </w:p>
    <w:p w14:paraId="6719D239" w14:textId="77777777" w:rsidR="005F4031" w:rsidRDefault="005F4031" w:rsidP="009D6A74">
      <w:pPr>
        <w:tabs>
          <w:tab w:val="left" w:pos="284"/>
        </w:tabs>
        <w:jc w:val="both"/>
        <w:outlineLvl w:val="0"/>
        <w:rPr>
          <w:sz w:val="22"/>
          <w:u w:val="single"/>
        </w:rPr>
      </w:pPr>
    </w:p>
    <w:p w14:paraId="425697AD" w14:textId="5308640A" w:rsidR="001A5BFB" w:rsidRPr="000A0027" w:rsidRDefault="001A5BFB" w:rsidP="009D6A74">
      <w:pPr>
        <w:tabs>
          <w:tab w:val="left" w:pos="284"/>
        </w:tabs>
        <w:jc w:val="both"/>
        <w:outlineLvl w:val="0"/>
        <w:rPr>
          <w:sz w:val="22"/>
        </w:rPr>
      </w:pPr>
      <w:r w:rsidRPr="000A0027">
        <w:rPr>
          <w:sz w:val="22"/>
        </w:rPr>
        <w:t xml:space="preserve">Lijek KEYTRUDA je, u kombinaciji sa karboplatinom i paklitakselom, indikovan za prvu liniju liječenja </w:t>
      </w:r>
      <w:r w:rsidR="00934A02" w:rsidRPr="000A0027">
        <w:rPr>
          <w:sz w:val="22"/>
        </w:rPr>
        <w:t xml:space="preserve">primarnog </w:t>
      </w:r>
      <w:r w:rsidRPr="000A0027">
        <w:rPr>
          <w:sz w:val="22"/>
        </w:rPr>
        <w:t>uznapredovalog ili rekurentnog karcinoma endometrijuma, kod odraslih koji su kandidati za sistemsku terapiju.</w:t>
      </w:r>
    </w:p>
    <w:p w14:paraId="746E03E4" w14:textId="77777777" w:rsidR="001A5BFB" w:rsidRPr="008A6E58" w:rsidRDefault="001A5BFB" w:rsidP="009D6A74">
      <w:pPr>
        <w:tabs>
          <w:tab w:val="left" w:pos="284"/>
        </w:tabs>
        <w:jc w:val="both"/>
        <w:outlineLvl w:val="0"/>
        <w:rPr>
          <w:sz w:val="22"/>
          <w:u w:val="single"/>
        </w:rPr>
      </w:pPr>
    </w:p>
    <w:p w14:paraId="2F7B9A23" w14:textId="15D99E53" w:rsidR="008A6E58" w:rsidRPr="008A6E58" w:rsidRDefault="008A6E58" w:rsidP="009D6A74">
      <w:pPr>
        <w:tabs>
          <w:tab w:val="left" w:pos="284"/>
        </w:tabs>
        <w:jc w:val="both"/>
        <w:outlineLvl w:val="0"/>
        <w:rPr>
          <w:sz w:val="22"/>
          <w:szCs w:val="22"/>
        </w:rPr>
      </w:pPr>
      <w:r w:rsidRPr="008A6E58">
        <w:rPr>
          <w:sz w:val="22"/>
        </w:rPr>
        <w:t>L</w:t>
      </w:r>
      <w:r w:rsidR="00361E2D">
        <w:rPr>
          <w:sz w:val="22"/>
        </w:rPr>
        <w:t>ij</w:t>
      </w:r>
      <w:r w:rsidRPr="008A6E58">
        <w:rPr>
          <w:sz w:val="22"/>
        </w:rPr>
        <w:t xml:space="preserve">ek KEYTRUDA je u kombinaciji sa lenvatinibom </w:t>
      </w:r>
      <w:r w:rsidRPr="008A6E58">
        <w:rPr>
          <w:sz w:val="22"/>
          <w:szCs w:val="22"/>
        </w:rPr>
        <w:t>indikovan za l</w:t>
      </w:r>
      <w:r w:rsidR="00361E2D">
        <w:rPr>
          <w:sz w:val="22"/>
          <w:szCs w:val="22"/>
        </w:rPr>
        <w:t>ij</w:t>
      </w:r>
      <w:r w:rsidRPr="008A6E58">
        <w:rPr>
          <w:sz w:val="22"/>
          <w:szCs w:val="22"/>
        </w:rPr>
        <w:t>ečenje uznapredovalog ili rekurentnog karcinoma endometrijuma kod odraslih koj</w:t>
      </w:r>
      <w:r w:rsidR="0025608B">
        <w:rPr>
          <w:sz w:val="22"/>
          <w:szCs w:val="22"/>
        </w:rPr>
        <w:t>i</w:t>
      </w:r>
      <w:r w:rsidRPr="008A6E58">
        <w:rPr>
          <w:sz w:val="22"/>
          <w:szCs w:val="22"/>
        </w:rPr>
        <w:t xml:space="preserve"> su doživ</w:t>
      </w:r>
      <w:r w:rsidR="00B803E5">
        <w:rPr>
          <w:sz w:val="22"/>
          <w:szCs w:val="22"/>
        </w:rPr>
        <w:t>j</w:t>
      </w:r>
      <w:r w:rsidRPr="008A6E58">
        <w:rPr>
          <w:sz w:val="22"/>
          <w:szCs w:val="22"/>
        </w:rPr>
        <w:t>el</w:t>
      </w:r>
      <w:r w:rsidR="0025608B">
        <w:rPr>
          <w:sz w:val="22"/>
          <w:szCs w:val="22"/>
        </w:rPr>
        <w:t>i</w:t>
      </w:r>
      <w:r w:rsidRPr="008A6E58">
        <w:rPr>
          <w:sz w:val="22"/>
          <w:szCs w:val="22"/>
        </w:rPr>
        <w:t xml:space="preserve"> progresiju bolesti tokom ili nakon prethodnog l</w:t>
      </w:r>
      <w:r w:rsidR="00361E2D">
        <w:rPr>
          <w:sz w:val="22"/>
          <w:szCs w:val="22"/>
        </w:rPr>
        <w:t>ij</w:t>
      </w:r>
      <w:r w:rsidRPr="008A6E58">
        <w:rPr>
          <w:sz w:val="22"/>
          <w:szCs w:val="22"/>
        </w:rPr>
        <w:t>ečenja terapijom koja je sadržala platinu u bilo kojoj fazi l</w:t>
      </w:r>
      <w:r w:rsidR="00361E2D">
        <w:rPr>
          <w:sz w:val="22"/>
          <w:szCs w:val="22"/>
        </w:rPr>
        <w:t>ij</w:t>
      </w:r>
      <w:r w:rsidRPr="008A6E58">
        <w:rPr>
          <w:sz w:val="22"/>
          <w:szCs w:val="22"/>
        </w:rPr>
        <w:t xml:space="preserve">ečenja (engl. </w:t>
      </w:r>
      <w:r w:rsidRPr="008A6E58">
        <w:rPr>
          <w:i/>
          <w:iCs/>
          <w:sz w:val="22"/>
          <w:szCs w:val="22"/>
        </w:rPr>
        <w:t>any setting</w:t>
      </w:r>
      <w:r w:rsidRPr="008A6E58">
        <w:rPr>
          <w:sz w:val="22"/>
          <w:szCs w:val="22"/>
        </w:rPr>
        <w:t>) i koj</w:t>
      </w:r>
      <w:r w:rsidR="0025608B">
        <w:rPr>
          <w:sz w:val="22"/>
          <w:szCs w:val="22"/>
        </w:rPr>
        <w:t>i</w:t>
      </w:r>
      <w:r w:rsidRPr="008A6E58">
        <w:rPr>
          <w:sz w:val="22"/>
          <w:szCs w:val="22"/>
        </w:rPr>
        <w:t xml:space="preserve"> ni</w:t>
      </w:r>
      <w:r w:rsidR="00361E2D">
        <w:rPr>
          <w:sz w:val="22"/>
          <w:szCs w:val="22"/>
        </w:rPr>
        <w:t>je</w:t>
      </w:r>
      <w:r w:rsidRPr="008A6E58">
        <w:rPr>
          <w:sz w:val="22"/>
          <w:szCs w:val="22"/>
        </w:rPr>
        <w:t>su kandidat</w:t>
      </w:r>
      <w:r w:rsidR="0025608B">
        <w:rPr>
          <w:sz w:val="22"/>
          <w:szCs w:val="22"/>
        </w:rPr>
        <w:t>i</w:t>
      </w:r>
      <w:r w:rsidRPr="008A6E58">
        <w:rPr>
          <w:sz w:val="22"/>
          <w:szCs w:val="22"/>
        </w:rPr>
        <w:t xml:space="preserve"> za kurativni hirurški zahvat ili radioterapiju.</w:t>
      </w:r>
    </w:p>
    <w:p w14:paraId="743E7CBD" w14:textId="06118F07" w:rsidR="008A6E58" w:rsidRDefault="008A6E58" w:rsidP="009D6A74">
      <w:pPr>
        <w:tabs>
          <w:tab w:val="left" w:pos="540"/>
          <w:tab w:val="left" w:pos="569"/>
        </w:tabs>
        <w:jc w:val="both"/>
        <w:rPr>
          <w:bCs/>
          <w:sz w:val="22"/>
          <w:szCs w:val="22"/>
        </w:rPr>
      </w:pPr>
    </w:p>
    <w:p w14:paraId="0DA8FF24" w14:textId="77777777" w:rsidR="005F4031" w:rsidRDefault="0025608B" w:rsidP="009D6A74">
      <w:pPr>
        <w:tabs>
          <w:tab w:val="left" w:pos="540"/>
          <w:tab w:val="left" w:pos="569"/>
        </w:tabs>
        <w:jc w:val="both"/>
        <w:rPr>
          <w:bCs/>
          <w:sz w:val="22"/>
          <w:szCs w:val="22"/>
          <w:u w:val="single"/>
        </w:rPr>
      </w:pPr>
      <w:r>
        <w:rPr>
          <w:bCs/>
          <w:sz w:val="22"/>
          <w:szCs w:val="22"/>
          <w:u w:val="single"/>
        </w:rPr>
        <w:t>Kancer</w:t>
      </w:r>
      <w:r w:rsidR="00306139" w:rsidRPr="00C62678">
        <w:rPr>
          <w:bCs/>
          <w:sz w:val="22"/>
          <w:szCs w:val="22"/>
          <w:u w:val="single"/>
        </w:rPr>
        <w:t xml:space="preserve"> grli</w:t>
      </w:r>
      <w:r w:rsidR="00B803E5">
        <w:rPr>
          <w:bCs/>
          <w:sz w:val="22"/>
          <w:szCs w:val="22"/>
          <w:u w:val="single"/>
        </w:rPr>
        <w:t>ć</w:t>
      </w:r>
      <w:r w:rsidR="00306139" w:rsidRPr="00C62678">
        <w:rPr>
          <w:bCs/>
          <w:sz w:val="22"/>
          <w:szCs w:val="22"/>
          <w:u w:val="single"/>
        </w:rPr>
        <w:t>a materice</w:t>
      </w:r>
    </w:p>
    <w:p w14:paraId="35A357A7" w14:textId="31A47854" w:rsidR="00306139" w:rsidRDefault="00306139" w:rsidP="009D6A74">
      <w:pPr>
        <w:tabs>
          <w:tab w:val="left" w:pos="540"/>
          <w:tab w:val="left" w:pos="569"/>
        </w:tabs>
        <w:jc w:val="both"/>
        <w:rPr>
          <w:bCs/>
          <w:sz w:val="22"/>
          <w:szCs w:val="22"/>
          <w:u w:val="single"/>
        </w:rPr>
      </w:pPr>
      <w:r w:rsidRPr="00C62678">
        <w:rPr>
          <w:bCs/>
          <w:sz w:val="22"/>
          <w:szCs w:val="22"/>
          <w:u w:val="single"/>
        </w:rPr>
        <w:t xml:space="preserve"> </w:t>
      </w:r>
    </w:p>
    <w:p w14:paraId="68D527BF" w14:textId="5598F62F" w:rsidR="001A5BFB" w:rsidRPr="000A0027" w:rsidRDefault="001A5BFB" w:rsidP="009D6A74">
      <w:pPr>
        <w:tabs>
          <w:tab w:val="left" w:pos="540"/>
          <w:tab w:val="left" w:pos="569"/>
        </w:tabs>
        <w:jc w:val="both"/>
        <w:rPr>
          <w:bCs/>
          <w:sz w:val="22"/>
          <w:szCs w:val="22"/>
        </w:rPr>
      </w:pPr>
      <w:r w:rsidRPr="000A0027">
        <w:rPr>
          <w:bCs/>
          <w:sz w:val="22"/>
          <w:szCs w:val="22"/>
        </w:rPr>
        <w:lastRenderedPageBreak/>
        <w:t>Lijek KEYTRUDA je u kombinaciji sa hemoradioterapijom (radioterapijom spoljnim snopom poslije koje slijedi brahiterapija) indikovan za liječenje lokalno uznapredovalog kancera grlića materice stadijuma III - IVA prema FIGO klasifikaciji iz 2014. kod odraslih pacijentkinja koje prethodno ni</w:t>
      </w:r>
      <w:r w:rsidR="003550C5" w:rsidRPr="000A0027">
        <w:rPr>
          <w:bCs/>
          <w:sz w:val="22"/>
          <w:szCs w:val="22"/>
        </w:rPr>
        <w:t>je</w:t>
      </w:r>
      <w:r w:rsidRPr="000A0027">
        <w:rPr>
          <w:bCs/>
          <w:sz w:val="22"/>
          <w:szCs w:val="22"/>
        </w:rPr>
        <w:t>su primile konačnu terapiju.</w:t>
      </w:r>
    </w:p>
    <w:p w14:paraId="2D21415B" w14:textId="77777777" w:rsidR="001A5BFB" w:rsidRPr="00C62678" w:rsidRDefault="001A5BFB" w:rsidP="009D6A74">
      <w:pPr>
        <w:tabs>
          <w:tab w:val="left" w:pos="540"/>
          <w:tab w:val="left" w:pos="569"/>
        </w:tabs>
        <w:jc w:val="both"/>
        <w:rPr>
          <w:bCs/>
          <w:sz w:val="22"/>
          <w:szCs w:val="22"/>
          <w:u w:val="single"/>
        </w:rPr>
      </w:pPr>
    </w:p>
    <w:p w14:paraId="56667057" w14:textId="18094E67" w:rsidR="00306139" w:rsidRPr="00306139" w:rsidRDefault="00306139" w:rsidP="009D6A74">
      <w:pPr>
        <w:tabs>
          <w:tab w:val="left" w:pos="540"/>
          <w:tab w:val="left" w:pos="569"/>
        </w:tabs>
        <w:jc w:val="both"/>
        <w:rPr>
          <w:bCs/>
          <w:sz w:val="22"/>
          <w:szCs w:val="22"/>
        </w:rPr>
      </w:pPr>
      <w:r w:rsidRPr="00306139">
        <w:rPr>
          <w:bCs/>
          <w:sz w:val="22"/>
          <w:szCs w:val="22"/>
        </w:rPr>
        <w:t>L</w:t>
      </w:r>
      <w:r>
        <w:rPr>
          <w:bCs/>
          <w:sz w:val="22"/>
          <w:szCs w:val="22"/>
        </w:rPr>
        <w:t>ij</w:t>
      </w:r>
      <w:r w:rsidRPr="00306139">
        <w:rPr>
          <w:bCs/>
          <w:sz w:val="22"/>
          <w:szCs w:val="22"/>
        </w:rPr>
        <w:t>ek KEYTRUDA je, u kombinaciji sa hem</w:t>
      </w:r>
      <w:r w:rsidR="007E05CE">
        <w:rPr>
          <w:bCs/>
          <w:sz w:val="22"/>
          <w:szCs w:val="22"/>
        </w:rPr>
        <w:t>i</w:t>
      </w:r>
      <w:r w:rsidRPr="00306139">
        <w:rPr>
          <w:bCs/>
          <w:sz w:val="22"/>
          <w:szCs w:val="22"/>
        </w:rPr>
        <w:t>oterapijom sa ili bez bevacizumaba, indikovan za l</w:t>
      </w:r>
      <w:r>
        <w:rPr>
          <w:bCs/>
          <w:sz w:val="22"/>
          <w:szCs w:val="22"/>
        </w:rPr>
        <w:t>ij</w:t>
      </w:r>
      <w:r w:rsidRPr="00306139">
        <w:rPr>
          <w:bCs/>
          <w:sz w:val="22"/>
          <w:szCs w:val="22"/>
        </w:rPr>
        <w:t>ečenje</w:t>
      </w:r>
    </w:p>
    <w:p w14:paraId="6AA8C2FA" w14:textId="7ECE20A2" w:rsidR="00306139" w:rsidRDefault="00306139" w:rsidP="009D6A74">
      <w:pPr>
        <w:tabs>
          <w:tab w:val="left" w:pos="540"/>
          <w:tab w:val="left" w:pos="569"/>
        </w:tabs>
        <w:jc w:val="both"/>
        <w:rPr>
          <w:bCs/>
          <w:sz w:val="22"/>
          <w:szCs w:val="22"/>
        </w:rPr>
      </w:pPr>
      <w:r w:rsidRPr="00306139">
        <w:rPr>
          <w:bCs/>
          <w:sz w:val="22"/>
          <w:szCs w:val="22"/>
        </w:rPr>
        <w:t xml:space="preserve">perzistentnog, rekurentnog ili metastatskog </w:t>
      </w:r>
      <w:r w:rsidR="0025608B">
        <w:rPr>
          <w:bCs/>
          <w:sz w:val="22"/>
          <w:szCs w:val="22"/>
        </w:rPr>
        <w:t>kancera</w:t>
      </w:r>
      <w:r w:rsidRPr="00306139">
        <w:rPr>
          <w:bCs/>
          <w:sz w:val="22"/>
          <w:szCs w:val="22"/>
        </w:rPr>
        <w:t xml:space="preserve"> grli</w:t>
      </w:r>
      <w:r w:rsidR="00B803E5">
        <w:rPr>
          <w:bCs/>
          <w:sz w:val="22"/>
          <w:szCs w:val="22"/>
        </w:rPr>
        <w:t>ć</w:t>
      </w:r>
      <w:r w:rsidRPr="00306139">
        <w:rPr>
          <w:bCs/>
          <w:sz w:val="22"/>
          <w:szCs w:val="22"/>
        </w:rPr>
        <w:t>a materice kod odraslih čiji tumori</w:t>
      </w:r>
      <w:r w:rsidR="0025608B">
        <w:rPr>
          <w:bCs/>
          <w:sz w:val="22"/>
          <w:szCs w:val="22"/>
        </w:rPr>
        <w:t xml:space="preserve"> </w:t>
      </w:r>
      <w:r w:rsidRPr="00306139">
        <w:rPr>
          <w:bCs/>
          <w:sz w:val="22"/>
          <w:szCs w:val="22"/>
        </w:rPr>
        <w:t>eksprimiraju PD-L1 sa CPS-om ≥ 1.</w:t>
      </w:r>
    </w:p>
    <w:p w14:paraId="31FB0592" w14:textId="77777777" w:rsidR="00306139" w:rsidRDefault="00306139" w:rsidP="009D6A74">
      <w:pPr>
        <w:tabs>
          <w:tab w:val="left" w:pos="540"/>
          <w:tab w:val="left" w:pos="569"/>
        </w:tabs>
        <w:jc w:val="both"/>
        <w:rPr>
          <w:bCs/>
          <w:sz w:val="22"/>
          <w:szCs w:val="22"/>
        </w:rPr>
      </w:pPr>
    </w:p>
    <w:p w14:paraId="3E8EC5CD" w14:textId="025C2B00" w:rsidR="00613068" w:rsidRDefault="00613068" w:rsidP="009D6A74">
      <w:pPr>
        <w:tabs>
          <w:tab w:val="left" w:pos="284"/>
        </w:tabs>
        <w:jc w:val="both"/>
        <w:rPr>
          <w:sz w:val="22"/>
          <w:u w:val="single"/>
          <w:lang w:val="sr-Latn-RS" w:bidi="hr-HR"/>
        </w:rPr>
      </w:pPr>
      <w:r w:rsidRPr="00613068">
        <w:rPr>
          <w:sz w:val="22"/>
          <w:u w:val="single"/>
          <w:lang w:val="sr-Latn-RS" w:bidi="hr-HR"/>
        </w:rPr>
        <w:t>Adenokarcinom želuca ili gastroezofagealnog spoja</w:t>
      </w:r>
    </w:p>
    <w:p w14:paraId="24EA4045" w14:textId="77777777" w:rsidR="005F4031" w:rsidRPr="00613068" w:rsidRDefault="005F4031" w:rsidP="009D6A74">
      <w:pPr>
        <w:tabs>
          <w:tab w:val="left" w:pos="284"/>
        </w:tabs>
        <w:jc w:val="both"/>
        <w:rPr>
          <w:sz w:val="22"/>
          <w:u w:val="single"/>
          <w:lang w:val="sr-Latn-RS" w:bidi="hr-HR"/>
        </w:rPr>
      </w:pPr>
    </w:p>
    <w:p w14:paraId="06473167" w14:textId="488FF981" w:rsidR="00613068" w:rsidRDefault="00613068" w:rsidP="009D6A74">
      <w:pPr>
        <w:tabs>
          <w:tab w:val="left" w:pos="284"/>
        </w:tabs>
        <w:jc w:val="both"/>
        <w:rPr>
          <w:sz w:val="22"/>
          <w:lang w:val="sr-Latn-RS" w:bidi="hr-HR"/>
        </w:rPr>
      </w:pPr>
      <w:r w:rsidRPr="00613068">
        <w:rPr>
          <w:sz w:val="22"/>
          <w:lang w:val="sr-Latn-RS" w:bidi="hr-HR"/>
        </w:rPr>
        <w:t>L</w:t>
      </w:r>
      <w:r>
        <w:rPr>
          <w:sz w:val="22"/>
          <w:lang w:val="sr-Latn-RS" w:bidi="hr-HR"/>
        </w:rPr>
        <w:t>ij</w:t>
      </w:r>
      <w:r w:rsidRPr="00613068">
        <w:rPr>
          <w:sz w:val="22"/>
          <w:lang w:val="sr-Latn-RS" w:bidi="hr-HR"/>
        </w:rPr>
        <w:t>ek KEYTRUDA je u kombinaciji sa trastuzumabom i hemioterapijom, koja sadrži fluoropirimidin i platinu, indikovan za prvu liniju l</w:t>
      </w:r>
      <w:r>
        <w:rPr>
          <w:sz w:val="22"/>
          <w:lang w:val="sr-Latn-RS" w:bidi="hr-HR"/>
        </w:rPr>
        <w:t>ij</w:t>
      </w:r>
      <w:r w:rsidRPr="00613068">
        <w:rPr>
          <w:sz w:val="22"/>
          <w:lang w:val="sr-Latn-RS" w:bidi="hr-HR"/>
        </w:rPr>
        <w:t>ečenja lokalno uznapredovalog neresektabilnog ili metastatskog HER2-pozitivnog adenokarcinoma želuca ili gastroezofagealnog spoja kod odraslih čiji tumori eksprimiraju PD-L1 sa CPS-om ≥ 1.</w:t>
      </w:r>
    </w:p>
    <w:p w14:paraId="4233024D" w14:textId="77777777" w:rsidR="00285696" w:rsidRPr="00613068" w:rsidRDefault="00285696" w:rsidP="009D6A74">
      <w:pPr>
        <w:tabs>
          <w:tab w:val="left" w:pos="284"/>
        </w:tabs>
        <w:jc w:val="both"/>
        <w:rPr>
          <w:sz w:val="22"/>
          <w:lang w:val="sr-Latn-RS" w:bidi="hr-HR"/>
        </w:rPr>
      </w:pPr>
    </w:p>
    <w:p w14:paraId="4FAAFFBE" w14:textId="3210107C" w:rsidR="00285696" w:rsidRDefault="00285696" w:rsidP="009D6A74">
      <w:pPr>
        <w:tabs>
          <w:tab w:val="left" w:pos="284"/>
        </w:tabs>
        <w:jc w:val="both"/>
        <w:rPr>
          <w:sz w:val="22"/>
          <w:lang w:val="sr-Latn-RS" w:bidi="hr-HR"/>
        </w:rPr>
      </w:pPr>
      <w:r w:rsidRPr="00285696">
        <w:rPr>
          <w:sz w:val="22"/>
          <w:lang w:val="sr-Latn-RS" w:bidi="hr-HR"/>
        </w:rPr>
        <w:t>L</w:t>
      </w:r>
      <w:r>
        <w:rPr>
          <w:sz w:val="22"/>
          <w:lang w:val="sr-Latn-RS" w:bidi="hr-HR"/>
        </w:rPr>
        <w:t>ij</w:t>
      </w:r>
      <w:r w:rsidRPr="00285696">
        <w:rPr>
          <w:sz w:val="22"/>
          <w:lang w:val="sr-Latn-RS" w:bidi="hr-HR"/>
        </w:rPr>
        <w:t>ek KEYTRUDA je u kombinaciji sa hemioterapijom, koja sadrži fluoropirimidin i platinu, indikovan za prvu liniju l</w:t>
      </w:r>
      <w:r>
        <w:rPr>
          <w:sz w:val="22"/>
          <w:lang w:val="sr-Latn-RS" w:bidi="hr-HR"/>
        </w:rPr>
        <w:t>ij</w:t>
      </w:r>
      <w:r w:rsidRPr="00285696">
        <w:rPr>
          <w:sz w:val="22"/>
          <w:lang w:val="sr-Latn-RS" w:bidi="hr-HR"/>
        </w:rPr>
        <w:t>ečenja lokalno uznapredovalog neresektabilnog ili metastatskog HER2-negativnog adenokarcinoma želuca ili gastroezofagealnog spoja kod odraslih čiji tumori eksprimiraju PD-L1 sa CPS-om ≥ 1 (vid</w:t>
      </w:r>
      <w:r>
        <w:rPr>
          <w:sz w:val="22"/>
          <w:lang w:val="sr-Latn-RS" w:bidi="hr-HR"/>
        </w:rPr>
        <w:t>j</w:t>
      </w:r>
      <w:r w:rsidRPr="00285696">
        <w:rPr>
          <w:sz w:val="22"/>
          <w:lang w:val="sr-Latn-RS" w:bidi="hr-HR"/>
        </w:rPr>
        <w:t xml:space="preserve">eti </w:t>
      </w:r>
      <w:r w:rsidR="005F321E">
        <w:rPr>
          <w:sz w:val="22"/>
          <w:lang w:val="sr-Latn-RS" w:bidi="hr-HR"/>
        </w:rPr>
        <w:t>dio</w:t>
      </w:r>
      <w:r w:rsidR="005F321E" w:rsidRPr="00285696">
        <w:rPr>
          <w:sz w:val="22"/>
          <w:lang w:val="sr-Latn-RS" w:bidi="hr-HR"/>
        </w:rPr>
        <w:t xml:space="preserve"> </w:t>
      </w:r>
      <w:r w:rsidRPr="00285696">
        <w:rPr>
          <w:sz w:val="22"/>
          <w:lang w:val="sr-Latn-RS" w:bidi="hr-HR"/>
        </w:rPr>
        <w:t>5.1).</w:t>
      </w:r>
    </w:p>
    <w:p w14:paraId="20162E54" w14:textId="77777777" w:rsidR="00285696" w:rsidRDefault="00285696" w:rsidP="009D6A74">
      <w:pPr>
        <w:tabs>
          <w:tab w:val="left" w:pos="284"/>
        </w:tabs>
        <w:jc w:val="both"/>
        <w:rPr>
          <w:sz w:val="22"/>
          <w:lang w:val="sr-Latn-RS" w:bidi="hr-HR"/>
        </w:rPr>
      </w:pPr>
    </w:p>
    <w:p w14:paraId="3F828E20" w14:textId="77777777" w:rsidR="00285696" w:rsidRPr="00285696" w:rsidRDefault="00285696" w:rsidP="009D6A74">
      <w:pPr>
        <w:tabs>
          <w:tab w:val="left" w:pos="284"/>
        </w:tabs>
        <w:jc w:val="both"/>
        <w:rPr>
          <w:sz w:val="22"/>
          <w:u w:val="single"/>
          <w:lang w:val="sr-Latn-RS" w:bidi="hr-HR"/>
        </w:rPr>
      </w:pPr>
      <w:r w:rsidRPr="00285696">
        <w:rPr>
          <w:sz w:val="22"/>
          <w:u w:val="single"/>
          <w:lang w:val="sr-Latn-RS" w:bidi="hr-HR"/>
        </w:rPr>
        <w:t xml:space="preserve">Karcinom bilijarnog trakta (engl. </w:t>
      </w:r>
      <w:r w:rsidRPr="00285696">
        <w:rPr>
          <w:i/>
          <w:iCs/>
          <w:sz w:val="22"/>
          <w:u w:val="single"/>
          <w:lang w:val="sr-Latn-RS" w:bidi="hr-HR"/>
        </w:rPr>
        <w:t>biliary tract carcinoma</w:t>
      </w:r>
      <w:r w:rsidRPr="00285696">
        <w:rPr>
          <w:sz w:val="22"/>
          <w:u w:val="single"/>
          <w:lang w:val="sr-Latn-RS" w:bidi="hr-HR"/>
        </w:rPr>
        <w:t>, BTC)</w:t>
      </w:r>
    </w:p>
    <w:p w14:paraId="0E934475" w14:textId="2BADF29F" w:rsidR="00285696" w:rsidRPr="00BC44C8" w:rsidRDefault="00285696" w:rsidP="009D6A74">
      <w:pPr>
        <w:tabs>
          <w:tab w:val="left" w:pos="284"/>
        </w:tabs>
        <w:jc w:val="both"/>
        <w:rPr>
          <w:sz w:val="22"/>
          <w:lang w:val="sr-Latn-RS"/>
        </w:rPr>
      </w:pPr>
      <w:r w:rsidRPr="00BC44C8">
        <w:rPr>
          <w:sz w:val="22"/>
          <w:lang w:val="sr-Latn-RS"/>
        </w:rPr>
        <w:t>Lijek KEYTRUDA je u kombinaciji sa gemcitabinom i cisplatinom indikovan za prvu liniju liječenja lokalno uznapredovalog neresektabilnog ili metastatskog karcinoma bilijarnog trakta kod odraslih pacijenata.</w:t>
      </w:r>
    </w:p>
    <w:p w14:paraId="49BDCEAD" w14:textId="77777777" w:rsidR="00285696" w:rsidRPr="00BC44C8" w:rsidRDefault="00285696" w:rsidP="009D6A74">
      <w:pPr>
        <w:tabs>
          <w:tab w:val="left" w:pos="540"/>
          <w:tab w:val="left" w:pos="569"/>
        </w:tabs>
        <w:jc w:val="both"/>
        <w:rPr>
          <w:bCs/>
          <w:sz w:val="22"/>
          <w:szCs w:val="22"/>
          <w:lang w:val="sr-Latn-RS"/>
        </w:rPr>
      </w:pPr>
    </w:p>
    <w:p w14:paraId="4B53A276" w14:textId="77777777" w:rsidR="00411B4B" w:rsidRPr="00BC44C8" w:rsidRDefault="00411B4B" w:rsidP="009D6A74">
      <w:pPr>
        <w:tabs>
          <w:tab w:val="left" w:pos="540"/>
          <w:tab w:val="left" w:pos="569"/>
        </w:tabs>
        <w:jc w:val="both"/>
        <w:rPr>
          <w:b/>
          <w:bCs/>
          <w:sz w:val="22"/>
          <w:szCs w:val="22"/>
          <w:lang w:val="sr-Latn-RS"/>
        </w:rPr>
      </w:pPr>
      <w:r w:rsidRPr="00BC44C8">
        <w:rPr>
          <w:b/>
          <w:bCs/>
          <w:sz w:val="22"/>
          <w:szCs w:val="22"/>
          <w:lang w:val="sr-Latn-RS"/>
        </w:rPr>
        <w:t xml:space="preserve">4.2. </w:t>
      </w:r>
      <w:r w:rsidR="00480FB1" w:rsidRPr="00BC44C8">
        <w:rPr>
          <w:b/>
          <w:bCs/>
          <w:sz w:val="22"/>
          <w:szCs w:val="22"/>
          <w:lang w:val="sr-Latn-RS"/>
        </w:rPr>
        <w:tab/>
      </w:r>
      <w:r w:rsidRPr="00BC44C8">
        <w:rPr>
          <w:b/>
          <w:bCs/>
          <w:sz w:val="22"/>
          <w:szCs w:val="22"/>
          <w:lang w:val="sr-Latn-RS"/>
        </w:rPr>
        <w:t>Doziranje i način primjene</w:t>
      </w:r>
    </w:p>
    <w:p w14:paraId="628C6DB8" w14:textId="77777777" w:rsidR="0072020E" w:rsidRPr="00BC44C8" w:rsidRDefault="0072020E" w:rsidP="009D6A74">
      <w:pPr>
        <w:tabs>
          <w:tab w:val="left" w:pos="540"/>
          <w:tab w:val="left" w:pos="569"/>
        </w:tabs>
        <w:jc w:val="both"/>
        <w:rPr>
          <w:bCs/>
          <w:sz w:val="22"/>
          <w:szCs w:val="22"/>
          <w:lang w:val="sr-Latn-RS"/>
        </w:rPr>
      </w:pPr>
    </w:p>
    <w:p w14:paraId="405A186A" w14:textId="44C6D6DF" w:rsidR="00AB0172" w:rsidRPr="00B96429" w:rsidRDefault="00AB0172" w:rsidP="009D6A74">
      <w:pPr>
        <w:pStyle w:val="Header"/>
        <w:tabs>
          <w:tab w:val="left" w:pos="284"/>
        </w:tabs>
        <w:jc w:val="both"/>
        <w:rPr>
          <w:sz w:val="22"/>
          <w:szCs w:val="22"/>
          <w:lang w:val="sr-Latn-RS" w:bidi="hr-HR"/>
        </w:rPr>
      </w:pPr>
      <w:r w:rsidRPr="00B96429">
        <w:rPr>
          <w:sz w:val="22"/>
          <w:szCs w:val="22"/>
          <w:lang w:val="sr-Latn-RS" w:bidi="hr-HR"/>
        </w:rPr>
        <w:t xml:space="preserve">Terapiju moraju da započnu i nadziru ljekari specijalisti sa iskustvom u liječenju </w:t>
      </w:r>
      <w:r w:rsidR="0025608B">
        <w:rPr>
          <w:sz w:val="22"/>
          <w:szCs w:val="22"/>
          <w:lang w:val="sr-Latn-RS" w:bidi="hr-HR"/>
        </w:rPr>
        <w:t>kancera</w:t>
      </w:r>
      <w:r w:rsidRPr="00B96429">
        <w:rPr>
          <w:sz w:val="22"/>
          <w:szCs w:val="22"/>
          <w:lang w:val="sr-Latn-RS" w:bidi="hr-HR"/>
        </w:rPr>
        <w:t xml:space="preserve">. </w:t>
      </w:r>
    </w:p>
    <w:p w14:paraId="5B677BEA" w14:textId="77777777" w:rsidR="00AB0172" w:rsidRPr="00B96429" w:rsidRDefault="00AB0172" w:rsidP="009D6A74">
      <w:pPr>
        <w:pStyle w:val="Header"/>
        <w:tabs>
          <w:tab w:val="left" w:pos="284"/>
        </w:tabs>
        <w:jc w:val="both"/>
        <w:rPr>
          <w:sz w:val="22"/>
          <w:szCs w:val="22"/>
          <w:lang w:val="sr-Latn-RS"/>
        </w:rPr>
      </w:pPr>
    </w:p>
    <w:p w14:paraId="1514C0E0" w14:textId="6F1F7B67" w:rsidR="00B54E45" w:rsidRPr="00BC44C8" w:rsidRDefault="00B54E45" w:rsidP="009D6A74">
      <w:pPr>
        <w:tabs>
          <w:tab w:val="left" w:pos="284"/>
        </w:tabs>
        <w:jc w:val="both"/>
        <w:rPr>
          <w:sz w:val="22"/>
          <w:szCs w:val="22"/>
          <w:u w:val="single"/>
          <w:lang w:val="sr-Latn-RS"/>
        </w:rPr>
      </w:pPr>
      <w:r w:rsidRPr="00BC44C8">
        <w:rPr>
          <w:sz w:val="22"/>
          <w:szCs w:val="22"/>
          <w:u w:val="single"/>
          <w:lang w:val="sr-Latn-RS"/>
        </w:rPr>
        <w:t>Testiranje na PD-L1</w:t>
      </w:r>
    </w:p>
    <w:p w14:paraId="25CE0AC4" w14:textId="77777777" w:rsidR="005F4031" w:rsidRPr="00BC44C8" w:rsidRDefault="005F4031" w:rsidP="009D6A74">
      <w:pPr>
        <w:tabs>
          <w:tab w:val="left" w:pos="284"/>
        </w:tabs>
        <w:jc w:val="both"/>
        <w:rPr>
          <w:sz w:val="22"/>
          <w:szCs w:val="22"/>
          <w:u w:val="single"/>
          <w:lang w:val="sr-Latn-RS"/>
        </w:rPr>
      </w:pPr>
    </w:p>
    <w:p w14:paraId="3A246CFC" w14:textId="4A6C2C30" w:rsidR="00B96429" w:rsidRPr="00BC44C8" w:rsidRDefault="00B54E45" w:rsidP="009D6A74">
      <w:pPr>
        <w:tabs>
          <w:tab w:val="left" w:pos="284"/>
        </w:tabs>
        <w:jc w:val="both"/>
        <w:rPr>
          <w:sz w:val="22"/>
          <w:szCs w:val="22"/>
          <w:lang w:val="sr-Latn-RS"/>
        </w:rPr>
      </w:pPr>
      <w:r w:rsidRPr="00BC44C8">
        <w:rPr>
          <w:sz w:val="22"/>
          <w:szCs w:val="22"/>
          <w:lang w:val="sr-Latn-RS"/>
        </w:rPr>
        <w:t>Ako je tako navedeno u indikaciji, odabir pacijenata za l</w:t>
      </w:r>
      <w:r w:rsidR="006E1A0E" w:rsidRPr="00BC44C8">
        <w:rPr>
          <w:sz w:val="22"/>
          <w:szCs w:val="22"/>
          <w:lang w:val="sr-Latn-RS"/>
        </w:rPr>
        <w:t>ij</w:t>
      </w:r>
      <w:r w:rsidRPr="00BC44C8">
        <w:rPr>
          <w:sz w:val="22"/>
          <w:szCs w:val="22"/>
          <w:lang w:val="sr-Latn-RS"/>
        </w:rPr>
        <w:t>ečenje l</w:t>
      </w:r>
      <w:r w:rsidR="006E1A0E" w:rsidRPr="00BC44C8">
        <w:rPr>
          <w:sz w:val="22"/>
          <w:szCs w:val="22"/>
          <w:lang w:val="sr-Latn-RS"/>
        </w:rPr>
        <w:t>ij</w:t>
      </w:r>
      <w:r w:rsidRPr="00BC44C8">
        <w:rPr>
          <w:sz w:val="22"/>
          <w:szCs w:val="22"/>
          <w:lang w:val="sr-Latn-RS"/>
        </w:rPr>
        <w:t xml:space="preserve">ekom KEYTRUDA koji se </w:t>
      </w:r>
      <w:r w:rsidR="00694C5E" w:rsidRPr="00BC44C8">
        <w:rPr>
          <w:sz w:val="22"/>
          <w:szCs w:val="22"/>
          <w:lang w:val="sr-Latn-RS"/>
        </w:rPr>
        <w:t>zasniva</w:t>
      </w:r>
      <w:r w:rsidR="0025608B" w:rsidRPr="00BC44C8">
        <w:rPr>
          <w:sz w:val="22"/>
          <w:szCs w:val="22"/>
          <w:lang w:val="sr-Latn-RS"/>
        </w:rPr>
        <w:t xml:space="preserve"> </w:t>
      </w:r>
      <w:r w:rsidRPr="00BC44C8">
        <w:rPr>
          <w:sz w:val="22"/>
          <w:szCs w:val="22"/>
          <w:lang w:val="sr-Latn-RS"/>
        </w:rPr>
        <w:t>na tumorskoj ekspresiji PD-L1 treba potvrditi validiranim testom (vid</w:t>
      </w:r>
      <w:r w:rsidR="006E1A0E" w:rsidRPr="00BC44C8">
        <w:rPr>
          <w:sz w:val="22"/>
          <w:szCs w:val="22"/>
          <w:lang w:val="sr-Latn-RS"/>
        </w:rPr>
        <w:t>j</w:t>
      </w:r>
      <w:r w:rsidRPr="00BC44C8">
        <w:rPr>
          <w:sz w:val="22"/>
          <w:szCs w:val="22"/>
          <w:lang w:val="sr-Latn-RS"/>
        </w:rPr>
        <w:t xml:space="preserve">eti </w:t>
      </w:r>
      <w:r w:rsidR="00694C5E" w:rsidRPr="00BC44C8">
        <w:rPr>
          <w:sz w:val="22"/>
          <w:szCs w:val="22"/>
          <w:lang w:val="sr-Latn-RS"/>
        </w:rPr>
        <w:t xml:space="preserve">djelove </w:t>
      </w:r>
      <w:r w:rsidRPr="00BC44C8">
        <w:rPr>
          <w:sz w:val="22"/>
          <w:szCs w:val="22"/>
          <w:lang w:val="sr-Latn-RS"/>
        </w:rPr>
        <w:t>4.1, 4.4, 4.8</w:t>
      </w:r>
      <w:r w:rsidR="0025608B" w:rsidRPr="00BC44C8">
        <w:rPr>
          <w:sz w:val="22"/>
          <w:szCs w:val="22"/>
          <w:lang w:val="sr-Latn-RS"/>
        </w:rPr>
        <w:t xml:space="preserve"> </w:t>
      </w:r>
      <w:r w:rsidRPr="00BC44C8">
        <w:rPr>
          <w:sz w:val="22"/>
          <w:szCs w:val="22"/>
          <w:lang w:val="sr-Latn-RS"/>
        </w:rPr>
        <w:t>i 5.1).</w:t>
      </w:r>
    </w:p>
    <w:p w14:paraId="00F299BD" w14:textId="77777777" w:rsidR="00B54E45" w:rsidRPr="00BC44C8" w:rsidRDefault="00B54E45" w:rsidP="009D6A74">
      <w:pPr>
        <w:tabs>
          <w:tab w:val="left" w:pos="284"/>
        </w:tabs>
        <w:jc w:val="both"/>
        <w:rPr>
          <w:sz w:val="22"/>
          <w:szCs w:val="22"/>
          <w:lang w:val="sr-Latn-RS"/>
        </w:rPr>
      </w:pPr>
    </w:p>
    <w:p w14:paraId="2275C5AF" w14:textId="1EFC39C4" w:rsidR="00B96429" w:rsidRPr="00BC44C8" w:rsidRDefault="00B96429" w:rsidP="009D6A74">
      <w:pPr>
        <w:tabs>
          <w:tab w:val="center" w:pos="4536"/>
          <w:tab w:val="right" w:pos="9072"/>
        </w:tabs>
        <w:jc w:val="both"/>
        <w:rPr>
          <w:sz w:val="22"/>
          <w:szCs w:val="22"/>
          <w:u w:val="single"/>
          <w:lang w:val="sr-Latn-RS"/>
        </w:rPr>
      </w:pPr>
      <w:bookmarkStart w:id="1" w:name="_Hlk72747227"/>
      <w:r w:rsidRPr="00BC44C8">
        <w:rPr>
          <w:sz w:val="22"/>
          <w:szCs w:val="22"/>
          <w:u w:val="single"/>
          <w:lang w:val="sr-Latn-RS"/>
        </w:rPr>
        <w:t>Testiranje na MSI/MMR</w:t>
      </w:r>
    </w:p>
    <w:p w14:paraId="4D40D311" w14:textId="77777777" w:rsidR="005F4031" w:rsidRPr="00BC44C8" w:rsidRDefault="005F4031" w:rsidP="009D6A74">
      <w:pPr>
        <w:tabs>
          <w:tab w:val="center" w:pos="4536"/>
          <w:tab w:val="right" w:pos="9072"/>
        </w:tabs>
        <w:jc w:val="both"/>
        <w:rPr>
          <w:sz w:val="22"/>
          <w:szCs w:val="22"/>
          <w:u w:val="single"/>
          <w:lang w:val="sr-Latn-RS"/>
        </w:rPr>
      </w:pPr>
    </w:p>
    <w:p w14:paraId="2E6A7391" w14:textId="1BA5DE61" w:rsidR="00B96429" w:rsidRPr="00B96429" w:rsidRDefault="00117F30" w:rsidP="009D6A74">
      <w:pPr>
        <w:pStyle w:val="Header"/>
        <w:tabs>
          <w:tab w:val="left" w:pos="284"/>
        </w:tabs>
        <w:jc w:val="both"/>
        <w:rPr>
          <w:sz w:val="22"/>
          <w:szCs w:val="22"/>
          <w:lang w:val="sr-Latn-RS"/>
        </w:rPr>
      </w:pPr>
      <w:r w:rsidRPr="00BC44C8">
        <w:rPr>
          <w:sz w:val="22"/>
          <w:szCs w:val="22"/>
          <w:lang w:val="sr-Latn-RS"/>
        </w:rPr>
        <w:t xml:space="preserve">Ako je tako navedeno u indikaciji, odabir pacijenata za liječenje lijekom KEYTRUDA na osnovu tumorskog statusa MSI-H/dMMR treba potvrditi validiranim testom (vidjeti </w:t>
      </w:r>
      <w:r w:rsidR="00694C5E" w:rsidRPr="00BC44C8">
        <w:rPr>
          <w:sz w:val="22"/>
          <w:szCs w:val="22"/>
          <w:lang w:val="sr-Latn-RS"/>
        </w:rPr>
        <w:t>djelov</w:t>
      </w:r>
      <w:r w:rsidRPr="00BC44C8">
        <w:rPr>
          <w:sz w:val="22"/>
          <w:szCs w:val="22"/>
          <w:lang w:val="sr-Latn-RS"/>
        </w:rPr>
        <w:t>e 4.1 i 5.1).</w:t>
      </w:r>
      <w:r w:rsidR="00B96429" w:rsidRPr="00BC44C8">
        <w:rPr>
          <w:sz w:val="22"/>
          <w:szCs w:val="22"/>
          <w:lang w:val="sr-Latn-RS"/>
        </w:rPr>
        <w:cr/>
      </w:r>
      <w:bookmarkEnd w:id="1"/>
    </w:p>
    <w:p w14:paraId="14E2848A" w14:textId="664C78E2" w:rsidR="00AB0172" w:rsidRDefault="00AB0172" w:rsidP="009D6A74">
      <w:pPr>
        <w:pStyle w:val="Header"/>
        <w:tabs>
          <w:tab w:val="left" w:pos="284"/>
        </w:tabs>
        <w:jc w:val="both"/>
        <w:rPr>
          <w:sz w:val="22"/>
          <w:szCs w:val="22"/>
          <w:u w:val="single"/>
          <w:lang w:val="sr-Latn-RS" w:bidi="hr-HR"/>
        </w:rPr>
      </w:pPr>
      <w:r w:rsidRPr="00B96429">
        <w:rPr>
          <w:sz w:val="22"/>
          <w:szCs w:val="22"/>
          <w:u w:val="single"/>
          <w:lang w:val="sr-Latn-RS" w:bidi="hr-HR"/>
        </w:rPr>
        <w:t>Doziranje</w:t>
      </w:r>
    </w:p>
    <w:p w14:paraId="1EC67050" w14:textId="77777777" w:rsidR="005F4031" w:rsidRPr="00B96429" w:rsidRDefault="005F4031" w:rsidP="009D6A74">
      <w:pPr>
        <w:pStyle w:val="Header"/>
        <w:tabs>
          <w:tab w:val="left" w:pos="284"/>
        </w:tabs>
        <w:jc w:val="both"/>
        <w:rPr>
          <w:sz w:val="22"/>
          <w:szCs w:val="22"/>
          <w:u w:val="single"/>
          <w:lang w:val="sr-Latn-RS" w:bidi="hr-HR"/>
        </w:rPr>
      </w:pPr>
    </w:p>
    <w:p w14:paraId="510368F0" w14:textId="2D55226A" w:rsidR="00AB0172" w:rsidRDefault="00AB0172" w:rsidP="009D6A74">
      <w:pPr>
        <w:tabs>
          <w:tab w:val="left" w:pos="540"/>
          <w:tab w:val="left" w:pos="569"/>
        </w:tabs>
        <w:jc w:val="both"/>
        <w:rPr>
          <w:sz w:val="22"/>
          <w:szCs w:val="22"/>
          <w:lang w:val="sr-Latn-RS" w:bidi="hr-HR"/>
        </w:rPr>
      </w:pPr>
      <w:r w:rsidRPr="00B96429">
        <w:rPr>
          <w:sz w:val="22"/>
          <w:szCs w:val="22"/>
          <w:lang w:val="sr-Latn-RS" w:bidi="hr-HR"/>
        </w:rPr>
        <w:t xml:space="preserve">Preporučena doza lijeka KEYTRUDA </w:t>
      </w:r>
      <w:r w:rsidR="00B04D90" w:rsidRPr="00B04D90">
        <w:rPr>
          <w:sz w:val="22"/>
          <w:szCs w:val="22"/>
          <w:lang w:val="sr-Latn-RS" w:bidi="hr-HR"/>
        </w:rPr>
        <w:t xml:space="preserve">kod odraslih  </w:t>
      </w:r>
      <w:r w:rsidRPr="00B96429">
        <w:rPr>
          <w:sz w:val="22"/>
          <w:szCs w:val="22"/>
          <w:lang w:val="sr-Latn-RS" w:bidi="hr-HR"/>
        </w:rPr>
        <w:t xml:space="preserve">je </w:t>
      </w:r>
      <w:r w:rsidRPr="00BC44C8">
        <w:rPr>
          <w:sz w:val="22"/>
          <w:szCs w:val="22"/>
          <w:lang w:val="sr-Latn-RS" w:bidi="hr-HR"/>
        </w:rPr>
        <w:t>ili</w:t>
      </w:r>
      <w:r w:rsidRPr="00B96429">
        <w:rPr>
          <w:sz w:val="22"/>
          <w:szCs w:val="22"/>
          <w:lang w:val="sr-Latn-RS" w:bidi="hr-HR"/>
        </w:rPr>
        <w:t xml:space="preserve"> 200 mg </w:t>
      </w:r>
      <w:r w:rsidRPr="00BC44C8">
        <w:rPr>
          <w:sz w:val="22"/>
          <w:szCs w:val="22"/>
          <w:lang w:val="sr-Latn-RS" w:bidi="hr-HR"/>
        </w:rPr>
        <w:t>svake 3 nedjelje ili 400 mg svakih 6 nedjelja</w:t>
      </w:r>
      <w:r w:rsidRPr="00B96429">
        <w:rPr>
          <w:sz w:val="22"/>
          <w:szCs w:val="22"/>
          <w:lang w:val="sr-Latn-RS" w:bidi="hr-HR"/>
        </w:rPr>
        <w:t>, a primjenjuje se intravenskom infuzijom u trajanju od 30 minuta.</w:t>
      </w:r>
    </w:p>
    <w:p w14:paraId="5415438D" w14:textId="77777777" w:rsidR="00B04D90" w:rsidRPr="00B96429" w:rsidRDefault="00B04D90" w:rsidP="009D6A74">
      <w:pPr>
        <w:tabs>
          <w:tab w:val="left" w:pos="540"/>
          <w:tab w:val="left" w:pos="569"/>
        </w:tabs>
        <w:jc w:val="both"/>
        <w:rPr>
          <w:sz w:val="22"/>
          <w:szCs w:val="22"/>
          <w:lang w:val="sr-Latn-RS" w:bidi="hr-HR"/>
        </w:rPr>
      </w:pPr>
    </w:p>
    <w:p w14:paraId="707A86D1" w14:textId="36160D48" w:rsidR="00B04D90" w:rsidRPr="008A4D94" w:rsidRDefault="00B04D90" w:rsidP="009D6A74">
      <w:pPr>
        <w:tabs>
          <w:tab w:val="left" w:pos="540"/>
          <w:tab w:val="left" w:pos="569"/>
        </w:tabs>
        <w:jc w:val="both"/>
        <w:rPr>
          <w:sz w:val="22"/>
          <w:szCs w:val="22"/>
          <w:lang w:val="sr-Latn-RS" w:bidi="hr-HR"/>
        </w:rPr>
      </w:pPr>
      <w:r w:rsidRPr="008A4D94">
        <w:rPr>
          <w:sz w:val="22"/>
          <w:szCs w:val="22"/>
          <w:lang w:val="sr-Latn-RS" w:bidi="hr-HR"/>
        </w:rPr>
        <w:t>Preporučena doza l</w:t>
      </w:r>
      <w:r w:rsidR="006E1A0E">
        <w:rPr>
          <w:sz w:val="22"/>
          <w:szCs w:val="22"/>
          <w:lang w:val="sr-Latn-RS" w:bidi="hr-HR"/>
        </w:rPr>
        <w:t>ij</w:t>
      </w:r>
      <w:r w:rsidRPr="008A4D94">
        <w:rPr>
          <w:sz w:val="22"/>
          <w:szCs w:val="22"/>
          <w:lang w:val="sr-Latn-RS" w:bidi="hr-HR"/>
        </w:rPr>
        <w:t xml:space="preserve">eka KEYTRUDA u monoterapiji kod pedijatrijskih pacijenata sa cHL-om uzrasta 3 ili više godina </w:t>
      </w:r>
      <w:r w:rsidR="0071469F" w:rsidRPr="0071469F">
        <w:rPr>
          <w:sz w:val="22"/>
          <w:szCs w:val="22"/>
          <w:lang w:val="sr-Latn-RS" w:bidi="hr-HR"/>
        </w:rPr>
        <w:t>ili pacijenata sa melanomom uzrasta 12 ili više godina</w:t>
      </w:r>
      <w:r w:rsidR="0071469F">
        <w:rPr>
          <w:sz w:val="22"/>
          <w:szCs w:val="22"/>
          <w:lang w:val="sr-Latn-RS" w:bidi="hr-HR"/>
        </w:rPr>
        <w:t xml:space="preserve"> </w:t>
      </w:r>
      <w:r w:rsidRPr="008A4D94">
        <w:rPr>
          <w:sz w:val="22"/>
          <w:szCs w:val="22"/>
          <w:lang w:val="sr-Latn-RS" w:bidi="hr-HR"/>
        </w:rPr>
        <w:t>iznosi 2 mg/kg t</w:t>
      </w:r>
      <w:r w:rsidR="006E1A0E">
        <w:rPr>
          <w:sz w:val="22"/>
          <w:szCs w:val="22"/>
          <w:lang w:val="sr-Latn-RS" w:bidi="hr-HR"/>
        </w:rPr>
        <w:t>j</w:t>
      </w:r>
      <w:r w:rsidRPr="008A4D94">
        <w:rPr>
          <w:sz w:val="22"/>
          <w:szCs w:val="22"/>
          <w:lang w:val="sr-Latn-RS" w:bidi="hr-HR"/>
        </w:rPr>
        <w:t xml:space="preserve">elesne </w:t>
      </w:r>
      <w:r w:rsidR="00B020E6">
        <w:rPr>
          <w:sz w:val="22"/>
          <w:szCs w:val="22"/>
          <w:lang w:val="sr-Latn-RS" w:bidi="hr-HR"/>
        </w:rPr>
        <w:t>mase</w:t>
      </w:r>
      <w:r w:rsidR="00B020E6" w:rsidRPr="008A4D94">
        <w:rPr>
          <w:sz w:val="22"/>
          <w:szCs w:val="22"/>
          <w:lang w:val="sr-Latn-RS" w:bidi="hr-HR"/>
        </w:rPr>
        <w:t xml:space="preserve"> </w:t>
      </w:r>
      <w:r w:rsidR="00ED7927">
        <w:rPr>
          <w:sz w:val="22"/>
          <w:szCs w:val="22"/>
          <w:lang w:val="sr-Latn-RS" w:bidi="hr-HR"/>
        </w:rPr>
        <w:t xml:space="preserve">(tt) </w:t>
      </w:r>
      <w:r w:rsidRPr="008A4D94">
        <w:rPr>
          <w:sz w:val="22"/>
          <w:szCs w:val="22"/>
          <w:lang w:val="sr-Latn-RS" w:bidi="hr-HR"/>
        </w:rPr>
        <w:t>(do najviše 200 mg) svake 3 ned</w:t>
      </w:r>
      <w:r w:rsidR="004553A1">
        <w:rPr>
          <w:sz w:val="22"/>
          <w:szCs w:val="22"/>
          <w:lang w:val="sr-Latn-RS" w:bidi="hr-HR"/>
        </w:rPr>
        <w:t>j</w:t>
      </w:r>
      <w:r w:rsidRPr="008A4D94">
        <w:rPr>
          <w:sz w:val="22"/>
          <w:szCs w:val="22"/>
          <w:lang w:val="sr-Latn-RS" w:bidi="hr-HR"/>
        </w:rPr>
        <w:t>elje, a prim</w:t>
      </w:r>
      <w:r w:rsidR="006E1A0E">
        <w:rPr>
          <w:sz w:val="22"/>
          <w:szCs w:val="22"/>
          <w:lang w:val="sr-Latn-RS" w:bidi="hr-HR"/>
        </w:rPr>
        <w:t>j</w:t>
      </w:r>
      <w:r w:rsidRPr="008A4D94">
        <w:rPr>
          <w:sz w:val="22"/>
          <w:szCs w:val="22"/>
          <w:lang w:val="sr-Latn-RS" w:bidi="hr-HR"/>
        </w:rPr>
        <w:t>enjuje se intravenskom infuzijom u trajanju od 30 minuta.</w:t>
      </w:r>
    </w:p>
    <w:p w14:paraId="0ADDB1FB" w14:textId="1E616500" w:rsidR="00AB0172" w:rsidRPr="00BC44C8" w:rsidRDefault="00AB0172" w:rsidP="009D6A74">
      <w:pPr>
        <w:pStyle w:val="Header"/>
        <w:tabs>
          <w:tab w:val="left" w:pos="284"/>
        </w:tabs>
        <w:jc w:val="both"/>
        <w:rPr>
          <w:sz w:val="22"/>
          <w:szCs w:val="22"/>
          <w:lang w:val="sr-Latn-RS" w:bidi="hr-HR"/>
        </w:rPr>
      </w:pPr>
    </w:p>
    <w:p w14:paraId="196C7D21" w14:textId="040EFE64" w:rsidR="008A6E58" w:rsidRPr="00BC44C8" w:rsidRDefault="008A6E58" w:rsidP="009D6A74">
      <w:pPr>
        <w:tabs>
          <w:tab w:val="left" w:pos="284"/>
        </w:tabs>
        <w:jc w:val="both"/>
        <w:rPr>
          <w:rFonts w:cs="Arial"/>
          <w:sz w:val="22"/>
          <w:lang w:val="sr-Latn-RS"/>
        </w:rPr>
      </w:pPr>
      <w:r w:rsidRPr="00BC44C8">
        <w:rPr>
          <w:rFonts w:cs="Arial"/>
          <w:sz w:val="22"/>
          <w:lang w:val="sr-Latn-RS"/>
        </w:rPr>
        <w:t>Kod prim</w:t>
      </w:r>
      <w:r w:rsidR="00361E2D" w:rsidRPr="00BC44C8">
        <w:rPr>
          <w:rFonts w:cs="Arial"/>
          <w:sz w:val="22"/>
          <w:lang w:val="sr-Latn-RS"/>
        </w:rPr>
        <w:t>j</w:t>
      </w:r>
      <w:r w:rsidRPr="00BC44C8">
        <w:rPr>
          <w:rFonts w:cs="Arial"/>
          <w:sz w:val="22"/>
          <w:lang w:val="sr-Latn-RS"/>
        </w:rPr>
        <w:t>ene u kombinaciji sa drugim l</w:t>
      </w:r>
      <w:r w:rsidR="00361E2D" w:rsidRPr="00BC44C8">
        <w:rPr>
          <w:rFonts w:cs="Arial"/>
          <w:sz w:val="22"/>
          <w:lang w:val="sr-Latn-RS"/>
        </w:rPr>
        <w:t>j</w:t>
      </w:r>
      <w:r w:rsidRPr="00BC44C8">
        <w:rPr>
          <w:rFonts w:cs="Arial"/>
          <w:sz w:val="22"/>
          <w:lang w:val="sr-Latn-RS"/>
        </w:rPr>
        <w:t>ekovima, vid</w:t>
      </w:r>
      <w:r w:rsidR="00361E2D" w:rsidRPr="00BC44C8">
        <w:rPr>
          <w:rFonts w:cs="Arial"/>
          <w:sz w:val="22"/>
          <w:lang w:val="sr-Latn-RS"/>
        </w:rPr>
        <w:t>j</w:t>
      </w:r>
      <w:r w:rsidRPr="00BC44C8">
        <w:rPr>
          <w:rFonts w:cs="Arial"/>
          <w:sz w:val="22"/>
          <w:lang w:val="sr-Latn-RS"/>
        </w:rPr>
        <w:t>eti Sažetak karakteristika l</w:t>
      </w:r>
      <w:r w:rsidR="00361E2D" w:rsidRPr="00BC44C8">
        <w:rPr>
          <w:rFonts w:cs="Arial"/>
          <w:sz w:val="22"/>
          <w:lang w:val="sr-Latn-RS"/>
        </w:rPr>
        <w:t>ij</w:t>
      </w:r>
      <w:r w:rsidRPr="00BC44C8">
        <w:rPr>
          <w:rFonts w:cs="Arial"/>
          <w:sz w:val="22"/>
          <w:lang w:val="sr-Latn-RS"/>
        </w:rPr>
        <w:t>eka za istovremeno prim</w:t>
      </w:r>
      <w:r w:rsidR="00361E2D" w:rsidRPr="00BC44C8">
        <w:rPr>
          <w:rFonts w:cs="Arial"/>
          <w:sz w:val="22"/>
          <w:lang w:val="sr-Latn-RS"/>
        </w:rPr>
        <w:t>ij</w:t>
      </w:r>
      <w:r w:rsidRPr="00BC44C8">
        <w:rPr>
          <w:rFonts w:cs="Arial"/>
          <w:sz w:val="22"/>
          <w:lang w:val="sr-Latn-RS"/>
        </w:rPr>
        <w:t>enjene l</w:t>
      </w:r>
      <w:r w:rsidR="00361E2D" w:rsidRPr="00BC44C8">
        <w:rPr>
          <w:rFonts w:cs="Arial"/>
          <w:sz w:val="22"/>
          <w:lang w:val="sr-Latn-RS"/>
        </w:rPr>
        <w:t>j</w:t>
      </w:r>
      <w:r w:rsidRPr="00BC44C8">
        <w:rPr>
          <w:rFonts w:cs="Arial"/>
          <w:sz w:val="22"/>
          <w:lang w:val="sr-Latn-RS"/>
        </w:rPr>
        <w:t>ekove.</w:t>
      </w:r>
    </w:p>
    <w:p w14:paraId="389C9BF6" w14:textId="222D574A" w:rsidR="00AB0172" w:rsidRPr="00B96429" w:rsidRDefault="00AB0172" w:rsidP="009D6A74">
      <w:pPr>
        <w:pStyle w:val="Header"/>
        <w:tabs>
          <w:tab w:val="left" w:pos="284"/>
        </w:tabs>
        <w:jc w:val="both"/>
        <w:rPr>
          <w:sz w:val="22"/>
          <w:szCs w:val="22"/>
          <w:lang w:val="sr-Latn-RS" w:bidi="hr-HR"/>
        </w:rPr>
      </w:pPr>
    </w:p>
    <w:p w14:paraId="6B180468" w14:textId="0C5BEFE3" w:rsidR="00AB0172" w:rsidRPr="00B96429" w:rsidRDefault="00AB0172" w:rsidP="009D6A74">
      <w:pPr>
        <w:pStyle w:val="Header"/>
        <w:tabs>
          <w:tab w:val="left" w:pos="284"/>
          <w:tab w:val="center" w:pos="709"/>
        </w:tabs>
        <w:jc w:val="both"/>
        <w:rPr>
          <w:bCs/>
          <w:sz w:val="22"/>
          <w:szCs w:val="22"/>
          <w:lang w:val="sr-Latn-ME"/>
        </w:rPr>
      </w:pPr>
      <w:r w:rsidRPr="00B96429">
        <w:rPr>
          <w:bCs/>
          <w:sz w:val="22"/>
          <w:szCs w:val="22"/>
          <w:lang w:val="sr-Latn-ME"/>
        </w:rPr>
        <w:t>Pacijente treba liječiti lijekom KEYTRUDA do progresije bolesti ili pojave neprihvatljive toksičnosti</w:t>
      </w:r>
      <w:r w:rsidR="008A6E58">
        <w:rPr>
          <w:bCs/>
          <w:sz w:val="22"/>
          <w:szCs w:val="22"/>
          <w:lang w:val="sr-Latn-ME"/>
        </w:rPr>
        <w:t xml:space="preserve"> </w:t>
      </w:r>
      <w:r w:rsidR="008A6E58" w:rsidRPr="00BC44C8">
        <w:rPr>
          <w:sz w:val="22"/>
          <w:szCs w:val="22"/>
          <w:lang w:val="sr-Latn-RS" w:bidi="hr-HR"/>
        </w:rPr>
        <w:t xml:space="preserve"> </w:t>
      </w:r>
      <w:r w:rsidR="008A6E58" w:rsidRPr="00BC44C8">
        <w:rPr>
          <w:sz w:val="22"/>
          <w:lang w:val="sr-Latn-RS"/>
        </w:rPr>
        <w:t>(i do maksimalnog trajanja l</w:t>
      </w:r>
      <w:r w:rsidR="00361E2D" w:rsidRPr="00BC44C8">
        <w:rPr>
          <w:sz w:val="22"/>
          <w:lang w:val="sr-Latn-RS"/>
        </w:rPr>
        <w:t>ij</w:t>
      </w:r>
      <w:r w:rsidR="008A6E58" w:rsidRPr="00BC44C8">
        <w:rPr>
          <w:sz w:val="22"/>
          <w:lang w:val="sr-Latn-RS"/>
        </w:rPr>
        <w:t>ečenja ako je navedeno za određenu indikaciju)</w:t>
      </w:r>
      <w:r w:rsidR="008A6E58" w:rsidRPr="00BC44C8">
        <w:rPr>
          <w:sz w:val="22"/>
          <w:szCs w:val="22"/>
          <w:lang w:val="sr-Latn-RS" w:bidi="hr-HR"/>
        </w:rPr>
        <w:t>.</w:t>
      </w:r>
      <w:r w:rsidRPr="00B96429">
        <w:rPr>
          <w:bCs/>
          <w:sz w:val="22"/>
          <w:szCs w:val="22"/>
          <w:lang w:val="sr-Latn-ME"/>
        </w:rPr>
        <w:t xml:space="preserve"> Primijećeni su netipični odgovori (tj. početno prolazno povećanje veličine tumora ili nastanak novih malih lezija unutar prvih nekoliko mjeseci, nakon čega je uslijedilo smanjenje tumora). Preporučuje se nastavak liječenja kod </w:t>
      </w:r>
      <w:r w:rsidRPr="00B96429">
        <w:rPr>
          <w:bCs/>
          <w:sz w:val="22"/>
          <w:szCs w:val="22"/>
          <w:lang w:val="sr-Latn-ME"/>
        </w:rPr>
        <w:lastRenderedPageBreak/>
        <w:t>klinički stabilnih pacijenata koji pokazuju početne znake progresije bolesti, dok se progresija bolesti ne potvrdi.</w:t>
      </w:r>
    </w:p>
    <w:p w14:paraId="136DF408" w14:textId="77777777" w:rsidR="00AB0172" w:rsidRPr="00BC44C8" w:rsidRDefault="00AB0172" w:rsidP="009D6A74">
      <w:pPr>
        <w:pStyle w:val="Header"/>
        <w:tabs>
          <w:tab w:val="left" w:pos="284"/>
        </w:tabs>
        <w:jc w:val="both"/>
        <w:rPr>
          <w:sz w:val="22"/>
          <w:szCs w:val="22"/>
          <w:lang w:val="sr-Latn-ME"/>
        </w:rPr>
      </w:pPr>
    </w:p>
    <w:p w14:paraId="7C37A042" w14:textId="6A83E0E9" w:rsidR="00AB0172" w:rsidRDefault="00AB0172" w:rsidP="009D6A74">
      <w:pPr>
        <w:pStyle w:val="Header"/>
        <w:tabs>
          <w:tab w:val="left" w:pos="284"/>
          <w:tab w:val="center" w:pos="709"/>
        </w:tabs>
        <w:jc w:val="both"/>
        <w:rPr>
          <w:bCs/>
          <w:sz w:val="22"/>
          <w:szCs w:val="22"/>
          <w:lang w:val="sr-Latn-ME"/>
        </w:rPr>
      </w:pPr>
      <w:r w:rsidRPr="00B96429">
        <w:rPr>
          <w:bCs/>
          <w:sz w:val="22"/>
          <w:szCs w:val="22"/>
          <w:lang w:val="sr-Latn-ME"/>
        </w:rPr>
        <w:t>Kod adjuvantnog liječenja melanoma</w:t>
      </w:r>
      <w:r w:rsidR="007C6687">
        <w:rPr>
          <w:bCs/>
          <w:sz w:val="22"/>
          <w:szCs w:val="22"/>
          <w:lang w:val="sr-Latn-ME"/>
        </w:rPr>
        <w:t xml:space="preserve"> </w:t>
      </w:r>
      <w:r w:rsidR="007C6687" w:rsidRPr="007C6687">
        <w:rPr>
          <w:sz w:val="22"/>
        </w:rPr>
        <w:t>NSCLC</w:t>
      </w:r>
      <w:r w:rsidR="00B9034B" w:rsidRPr="00B9034B">
        <w:rPr>
          <w:bCs/>
          <w:sz w:val="22"/>
          <w:szCs w:val="22"/>
          <w:lang w:val="sr-Latn-ME"/>
        </w:rPr>
        <w:t xml:space="preserve"> ili RCC-a</w:t>
      </w:r>
      <w:r w:rsidR="00694C5E">
        <w:rPr>
          <w:bCs/>
          <w:sz w:val="22"/>
          <w:szCs w:val="22"/>
          <w:lang w:val="sr-Latn-ME"/>
        </w:rPr>
        <w:t>,</w:t>
      </w:r>
      <w:r w:rsidRPr="00B96429">
        <w:rPr>
          <w:bCs/>
          <w:sz w:val="22"/>
          <w:szCs w:val="22"/>
          <w:lang w:val="sr-Latn-ME"/>
        </w:rPr>
        <w:t xml:space="preserve"> lijek KEYTRUDA treba primjenjivati do recidiva bolesti, pojave neprihvatljive toksičnosti ili tokom najviše godinu dana.</w:t>
      </w:r>
    </w:p>
    <w:p w14:paraId="60E70A91" w14:textId="77777777" w:rsidR="00156E56" w:rsidRDefault="00156E56" w:rsidP="009D6A74">
      <w:pPr>
        <w:pStyle w:val="Header"/>
        <w:tabs>
          <w:tab w:val="left" w:pos="284"/>
          <w:tab w:val="center" w:pos="709"/>
        </w:tabs>
        <w:jc w:val="both"/>
        <w:rPr>
          <w:bCs/>
          <w:sz w:val="22"/>
          <w:szCs w:val="22"/>
          <w:lang w:val="sr-Latn-ME"/>
        </w:rPr>
      </w:pPr>
    </w:p>
    <w:p w14:paraId="2B735624" w14:textId="57CE80C9" w:rsidR="00156E56" w:rsidRDefault="00156E56" w:rsidP="009D6A74">
      <w:pPr>
        <w:pStyle w:val="Header"/>
        <w:tabs>
          <w:tab w:val="left" w:pos="284"/>
          <w:tab w:val="center" w:pos="709"/>
        </w:tabs>
        <w:jc w:val="both"/>
        <w:rPr>
          <w:bCs/>
          <w:sz w:val="22"/>
          <w:szCs w:val="22"/>
          <w:lang w:val="sr-Latn-ME"/>
        </w:rPr>
      </w:pPr>
      <w:r w:rsidRPr="00156E56">
        <w:rPr>
          <w:bCs/>
          <w:sz w:val="22"/>
          <w:szCs w:val="22"/>
          <w:lang w:val="sr-Latn-ME"/>
        </w:rPr>
        <w:t>Za neoadjuvantno i adjuvantno l</w:t>
      </w:r>
      <w:r>
        <w:rPr>
          <w:bCs/>
          <w:sz w:val="22"/>
          <w:szCs w:val="22"/>
          <w:lang w:val="sr-Latn-ME"/>
        </w:rPr>
        <w:t>ij</w:t>
      </w:r>
      <w:r w:rsidRPr="00156E56">
        <w:rPr>
          <w:bCs/>
          <w:sz w:val="22"/>
          <w:szCs w:val="22"/>
          <w:lang w:val="sr-Latn-ME"/>
        </w:rPr>
        <w:t>ečenje resektabilnog NSCLC-a, pacijenti treba da prime neoadjuvantnu terapiju l</w:t>
      </w:r>
      <w:r>
        <w:rPr>
          <w:bCs/>
          <w:sz w:val="22"/>
          <w:szCs w:val="22"/>
          <w:lang w:val="sr-Latn-ME"/>
        </w:rPr>
        <w:t>ij</w:t>
      </w:r>
      <w:r w:rsidRPr="00156E56">
        <w:rPr>
          <w:bCs/>
          <w:sz w:val="22"/>
          <w:szCs w:val="22"/>
          <w:lang w:val="sr-Latn-ME"/>
        </w:rPr>
        <w:t>ekom KEYTRUDA u kombinaciji sa hemioterapijom, i to 4 doze od 200 mg svake 3 ned</w:t>
      </w:r>
      <w:r>
        <w:rPr>
          <w:bCs/>
          <w:sz w:val="22"/>
          <w:szCs w:val="22"/>
          <w:lang w:val="sr-Latn-ME"/>
        </w:rPr>
        <w:t>j</w:t>
      </w:r>
      <w:r w:rsidRPr="00156E56">
        <w:rPr>
          <w:bCs/>
          <w:sz w:val="22"/>
          <w:szCs w:val="22"/>
          <w:lang w:val="sr-Latn-ME"/>
        </w:rPr>
        <w:t>elje ili 2 doze od 400 mg svakih 6 ned</w:t>
      </w:r>
      <w:r>
        <w:rPr>
          <w:bCs/>
          <w:sz w:val="22"/>
          <w:szCs w:val="22"/>
          <w:lang w:val="sr-Latn-ME"/>
        </w:rPr>
        <w:t>j</w:t>
      </w:r>
      <w:r w:rsidRPr="00156E56">
        <w:rPr>
          <w:bCs/>
          <w:sz w:val="22"/>
          <w:szCs w:val="22"/>
          <w:lang w:val="sr-Latn-ME"/>
        </w:rPr>
        <w:t>elja, odnosno do progresije bolesti koja onemoguć</w:t>
      </w:r>
      <w:r w:rsidR="00700DD2">
        <w:rPr>
          <w:bCs/>
          <w:sz w:val="22"/>
          <w:szCs w:val="22"/>
          <w:lang w:val="sr-Latn-ME"/>
        </w:rPr>
        <w:t>ava</w:t>
      </w:r>
      <w:r w:rsidRPr="00156E56">
        <w:rPr>
          <w:bCs/>
          <w:sz w:val="22"/>
          <w:szCs w:val="22"/>
          <w:lang w:val="sr-Latn-ME"/>
        </w:rPr>
        <w:t xml:space="preserve"> definitivan hirurški zahvat ili pojave neprihvatljive toksičnosti, a zatim treba da prime adjuvantnu terapiju l</w:t>
      </w:r>
      <w:r>
        <w:rPr>
          <w:bCs/>
          <w:sz w:val="22"/>
          <w:szCs w:val="22"/>
          <w:lang w:val="sr-Latn-ME"/>
        </w:rPr>
        <w:t>ij</w:t>
      </w:r>
      <w:r w:rsidRPr="00156E56">
        <w:rPr>
          <w:bCs/>
          <w:sz w:val="22"/>
          <w:szCs w:val="22"/>
          <w:lang w:val="sr-Latn-ME"/>
        </w:rPr>
        <w:t>ekom KEYTRUDA kao monoterapij</w:t>
      </w:r>
      <w:r w:rsidR="00700DD2">
        <w:rPr>
          <w:bCs/>
          <w:sz w:val="22"/>
          <w:szCs w:val="22"/>
          <w:lang w:val="sr-Latn-ME"/>
        </w:rPr>
        <w:t>u</w:t>
      </w:r>
      <w:r w:rsidRPr="00156E56">
        <w:rPr>
          <w:bCs/>
          <w:sz w:val="22"/>
          <w:szCs w:val="22"/>
          <w:lang w:val="sr-Latn-ME"/>
        </w:rPr>
        <w:t>, i to 13 doza od 200 mg svake 3 ned</w:t>
      </w:r>
      <w:r>
        <w:rPr>
          <w:bCs/>
          <w:sz w:val="22"/>
          <w:szCs w:val="22"/>
          <w:lang w:val="sr-Latn-ME"/>
        </w:rPr>
        <w:t>j</w:t>
      </w:r>
      <w:r w:rsidRPr="00156E56">
        <w:rPr>
          <w:bCs/>
          <w:sz w:val="22"/>
          <w:szCs w:val="22"/>
          <w:lang w:val="sr-Latn-ME"/>
        </w:rPr>
        <w:t>elje ili 7 doza od 400 mg svakih 6 ned</w:t>
      </w:r>
      <w:r>
        <w:rPr>
          <w:bCs/>
          <w:sz w:val="22"/>
          <w:szCs w:val="22"/>
          <w:lang w:val="sr-Latn-ME"/>
        </w:rPr>
        <w:t>j</w:t>
      </w:r>
      <w:r w:rsidRPr="00156E56">
        <w:rPr>
          <w:bCs/>
          <w:sz w:val="22"/>
          <w:szCs w:val="22"/>
          <w:lang w:val="sr-Latn-ME"/>
        </w:rPr>
        <w:t>elja, odnosno do recidiva bolesti ili pojave neprihvatljive toksičnosti. Pacijenti kod kojih dođe do progresije bolesti koja onemoguć</w:t>
      </w:r>
      <w:r w:rsidR="00700DD2">
        <w:rPr>
          <w:bCs/>
          <w:sz w:val="22"/>
          <w:szCs w:val="22"/>
          <w:lang w:val="sr-Latn-ME"/>
        </w:rPr>
        <w:t>ava</w:t>
      </w:r>
      <w:r w:rsidRPr="00156E56">
        <w:rPr>
          <w:bCs/>
          <w:sz w:val="22"/>
          <w:szCs w:val="22"/>
          <w:lang w:val="sr-Latn-ME"/>
        </w:rPr>
        <w:t xml:space="preserve"> definitivan hirurški zahvat ili neprihvatljive toksičnosti povezane sa l</w:t>
      </w:r>
      <w:r>
        <w:rPr>
          <w:bCs/>
          <w:sz w:val="22"/>
          <w:szCs w:val="22"/>
          <w:lang w:val="sr-Latn-ME"/>
        </w:rPr>
        <w:t>ij</w:t>
      </w:r>
      <w:r w:rsidRPr="00156E56">
        <w:rPr>
          <w:bCs/>
          <w:sz w:val="22"/>
          <w:szCs w:val="22"/>
          <w:lang w:val="sr-Latn-ME"/>
        </w:rPr>
        <w:t>ekom KEYTRUDA tokom neoadjuvantnog l</w:t>
      </w:r>
      <w:r>
        <w:rPr>
          <w:bCs/>
          <w:sz w:val="22"/>
          <w:szCs w:val="22"/>
          <w:lang w:val="sr-Latn-ME"/>
        </w:rPr>
        <w:t>ij</w:t>
      </w:r>
      <w:r w:rsidRPr="00156E56">
        <w:rPr>
          <w:bCs/>
          <w:sz w:val="22"/>
          <w:szCs w:val="22"/>
          <w:lang w:val="sr-Latn-ME"/>
        </w:rPr>
        <w:t>ečenja u kombinaciji sa hemioterapijom ne sm</w:t>
      </w:r>
      <w:r>
        <w:rPr>
          <w:bCs/>
          <w:sz w:val="22"/>
          <w:szCs w:val="22"/>
          <w:lang w:val="sr-Latn-ME"/>
        </w:rPr>
        <w:t>i</w:t>
      </w:r>
      <w:r w:rsidRPr="00156E56">
        <w:rPr>
          <w:bCs/>
          <w:sz w:val="22"/>
          <w:szCs w:val="22"/>
          <w:lang w:val="sr-Latn-ME"/>
        </w:rPr>
        <w:t>ju da primaju monoterapiju l</w:t>
      </w:r>
      <w:r>
        <w:rPr>
          <w:bCs/>
          <w:sz w:val="22"/>
          <w:szCs w:val="22"/>
          <w:lang w:val="sr-Latn-ME"/>
        </w:rPr>
        <w:t>ij</w:t>
      </w:r>
      <w:r w:rsidRPr="00156E56">
        <w:rPr>
          <w:bCs/>
          <w:sz w:val="22"/>
          <w:szCs w:val="22"/>
          <w:lang w:val="sr-Latn-ME"/>
        </w:rPr>
        <w:t>ekom KEYTRUDA za adjuvantno l</w:t>
      </w:r>
      <w:r>
        <w:rPr>
          <w:bCs/>
          <w:sz w:val="22"/>
          <w:szCs w:val="22"/>
          <w:lang w:val="sr-Latn-ME"/>
        </w:rPr>
        <w:t>ij</w:t>
      </w:r>
      <w:r w:rsidRPr="00156E56">
        <w:rPr>
          <w:bCs/>
          <w:sz w:val="22"/>
          <w:szCs w:val="22"/>
          <w:lang w:val="sr-Latn-ME"/>
        </w:rPr>
        <w:t>ečenje.</w:t>
      </w:r>
    </w:p>
    <w:p w14:paraId="5B2BADAA" w14:textId="35B23E0E" w:rsidR="00117F30" w:rsidRDefault="00117F30" w:rsidP="009D6A74">
      <w:pPr>
        <w:pStyle w:val="Header"/>
        <w:tabs>
          <w:tab w:val="left" w:pos="284"/>
          <w:tab w:val="center" w:pos="709"/>
        </w:tabs>
        <w:jc w:val="both"/>
        <w:rPr>
          <w:bCs/>
          <w:sz w:val="22"/>
          <w:szCs w:val="22"/>
          <w:lang w:val="sr-Latn-ME"/>
        </w:rPr>
      </w:pPr>
    </w:p>
    <w:p w14:paraId="12037D20" w14:textId="55C0412E" w:rsidR="00117F30" w:rsidRPr="00B96429" w:rsidRDefault="00117F30" w:rsidP="009D6A74">
      <w:pPr>
        <w:pStyle w:val="Header"/>
        <w:tabs>
          <w:tab w:val="left" w:pos="284"/>
          <w:tab w:val="center" w:pos="709"/>
        </w:tabs>
        <w:jc w:val="both"/>
        <w:rPr>
          <w:bCs/>
          <w:sz w:val="22"/>
          <w:szCs w:val="22"/>
          <w:lang w:val="sr-Latn-ME"/>
        </w:rPr>
      </w:pPr>
      <w:r w:rsidRPr="00117F30">
        <w:rPr>
          <w:bCs/>
          <w:sz w:val="22"/>
          <w:szCs w:val="22"/>
          <w:lang w:val="sr-Latn-ME"/>
        </w:rPr>
        <w:t>Za neoadjuvantno i adjuvantno l</w:t>
      </w:r>
      <w:r>
        <w:rPr>
          <w:bCs/>
          <w:sz w:val="22"/>
          <w:szCs w:val="22"/>
          <w:lang w:val="sr-Latn-ME"/>
        </w:rPr>
        <w:t>ij</w:t>
      </w:r>
      <w:r w:rsidRPr="00117F30">
        <w:rPr>
          <w:bCs/>
          <w:sz w:val="22"/>
          <w:szCs w:val="22"/>
          <w:lang w:val="sr-Latn-ME"/>
        </w:rPr>
        <w:t>ečenje TNBC-a, pacijenti treba da prime neoadjuvantnu terapiju l</w:t>
      </w:r>
      <w:r>
        <w:rPr>
          <w:bCs/>
          <w:sz w:val="22"/>
          <w:szCs w:val="22"/>
          <w:lang w:val="sr-Latn-ME"/>
        </w:rPr>
        <w:t>ij</w:t>
      </w:r>
      <w:r w:rsidRPr="00117F30">
        <w:rPr>
          <w:bCs/>
          <w:sz w:val="22"/>
          <w:szCs w:val="22"/>
          <w:lang w:val="sr-Latn-ME"/>
        </w:rPr>
        <w:t>ekom KEYTRUDA u kombinaciji sa hem</w:t>
      </w:r>
      <w:r w:rsidR="00694C5E">
        <w:rPr>
          <w:bCs/>
          <w:sz w:val="22"/>
          <w:szCs w:val="22"/>
          <w:lang w:val="sr-Latn-ME"/>
        </w:rPr>
        <w:t>i</w:t>
      </w:r>
      <w:r w:rsidRPr="00117F30">
        <w:rPr>
          <w:bCs/>
          <w:sz w:val="22"/>
          <w:szCs w:val="22"/>
          <w:lang w:val="sr-Latn-ME"/>
        </w:rPr>
        <w:t>oterapijom, i to 8 doza od 200 mg svake 3 ned</w:t>
      </w:r>
      <w:r>
        <w:rPr>
          <w:bCs/>
          <w:sz w:val="22"/>
          <w:szCs w:val="22"/>
          <w:lang w:val="sr-Latn-ME"/>
        </w:rPr>
        <w:t>j</w:t>
      </w:r>
      <w:r w:rsidRPr="00117F30">
        <w:rPr>
          <w:bCs/>
          <w:sz w:val="22"/>
          <w:szCs w:val="22"/>
          <w:lang w:val="sr-Latn-ME"/>
        </w:rPr>
        <w:t>elje ili 4 doze od 400 mg svakih 6 ned</w:t>
      </w:r>
      <w:r>
        <w:rPr>
          <w:bCs/>
          <w:sz w:val="22"/>
          <w:szCs w:val="22"/>
          <w:lang w:val="sr-Latn-ME"/>
        </w:rPr>
        <w:t>j</w:t>
      </w:r>
      <w:r w:rsidRPr="00117F30">
        <w:rPr>
          <w:bCs/>
          <w:sz w:val="22"/>
          <w:szCs w:val="22"/>
          <w:lang w:val="sr-Latn-ME"/>
        </w:rPr>
        <w:t>elja, odnosno do progresije bolesti koja onemogućuje definitivan hirurški zahvat ili pojave neprihvatljive toksičnosti, a zatim treba da primaju adjuvantnu terapiju l</w:t>
      </w:r>
      <w:r>
        <w:rPr>
          <w:bCs/>
          <w:sz w:val="22"/>
          <w:szCs w:val="22"/>
          <w:lang w:val="sr-Latn-ME"/>
        </w:rPr>
        <w:t>ij</w:t>
      </w:r>
      <w:r w:rsidRPr="00117F30">
        <w:rPr>
          <w:bCs/>
          <w:sz w:val="22"/>
          <w:szCs w:val="22"/>
          <w:lang w:val="sr-Latn-ME"/>
        </w:rPr>
        <w:t>ekom KEYTRUDA u monoterapiji, i to 9 doza od 200 mg svake 3 ned</w:t>
      </w:r>
      <w:r>
        <w:rPr>
          <w:bCs/>
          <w:sz w:val="22"/>
          <w:szCs w:val="22"/>
          <w:lang w:val="sr-Latn-ME"/>
        </w:rPr>
        <w:t>j</w:t>
      </w:r>
      <w:r w:rsidRPr="00117F30">
        <w:rPr>
          <w:bCs/>
          <w:sz w:val="22"/>
          <w:szCs w:val="22"/>
          <w:lang w:val="sr-Latn-ME"/>
        </w:rPr>
        <w:t>elje ili 5 doza od 400 mg svakih 6 ned</w:t>
      </w:r>
      <w:r>
        <w:rPr>
          <w:bCs/>
          <w:sz w:val="22"/>
          <w:szCs w:val="22"/>
          <w:lang w:val="sr-Latn-ME"/>
        </w:rPr>
        <w:t>j</w:t>
      </w:r>
      <w:r w:rsidRPr="00117F30">
        <w:rPr>
          <w:bCs/>
          <w:sz w:val="22"/>
          <w:szCs w:val="22"/>
          <w:lang w:val="sr-Latn-ME"/>
        </w:rPr>
        <w:t>elja, odnosno do recidiva bolesti ili pojave neprihvatljive toksičnosti. Pacijenti kod kojih dođe do progresije bolesti koja onemogućuje definitivan hirurški zahvat ili neprihvatljive toksičnosti povezane sa l</w:t>
      </w:r>
      <w:r>
        <w:rPr>
          <w:bCs/>
          <w:sz w:val="22"/>
          <w:szCs w:val="22"/>
          <w:lang w:val="sr-Latn-ME"/>
        </w:rPr>
        <w:t>ij</w:t>
      </w:r>
      <w:r w:rsidRPr="00117F30">
        <w:rPr>
          <w:bCs/>
          <w:sz w:val="22"/>
          <w:szCs w:val="22"/>
          <w:lang w:val="sr-Latn-ME"/>
        </w:rPr>
        <w:t>ekom KEYTRUDA tokom neoadjuvantnog l</w:t>
      </w:r>
      <w:r>
        <w:rPr>
          <w:bCs/>
          <w:sz w:val="22"/>
          <w:szCs w:val="22"/>
          <w:lang w:val="sr-Latn-ME"/>
        </w:rPr>
        <w:t>ij</w:t>
      </w:r>
      <w:r w:rsidRPr="00117F30">
        <w:rPr>
          <w:bCs/>
          <w:sz w:val="22"/>
          <w:szCs w:val="22"/>
          <w:lang w:val="sr-Latn-ME"/>
        </w:rPr>
        <w:t>ečenja u kombinaciji sa hem</w:t>
      </w:r>
      <w:r w:rsidR="00694C5E">
        <w:rPr>
          <w:bCs/>
          <w:sz w:val="22"/>
          <w:szCs w:val="22"/>
          <w:lang w:val="sr-Latn-ME"/>
        </w:rPr>
        <w:t>i</w:t>
      </w:r>
      <w:r w:rsidRPr="00117F30">
        <w:rPr>
          <w:bCs/>
          <w:sz w:val="22"/>
          <w:szCs w:val="22"/>
          <w:lang w:val="sr-Latn-ME"/>
        </w:rPr>
        <w:t>oterapijom ne sm</w:t>
      </w:r>
      <w:r>
        <w:rPr>
          <w:bCs/>
          <w:sz w:val="22"/>
          <w:szCs w:val="22"/>
          <w:lang w:val="sr-Latn-ME"/>
        </w:rPr>
        <w:t>i</w:t>
      </w:r>
      <w:r w:rsidRPr="00117F30">
        <w:rPr>
          <w:bCs/>
          <w:sz w:val="22"/>
          <w:szCs w:val="22"/>
          <w:lang w:val="sr-Latn-ME"/>
        </w:rPr>
        <w:t xml:space="preserve">ju </w:t>
      </w:r>
      <w:r w:rsidR="00694C5E">
        <w:rPr>
          <w:bCs/>
          <w:sz w:val="22"/>
          <w:szCs w:val="22"/>
          <w:lang w:val="sr-Latn-ME"/>
        </w:rPr>
        <w:t xml:space="preserve">da </w:t>
      </w:r>
      <w:r w:rsidRPr="00117F30">
        <w:rPr>
          <w:bCs/>
          <w:sz w:val="22"/>
          <w:szCs w:val="22"/>
          <w:lang w:val="sr-Latn-ME"/>
        </w:rPr>
        <w:t>prima</w:t>
      </w:r>
      <w:r w:rsidR="00694C5E">
        <w:rPr>
          <w:bCs/>
          <w:sz w:val="22"/>
          <w:szCs w:val="22"/>
          <w:lang w:val="sr-Latn-ME"/>
        </w:rPr>
        <w:t>ju</w:t>
      </w:r>
      <w:r w:rsidRPr="00117F30">
        <w:rPr>
          <w:bCs/>
          <w:sz w:val="22"/>
          <w:szCs w:val="22"/>
          <w:lang w:val="sr-Latn-ME"/>
        </w:rPr>
        <w:t xml:space="preserve"> monoterapiju l</w:t>
      </w:r>
      <w:r>
        <w:rPr>
          <w:bCs/>
          <w:sz w:val="22"/>
          <w:szCs w:val="22"/>
          <w:lang w:val="sr-Latn-ME"/>
        </w:rPr>
        <w:t>ij</w:t>
      </w:r>
      <w:r w:rsidRPr="00117F30">
        <w:rPr>
          <w:bCs/>
          <w:sz w:val="22"/>
          <w:szCs w:val="22"/>
          <w:lang w:val="sr-Latn-ME"/>
        </w:rPr>
        <w:t>ekom KEYTRUDA za adjuvantno l</w:t>
      </w:r>
      <w:r w:rsidR="00B26B5E">
        <w:rPr>
          <w:bCs/>
          <w:sz w:val="22"/>
          <w:szCs w:val="22"/>
          <w:lang w:val="sr-Latn-ME"/>
        </w:rPr>
        <w:t>ij</w:t>
      </w:r>
      <w:r w:rsidRPr="00117F30">
        <w:rPr>
          <w:bCs/>
          <w:sz w:val="22"/>
          <w:szCs w:val="22"/>
          <w:lang w:val="sr-Latn-ME"/>
        </w:rPr>
        <w:t>ečenje.</w:t>
      </w:r>
    </w:p>
    <w:p w14:paraId="7D0BFD82" w14:textId="77777777" w:rsidR="00AB0172" w:rsidRDefault="00AB0172" w:rsidP="009D6A74">
      <w:pPr>
        <w:pStyle w:val="Header"/>
        <w:tabs>
          <w:tab w:val="left" w:pos="284"/>
        </w:tabs>
        <w:jc w:val="both"/>
        <w:rPr>
          <w:sz w:val="22"/>
          <w:szCs w:val="22"/>
          <w:lang w:val="sr-Latn-RS" w:bidi="hr-HR"/>
        </w:rPr>
      </w:pPr>
    </w:p>
    <w:p w14:paraId="5D526D50" w14:textId="7A0C2D72" w:rsidR="001A5BFB" w:rsidRDefault="001A5BFB" w:rsidP="009D6A74">
      <w:pPr>
        <w:pStyle w:val="Header"/>
        <w:tabs>
          <w:tab w:val="left" w:pos="284"/>
        </w:tabs>
        <w:jc w:val="both"/>
        <w:rPr>
          <w:sz w:val="22"/>
          <w:szCs w:val="22"/>
          <w:lang w:val="sr-Latn-RS" w:bidi="hr-HR"/>
        </w:rPr>
      </w:pPr>
      <w:r w:rsidRPr="001A5BFB">
        <w:rPr>
          <w:sz w:val="22"/>
          <w:szCs w:val="22"/>
          <w:lang w:val="sr-Latn-RS" w:bidi="hr-HR"/>
        </w:rPr>
        <w:t>Za l</w:t>
      </w:r>
      <w:r>
        <w:rPr>
          <w:sz w:val="22"/>
          <w:szCs w:val="22"/>
          <w:lang w:val="sr-Latn-RS" w:bidi="hr-HR"/>
        </w:rPr>
        <w:t>ij</w:t>
      </w:r>
      <w:r w:rsidRPr="001A5BFB">
        <w:rPr>
          <w:sz w:val="22"/>
          <w:szCs w:val="22"/>
          <w:lang w:val="sr-Latn-RS" w:bidi="hr-HR"/>
        </w:rPr>
        <w:t>ečenje lokalno uznapredovalog kancera grlića materice pacijentkinje treba da primaju l</w:t>
      </w:r>
      <w:r>
        <w:rPr>
          <w:sz w:val="22"/>
          <w:szCs w:val="22"/>
          <w:lang w:val="sr-Latn-RS" w:bidi="hr-HR"/>
        </w:rPr>
        <w:t>ij</w:t>
      </w:r>
      <w:r w:rsidRPr="001A5BFB">
        <w:rPr>
          <w:sz w:val="22"/>
          <w:szCs w:val="22"/>
          <w:lang w:val="sr-Latn-RS" w:bidi="hr-HR"/>
        </w:rPr>
        <w:t>ek KEYTRUDA istovremeno sa hemoradioterapijom, a zatim l</w:t>
      </w:r>
      <w:r>
        <w:rPr>
          <w:sz w:val="22"/>
          <w:szCs w:val="22"/>
          <w:lang w:val="sr-Latn-RS" w:bidi="hr-HR"/>
        </w:rPr>
        <w:t>ij</w:t>
      </w:r>
      <w:r w:rsidRPr="001A5BFB">
        <w:rPr>
          <w:sz w:val="22"/>
          <w:szCs w:val="22"/>
          <w:lang w:val="sr-Latn-RS" w:bidi="hr-HR"/>
        </w:rPr>
        <w:t>ek KEYTRUDA u monoterapiji. L</w:t>
      </w:r>
      <w:r>
        <w:rPr>
          <w:sz w:val="22"/>
          <w:szCs w:val="22"/>
          <w:lang w:val="sr-Latn-RS" w:bidi="hr-HR"/>
        </w:rPr>
        <w:t>ij</w:t>
      </w:r>
      <w:r w:rsidRPr="001A5BFB">
        <w:rPr>
          <w:sz w:val="22"/>
          <w:szCs w:val="22"/>
          <w:lang w:val="sr-Latn-RS" w:bidi="hr-HR"/>
        </w:rPr>
        <w:t>ek KEYTRUDA se može prim</w:t>
      </w:r>
      <w:r>
        <w:rPr>
          <w:sz w:val="22"/>
          <w:szCs w:val="22"/>
          <w:lang w:val="sr-Latn-RS" w:bidi="hr-HR"/>
        </w:rPr>
        <w:t>j</w:t>
      </w:r>
      <w:r w:rsidRPr="001A5BFB">
        <w:rPr>
          <w:sz w:val="22"/>
          <w:szCs w:val="22"/>
          <w:lang w:val="sr-Latn-RS" w:bidi="hr-HR"/>
        </w:rPr>
        <w:t>enjivati u dozi od 200 mg svake 3 ned</w:t>
      </w:r>
      <w:r>
        <w:rPr>
          <w:sz w:val="22"/>
          <w:szCs w:val="22"/>
          <w:lang w:val="sr-Latn-RS" w:bidi="hr-HR"/>
        </w:rPr>
        <w:t>j</w:t>
      </w:r>
      <w:r w:rsidRPr="001A5BFB">
        <w:rPr>
          <w:sz w:val="22"/>
          <w:szCs w:val="22"/>
          <w:lang w:val="sr-Latn-RS" w:bidi="hr-HR"/>
        </w:rPr>
        <w:t>elje ili u dozi od 400 mg  svakih 6 ned</w:t>
      </w:r>
      <w:r>
        <w:rPr>
          <w:sz w:val="22"/>
          <w:szCs w:val="22"/>
          <w:lang w:val="sr-Latn-RS" w:bidi="hr-HR"/>
        </w:rPr>
        <w:t>j</w:t>
      </w:r>
      <w:r w:rsidRPr="001A5BFB">
        <w:rPr>
          <w:sz w:val="22"/>
          <w:szCs w:val="22"/>
          <w:lang w:val="sr-Latn-RS" w:bidi="hr-HR"/>
        </w:rPr>
        <w:t>elja do progresije bolesti, pojave neprihvatljive toksičnosti ili najduže 24 m</w:t>
      </w:r>
      <w:r>
        <w:rPr>
          <w:sz w:val="22"/>
          <w:szCs w:val="22"/>
          <w:lang w:val="sr-Latn-RS" w:bidi="hr-HR"/>
        </w:rPr>
        <w:t>j</w:t>
      </w:r>
      <w:r w:rsidRPr="001A5BFB">
        <w:rPr>
          <w:sz w:val="22"/>
          <w:szCs w:val="22"/>
          <w:lang w:val="sr-Latn-RS" w:bidi="hr-HR"/>
        </w:rPr>
        <w:t>eseca.</w:t>
      </w:r>
    </w:p>
    <w:p w14:paraId="26128F5B" w14:textId="77777777" w:rsidR="001A5BFB" w:rsidRPr="00B96429" w:rsidRDefault="001A5BFB" w:rsidP="009D6A74">
      <w:pPr>
        <w:pStyle w:val="Header"/>
        <w:tabs>
          <w:tab w:val="left" w:pos="284"/>
        </w:tabs>
        <w:jc w:val="both"/>
        <w:rPr>
          <w:sz w:val="22"/>
          <w:szCs w:val="22"/>
          <w:lang w:val="sr-Latn-RS" w:bidi="hr-HR"/>
        </w:rPr>
      </w:pPr>
    </w:p>
    <w:p w14:paraId="5009560B" w14:textId="4B916D4F" w:rsidR="00AB0172" w:rsidRPr="00B96429" w:rsidRDefault="00AB0172" w:rsidP="009D6A74">
      <w:pPr>
        <w:pStyle w:val="Header"/>
        <w:tabs>
          <w:tab w:val="left" w:pos="284"/>
        </w:tabs>
        <w:jc w:val="both"/>
        <w:rPr>
          <w:i/>
          <w:sz w:val="22"/>
          <w:szCs w:val="22"/>
          <w:lang w:val="sr-Latn-RS" w:bidi="hr-HR"/>
        </w:rPr>
      </w:pPr>
      <w:r w:rsidRPr="00B96429">
        <w:rPr>
          <w:i/>
          <w:sz w:val="22"/>
          <w:szCs w:val="22"/>
          <w:lang w:val="sr-Latn-RS" w:bidi="hr-HR"/>
        </w:rPr>
        <w:t xml:space="preserve">Odlaganje primjene doze ili prekid liječenja (vidjeti i </w:t>
      </w:r>
      <w:r w:rsidR="00694C5E">
        <w:rPr>
          <w:i/>
          <w:sz w:val="22"/>
          <w:szCs w:val="22"/>
          <w:lang w:val="sr-Latn-RS" w:bidi="hr-HR"/>
        </w:rPr>
        <w:t>dio</w:t>
      </w:r>
      <w:r w:rsidR="00694C5E" w:rsidRPr="00B96429">
        <w:rPr>
          <w:i/>
          <w:sz w:val="22"/>
          <w:szCs w:val="22"/>
          <w:lang w:val="sr-Latn-RS" w:bidi="hr-HR"/>
        </w:rPr>
        <w:t> </w:t>
      </w:r>
      <w:r w:rsidRPr="00B96429">
        <w:rPr>
          <w:i/>
          <w:sz w:val="22"/>
          <w:szCs w:val="22"/>
          <w:lang w:val="sr-Latn-RS" w:bidi="hr-HR"/>
        </w:rPr>
        <w:t>4.4)</w:t>
      </w:r>
    </w:p>
    <w:p w14:paraId="1136BA8B" w14:textId="396DD81F" w:rsidR="00AB0172" w:rsidRPr="00B96429" w:rsidRDefault="00A57D0A" w:rsidP="009D6A74">
      <w:pPr>
        <w:pStyle w:val="Header"/>
        <w:tabs>
          <w:tab w:val="left" w:pos="284"/>
        </w:tabs>
        <w:jc w:val="both"/>
        <w:rPr>
          <w:sz w:val="22"/>
          <w:szCs w:val="22"/>
          <w:lang w:val="sr-Latn-RS" w:bidi="hr-HR"/>
        </w:rPr>
      </w:pPr>
      <w:r w:rsidRPr="00B96429">
        <w:rPr>
          <w:sz w:val="22"/>
          <w:szCs w:val="22"/>
          <w:lang w:val="sr-Latn-RS" w:bidi="hr-HR"/>
        </w:rPr>
        <w:t>Ne preporučuje se smanjivanje doze lijeka KEYTRUDA. Za zbrinjavanje neželjenih reakcija potrebno je odložiti ili prekinuti prim</w:t>
      </w:r>
      <w:r w:rsidR="001A327D" w:rsidRPr="00B96429">
        <w:rPr>
          <w:sz w:val="22"/>
          <w:szCs w:val="22"/>
          <w:lang w:val="sr-Latn-RS" w:bidi="hr-HR"/>
        </w:rPr>
        <w:t>j</w:t>
      </w:r>
      <w:r w:rsidRPr="00B96429">
        <w:rPr>
          <w:sz w:val="22"/>
          <w:szCs w:val="22"/>
          <w:lang w:val="sr-Latn-RS" w:bidi="hr-HR"/>
        </w:rPr>
        <w:t>enu lijeka KEYTRUDA kako je opisano u Tabeli 1.</w:t>
      </w:r>
    </w:p>
    <w:p w14:paraId="58977A9E" w14:textId="77777777" w:rsidR="00A57D0A" w:rsidRPr="00B96429" w:rsidRDefault="00A57D0A" w:rsidP="009D6A74">
      <w:pPr>
        <w:pStyle w:val="Header"/>
        <w:tabs>
          <w:tab w:val="left" w:pos="284"/>
        </w:tabs>
        <w:jc w:val="both"/>
        <w:rPr>
          <w:sz w:val="22"/>
          <w:szCs w:val="22"/>
          <w:lang w:val="sr-Latn-RS" w:bidi="hr-HR"/>
        </w:rPr>
      </w:pPr>
    </w:p>
    <w:p w14:paraId="7B9F121A" w14:textId="77777777" w:rsidR="00AB0172" w:rsidRPr="00B96429" w:rsidRDefault="00AB0172" w:rsidP="009D6A74">
      <w:pPr>
        <w:pStyle w:val="Header"/>
        <w:tabs>
          <w:tab w:val="left" w:pos="284"/>
        </w:tabs>
        <w:jc w:val="both"/>
        <w:rPr>
          <w:b/>
          <w:sz w:val="22"/>
          <w:szCs w:val="22"/>
          <w:lang w:val="sr-Latn-RS" w:bidi="hr-HR"/>
        </w:rPr>
      </w:pPr>
      <w:r w:rsidRPr="00B96429">
        <w:rPr>
          <w:b/>
          <w:sz w:val="22"/>
          <w:szCs w:val="22"/>
          <w:lang w:val="sr-Latn-RS" w:bidi="hr-HR"/>
        </w:rPr>
        <w:t>Tabela 1: Preporučeno prilagođavanje liječenja lijekom KEYTRUDA</w:t>
      </w:r>
    </w:p>
    <w:p w14:paraId="208664B6" w14:textId="77777777" w:rsidR="00AB0172" w:rsidRPr="00B96429" w:rsidRDefault="00AB0172" w:rsidP="009D6A74">
      <w:pPr>
        <w:pStyle w:val="Header"/>
        <w:tabs>
          <w:tab w:val="left" w:pos="284"/>
        </w:tabs>
        <w:jc w:val="both"/>
        <w:rPr>
          <w:b/>
          <w:sz w:val="22"/>
          <w:szCs w:val="22"/>
          <w:lang w:val="sr-Latn-RS" w:bidi="hr-HR"/>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544"/>
        <w:gridCol w:w="2995"/>
      </w:tblGrid>
      <w:tr w:rsidR="00AB0172" w:rsidRPr="00B96429" w14:paraId="78F1E8B6" w14:textId="77777777" w:rsidTr="00C62678">
        <w:trPr>
          <w:cantSplit/>
        </w:trPr>
        <w:tc>
          <w:tcPr>
            <w:tcW w:w="1402" w:type="pct"/>
            <w:shd w:val="clear" w:color="auto" w:fill="auto"/>
          </w:tcPr>
          <w:p w14:paraId="5ED257EE" w14:textId="7022E320" w:rsidR="00AB0172" w:rsidRPr="00B96429" w:rsidRDefault="00AB0172" w:rsidP="009D6A74">
            <w:pPr>
              <w:pStyle w:val="Header"/>
              <w:tabs>
                <w:tab w:val="left" w:pos="284"/>
              </w:tabs>
              <w:jc w:val="both"/>
              <w:rPr>
                <w:b/>
                <w:bCs/>
                <w:sz w:val="22"/>
                <w:szCs w:val="22"/>
                <w:lang w:val="sr-Latn-RS" w:bidi="hr-HR"/>
              </w:rPr>
            </w:pPr>
            <w:r w:rsidRPr="00B96429">
              <w:rPr>
                <w:b/>
                <w:bCs/>
                <w:sz w:val="22"/>
                <w:szCs w:val="22"/>
                <w:lang w:val="sr-Latn-RS" w:bidi="hr-HR"/>
              </w:rPr>
              <w:t xml:space="preserve">Imunološki </w:t>
            </w:r>
            <w:r w:rsidR="00613068">
              <w:rPr>
                <w:b/>
                <w:bCs/>
                <w:sz w:val="22"/>
                <w:szCs w:val="22"/>
                <w:lang w:val="sr-Latn-RS" w:bidi="hr-HR"/>
              </w:rPr>
              <w:t>posredovane</w:t>
            </w:r>
            <w:r w:rsidRPr="00B96429">
              <w:rPr>
                <w:b/>
                <w:bCs/>
                <w:sz w:val="22"/>
                <w:szCs w:val="22"/>
                <w:lang w:val="sr-Latn-RS" w:bidi="hr-HR"/>
              </w:rPr>
              <w:t xml:space="preserve"> neželjene reakcije</w:t>
            </w:r>
          </w:p>
        </w:tc>
        <w:tc>
          <w:tcPr>
            <w:tcW w:w="1950" w:type="pct"/>
            <w:shd w:val="clear" w:color="auto" w:fill="auto"/>
          </w:tcPr>
          <w:p w14:paraId="4684400B" w14:textId="0F7C3640" w:rsidR="00AB0172" w:rsidRPr="00B96429" w:rsidRDefault="00AB0172" w:rsidP="009D6A74">
            <w:pPr>
              <w:pStyle w:val="Header"/>
              <w:tabs>
                <w:tab w:val="left" w:pos="284"/>
              </w:tabs>
              <w:rPr>
                <w:b/>
                <w:bCs/>
                <w:sz w:val="22"/>
                <w:szCs w:val="22"/>
                <w:lang w:val="sr-Latn-RS" w:bidi="hr-HR"/>
              </w:rPr>
            </w:pPr>
            <w:r w:rsidRPr="00B96429">
              <w:rPr>
                <w:b/>
                <w:bCs/>
                <w:sz w:val="22"/>
                <w:szCs w:val="22"/>
                <w:lang w:val="sr-Latn-RS" w:bidi="hr-HR"/>
              </w:rPr>
              <w:t>Težina</w:t>
            </w:r>
          </w:p>
          <w:p w14:paraId="5A99C621" w14:textId="77777777" w:rsidR="00AB0172" w:rsidRPr="00B96429" w:rsidRDefault="00AB0172" w:rsidP="009D6A74">
            <w:pPr>
              <w:pStyle w:val="Header"/>
              <w:tabs>
                <w:tab w:val="left" w:pos="284"/>
              </w:tabs>
              <w:rPr>
                <w:sz w:val="22"/>
                <w:szCs w:val="22"/>
                <w:lang w:val="sr-Latn-RS" w:bidi="hr-HR"/>
              </w:rPr>
            </w:pPr>
          </w:p>
        </w:tc>
        <w:tc>
          <w:tcPr>
            <w:tcW w:w="1648" w:type="pct"/>
            <w:shd w:val="clear" w:color="auto" w:fill="auto"/>
          </w:tcPr>
          <w:p w14:paraId="5852BB8D" w14:textId="77777777" w:rsidR="00AB0172" w:rsidRPr="00B96429" w:rsidRDefault="00AB0172" w:rsidP="009D6A74">
            <w:pPr>
              <w:pStyle w:val="Header"/>
              <w:tabs>
                <w:tab w:val="left" w:pos="284"/>
              </w:tabs>
              <w:rPr>
                <w:sz w:val="22"/>
                <w:szCs w:val="22"/>
                <w:lang w:val="sr-Latn-RS" w:bidi="hr-HR"/>
              </w:rPr>
            </w:pPr>
            <w:r w:rsidRPr="00B96429">
              <w:rPr>
                <w:b/>
                <w:bCs/>
                <w:sz w:val="22"/>
                <w:szCs w:val="22"/>
                <w:lang w:val="sr-Latn-RS" w:bidi="hr-HR"/>
              </w:rPr>
              <w:t>Modifikacija liječenja</w:t>
            </w:r>
          </w:p>
        </w:tc>
      </w:tr>
      <w:tr w:rsidR="00AB0172" w:rsidRPr="000A0027" w14:paraId="05B490FE" w14:textId="77777777" w:rsidTr="00C62678">
        <w:trPr>
          <w:cantSplit/>
        </w:trPr>
        <w:tc>
          <w:tcPr>
            <w:tcW w:w="1402" w:type="pct"/>
            <w:vMerge w:val="restart"/>
            <w:shd w:val="clear" w:color="auto" w:fill="auto"/>
          </w:tcPr>
          <w:p w14:paraId="73797BCF" w14:textId="77777777" w:rsidR="00AB0172" w:rsidRPr="00B96429" w:rsidRDefault="00AB0172" w:rsidP="009D6A74">
            <w:pPr>
              <w:pStyle w:val="Header"/>
              <w:tabs>
                <w:tab w:val="left" w:pos="284"/>
              </w:tabs>
              <w:jc w:val="both"/>
              <w:rPr>
                <w:sz w:val="22"/>
                <w:szCs w:val="22"/>
                <w:lang w:val="sr-Latn-RS" w:bidi="hr-HR"/>
              </w:rPr>
            </w:pPr>
            <w:r w:rsidRPr="00B96429">
              <w:rPr>
                <w:sz w:val="22"/>
                <w:szCs w:val="22"/>
                <w:lang w:val="sr-Latn-RS" w:bidi="hr-HR"/>
              </w:rPr>
              <w:tab/>
              <w:t>Pneumonitis</w:t>
            </w:r>
          </w:p>
        </w:tc>
        <w:tc>
          <w:tcPr>
            <w:tcW w:w="1950" w:type="pct"/>
            <w:shd w:val="clear" w:color="auto" w:fill="auto"/>
          </w:tcPr>
          <w:p w14:paraId="168FB168"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2. stepena</w:t>
            </w:r>
          </w:p>
        </w:tc>
        <w:tc>
          <w:tcPr>
            <w:tcW w:w="1648" w:type="pct"/>
            <w:shd w:val="clear" w:color="auto" w:fill="auto"/>
          </w:tcPr>
          <w:p w14:paraId="2195AA57"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Odložiti dok se neželjene reakcije ne vrate na 0. – 1. stepen *</w:t>
            </w:r>
          </w:p>
        </w:tc>
      </w:tr>
      <w:tr w:rsidR="00AB0172" w:rsidRPr="00B96429" w14:paraId="7D1A9307" w14:textId="77777777" w:rsidTr="00C62678">
        <w:trPr>
          <w:cantSplit/>
        </w:trPr>
        <w:tc>
          <w:tcPr>
            <w:tcW w:w="1402" w:type="pct"/>
            <w:vMerge/>
            <w:shd w:val="clear" w:color="auto" w:fill="auto"/>
          </w:tcPr>
          <w:p w14:paraId="7B2B1B63" w14:textId="77777777" w:rsidR="00AB0172" w:rsidRPr="00B96429" w:rsidRDefault="00AB0172" w:rsidP="009D6A74">
            <w:pPr>
              <w:pStyle w:val="Header"/>
              <w:tabs>
                <w:tab w:val="left" w:pos="284"/>
              </w:tabs>
              <w:jc w:val="both"/>
              <w:rPr>
                <w:sz w:val="22"/>
                <w:szCs w:val="22"/>
                <w:lang w:val="sr-Latn-RS" w:bidi="hr-HR"/>
              </w:rPr>
            </w:pPr>
          </w:p>
        </w:tc>
        <w:tc>
          <w:tcPr>
            <w:tcW w:w="1950" w:type="pct"/>
            <w:shd w:val="clear" w:color="auto" w:fill="auto"/>
          </w:tcPr>
          <w:p w14:paraId="3FC6B13B"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3. ili 4. stepena, ili rekurentan pneumonitis 2. stepena</w:t>
            </w:r>
          </w:p>
        </w:tc>
        <w:tc>
          <w:tcPr>
            <w:tcW w:w="1648" w:type="pct"/>
            <w:shd w:val="clear" w:color="auto" w:fill="auto"/>
          </w:tcPr>
          <w:p w14:paraId="4489FF79"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Trajno prekinuti</w:t>
            </w:r>
          </w:p>
        </w:tc>
      </w:tr>
      <w:tr w:rsidR="00AB0172" w:rsidRPr="000A0027" w14:paraId="36193C13" w14:textId="77777777" w:rsidTr="00C62678">
        <w:trPr>
          <w:cantSplit/>
        </w:trPr>
        <w:tc>
          <w:tcPr>
            <w:tcW w:w="1402" w:type="pct"/>
            <w:vMerge w:val="restart"/>
            <w:shd w:val="clear" w:color="auto" w:fill="auto"/>
          </w:tcPr>
          <w:p w14:paraId="7F877E15" w14:textId="77777777" w:rsidR="00AB0172" w:rsidRPr="00B96429" w:rsidRDefault="00AB0172" w:rsidP="009D6A74">
            <w:pPr>
              <w:pStyle w:val="Header"/>
              <w:tabs>
                <w:tab w:val="left" w:pos="284"/>
              </w:tabs>
              <w:jc w:val="both"/>
              <w:rPr>
                <w:sz w:val="22"/>
                <w:szCs w:val="22"/>
                <w:lang w:val="sr-Latn-RS" w:bidi="hr-HR"/>
              </w:rPr>
            </w:pPr>
            <w:r w:rsidRPr="00B96429">
              <w:rPr>
                <w:sz w:val="22"/>
                <w:szCs w:val="22"/>
                <w:lang w:val="sr-Latn-RS" w:bidi="hr-HR"/>
              </w:rPr>
              <w:tab/>
              <w:t>Kolitis</w:t>
            </w:r>
          </w:p>
        </w:tc>
        <w:tc>
          <w:tcPr>
            <w:tcW w:w="1950" w:type="pct"/>
            <w:shd w:val="clear" w:color="auto" w:fill="auto"/>
          </w:tcPr>
          <w:p w14:paraId="0BFCE64A"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2. ili 3. stepena</w:t>
            </w:r>
          </w:p>
        </w:tc>
        <w:tc>
          <w:tcPr>
            <w:tcW w:w="1648" w:type="pct"/>
            <w:shd w:val="clear" w:color="auto" w:fill="auto"/>
          </w:tcPr>
          <w:p w14:paraId="001B65B3"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Odložiti dok se neželjene reakcije ne vrate na 0. – 1. stepen *</w:t>
            </w:r>
          </w:p>
        </w:tc>
      </w:tr>
      <w:tr w:rsidR="00AB0172" w:rsidRPr="00B96429" w14:paraId="02024E09" w14:textId="77777777" w:rsidTr="00C62678">
        <w:trPr>
          <w:cantSplit/>
        </w:trPr>
        <w:tc>
          <w:tcPr>
            <w:tcW w:w="1402" w:type="pct"/>
            <w:vMerge/>
            <w:shd w:val="clear" w:color="auto" w:fill="auto"/>
          </w:tcPr>
          <w:p w14:paraId="012279A7" w14:textId="77777777" w:rsidR="00AB0172" w:rsidRPr="00B96429" w:rsidRDefault="00AB0172" w:rsidP="009D6A74">
            <w:pPr>
              <w:pStyle w:val="Header"/>
              <w:tabs>
                <w:tab w:val="left" w:pos="284"/>
              </w:tabs>
              <w:jc w:val="both"/>
              <w:rPr>
                <w:sz w:val="22"/>
                <w:szCs w:val="22"/>
                <w:lang w:val="sr-Latn-RS" w:bidi="hr-HR"/>
              </w:rPr>
            </w:pPr>
          </w:p>
        </w:tc>
        <w:tc>
          <w:tcPr>
            <w:tcW w:w="1950" w:type="pct"/>
            <w:shd w:val="clear" w:color="auto" w:fill="auto"/>
          </w:tcPr>
          <w:p w14:paraId="22A1A7E1"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4. stepena ili rekurentan 3. stepen</w:t>
            </w:r>
          </w:p>
        </w:tc>
        <w:tc>
          <w:tcPr>
            <w:tcW w:w="1648" w:type="pct"/>
            <w:shd w:val="clear" w:color="auto" w:fill="auto"/>
          </w:tcPr>
          <w:p w14:paraId="2EB21CA9"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Trajno prekinuti</w:t>
            </w:r>
          </w:p>
        </w:tc>
      </w:tr>
      <w:tr w:rsidR="00AB0172" w:rsidRPr="000A0027" w14:paraId="402AFF5A" w14:textId="77777777" w:rsidTr="00C62678">
        <w:trPr>
          <w:cantSplit/>
        </w:trPr>
        <w:tc>
          <w:tcPr>
            <w:tcW w:w="1402" w:type="pct"/>
            <w:vMerge w:val="restart"/>
            <w:shd w:val="clear" w:color="auto" w:fill="auto"/>
          </w:tcPr>
          <w:p w14:paraId="2D7867CE" w14:textId="77777777" w:rsidR="00AB0172" w:rsidRPr="00B96429" w:rsidRDefault="00AB0172" w:rsidP="009D6A74">
            <w:pPr>
              <w:pStyle w:val="Header"/>
              <w:tabs>
                <w:tab w:val="left" w:pos="284"/>
              </w:tabs>
              <w:jc w:val="both"/>
              <w:rPr>
                <w:sz w:val="22"/>
                <w:szCs w:val="22"/>
                <w:lang w:val="sr-Latn-RS" w:bidi="hr-HR"/>
              </w:rPr>
            </w:pPr>
            <w:r w:rsidRPr="00B96429">
              <w:rPr>
                <w:sz w:val="22"/>
                <w:szCs w:val="22"/>
                <w:lang w:val="sr-Latn-RS" w:bidi="hr-HR"/>
              </w:rPr>
              <w:tab/>
              <w:t>Nefritis</w:t>
            </w:r>
          </w:p>
        </w:tc>
        <w:tc>
          <w:tcPr>
            <w:tcW w:w="1950" w:type="pct"/>
            <w:shd w:val="clear" w:color="auto" w:fill="auto"/>
          </w:tcPr>
          <w:p w14:paraId="7F331254"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 xml:space="preserve">2. stepena sa vrijednostima kreatinina &gt;1,5 do </w:t>
            </w:r>
            <w:r w:rsidRPr="00B96429">
              <w:rPr>
                <w:sz w:val="22"/>
                <w:szCs w:val="22"/>
                <w:lang w:val="pl-PL" w:bidi="hr-HR"/>
              </w:rPr>
              <w:t>≤</w:t>
            </w:r>
            <w:r w:rsidRPr="00B96429">
              <w:rPr>
                <w:sz w:val="22"/>
                <w:szCs w:val="22"/>
                <w:lang w:val="sr-Latn-RS" w:bidi="hr-HR"/>
              </w:rPr>
              <w:t>3 puta iznad gornje granice normale (GGN)</w:t>
            </w:r>
          </w:p>
        </w:tc>
        <w:tc>
          <w:tcPr>
            <w:tcW w:w="1648" w:type="pct"/>
            <w:shd w:val="clear" w:color="auto" w:fill="auto"/>
          </w:tcPr>
          <w:p w14:paraId="65531A76"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Odložiti dok se neželjene reakcije ne vrate na 0. – 1. stepen *</w:t>
            </w:r>
          </w:p>
        </w:tc>
      </w:tr>
      <w:tr w:rsidR="00AB0172" w:rsidRPr="00B96429" w14:paraId="125DF859" w14:textId="77777777" w:rsidTr="00C62678">
        <w:trPr>
          <w:cantSplit/>
        </w:trPr>
        <w:tc>
          <w:tcPr>
            <w:tcW w:w="1402" w:type="pct"/>
            <w:vMerge/>
            <w:shd w:val="clear" w:color="auto" w:fill="auto"/>
          </w:tcPr>
          <w:p w14:paraId="4C92FB68" w14:textId="77777777" w:rsidR="00AB0172" w:rsidRPr="00B96429" w:rsidRDefault="00AB0172" w:rsidP="009D6A74">
            <w:pPr>
              <w:pStyle w:val="Header"/>
              <w:tabs>
                <w:tab w:val="left" w:pos="284"/>
              </w:tabs>
              <w:jc w:val="both"/>
              <w:rPr>
                <w:sz w:val="22"/>
                <w:szCs w:val="22"/>
                <w:lang w:val="sr-Latn-RS" w:bidi="hr-HR"/>
              </w:rPr>
            </w:pPr>
          </w:p>
        </w:tc>
        <w:tc>
          <w:tcPr>
            <w:tcW w:w="1950" w:type="pct"/>
            <w:shd w:val="clear" w:color="auto" w:fill="auto"/>
          </w:tcPr>
          <w:p w14:paraId="3DC3AB35"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≥3. stepena sa vrijednostima kreatinina &gt;3 puta iznad GGN-a</w:t>
            </w:r>
          </w:p>
        </w:tc>
        <w:tc>
          <w:tcPr>
            <w:tcW w:w="1648" w:type="pct"/>
            <w:shd w:val="clear" w:color="auto" w:fill="auto"/>
          </w:tcPr>
          <w:p w14:paraId="168BF5B6"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Trajno prekinuti</w:t>
            </w:r>
          </w:p>
        </w:tc>
      </w:tr>
      <w:tr w:rsidR="00322D93" w:rsidRPr="00B96429" w14:paraId="7B559416" w14:textId="77777777" w:rsidTr="00C62678">
        <w:trPr>
          <w:cantSplit/>
        </w:trPr>
        <w:tc>
          <w:tcPr>
            <w:tcW w:w="1402" w:type="pct"/>
            <w:vMerge w:val="restart"/>
            <w:shd w:val="clear" w:color="auto" w:fill="auto"/>
          </w:tcPr>
          <w:p w14:paraId="7848573C" w14:textId="00A3C254" w:rsidR="00322D93" w:rsidRPr="00B96429" w:rsidRDefault="00322D93" w:rsidP="009D6A74">
            <w:pPr>
              <w:pStyle w:val="Header"/>
              <w:tabs>
                <w:tab w:val="left" w:pos="284"/>
              </w:tabs>
              <w:jc w:val="both"/>
              <w:rPr>
                <w:sz w:val="22"/>
                <w:szCs w:val="22"/>
                <w:lang w:val="sr-Latn-RS" w:bidi="hr-HR"/>
              </w:rPr>
            </w:pPr>
            <w:r w:rsidRPr="00B96429">
              <w:rPr>
                <w:sz w:val="22"/>
                <w:szCs w:val="22"/>
                <w:lang w:val="sr-Latn-RS" w:bidi="hr-HR"/>
              </w:rPr>
              <w:lastRenderedPageBreak/>
              <w:tab/>
              <w:t>Endokrinopatije</w:t>
            </w:r>
          </w:p>
        </w:tc>
        <w:tc>
          <w:tcPr>
            <w:tcW w:w="1950" w:type="pct"/>
            <w:shd w:val="clear" w:color="auto" w:fill="auto"/>
          </w:tcPr>
          <w:p w14:paraId="0A4782C0" w14:textId="30544BFD" w:rsidR="00322D93" w:rsidRPr="00B96429" w:rsidRDefault="00322D93" w:rsidP="009D6A74">
            <w:pPr>
              <w:pStyle w:val="Header"/>
              <w:tabs>
                <w:tab w:val="left" w:pos="284"/>
              </w:tabs>
              <w:rPr>
                <w:sz w:val="22"/>
                <w:szCs w:val="22"/>
                <w:lang w:val="sr-Latn-RS" w:bidi="hr-HR"/>
              </w:rPr>
            </w:pPr>
            <w:r w:rsidRPr="00B96429">
              <w:rPr>
                <w:sz w:val="22"/>
                <w:szCs w:val="22"/>
                <w:lang w:val="sr-Latn-RS" w:bidi="hr-HR"/>
              </w:rPr>
              <w:t>Insuficijencija nadbubrežnih žl</w:t>
            </w:r>
            <w:r w:rsidR="00FB0106" w:rsidRPr="00B96429">
              <w:rPr>
                <w:sz w:val="22"/>
                <w:szCs w:val="22"/>
                <w:lang w:val="sr-Latn-RS" w:bidi="hr-HR"/>
              </w:rPr>
              <w:t>ij</w:t>
            </w:r>
            <w:r w:rsidRPr="00B96429">
              <w:rPr>
                <w:sz w:val="22"/>
                <w:szCs w:val="22"/>
                <w:lang w:val="sr-Latn-RS" w:bidi="hr-HR"/>
              </w:rPr>
              <w:t>ezda i hipofizitis 2. stepena</w:t>
            </w:r>
          </w:p>
        </w:tc>
        <w:tc>
          <w:tcPr>
            <w:tcW w:w="1648" w:type="pct"/>
            <w:shd w:val="clear" w:color="auto" w:fill="auto"/>
          </w:tcPr>
          <w:p w14:paraId="11A34B96" w14:textId="34F02179" w:rsidR="001264DC" w:rsidRPr="00B96429" w:rsidRDefault="001264DC" w:rsidP="009D6A74">
            <w:pPr>
              <w:rPr>
                <w:sz w:val="22"/>
                <w:szCs w:val="22"/>
                <w:lang w:bidi="hr-HR"/>
              </w:rPr>
            </w:pPr>
            <w:r w:rsidRPr="00B96429">
              <w:rPr>
                <w:sz w:val="22"/>
                <w:szCs w:val="22"/>
                <w:lang w:bidi="hr-HR"/>
              </w:rPr>
              <w:t>Odlo</w:t>
            </w:r>
            <w:r w:rsidRPr="00B96429">
              <w:rPr>
                <w:sz w:val="22"/>
                <w:szCs w:val="22"/>
                <w:lang w:val="sr-Latn-RS" w:bidi="hr-HR"/>
              </w:rPr>
              <w:t>žiti</w:t>
            </w:r>
            <w:r w:rsidRPr="00B96429">
              <w:rPr>
                <w:sz w:val="22"/>
                <w:szCs w:val="22"/>
                <w:lang w:bidi="hr-HR"/>
              </w:rPr>
              <w:t xml:space="preserve"> primjenu dok se ne uspostavi kontrola hormonsk</w:t>
            </w:r>
            <w:r w:rsidR="00471C1B">
              <w:rPr>
                <w:sz w:val="22"/>
                <w:szCs w:val="22"/>
                <w:lang w:bidi="hr-HR"/>
              </w:rPr>
              <w:t>om</w:t>
            </w:r>
            <w:r w:rsidRPr="00B96429">
              <w:rPr>
                <w:sz w:val="22"/>
                <w:szCs w:val="22"/>
                <w:lang w:bidi="hr-HR"/>
              </w:rPr>
              <w:t xml:space="preserve"> supstitucion</w:t>
            </w:r>
            <w:r w:rsidR="00471C1B">
              <w:rPr>
                <w:sz w:val="22"/>
                <w:szCs w:val="22"/>
                <w:lang w:bidi="hr-HR"/>
              </w:rPr>
              <w:t>om</w:t>
            </w:r>
            <w:r w:rsidRPr="00B96429">
              <w:rPr>
                <w:sz w:val="22"/>
                <w:szCs w:val="22"/>
                <w:lang w:bidi="hr-HR"/>
              </w:rPr>
              <w:t xml:space="preserve"> terapij</w:t>
            </w:r>
            <w:r w:rsidR="00471C1B">
              <w:rPr>
                <w:sz w:val="22"/>
                <w:szCs w:val="22"/>
                <w:lang w:bidi="hr-HR"/>
              </w:rPr>
              <w:t>om</w:t>
            </w:r>
            <w:r w:rsidRPr="00B96429">
              <w:rPr>
                <w:sz w:val="22"/>
                <w:szCs w:val="22"/>
                <w:lang w:bidi="hr-HR"/>
              </w:rPr>
              <w:t>.</w:t>
            </w:r>
          </w:p>
          <w:p w14:paraId="746FAD3B" w14:textId="77777777" w:rsidR="00322D93" w:rsidRPr="00B96429" w:rsidRDefault="00322D93" w:rsidP="009D6A74">
            <w:pPr>
              <w:pStyle w:val="Header"/>
              <w:tabs>
                <w:tab w:val="left" w:pos="284"/>
              </w:tabs>
              <w:rPr>
                <w:sz w:val="22"/>
                <w:szCs w:val="22"/>
                <w:lang w:val="sr-Latn-RS" w:bidi="hr-HR"/>
              </w:rPr>
            </w:pPr>
          </w:p>
        </w:tc>
      </w:tr>
      <w:tr w:rsidR="00322D93" w:rsidRPr="00B96429" w14:paraId="4D91FAA2" w14:textId="77777777" w:rsidTr="00C62678">
        <w:trPr>
          <w:cantSplit/>
        </w:trPr>
        <w:tc>
          <w:tcPr>
            <w:tcW w:w="1402" w:type="pct"/>
            <w:vMerge/>
            <w:shd w:val="clear" w:color="auto" w:fill="auto"/>
          </w:tcPr>
          <w:p w14:paraId="3A0D2EC5" w14:textId="41C183A7" w:rsidR="00322D93" w:rsidRPr="00B96429" w:rsidRDefault="00322D93" w:rsidP="009D6A74">
            <w:pPr>
              <w:pStyle w:val="Header"/>
              <w:tabs>
                <w:tab w:val="left" w:pos="284"/>
              </w:tabs>
              <w:jc w:val="both"/>
              <w:rPr>
                <w:sz w:val="22"/>
                <w:szCs w:val="22"/>
                <w:lang w:val="sr-Latn-RS" w:bidi="hr-HR"/>
              </w:rPr>
            </w:pPr>
          </w:p>
        </w:tc>
        <w:tc>
          <w:tcPr>
            <w:tcW w:w="1950" w:type="pct"/>
            <w:shd w:val="clear" w:color="auto" w:fill="auto"/>
          </w:tcPr>
          <w:p w14:paraId="66207A7C" w14:textId="2E23D40E" w:rsidR="00322D93" w:rsidRPr="00B96429" w:rsidRDefault="00322D93" w:rsidP="009D6A74">
            <w:pPr>
              <w:pStyle w:val="Header"/>
              <w:tabs>
                <w:tab w:val="left" w:pos="284"/>
              </w:tabs>
              <w:rPr>
                <w:sz w:val="22"/>
                <w:szCs w:val="22"/>
                <w:lang w:val="sr-Latn-RS" w:bidi="hr-HR"/>
              </w:rPr>
            </w:pPr>
            <w:r w:rsidRPr="00B96429">
              <w:rPr>
                <w:sz w:val="22"/>
                <w:szCs w:val="22"/>
                <w:lang w:val="sr-Latn-RS" w:bidi="hr-HR"/>
              </w:rPr>
              <w:t>Insuficijencija nadbubrežnih žlijezda</w:t>
            </w:r>
            <w:r w:rsidR="00A977BB">
              <w:rPr>
                <w:sz w:val="22"/>
                <w:szCs w:val="22"/>
                <w:lang w:val="sr-Latn-RS" w:bidi="hr-HR"/>
              </w:rPr>
              <w:t xml:space="preserve"> </w:t>
            </w:r>
            <w:r w:rsidR="00A977BB" w:rsidRPr="00A977BB">
              <w:rPr>
                <w:sz w:val="22"/>
                <w:szCs w:val="22"/>
                <w:lang w:val="sr-Latn-RS" w:bidi="hr-HR"/>
              </w:rPr>
              <w:t>3. ili 4. stadijuma</w:t>
            </w:r>
            <w:r w:rsidRPr="00B96429">
              <w:rPr>
                <w:sz w:val="22"/>
                <w:szCs w:val="22"/>
                <w:lang w:val="sr-Latn-RS" w:bidi="hr-HR"/>
              </w:rPr>
              <w:t xml:space="preserve"> ili simptomatski hipofizitis</w:t>
            </w:r>
          </w:p>
          <w:p w14:paraId="55026ACA" w14:textId="77777777" w:rsidR="00322D93" w:rsidRPr="00B96429" w:rsidRDefault="00322D93" w:rsidP="009D6A74">
            <w:pPr>
              <w:pStyle w:val="Header"/>
              <w:tabs>
                <w:tab w:val="left" w:pos="284"/>
              </w:tabs>
              <w:rPr>
                <w:sz w:val="22"/>
                <w:szCs w:val="22"/>
                <w:lang w:val="sr-Latn-RS" w:bidi="hr-HR"/>
              </w:rPr>
            </w:pPr>
          </w:p>
          <w:p w14:paraId="0707CFBA" w14:textId="58C7B5AD" w:rsidR="00322D93" w:rsidRPr="00B96429" w:rsidRDefault="00322D93" w:rsidP="009D6A74">
            <w:pPr>
              <w:pStyle w:val="Header"/>
              <w:tabs>
                <w:tab w:val="left" w:pos="284"/>
              </w:tabs>
              <w:rPr>
                <w:sz w:val="22"/>
                <w:szCs w:val="22"/>
                <w:lang w:val="sr-Latn-RS" w:bidi="hr-HR"/>
              </w:rPr>
            </w:pPr>
            <w:r w:rsidRPr="00B96429">
              <w:rPr>
                <w:sz w:val="22"/>
                <w:szCs w:val="22"/>
                <w:lang w:val="sr-Latn-RS" w:bidi="hr-HR"/>
              </w:rPr>
              <w:t xml:space="preserve">Dijabetes tipa 1 povezan sa hiperglikemijom </w:t>
            </w:r>
            <w:r w:rsidRPr="00BC44C8">
              <w:rPr>
                <w:sz w:val="22"/>
                <w:szCs w:val="22"/>
                <w:lang w:val="sr-Latn-RS" w:bidi="hr-HR"/>
              </w:rPr>
              <w:t>≥</w:t>
            </w:r>
            <w:r w:rsidRPr="00B96429">
              <w:rPr>
                <w:sz w:val="22"/>
                <w:szCs w:val="22"/>
                <w:lang w:val="sr-Latn-RS" w:bidi="hr-HR"/>
              </w:rPr>
              <w:t>3. stepena (glukoza &gt;250 mg/dl ili &gt;13,9 mmol/l) ili povezan sa ketoacidozom</w:t>
            </w:r>
          </w:p>
          <w:p w14:paraId="00919614" w14:textId="77777777" w:rsidR="00322D93" w:rsidRPr="00B96429" w:rsidRDefault="00322D93" w:rsidP="009D6A74">
            <w:pPr>
              <w:pStyle w:val="Header"/>
              <w:tabs>
                <w:tab w:val="left" w:pos="284"/>
              </w:tabs>
              <w:rPr>
                <w:sz w:val="22"/>
                <w:szCs w:val="22"/>
                <w:lang w:val="sr-Latn-RS" w:bidi="hr-HR"/>
              </w:rPr>
            </w:pPr>
          </w:p>
          <w:p w14:paraId="51B8BC88" w14:textId="77777777" w:rsidR="00322D93" w:rsidRPr="00B96429" w:rsidRDefault="00322D93" w:rsidP="009D6A74">
            <w:pPr>
              <w:pStyle w:val="Header"/>
              <w:tabs>
                <w:tab w:val="left" w:pos="284"/>
              </w:tabs>
              <w:rPr>
                <w:sz w:val="22"/>
                <w:szCs w:val="22"/>
                <w:lang w:val="sr-Latn-RS" w:bidi="hr-HR"/>
              </w:rPr>
            </w:pPr>
            <w:r w:rsidRPr="00B96429">
              <w:rPr>
                <w:sz w:val="22"/>
                <w:szCs w:val="22"/>
                <w:lang w:val="sr-Latn-RS" w:bidi="hr-HR"/>
              </w:rPr>
              <w:t>Hipertireoidizam ≥3. stepena</w:t>
            </w:r>
          </w:p>
        </w:tc>
        <w:tc>
          <w:tcPr>
            <w:tcW w:w="1648" w:type="pct"/>
            <w:shd w:val="clear" w:color="auto" w:fill="auto"/>
          </w:tcPr>
          <w:p w14:paraId="37257C75" w14:textId="59FD3FED" w:rsidR="00322D93" w:rsidRPr="00B96429" w:rsidRDefault="00322D93" w:rsidP="009D6A74">
            <w:pPr>
              <w:pStyle w:val="Header"/>
              <w:tabs>
                <w:tab w:val="left" w:pos="284"/>
              </w:tabs>
              <w:rPr>
                <w:sz w:val="22"/>
                <w:szCs w:val="22"/>
                <w:lang w:val="sr-Latn-RS" w:bidi="hr-HR"/>
              </w:rPr>
            </w:pPr>
            <w:r w:rsidRPr="00B96429">
              <w:rPr>
                <w:sz w:val="22"/>
                <w:szCs w:val="22"/>
                <w:lang w:val="sr-Latn-RS" w:bidi="hr-HR"/>
              </w:rPr>
              <w:t xml:space="preserve">Odložiti dok se neželjene reakcije ne vrate na 0. – 1. stepen * </w:t>
            </w:r>
          </w:p>
          <w:p w14:paraId="638A528B" w14:textId="77777777" w:rsidR="00475FE3" w:rsidRPr="00B96429" w:rsidRDefault="00475FE3" w:rsidP="009D6A74">
            <w:pPr>
              <w:pStyle w:val="Header"/>
              <w:tabs>
                <w:tab w:val="left" w:pos="284"/>
              </w:tabs>
              <w:rPr>
                <w:sz w:val="22"/>
                <w:szCs w:val="22"/>
                <w:lang w:val="sr-Latn-RS" w:bidi="hr-HR"/>
              </w:rPr>
            </w:pPr>
          </w:p>
          <w:p w14:paraId="3424602F" w14:textId="77777777" w:rsidR="00322D93" w:rsidRPr="00B96429" w:rsidRDefault="00322D93" w:rsidP="009D6A74">
            <w:pPr>
              <w:pStyle w:val="Header"/>
              <w:tabs>
                <w:tab w:val="left" w:pos="284"/>
              </w:tabs>
              <w:rPr>
                <w:sz w:val="22"/>
                <w:szCs w:val="22"/>
                <w:lang w:val="sr-Latn-RS" w:bidi="hr-HR"/>
              </w:rPr>
            </w:pPr>
            <w:r w:rsidRPr="00B96429">
              <w:rPr>
                <w:sz w:val="22"/>
                <w:szCs w:val="22"/>
                <w:lang w:val="sr-Latn-RS" w:bidi="hr-HR"/>
              </w:rPr>
              <w:t>Za pacijente sa 3. ili 4. stepenom endokrinopatije koja se poboljšala do 2. ili nižeg stepena i koja se kontroliše supstitucijom hormona, ukoliko je indikovano, nastavak liječenja pembrolizumabom može da se razmotri nakon postupnog snižavanja doze kortikosteroida, ukoliko je potrebno. U suprotnom, liječenje treba prekinuti.</w:t>
            </w:r>
          </w:p>
          <w:p w14:paraId="728AB015" w14:textId="70E6BD1C" w:rsidR="00322D93" w:rsidRPr="00B96429" w:rsidRDefault="00322D93" w:rsidP="009D6A74">
            <w:pPr>
              <w:pStyle w:val="Header"/>
              <w:tabs>
                <w:tab w:val="left" w:pos="284"/>
              </w:tabs>
              <w:rPr>
                <w:sz w:val="22"/>
                <w:szCs w:val="22"/>
                <w:lang w:val="sr-Latn-RS" w:bidi="hr-HR"/>
              </w:rPr>
            </w:pPr>
          </w:p>
        </w:tc>
      </w:tr>
      <w:tr w:rsidR="00322D93" w:rsidRPr="000A0027" w14:paraId="17D3C2BE" w14:textId="77777777" w:rsidTr="00C62678">
        <w:trPr>
          <w:cantSplit/>
        </w:trPr>
        <w:tc>
          <w:tcPr>
            <w:tcW w:w="1402" w:type="pct"/>
            <w:vMerge/>
            <w:shd w:val="clear" w:color="auto" w:fill="auto"/>
          </w:tcPr>
          <w:p w14:paraId="4686A8A4" w14:textId="77777777" w:rsidR="00322D93" w:rsidRPr="00B96429" w:rsidRDefault="00322D93" w:rsidP="009D6A74">
            <w:pPr>
              <w:pStyle w:val="Header"/>
              <w:tabs>
                <w:tab w:val="left" w:pos="284"/>
              </w:tabs>
              <w:jc w:val="both"/>
              <w:rPr>
                <w:sz w:val="22"/>
                <w:szCs w:val="22"/>
                <w:lang w:val="sr-Latn-RS" w:bidi="hr-HR"/>
              </w:rPr>
            </w:pPr>
          </w:p>
        </w:tc>
        <w:tc>
          <w:tcPr>
            <w:tcW w:w="1950" w:type="pct"/>
            <w:shd w:val="clear" w:color="auto" w:fill="auto"/>
          </w:tcPr>
          <w:p w14:paraId="37006A8E" w14:textId="6106F3EE" w:rsidR="00322D93" w:rsidRPr="00B96429" w:rsidRDefault="00322D93" w:rsidP="009D6A74">
            <w:pPr>
              <w:pStyle w:val="Header"/>
              <w:tabs>
                <w:tab w:val="left" w:pos="284"/>
              </w:tabs>
              <w:rPr>
                <w:sz w:val="22"/>
                <w:szCs w:val="22"/>
                <w:lang w:val="sr-Latn-RS" w:bidi="hr-HR"/>
              </w:rPr>
            </w:pPr>
            <w:r w:rsidRPr="00B96429">
              <w:rPr>
                <w:sz w:val="22"/>
                <w:szCs w:val="22"/>
                <w:lang w:val="sr-Latn-RS" w:bidi="hr-HR"/>
              </w:rPr>
              <w:t>Hipotireoidizam</w:t>
            </w:r>
          </w:p>
        </w:tc>
        <w:tc>
          <w:tcPr>
            <w:tcW w:w="1648" w:type="pct"/>
            <w:shd w:val="clear" w:color="auto" w:fill="auto"/>
          </w:tcPr>
          <w:p w14:paraId="26048E4C" w14:textId="5432309A" w:rsidR="00322D93" w:rsidRPr="00B96429" w:rsidRDefault="00322D93" w:rsidP="009D6A74">
            <w:pPr>
              <w:pStyle w:val="Header"/>
              <w:tabs>
                <w:tab w:val="left" w:pos="284"/>
              </w:tabs>
              <w:rPr>
                <w:sz w:val="22"/>
                <w:szCs w:val="22"/>
                <w:lang w:val="sr-Latn-RS" w:bidi="hr-HR"/>
              </w:rPr>
            </w:pPr>
            <w:r w:rsidRPr="00B96429">
              <w:rPr>
                <w:sz w:val="22"/>
                <w:szCs w:val="22"/>
                <w:lang w:val="sr-Latn-RS" w:bidi="hr-HR"/>
              </w:rPr>
              <w:t>Hipotireoidizam može da se liječi supstitucionom terapijom bez prekida liječenja.</w:t>
            </w:r>
          </w:p>
        </w:tc>
      </w:tr>
      <w:tr w:rsidR="00AB0172" w:rsidRPr="000A0027" w14:paraId="04A96276" w14:textId="77777777" w:rsidTr="00C62678">
        <w:trPr>
          <w:cantSplit/>
        </w:trPr>
        <w:tc>
          <w:tcPr>
            <w:tcW w:w="1402" w:type="pct"/>
            <w:vMerge w:val="restart"/>
            <w:shd w:val="clear" w:color="auto" w:fill="auto"/>
          </w:tcPr>
          <w:p w14:paraId="7448ECFE" w14:textId="214C1074" w:rsidR="00AB0172" w:rsidRDefault="00AB0172" w:rsidP="009D6A74">
            <w:pPr>
              <w:pStyle w:val="Header"/>
              <w:tabs>
                <w:tab w:val="left" w:pos="284"/>
              </w:tabs>
              <w:jc w:val="both"/>
              <w:rPr>
                <w:sz w:val="22"/>
                <w:szCs w:val="22"/>
                <w:lang w:val="sr-Latn-RS" w:bidi="hr-HR"/>
              </w:rPr>
            </w:pPr>
            <w:r w:rsidRPr="00B96429">
              <w:rPr>
                <w:sz w:val="22"/>
                <w:szCs w:val="22"/>
                <w:lang w:val="sr-Latn-RS" w:bidi="hr-HR"/>
              </w:rPr>
              <w:tab/>
              <w:t>Hepatitis</w:t>
            </w:r>
          </w:p>
          <w:p w14:paraId="7E1FEAC8" w14:textId="77777777" w:rsidR="0028030F" w:rsidRPr="00B96429" w:rsidRDefault="0028030F" w:rsidP="009D6A74">
            <w:pPr>
              <w:pStyle w:val="Header"/>
              <w:tabs>
                <w:tab w:val="left" w:pos="284"/>
              </w:tabs>
              <w:jc w:val="both"/>
              <w:rPr>
                <w:sz w:val="22"/>
                <w:szCs w:val="22"/>
                <w:lang w:val="sr-Latn-RS" w:bidi="hr-HR"/>
              </w:rPr>
            </w:pPr>
          </w:p>
          <w:p w14:paraId="2CB8CBCE" w14:textId="251B433F" w:rsidR="00AB0172" w:rsidRPr="00BC44C8" w:rsidRDefault="00AB0172" w:rsidP="009D6A74">
            <w:pPr>
              <w:pStyle w:val="Header"/>
              <w:tabs>
                <w:tab w:val="left" w:pos="284"/>
              </w:tabs>
              <w:rPr>
                <w:sz w:val="22"/>
                <w:szCs w:val="22"/>
                <w:lang w:val="sr-Latn-RS" w:bidi="hr-HR"/>
              </w:rPr>
            </w:pPr>
            <w:r w:rsidRPr="00BC44C8">
              <w:rPr>
                <w:b/>
                <w:sz w:val="22"/>
                <w:szCs w:val="22"/>
                <w:lang w:val="sr-Latn-RS" w:bidi="hr-HR"/>
              </w:rPr>
              <w:t>NAPOMENA</w:t>
            </w:r>
            <w:r w:rsidRPr="00BC44C8">
              <w:rPr>
                <w:sz w:val="22"/>
                <w:szCs w:val="22"/>
                <w:lang w:val="sr-Latn-RS" w:bidi="hr-HR"/>
              </w:rPr>
              <w:t xml:space="preserve">: za pacijente sa RCC-om koji se liječe </w:t>
            </w:r>
            <w:r w:rsidRPr="00BC44C8">
              <w:rPr>
                <w:b/>
                <w:sz w:val="22"/>
                <w:szCs w:val="22"/>
                <w:lang w:val="sr-Latn-RS" w:bidi="hr-HR"/>
              </w:rPr>
              <w:t>pembrolizumabom u kombinaciji sa aksitinibom</w:t>
            </w:r>
            <w:r w:rsidRPr="00BC44C8">
              <w:rPr>
                <w:sz w:val="22"/>
                <w:szCs w:val="22"/>
                <w:lang w:val="sr-Latn-RS" w:bidi="hr-HR"/>
              </w:rPr>
              <w:t xml:space="preserve"> i imaju povišene vrijednosti enzima </w:t>
            </w:r>
            <w:r w:rsidR="0028030F" w:rsidRPr="00BC44C8">
              <w:rPr>
                <w:sz w:val="22"/>
                <w:szCs w:val="22"/>
                <w:lang w:val="sr-Latn-RS" w:bidi="hr-HR"/>
              </w:rPr>
              <w:t xml:space="preserve">jetre, </w:t>
            </w:r>
            <w:r w:rsidRPr="00BC44C8">
              <w:rPr>
                <w:sz w:val="22"/>
                <w:szCs w:val="22"/>
                <w:lang w:val="sr-Latn-RS" w:bidi="hr-HR"/>
              </w:rPr>
              <w:t xml:space="preserve">vidjeti smjernice za doziranje navedene nakon ove tabele. </w:t>
            </w:r>
          </w:p>
          <w:p w14:paraId="486F574E" w14:textId="77777777" w:rsidR="00AB0172" w:rsidRPr="00B96429" w:rsidRDefault="00AB0172" w:rsidP="009D6A74">
            <w:pPr>
              <w:pStyle w:val="Header"/>
              <w:tabs>
                <w:tab w:val="left" w:pos="284"/>
              </w:tabs>
              <w:jc w:val="both"/>
              <w:rPr>
                <w:sz w:val="22"/>
                <w:szCs w:val="22"/>
                <w:lang w:val="sr-Latn-RS" w:bidi="hr-HR"/>
              </w:rPr>
            </w:pPr>
          </w:p>
        </w:tc>
        <w:tc>
          <w:tcPr>
            <w:tcW w:w="1950" w:type="pct"/>
            <w:shd w:val="clear" w:color="auto" w:fill="auto"/>
          </w:tcPr>
          <w:p w14:paraId="72753163"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2. stepena</w:t>
            </w:r>
            <w:r w:rsidRPr="00B96429" w:rsidDel="005A3BD1">
              <w:rPr>
                <w:sz w:val="22"/>
                <w:szCs w:val="22"/>
                <w:lang w:val="sr-Latn-RS" w:bidi="hr-HR"/>
              </w:rPr>
              <w:t xml:space="preserve"> </w:t>
            </w:r>
            <w:r w:rsidRPr="00B96429">
              <w:rPr>
                <w:sz w:val="22"/>
                <w:szCs w:val="22"/>
                <w:lang w:val="sr-Latn-RS" w:bidi="hr-HR"/>
              </w:rPr>
              <w:t>sa vrijednostima aspartat aminotransferaze (AST) ili alanin aminotransferaze (ALT) &gt;3 do 5 puta iznad GGN ili ako je ukupni bilirubin &gt;1,5 do 3 puta iznad GGN</w:t>
            </w:r>
          </w:p>
        </w:tc>
        <w:tc>
          <w:tcPr>
            <w:tcW w:w="1648" w:type="pct"/>
            <w:shd w:val="clear" w:color="auto" w:fill="auto"/>
          </w:tcPr>
          <w:p w14:paraId="14F48BF1"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Odložiti dok se neželjene reakcije ne vrate na 0. – 1. stepen *</w:t>
            </w:r>
          </w:p>
        </w:tc>
      </w:tr>
      <w:tr w:rsidR="00AB0172" w:rsidRPr="00B96429" w14:paraId="18B34A0F" w14:textId="77777777" w:rsidTr="00C62678">
        <w:trPr>
          <w:cantSplit/>
        </w:trPr>
        <w:tc>
          <w:tcPr>
            <w:tcW w:w="1402" w:type="pct"/>
            <w:vMerge/>
            <w:shd w:val="clear" w:color="auto" w:fill="auto"/>
          </w:tcPr>
          <w:p w14:paraId="71330E66" w14:textId="77777777" w:rsidR="00AB0172" w:rsidRPr="00B96429" w:rsidRDefault="00AB0172" w:rsidP="009D6A74">
            <w:pPr>
              <w:pStyle w:val="Header"/>
              <w:tabs>
                <w:tab w:val="left" w:pos="284"/>
              </w:tabs>
              <w:jc w:val="both"/>
              <w:rPr>
                <w:sz w:val="22"/>
                <w:szCs w:val="22"/>
                <w:lang w:val="sr-Latn-RS" w:bidi="hr-HR"/>
              </w:rPr>
            </w:pPr>
          </w:p>
        </w:tc>
        <w:tc>
          <w:tcPr>
            <w:tcW w:w="1950" w:type="pct"/>
            <w:shd w:val="clear" w:color="auto" w:fill="auto"/>
          </w:tcPr>
          <w:p w14:paraId="4EBC4E79"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 xml:space="preserve">≥3. stepena sa vrijednostima AST ili ALT &gt;5 puta iznad GGN ili ako je ukupni bilirubin &gt;3 puta iznad GGN </w:t>
            </w:r>
          </w:p>
        </w:tc>
        <w:tc>
          <w:tcPr>
            <w:tcW w:w="1648" w:type="pct"/>
            <w:shd w:val="clear" w:color="auto" w:fill="auto"/>
          </w:tcPr>
          <w:p w14:paraId="291B55B2"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Trajno prekinuti</w:t>
            </w:r>
          </w:p>
        </w:tc>
      </w:tr>
      <w:tr w:rsidR="00AB0172" w:rsidRPr="00B96429" w14:paraId="15261600" w14:textId="77777777" w:rsidTr="00C62678">
        <w:trPr>
          <w:cantSplit/>
        </w:trPr>
        <w:tc>
          <w:tcPr>
            <w:tcW w:w="1402" w:type="pct"/>
            <w:vMerge/>
            <w:shd w:val="clear" w:color="auto" w:fill="auto"/>
          </w:tcPr>
          <w:p w14:paraId="312CE45D" w14:textId="77777777" w:rsidR="00AB0172" w:rsidRPr="00B96429" w:rsidRDefault="00AB0172" w:rsidP="009D6A74">
            <w:pPr>
              <w:pStyle w:val="Header"/>
              <w:tabs>
                <w:tab w:val="left" w:pos="284"/>
              </w:tabs>
              <w:jc w:val="both"/>
              <w:rPr>
                <w:sz w:val="22"/>
                <w:szCs w:val="22"/>
                <w:lang w:val="sr-Latn-RS" w:bidi="hr-HR"/>
              </w:rPr>
            </w:pPr>
          </w:p>
        </w:tc>
        <w:tc>
          <w:tcPr>
            <w:tcW w:w="1950" w:type="pct"/>
            <w:shd w:val="clear" w:color="auto" w:fill="auto"/>
          </w:tcPr>
          <w:p w14:paraId="22417F21"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U slučaju metastaza na jetri sa početnim vrijednostima porasta AST ili ALT 2. stepena, hepatitis u kojem AST ili ALT porastu za ≥50% i povišenje traje ≥1 nedjelje</w:t>
            </w:r>
          </w:p>
        </w:tc>
        <w:tc>
          <w:tcPr>
            <w:tcW w:w="1648" w:type="pct"/>
            <w:shd w:val="clear" w:color="auto" w:fill="auto"/>
          </w:tcPr>
          <w:p w14:paraId="45B6E96F"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Trajno prekinuti</w:t>
            </w:r>
          </w:p>
        </w:tc>
      </w:tr>
      <w:tr w:rsidR="00AB0172" w:rsidRPr="00B96429" w14:paraId="0A6FEE16" w14:textId="77777777" w:rsidTr="00C62678">
        <w:trPr>
          <w:cantSplit/>
          <w:trHeight w:val="776"/>
        </w:trPr>
        <w:tc>
          <w:tcPr>
            <w:tcW w:w="1402" w:type="pct"/>
            <w:vMerge w:val="restart"/>
            <w:shd w:val="clear" w:color="auto" w:fill="auto"/>
          </w:tcPr>
          <w:p w14:paraId="7126CD32" w14:textId="77777777" w:rsidR="00AB0172" w:rsidRPr="00B96429" w:rsidRDefault="00AB0172" w:rsidP="009D6A74">
            <w:pPr>
              <w:pStyle w:val="Header"/>
              <w:tabs>
                <w:tab w:val="left" w:pos="284"/>
              </w:tabs>
              <w:jc w:val="both"/>
              <w:rPr>
                <w:bCs/>
                <w:sz w:val="22"/>
                <w:szCs w:val="22"/>
                <w:lang w:bidi="hr-HR"/>
              </w:rPr>
            </w:pPr>
            <w:r w:rsidRPr="00B96429">
              <w:rPr>
                <w:bCs/>
                <w:sz w:val="22"/>
                <w:szCs w:val="22"/>
                <w:lang w:bidi="hr-HR"/>
              </w:rPr>
              <w:t>Kožne reakcije</w:t>
            </w:r>
          </w:p>
        </w:tc>
        <w:tc>
          <w:tcPr>
            <w:tcW w:w="1950" w:type="pct"/>
            <w:tcBorders>
              <w:bottom w:val="single" w:sz="4" w:space="0" w:color="auto"/>
            </w:tcBorders>
            <w:shd w:val="clear" w:color="auto" w:fill="auto"/>
          </w:tcPr>
          <w:p w14:paraId="789AF723" w14:textId="77777777" w:rsidR="00AB0172" w:rsidRPr="00B96429" w:rsidRDefault="00AB0172" w:rsidP="009D6A74">
            <w:pPr>
              <w:pStyle w:val="Header"/>
              <w:tabs>
                <w:tab w:val="left" w:pos="284"/>
              </w:tabs>
              <w:rPr>
                <w:sz w:val="22"/>
                <w:szCs w:val="22"/>
                <w:lang w:bidi="hr-HR"/>
              </w:rPr>
            </w:pPr>
            <w:r w:rsidRPr="00B96429">
              <w:rPr>
                <w:sz w:val="22"/>
                <w:szCs w:val="22"/>
                <w:lang w:bidi="hr-HR"/>
              </w:rPr>
              <w:t xml:space="preserve">3. stepena ili sumnja na </w:t>
            </w:r>
            <w:r w:rsidRPr="00B96429">
              <w:rPr>
                <w:rFonts w:eastAsia="SimSun"/>
                <w:bCs/>
                <w:i/>
                <w:sz w:val="22"/>
                <w:szCs w:val="22"/>
                <w:lang w:bidi="hr-HR"/>
              </w:rPr>
              <w:t>Stevens-Johnson</w:t>
            </w:r>
            <w:r w:rsidRPr="00B96429">
              <w:rPr>
                <w:rFonts w:eastAsia="SimSun"/>
                <w:bCs/>
                <w:sz w:val="22"/>
                <w:szCs w:val="22"/>
                <w:lang w:bidi="hr-HR"/>
              </w:rPr>
              <w:t>-ov sindrom (SJS) ili toksičnu epidermalnu nekrolizu (TEN)</w:t>
            </w:r>
          </w:p>
        </w:tc>
        <w:tc>
          <w:tcPr>
            <w:tcW w:w="1648" w:type="pct"/>
            <w:tcBorders>
              <w:bottom w:val="single" w:sz="4" w:space="0" w:color="auto"/>
            </w:tcBorders>
            <w:shd w:val="clear" w:color="auto" w:fill="auto"/>
          </w:tcPr>
          <w:p w14:paraId="6C080335" w14:textId="77777777" w:rsidR="00AB0172" w:rsidRPr="00B96429" w:rsidRDefault="00AB0172" w:rsidP="009D6A74">
            <w:pPr>
              <w:pStyle w:val="Header"/>
              <w:tabs>
                <w:tab w:val="left" w:pos="284"/>
              </w:tabs>
              <w:rPr>
                <w:sz w:val="22"/>
                <w:szCs w:val="22"/>
                <w:lang w:bidi="hr-HR"/>
              </w:rPr>
            </w:pPr>
            <w:r w:rsidRPr="00B96429">
              <w:rPr>
                <w:sz w:val="22"/>
                <w:szCs w:val="22"/>
                <w:lang w:bidi="hr-HR"/>
              </w:rPr>
              <w:t xml:space="preserve">Odložiti </w:t>
            </w:r>
            <w:r w:rsidRPr="00B96429">
              <w:rPr>
                <w:sz w:val="22"/>
                <w:szCs w:val="22"/>
                <w:lang w:val="sr-Latn-RS" w:bidi="hr-HR"/>
              </w:rPr>
              <w:t>dok se neželjene reakcije ne vrate na 0. – 1. stepen</w:t>
            </w:r>
            <w:r w:rsidRPr="00B96429">
              <w:rPr>
                <w:sz w:val="22"/>
                <w:szCs w:val="22"/>
                <w:lang w:bidi="hr-HR"/>
              </w:rPr>
              <w:t>*</w:t>
            </w:r>
          </w:p>
        </w:tc>
      </w:tr>
      <w:tr w:rsidR="00AB0172" w:rsidRPr="00B96429" w14:paraId="60768E89" w14:textId="77777777" w:rsidTr="00C62678">
        <w:trPr>
          <w:cantSplit/>
          <w:trHeight w:val="238"/>
        </w:trPr>
        <w:tc>
          <w:tcPr>
            <w:tcW w:w="1402" w:type="pct"/>
            <w:vMerge/>
            <w:tcBorders>
              <w:bottom w:val="single" w:sz="4" w:space="0" w:color="auto"/>
            </w:tcBorders>
            <w:shd w:val="clear" w:color="auto" w:fill="auto"/>
          </w:tcPr>
          <w:p w14:paraId="030D6FC7" w14:textId="77777777" w:rsidR="00AB0172" w:rsidRPr="00B96429" w:rsidRDefault="00AB0172" w:rsidP="009D6A74">
            <w:pPr>
              <w:pStyle w:val="Header"/>
              <w:tabs>
                <w:tab w:val="left" w:pos="284"/>
              </w:tabs>
              <w:jc w:val="both"/>
              <w:rPr>
                <w:bCs/>
                <w:sz w:val="22"/>
                <w:szCs w:val="22"/>
                <w:lang w:bidi="hr-HR"/>
              </w:rPr>
            </w:pPr>
          </w:p>
        </w:tc>
        <w:tc>
          <w:tcPr>
            <w:tcW w:w="1950" w:type="pct"/>
            <w:tcBorders>
              <w:bottom w:val="single" w:sz="4" w:space="0" w:color="auto"/>
            </w:tcBorders>
            <w:shd w:val="clear" w:color="auto" w:fill="auto"/>
          </w:tcPr>
          <w:p w14:paraId="3585D818" w14:textId="77777777" w:rsidR="00AB0172" w:rsidRPr="00F7575C" w:rsidRDefault="00AB0172" w:rsidP="009D6A74">
            <w:pPr>
              <w:pStyle w:val="Header"/>
              <w:tabs>
                <w:tab w:val="left" w:pos="284"/>
              </w:tabs>
              <w:rPr>
                <w:sz w:val="22"/>
                <w:szCs w:val="22"/>
                <w:lang w:val="it-IT" w:bidi="hr-HR"/>
              </w:rPr>
            </w:pPr>
            <w:r w:rsidRPr="00F7575C">
              <w:rPr>
                <w:sz w:val="22"/>
                <w:szCs w:val="22"/>
                <w:lang w:val="it-IT" w:bidi="hr-HR"/>
              </w:rPr>
              <w:t xml:space="preserve">4. stepena ili potvrđen SJS ili TEN </w:t>
            </w:r>
          </w:p>
        </w:tc>
        <w:tc>
          <w:tcPr>
            <w:tcW w:w="1648" w:type="pct"/>
            <w:tcBorders>
              <w:bottom w:val="single" w:sz="4" w:space="0" w:color="auto"/>
            </w:tcBorders>
            <w:shd w:val="clear" w:color="auto" w:fill="auto"/>
          </w:tcPr>
          <w:p w14:paraId="6ABFF067" w14:textId="77777777" w:rsidR="00AB0172" w:rsidRPr="00B96429" w:rsidRDefault="00AB0172" w:rsidP="009D6A74">
            <w:pPr>
              <w:pStyle w:val="Header"/>
              <w:tabs>
                <w:tab w:val="left" w:pos="284"/>
              </w:tabs>
              <w:rPr>
                <w:sz w:val="22"/>
                <w:szCs w:val="22"/>
                <w:lang w:bidi="hr-HR"/>
              </w:rPr>
            </w:pPr>
            <w:r w:rsidRPr="00B96429">
              <w:rPr>
                <w:sz w:val="22"/>
                <w:szCs w:val="22"/>
                <w:lang w:bidi="hr-HR"/>
              </w:rPr>
              <w:t>Trajno prekinuti</w:t>
            </w:r>
          </w:p>
        </w:tc>
      </w:tr>
      <w:tr w:rsidR="00AB0172" w:rsidRPr="000A0027" w14:paraId="2A64E89D" w14:textId="77777777" w:rsidTr="00C62678">
        <w:trPr>
          <w:cantSplit/>
          <w:trHeight w:val="255"/>
        </w:trPr>
        <w:tc>
          <w:tcPr>
            <w:tcW w:w="1402" w:type="pct"/>
            <w:vMerge w:val="restart"/>
            <w:shd w:val="clear" w:color="auto" w:fill="auto"/>
          </w:tcPr>
          <w:p w14:paraId="3F4705EC" w14:textId="0570283B" w:rsidR="00AB0172" w:rsidRPr="00F7575C" w:rsidRDefault="00AB0172" w:rsidP="00F7575C">
            <w:pPr>
              <w:pStyle w:val="Header"/>
              <w:tabs>
                <w:tab w:val="left" w:pos="284"/>
              </w:tabs>
              <w:rPr>
                <w:b/>
                <w:bCs/>
                <w:sz w:val="22"/>
                <w:szCs w:val="22"/>
                <w:lang w:val="it-IT" w:bidi="hr-HR"/>
              </w:rPr>
            </w:pPr>
            <w:r w:rsidRPr="00B96429">
              <w:rPr>
                <w:b/>
                <w:bCs/>
                <w:sz w:val="22"/>
                <w:szCs w:val="22"/>
                <w:lang w:val="sr-Latn-RS" w:bidi="hr-HR"/>
              </w:rPr>
              <w:t xml:space="preserve">Ostale imunološki </w:t>
            </w:r>
            <w:r w:rsidR="00613068">
              <w:rPr>
                <w:b/>
                <w:bCs/>
                <w:sz w:val="22"/>
                <w:szCs w:val="22"/>
                <w:lang w:val="sr-Latn-RS" w:bidi="hr-HR"/>
              </w:rPr>
              <w:t>posredovane</w:t>
            </w:r>
            <w:r w:rsidRPr="00B96429">
              <w:rPr>
                <w:b/>
                <w:bCs/>
                <w:sz w:val="22"/>
                <w:szCs w:val="22"/>
                <w:lang w:val="sr-Latn-RS" w:bidi="hr-HR"/>
              </w:rPr>
              <w:t xml:space="preserve"> neželjene reakcije</w:t>
            </w:r>
          </w:p>
        </w:tc>
        <w:tc>
          <w:tcPr>
            <w:tcW w:w="1950" w:type="pct"/>
            <w:tcBorders>
              <w:bottom w:val="single" w:sz="4" w:space="0" w:color="auto"/>
            </w:tcBorders>
            <w:shd w:val="clear" w:color="auto" w:fill="auto"/>
          </w:tcPr>
          <w:p w14:paraId="22BAF4A5"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Na osnovu težine i tipa reakcije (2. stepen ili 3. stepen)</w:t>
            </w:r>
          </w:p>
          <w:p w14:paraId="79482379" w14:textId="77777777" w:rsidR="00AB0172" w:rsidRPr="00F7575C" w:rsidRDefault="00AB0172" w:rsidP="009D6A74">
            <w:pPr>
              <w:pStyle w:val="Header"/>
              <w:tabs>
                <w:tab w:val="left" w:pos="284"/>
              </w:tabs>
              <w:rPr>
                <w:sz w:val="22"/>
                <w:szCs w:val="22"/>
                <w:lang w:val="it-IT" w:bidi="hr-HR"/>
              </w:rPr>
            </w:pPr>
          </w:p>
        </w:tc>
        <w:tc>
          <w:tcPr>
            <w:tcW w:w="1648" w:type="pct"/>
            <w:tcBorders>
              <w:bottom w:val="single" w:sz="4" w:space="0" w:color="auto"/>
            </w:tcBorders>
            <w:shd w:val="clear" w:color="auto" w:fill="auto"/>
          </w:tcPr>
          <w:p w14:paraId="5F85C860" w14:textId="21EF8FAC" w:rsidR="00AB0172" w:rsidRPr="00F7575C" w:rsidRDefault="00AB0172" w:rsidP="009D6A74">
            <w:pPr>
              <w:pStyle w:val="Header"/>
              <w:tabs>
                <w:tab w:val="left" w:pos="284"/>
              </w:tabs>
              <w:rPr>
                <w:sz w:val="22"/>
                <w:szCs w:val="22"/>
                <w:lang w:val="it-IT" w:bidi="hr-HR"/>
              </w:rPr>
            </w:pPr>
            <w:r w:rsidRPr="00B96429">
              <w:rPr>
                <w:sz w:val="22"/>
                <w:szCs w:val="22"/>
                <w:lang w:val="sr-Latn-RS" w:bidi="hr-HR"/>
              </w:rPr>
              <w:t xml:space="preserve">Odložiti dok se neželjene reakcije ne vrate na 0. – 1. </w:t>
            </w:r>
            <w:r w:rsidR="0028030F">
              <w:rPr>
                <w:sz w:val="22"/>
                <w:szCs w:val="22"/>
                <w:lang w:val="sr-Latn-RS" w:bidi="hr-HR"/>
              </w:rPr>
              <w:t>s</w:t>
            </w:r>
            <w:r w:rsidR="0028030F" w:rsidRPr="00B96429">
              <w:rPr>
                <w:sz w:val="22"/>
                <w:szCs w:val="22"/>
                <w:lang w:val="sr-Latn-RS" w:bidi="hr-HR"/>
              </w:rPr>
              <w:t xml:space="preserve">tepen </w:t>
            </w:r>
            <w:r w:rsidRPr="00F7575C">
              <w:rPr>
                <w:sz w:val="22"/>
                <w:szCs w:val="22"/>
                <w:lang w:val="it-IT" w:bidi="hr-HR"/>
              </w:rPr>
              <w:t>*</w:t>
            </w:r>
          </w:p>
        </w:tc>
      </w:tr>
      <w:tr w:rsidR="00AB0172" w:rsidRPr="00B96429" w14:paraId="671B60C9" w14:textId="77777777" w:rsidTr="00C62678">
        <w:trPr>
          <w:cantSplit/>
          <w:trHeight w:val="210"/>
        </w:trPr>
        <w:tc>
          <w:tcPr>
            <w:tcW w:w="1402" w:type="pct"/>
            <w:vMerge/>
            <w:shd w:val="clear" w:color="auto" w:fill="auto"/>
          </w:tcPr>
          <w:p w14:paraId="7C3C8B6D" w14:textId="77777777" w:rsidR="00AB0172" w:rsidRPr="00B96429" w:rsidRDefault="00AB0172" w:rsidP="009D6A74">
            <w:pPr>
              <w:pStyle w:val="Header"/>
              <w:tabs>
                <w:tab w:val="left" w:pos="284"/>
              </w:tabs>
              <w:jc w:val="both"/>
              <w:rPr>
                <w:b/>
                <w:bCs/>
                <w:sz w:val="22"/>
                <w:szCs w:val="22"/>
                <w:lang w:val="sr-Latn-RS" w:bidi="hr-HR"/>
              </w:rPr>
            </w:pPr>
          </w:p>
        </w:tc>
        <w:tc>
          <w:tcPr>
            <w:tcW w:w="1950" w:type="pct"/>
            <w:tcBorders>
              <w:top w:val="single" w:sz="4" w:space="0" w:color="auto"/>
              <w:bottom w:val="single" w:sz="4" w:space="0" w:color="auto"/>
            </w:tcBorders>
            <w:shd w:val="clear" w:color="auto" w:fill="auto"/>
          </w:tcPr>
          <w:p w14:paraId="39BDBDDF" w14:textId="7E676D68"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 xml:space="preserve">Miokarditis 3. ili 4. </w:t>
            </w:r>
            <w:r w:rsidR="0028030F">
              <w:rPr>
                <w:sz w:val="22"/>
                <w:szCs w:val="22"/>
                <w:lang w:val="sr-Latn-RS" w:bidi="hr-HR"/>
              </w:rPr>
              <w:t>s</w:t>
            </w:r>
            <w:r w:rsidR="0028030F" w:rsidRPr="00B96429">
              <w:rPr>
                <w:sz w:val="22"/>
                <w:szCs w:val="22"/>
                <w:lang w:val="sr-Latn-RS" w:bidi="hr-HR"/>
              </w:rPr>
              <w:t>tepena</w:t>
            </w:r>
          </w:p>
          <w:p w14:paraId="3F29F5CB"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Encefalitis 3. ili 4. stepena</w:t>
            </w:r>
          </w:p>
          <w:p w14:paraId="47C74829" w14:textId="77777777" w:rsidR="00AB0172" w:rsidRPr="00B96429" w:rsidRDefault="00AB0172" w:rsidP="009D6A74">
            <w:pPr>
              <w:pStyle w:val="Header"/>
              <w:tabs>
                <w:tab w:val="left" w:pos="284"/>
              </w:tabs>
              <w:rPr>
                <w:sz w:val="22"/>
                <w:szCs w:val="22"/>
                <w:lang w:val="sr-Latn-RS" w:bidi="hr-HR"/>
              </w:rPr>
            </w:pPr>
            <w:r w:rsidRPr="00B96429">
              <w:rPr>
                <w:i/>
                <w:sz w:val="22"/>
                <w:szCs w:val="22"/>
                <w:lang w:val="sr-Latn-RS" w:bidi="hr-HR"/>
              </w:rPr>
              <w:t>Guillain-Barré</w:t>
            </w:r>
            <w:r w:rsidRPr="00B96429">
              <w:rPr>
                <w:sz w:val="22"/>
                <w:szCs w:val="22"/>
                <w:lang w:val="sr-Latn-RS" w:bidi="hr-HR"/>
              </w:rPr>
              <w:t xml:space="preserve">-ov sindrom 3. ili 4. stepena  </w:t>
            </w:r>
          </w:p>
          <w:p w14:paraId="43281773" w14:textId="77777777" w:rsidR="00AB0172" w:rsidRPr="00F7575C" w:rsidRDefault="00AB0172" w:rsidP="009D6A74">
            <w:pPr>
              <w:pStyle w:val="Header"/>
              <w:tabs>
                <w:tab w:val="left" w:pos="284"/>
              </w:tabs>
              <w:rPr>
                <w:sz w:val="22"/>
                <w:szCs w:val="22"/>
                <w:lang w:val="it-IT" w:bidi="hr-HR"/>
              </w:rPr>
            </w:pPr>
          </w:p>
        </w:tc>
        <w:tc>
          <w:tcPr>
            <w:tcW w:w="1648" w:type="pct"/>
            <w:tcBorders>
              <w:top w:val="single" w:sz="4" w:space="0" w:color="auto"/>
              <w:bottom w:val="single" w:sz="4" w:space="0" w:color="auto"/>
            </w:tcBorders>
            <w:shd w:val="clear" w:color="auto" w:fill="auto"/>
          </w:tcPr>
          <w:p w14:paraId="74186659" w14:textId="77777777" w:rsidR="00AB0172" w:rsidRPr="00B96429" w:rsidRDefault="00AB0172" w:rsidP="009D6A74">
            <w:pPr>
              <w:pStyle w:val="Header"/>
              <w:tabs>
                <w:tab w:val="left" w:pos="284"/>
              </w:tabs>
              <w:rPr>
                <w:sz w:val="22"/>
                <w:szCs w:val="22"/>
                <w:lang w:bidi="hr-HR"/>
              </w:rPr>
            </w:pPr>
            <w:r w:rsidRPr="00B96429">
              <w:rPr>
                <w:sz w:val="22"/>
                <w:szCs w:val="22"/>
                <w:lang w:val="sr-Latn-RS" w:bidi="hr-HR"/>
              </w:rPr>
              <w:t>Trajno prekinuti</w:t>
            </w:r>
          </w:p>
        </w:tc>
      </w:tr>
      <w:tr w:rsidR="00AB0172" w:rsidRPr="00B96429" w14:paraId="38A6C14D" w14:textId="77777777" w:rsidTr="00C62678">
        <w:trPr>
          <w:cantSplit/>
          <w:trHeight w:val="285"/>
        </w:trPr>
        <w:tc>
          <w:tcPr>
            <w:tcW w:w="1402" w:type="pct"/>
            <w:vMerge/>
            <w:tcBorders>
              <w:bottom w:val="single" w:sz="4" w:space="0" w:color="auto"/>
            </w:tcBorders>
            <w:shd w:val="clear" w:color="auto" w:fill="auto"/>
          </w:tcPr>
          <w:p w14:paraId="205CF3FC" w14:textId="77777777" w:rsidR="00AB0172" w:rsidRPr="00B96429" w:rsidRDefault="00AB0172" w:rsidP="009D6A74">
            <w:pPr>
              <w:pStyle w:val="Header"/>
              <w:tabs>
                <w:tab w:val="left" w:pos="284"/>
              </w:tabs>
              <w:jc w:val="both"/>
              <w:rPr>
                <w:b/>
                <w:bCs/>
                <w:sz w:val="22"/>
                <w:szCs w:val="22"/>
                <w:lang w:val="sr-Latn-RS" w:bidi="hr-HR"/>
              </w:rPr>
            </w:pPr>
          </w:p>
        </w:tc>
        <w:tc>
          <w:tcPr>
            <w:tcW w:w="1950" w:type="pct"/>
            <w:tcBorders>
              <w:top w:val="single" w:sz="4" w:space="0" w:color="auto"/>
              <w:bottom w:val="single" w:sz="4" w:space="0" w:color="auto"/>
            </w:tcBorders>
            <w:shd w:val="clear" w:color="auto" w:fill="auto"/>
          </w:tcPr>
          <w:p w14:paraId="2908D2C8" w14:textId="77777777" w:rsidR="00AB0172" w:rsidRPr="00B96429" w:rsidRDefault="00AB0172" w:rsidP="009D6A74">
            <w:pPr>
              <w:pStyle w:val="Header"/>
              <w:tabs>
                <w:tab w:val="left" w:pos="284"/>
              </w:tabs>
              <w:rPr>
                <w:sz w:val="22"/>
                <w:szCs w:val="22"/>
                <w:lang w:bidi="hr-HR"/>
              </w:rPr>
            </w:pPr>
            <w:r w:rsidRPr="00B96429">
              <w:rPr>
                <w:sz w:val="22"/>
                <w:szCs w:val="22"/>
                <w:lang w:val="sr-Latn-RS" w:bidi="hr-HR"/>
              </w:rPr>
              <w:t>4. stepen ili rekurentan 3. stepen</w:t>
            </w:r>
          </w:p>
        </w:tc>
        <w:tc>
          <w:tcPr>
            <w:tcW w:w="1648" w:type="pct"/>
            <w:tcBorders>
              <w:top w:val="single" w:sz="4" w:space="0" w:color="auto"/>
              <w:bottom w:val="single" w:sz="4" w:space="0" w:color="auto"/>
            </w:tcBorders>
            <w:shd w:val="clear" w:color="auto" w:fill="auto"/>
          </w:tcPr>
          <w:p w14:paraId="528AFA07" w14:textId="77777777" w:rsidR="00AB0172" w:rsidRPr="00B96429" w:rsidRDefault="00AB0172" w:rsidP="009D6A74">
            <w:pPr>
              <w:pStyle w:val="Header"/>
              <w:tabs>
                <w:tab w:val="left" w:pos="284"/>
              </w:tabs>
              <w:rPr>
                <w:sz w:val="22"/>
                <w:szCs w:val="22"/>
                <w:lang w:bidi="hr-HR"/>
              </w:rPr>
            </w:pPr>
            <w:r w:rsidRPr="00B96429">
              <w:rPr>
                <w:sz w:val="22"/>
                <w:szCs w:val="22"/>
                <w:lang w:val="sr-Latn-RS" w:bidi="hr-HR"/>
              </w:rPr>
              <w:t>Trajno prekinuti</w:t>
            </w:r>
          </w:p>
        </w:tc>
      </w:tr>
      <w:tr w:rsidR="00AB0172" w:rsidRPr="00B96429" w14:paraId="76A4619D" w14:textId="77777777" w:rsidTr="00C62678">
        <w:trPr>
          <w:cantSplit/>
        </w:trPr>
        <w:tc>
          <w:tcPr>
            <w:tcW w:w="1402" w:type="pct"/>
            <w:tcBorders>
              <w:bottom w:val="single" w:sz="4" w:space="0" w:color="auto"/>
            </w:tcBorders>
            <w:shd w:val="clear" w:color="auto" w:fill="auto"/>
          </w:tcPr>
          <w:p w14:paraId="705269E2" w14:textId="77777777" w:rsidR="00AB0172" w:rsidRPr="00B96429" w:rsidRDefault="00AB0172" w:rsidP="009D6A74">
            <w:pPr>
              <w:pStyle w:val="Header"/>
              <w:tabs>
                <w:tab w:val="left" w:pos="284"/>
              </w:tabs>
              <w:jc w:val="both"/>
              <w:rPr>
                <w:b/>
                <w:bCs/>
                <w:sz w:val="22"/>
                <w:szCs w:val="22"/>
                <w:lang w:val="sr-Latn-RS" w:bidi="hr-HR"/>
              </w:rPr>
            </w:pPr>
            <w:r w:rsidRPr="00B96429">
              <w:rPr>
                <w:b/>
                <w:bCs/>
                <w:sz w:val="22"/>
                <w:szCs w:val="22"/>
                <w:lang w:val="sr-Latn-RS" w:bidi="hr-HR"/>
              </w:rPr>
              <w:t>Reakcije na infuziju</w:t>
            </w:r>
          </w:p>
        </w:tc>
        <w:tc>
          <w:tcPr>
            <w:tcW w:w="1950" w:type="pct"/>
            <w:tcBorders>
              <w:bottom w:val="single" w:sz="4" w:space="0" w:color="auto"/>
            </w:tcBorders>
            <w:shd w:val="clear" w:color="auto" w:fill="auto"/>
          </w:tcPr>
          <w:p w14:paraId="24B4E4CF"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 xml:space="preserve">3. ili 4. stepena </w:t>
            </w:r>
          </w:p>
        </w:tc>
        <w:tc>
          <w:tcPr>
            <w:tcW w:w="1648" w:type="pct"/>
            <w:tcBorders>
              <w:bottom w:val="single" w:sz="4" w:space="0" w:color="auto"/>
            </w:tcBorders>
            <w:shd w:val="clear" w:color="auto" w:fill="auto"/>
          </w:tcPr>
          <w:p w14:paraId="4ABAADA5" w14:textId="77777777" w:rsidR="00AB0172" w:rsidRPr="00B96429" w:rsidRDefault="00AB0172" w:rsidP="009D6A74">
            <w:pPr>
              <w:pStyle w:val="Header"/>
              <w:tabs>
                <w:tab w:val="left" w:pos="284"/>
              </w:tabs>
              <w:rPr>
                <w:sz w:val="22"/>
                <w:szCs w:val="22"/>
                <w:lang w:val="sr-Latn-RS" w:bidi="hr-HR"/>
              </w:rPr>
            </w:pPr>
            <w:r w:rsidRPr="00B96429">
              <w:rPr>
                <w:sz w:val="22"/>
                <w:szCs w:val="22"/>
                <w:lang w:val="sr-Latn-RS" w:bidi="hr-HR"/>
              </w:rPr>
              <w:t>Trajno prekinuti</w:t>
            </w:r>
          </w:p>
        </w:tc>
      </w:tr>
      <w:tr w:rsidR="00AB0172" w:rsidRPr="000A0027" w14:paraId="39CFCD2A" w14:textId="77777777" w:rsidTr="00C62678">
        <w:trPr>
          <w:cantSplit/>
        </w:trPr>
        <w:tc>
          <w:tcPr>
            <w:tcW w:w="5000" w:type="pct"/>
            <w:gridSpan w:val="3"/>
            <w:tcBorders>
              <w:left w:val="nil"/>
              <w:bottom w:val="nil"/>
              <w:right w:val="nil"/>
            </w:tcBorders>
            <w:shd w:val="clear" w:color="auto" w:fill="auto"/>
          </w:tcPr>
          <w:p w14:paraId="1B41B99A" w14:textId="60DD2A43" w:rsidR="00AB0172" w:rsidRPr="00C62678" w:rsidRDefault="00AB0172" w:rsidP="009D6A74">
            <w:pPr>
              <w:pStyle w:val="Header"/>
              <w:tabs>
                <w:tab w:val="left" w:pos="284"/>
              </w:tabs>
              <w:jc w:val="both"/>
              <w:rPr>
                <w:sz w:val="18"/>
                <w:szCs w:val="18"/>
                <w:lang w:val="sr-Latn-RS" w:bidi="hr-HR"/>
              </w:rPr>
            </w:pPr>
            <w:r w:rsidRPr="00C62678">
              <w:rPr>
                <w:sz w:val="18"/>
                <w:szCs w:val="18"/>
                <w:lang w:val="sr-Latn-RS" w:bidi="hr-HR"/>
              </w:rPr>
              <w:lastRenderedPageBreak/>
              <w:t xml:space="preserve">Napomena: Stepeni toksičnosti su u skladu sa Zajedničkim terminološkim kriterijumima za neželjene događaje nacionalnog instituta za </w:t>
            </w:r>
            <w:r w:rsidR="0028030F" w:rsidRPr="00C62678">
              <w:rPr>
                <w:sz w:val="18"/>
                <w:szCs w:val="18"/>
                <w:lang w:val="sr-Latn-RS" w:bidi="hr-HR"/>
              </w:rPr>
              <w:t>ka</w:t>
            </w:r>
            <w:r w:rsidR="0028030F">
              <w:rPr>
                <w:sz w:val="18"/>
                <w:szCs w:val="18"/>
                <w:lang w:val="sr-Latn-RS" w:bidi="hr-HR"/>
              </w:rPr>
              <w:t>rcinom</w:t>
            </w:r>
            <w:r w:rsidR="0028030F" w:rsidRPr="00C62678">
              <w:rPr>
                <w:sz w:val="18"/>
                <w:szCs w:val="18"/>
                <w:lang w:val="sr-Latn-RS" w:bidi="hr-HR"/>
              </w:rPr>
              <w:t xml:space="preserve"> </w:t>
            </w:r>
            <w:r w:rsidRPr="00C62678">
              <w:rPr>
                <w:sz w:val="18"/>
                <w:szCs w:val="18"/>
                <w:lang w:val="sr-Latn-RS" w:bidi="hr-HR"/>
              </w:rPr>
              <w:t xml:space="preserve">verzija 4.0 (engl. </w:t>
            </w:r>
            <w:r w:rsidRPr="00C62678">
              <w:rPr>
                <w:i/>
                <w:sz w:val="18"/>
                <w:szCs w:val="18"/>
                <w:lang w:val="sr-Latn-RS" w:bidi="hr-HR"/>
              </w:rPr>
              <w:t>National Cancer Institute Common Terminology Criteria for Adverse Events</w:t>
            </w:r>
            <w:r w:rsidRPr="00C62678">
              <w:rPr>
                <w:sz w:val="18"/>
                <w:szCs w:val="18"/>
                <w:lang w:val="sr-Latn-RS" w:bidi="hr-HR"/>
              </w:rPr>
              <w:t>) (NCI-CTCAE v.4).</w:t>
            </w:r>
          </w:p>
          <w:p w14:paraId="4379FC45" w14:textId="7D9AF6B8" w:rsidR="00AB0172" w:rsidRPr="00B96429" w:rsidRDefault="00AB0172" w:rsidP="009D6A74">
            <w:pPr>
              <w:pStyle w:val="Header"/>
              <w:tabs>
                <w:tab w:val="left" w:pos="284"/>
              </w:tabs>
              <w:jc w:val="both"/>
              <w:rPr>
                <w:sz w:val="22"/>
                <w:szCs w:val="22"/>
                <w:lang w:val="sr-Latn-RS" w:bidi="hr-HR"/>
              </w:rPr>
            </w:pPr>
            <w:r w:rsidRPr="00C62678">
              <w:rPr>
                <w:sz w:val="18"/>
                <w:szCs w:val="18"/>
                <w:lang w:val="sr-Latn-RS" w:bidi="hr-HR"/>
              </w:rPr>
              <w:t>*</w:t>
            </w:r>
            <w:r w:rsidRPr="00C62678">
              <w:rPr>
                <w:sz w:val="18"/>
                <w:szCs w:val="18"/>
                <w:lang w:val="sr-Latn-RS" w:bidi="hr-HR"/>
              </w:rPr>
              <w:tab/>
            </w:r>
            <w:r w:rsidRPr="00BC44C8">
              <w:rPr>
                <w:sz w:val="18"/>
                <w:szCs w:val="18"/>
                <w:lang w:val="sr-Latn-RS" w:bidi="hr-HR"/>
              </w:rPr>
              <w:t>Ako se toksičnost povezana sa liječenjem ne poboljša do 0. – 1. stepena unutar 12 nedjelja nakon posl</w:t>
            </w:r>
            <w:r w:rsidR="0028030F" w:rsidRPr="00BC44C8">
              <w:rPr>
                <w:sz w:val="18"/>
                <w:szCs w:val="18"/>
                <w:lang w:val="sr-Latn-RS" w:bidi="hr-HR"/>
              </w:rPr>
              <w:t>j</w:t>
            </w:r>
            <w:r w:rsidRPr="00BC44C8">
              <w:rPr>
                <w:sz w:val="18"/>
                <w:szCs w:val="18"/>
                <w:lang w:val="sr-Latn-RS" w:bidi="hr-HR"/>
              </w:rPr>
              <w:t>ednje doze lijeka K</w:t>
            </w:r>
            <w:r w:rsidR="0028030F" w:rsidRPr="00BC44C8">
              <w:rPr>
                <w:sz w:val="18"/>
                <w:szCs w:val="18"/>
                <w:lang w:val="sr-Latn-RS" w:bidi="hr-HR"/>
              </w:rPr>
              <w:t>EYTRUDA</w:t>
            </w:r>
            <w:r w:rsidRPr="00BC44C8">
              <w:rPr>
                <w:sz w:val="18"/>
                <w:szCs w:val="18"/>
                <w:lang w:val="sr-Latn-RS" w:bidi="hr-HR"/>
              </w:rPr>
              <w:t>, ili ako doza kortikosteroida ne može da se smanji na ≤10 mg prednizona ili ekvivalentne doze po danu unutar 12 nedjelja, liječenje lijekom K</w:t>
            </w:r>
            <w:r w:rsidR="0028030F" w:rsidRPr="00BC44C8">
              <w:rPr>
                <w:sz w:val="18"/>
                <w:szCs w:val="18"/>
                <w:lang w:val="sr-Latn-RS" w:bidi="hr-HR"/>
              </w:rPr>
              <w:t>EYTRUDA</w:t>
            </w:r>
            <w:r w:rsidRPr="00BC44C8">
              <w:rPr>
                <w:sz w:val="18"/>
                <w:szCs w:val="18"/>
                <w:lang w:val="sr-Latn-RS" w:bidi="hr-HR"/>
              </w:rPr>
              <w:t xml:space="preserve"> se mora trajno prekinuti.</w:t>
            </w:r>
          </w:p>
        </w:tc>
      </w:tr>
    </w:tbl>
    <w:p w14:paraId="73FEA5E3" w14:textId="77777777" w:rsidR="00AB0172" w:rsidRPr="00B96429" w:rsidRDefault="00AB0172" w:rsidP="009D6A74">
      <w:pPr>
        <w:pStyle w:val="Header"/>
        <w:tabs>
          <w:tab w:val="left" w:pos="284"/>
        </w:tabs>
        <w:jc w:val="both"/>
        <w:rPr>
          <w:sz w:val="22"/>
          <w:szCs w:val="22"/>
          <w:lang w:val="sr-Latn-RS" w:bidi="hr-HR"/>
        </w:rPr>
      </w:pPr>
    </w:p>
    <w:p w14:paraId="0B2EE94F" w14:textId="3AC41E99" w:rsidR="00AB0172" w:rsidRPr="00BC44C8" w:rsidRDefault="00AB0172" w:rsidP="009D6A74">
      <w:pPr>
        <w:pStyle w:val="Header"/>
        <w:tabs>
          <w:tab w:val="left" w:pos="284"/>
        </w:tabs>
        <w:jc w:val="both"/>
        <w:rPr>
          <w:sz w:val="22"/>
          <w:szCs w:val="22"/>
          <w:lang w:val="sr-Latn-RS" w:bidi="hr-HR"/>
        </w:rPr>
      </w:pPr>
      <w:r w:rsidRPr="00BC44C8">
        <w:rPr>
          <w:sz w:val="22"/>
          <w:szCs w:val="22"/>
          <w:lang w:val="sr-Latn-RS" w:bidi="hr-HR"/>
        </w:rPr>
        <w:t>Bezb</w:t>
      </w:r>
      <w:r w:rsidR="0028030F" w:rsidRPr="00BC44C8">
        <w:rPr>
          <w:sz w:val="22"/>
          <w:szCs w:val="22"/>
          <w:lang w:val="sr-Latn-RS" w:bidi="hr-HR"/>
        </w:rPr>
        <w:t>j</w:t>
      </w:r>
      <w:r w:rsidRPr="00BC44C8">
        <w:rPr>
          <w:sz w:val="22"/>
          <w:szCs w:val="22"/>
          <w:lang w:val="sr-Latn-RS" w:bidi="hr-HR"/>
        </w:rPr>
        <w:t xml:space="preserve">ednost ponovnog uvođenja pembrolizumaba u terapiju kod pacijenata koji su prethodno imali imunološki  </w:t>
      </w:r>
      <w:r w:rsidR="00613068" w:rsidRPr="00BC44C8">
        <w:rPr>
          <w:sz w:val="22"/>
          <w:szCs w:val="22"/>
          <w:lang w:val="sr-Latn-RS" w:bidi="hr-HR"/>
        </w:rPr>
        <w:t xml:space="preserve">posredovan </w:t>
      </w:r>
      <w:r w:rsidRPr="00BC44C8">
        <w:rPr>
          <w:sz w:val="22"/>
          <w:szCs w:val="22"/>
          <w:lang w:val="sr-Latn-RS" w:bidi="hr-HR"/>
        </w:rPr>
        <w:t>miokarditis nije poznata.</w:t>
      </w:r>
    </w:p>
    <w:p w14:paraId="21B92849" w14:textId="77777777" w:rsidR="00AB0172" w:rsidRPr="00BC44C8" w:rsidRDefault="00AB0172" w:rsidP="009D6A74">
      <w:pPr>
        <w:pStyle w:val="Header"/>
        <w:tabs>
          <w:tab w:val="left" w:pos="284"/>
        </w:tabs>
        <w:jc w:val="both"/>
        <w:rPr>
          <w:sz w:val="22"/>
          <w:szCs w:val="22"/>
          <w:lang w:val="sr-Latn-RS" w:bidi="hr-HR"/>
        </w:rPr>
      </w:pPr>
    </w:p>
    <w:p w14:paraId="574B2EEB" w14:textId="10D6B225" w:rsidR="00AB0172" w:rsidRPr="00BC44C8" w:rsidRDefault="00AB0172" w:rsidP="009D6A74">
      <w:pPr>
        <w:pStyle w:val="Header"/>
        <w:tabs>
          <w:tab w:val="left" w:pos="284"/>
        </w:tabs>
        <w:jc w:val="both"/>
        <w:rPr>
          <w:sz w:val="22"/>
          <w:szCs w:val="22"/>
          <w:lang w:val="sr-Latn-RS" w:bidi="hr-HR"/>
        </w:rPr>
      </w:pPr>
      <w:r w:rsidRPr="00BC44C8">
        <w:rPr>
          <w:sz w:val="22"/>
          <w:szCs w:val="22"/>
          <w:lang w:val="sr-Latn-RS" w:bidi="hr-HR"/>
        </w:rPr>
        <w:t>Liječenje lijekom K</w:t>
      </w:r>
      <w:r w:rsidR="00D64AEF" w:rsidRPr="00BC44C8">
        <w:rPr>
          <w:sz w:val="22"/>
          <w:szCs w:val="22"/>
          <w:lang w:val="sr-Latn-RS" w:bidi="hr-HR"/>
        </w:rPr>
        <w:t>EYTRUDA</w:t>
      </w:r>
      <w:r w:rsidRPr="00BC44C8">
        <w:rPr>
          <w:sz w:val="22"/>
          <w:szCs w:val="22"/>
          <w:lang w:val="sr-Latn-RS" w:bidi="hr-HR"/>
        </w:rPr>
        <w:t xml:space="preserve">, u monoterapiji ili kombinovanoj terapiji, se mora trajno prekinuti u slučaju neželjenih reakcija 4. stepena ili rekurentnih imunološki </w:t>
      </w:r>
      <w:r w:rsidR="00704964" w:rsidRPr="00BC44C8">
        <w:rPr>
          <w:sz w:val="22"/>
          <w:szCs w:val="22"/>
          <w:lang w:val="sr-Latn-RS" w:bidi="hr-HR"/>
        </w:rPr>
        <w:t xml:space="preserve"> posredovanih </w:t>
      </w:r>
      <w:r w:rsidRPr="00BC44C8">
        <w:rPr>
          <w:sz w:val="22"/>
          <w:szCs w:val="22"/>
          <w:lang w:val="sr-Latn-RS" w:bidi="hr-HR"/>
        </w:rPr>
        <w:t>neželjenih reakcija 3. stepena, osim ako nije drugačije naznačeno u Tabeli 1.</w:t>
      </w:r>
    </w:p>
    <w:p w14:paraId="7A53C243" w14:textId="77777777" w:rsidR="00AB0172" w:rsidRPr="00BC44C8" w:rsidRDefault="00AB0172" w:rsidP="009D6A74">
      <w:pPr>
        <w:pStyle w:val="Header"/>
        <w:tabs>
          <w:tab w:val="left" w:pos="284"/>
        </w:tabs>
        <w:jc w:val="both"/>
        <w:rPr>
          <w:sz w:val="22"/>
          <w:szCs w:val="22"/>
          <w:lang w:val="sr-Latn-RS" w:bidi="hr-HR"/>
        </w:rPr>
      </w:pPr>
    </w:p>
    <w:p w14:paraId="7A507CD2" w14:textId="543A3F9A" w:rsidR="00AB0172" w:rsidRPr="00BC44C8" w:rsidRDefault="00AB0172" w:rsidP="009D6A74">
      <w:pPr>
        <w:pStyle w:val="Header"/>
        <w:tabs>
          <w:tab w:val="left" w:pos="284"/>
        </w:tabs>
        <w:jc w:val="both"/>
        <w:rPr>
          <w:sz w:val="22"/>
          <w:szCs w:val="22"/>
          <w:lang w:val="sr-Latn-RS" w:bidi="hr-HR"/>
        </w:rPr>
      </w:pPr>
      <w:r w:rsidRPr="00BC44C8">
        <w:rPr>
          <w:sz w:val="22"/>
          <w:szCs w:val="22"/>
          <w:lang w:val="sr-Latn-RS" w:bidi="hr-HR"/>
        </w:rPr>
        <w:t>U slučaju hematološke toksičnosti 4. stepena, samo kod pacijenata sa cHL, liječenje lijekom K</w:t>
      </w:r>
      <w:r w:rsidR="00D64AEF" w:rsidRPr="00BC44C8">
        <w:rPr>
          <w:sz w:val="22"/>
          <w:szCs w:val="22"/>
          <w:lang w:val="sr-Latn-RS" w:bidi="hr-HR"/>
        </w:rPr>
        <w:t>EYTRUDA</w:t>
      </w:r>
      <w:r w:rsidRPr="00BC44C8">
        <w:rPr>
          <w:sz w:val="22"/>
          <w:szCs w:val="22"/>
          <w:lang w:val="sr-Latn-RS" w:bidi="hr-HR"/>
        </w:rPr>
        <w:t xml:space="preserve"> treba odložiti dok se neželjene reakcije ne vrate na 0. – 1. stepen.</w:t>
      </w:r>
    </w:p>
    <w:p w14:paraId="7CD1877C" w14:textId="77777777" w:rsidR="00AB0172" w:rsidRPr="00BC44C8" w:rsidRDefault="00AB0172" w:rsidP="009D6A74">
      <w:pPr>
        <w:pStyle w:val="Header"/>
        <w:tabs>
          <w:tab w:val="left" w:pos="284"/>
        </w:tabs>
        <w:jc w:val="both"/>
        <w:rPr>
          <w:sz w:val="22"/>
          <w:szCs w:val="22"/>
          <w:lang w:val="sr-Latn-RS" w:bidi="hr-HR"/>
        </w:rPr>
      </w:pPr>
    </w:p>
    <w:p w14:paraId="0D47A25A" w14:textId="1A6E3BF2" w:rsidR="00AB0172" w:rsidRPr="00BC44C8" w:rsidRDefault="00D64AEF" w:rsidP="009D6A74">
      <w:pPr>
        <w:pStyle w:val="Header"/>
        <w:tabs>
          <w:tab w:val="center" w:pos="709"/>
        </w:tabs>
        <w:jc w:val="both"/>
        <w:rPr>
          <w:i/>
          <w:sz w:val="22"/>
          <w:szCs w:val="22"/>
          <w:lang w:val="sr-Latn-RS" w:bidi="hr-HR"/>
        </w:rPr>
      </w:pPr>
      <w:r w:rsidRPr="00BC44C8">
        <w:rPr>
          <w:i/>
          <w:sz w:val="22"/>
          <w:szCs w:val="22"/>
          <w:lang w:val="sr-Latn-RS" w:bidi="hr-HR"/>
        </w:rPr>
        <w:t xml:space="preserve">Lijek </w:t>
      </w:r>
      <w:r w:rsidR="00AB0172" w:rsidRPr="00BC44C8">
        <w:rPr>
          <w:i/>
          <w:sz w:val="22"/>
          <w:szCs w:val="22"/>
          <w:lang w:val="sr-Latn-RS" w:bidi="hr-HR"/>
        </w:rPr>
        <w:t xml:space="preserve">KEYTRUDA u kombinaciji sa aksitinibom kod RCC-a </w:t>
      </w:r>
    </w:p>
    <w:p w14:paraId="102C0561" w14:textId="1FAB335E" w:rsidR="00AB0172" w:rsidRPr="00BC44C8" w:rsidRDefault="00AB0172" w:rsidP="009D6A74">
      <w:pPr>
        <w:pStyle w:val="Header"/>
        <w:tabs>
          <w:tab w:val="left" w:pos="284"/>
        </w:tabs>
        <w:jc w:val="both"/>
        <w:rPr>
          <w:sz w:val="22"/>
          <w:szCs w:val="22"/>
          <w:lang w:val="sr-Latn-RS" w:bidi="hr-HR"/>
        </w:rPr>
      </w:pPr>
      <w:r w:rsidRPr="00BC44C8">
        <w:rPr>
          <w:sz w:val="22"/>
          <w:szCs w:val="22"/>
          <w:lang w:val="sr-Latn-RS" w:bidi="hr-HR"/>
        </w:rPr>
        <w:t xml:space="preserve">Za pacijente sa RCC-om koji se liječe lijekom KEYTRUDA u kombinaciji sa aksitinibom, za informacije o doziranju aksitiniba vidjeti njegov Sažetak karakteristika lijeka. Kod primjene u kombinaciji sa pembrolizumabom može se razmotriti povećavanje doze aksitiniba iznad početne doze od 5 mg u intervalima od šest nedjelja ili duže (vidjeti </w:t>
      </w:r>
      <w:r w:rsidR="00D64AEF" w:rsidRPr="00BC44C8">
        <w:rPr>
          <w:sz w:val="22"/>
          <w:szCs w:val="22"/>
          <w:lang w:val="sr-Latn-RS" w:bidi="hr-HR"/>
        </w:rPr>
        <w:t xml:space="preserve">dio </w:t>
      </w:r>
      <w:r w:rsidRPr="00BC44C8">
        <w:rPr>
          <w:sz w:val="22"/>
          <w:szCs w:val="22"/>
          <w:lang w:val="sr-Latn-RS" w:bidi="hr-HR"/>
        </w:rPr>
        <w:t>5.1).</w:t>
      </w:r>
    </w:p>
    <w:p w14:paraId="03D713F0" w14:textId="77777777" w:rsidR="00AB0172" w:rsidRPr="00BC44C8" w:rsidRDefault="00AB0172" w:rsidP="009D6A74">
      <w:pPr>
        <w:pStyle w:val="Header"/>
        <w:tabs>
          <w:tab w:val="center" w:pos="709"/>
        </w:tabs>
        <w:jc w:val="both"/>
        <w:rPr>
          <w:sz w:val="22"/>
          <w:szCs w:val="22"/>
          <w:lang w:val="sr-Latn-RS" w:bidi="hr-HR"/>
        </w:rPr>
      </w:pPr>
    </w:p>
    <w:p w14:paraId="6D248C6A" w14:textId="412049BF" w:rsidR="00AB0172" w:rsidRPr="00BC44C8" w:rsidRDefault="00AB0172" w:rsidP="009D6A74">
      <w:pPr>
        <w:pStyle w:val="Header"/>
        <w:tabs>
          <w:tab w:val="left" w:pos="284"/>
          <w:tab w:val="center" w:pos="709"/>
        </w:tabs>
        <w:jc w:val="both"/>
        <w:rPr>
          <w:sz w:val="22"/>
          <w:szCs w:val="22"/>
          <w:u w:val="single"/>
          <w:lang w:val="sr-Latn-RS" w:bidi="hr-HR"/>
        </w:rPr>
      </w:pPr>
      <w:r w:rsidRPr="00BC44C8">
        <w:rPr>
          <w:i/>
          <w:sz w:val="22"/>
          <w:szCs w:val="22"/>
          <w:u w:val="single"/>
          <w:lang w:val="sr-Latn-RS" w:bidi="hr-HR"/>
        </w:rPr>
        <w:t xml:space="preserve">U slučaju povišenih vrijednosti enzima </w:t>
      </w:r>
      <w:r w:rsidR="00D64AEF" w:rsidRPr="00BC44C8">
        <w:rPr>
          <w:i/>
          <w:sz w:val="22"/>
          <w:szCs w:val="22"/>
          <w:u w:val="single"/>
          <w:lang w:val="sr-Latn-RS" w:bidi="hr-HR"/>
        </w:rPr>
        <w:t xml:space="preserve">jetre </w:t>
      </w:r>
      <w:r w:rsidRPr="00BC44C8">
        <w:rPr>
          <w:i/>
          <w:sz w:val="22"/>
          <w:szCs w:val="22"/>
          <w:u w:val="single"/>
          <w:lang w:val="sr-Latn-RS" w:bidi="hr-HR"/>
        </w:rPr>
        <w:t xml:space="preserve">kod pacijenata sa RCC-om </w:t>
      </w:r>
      <w:r w:rsidR="00D64AEF" w:rsidRPr="00BC44C8">
        <w:rPr>
          <w:i/>
          <w:sz w:val="22"/>
          <w:szCs w:val="22"/>
          <w:u w:val="single"/>
          <w:lang w:val="sr-Latn-RS" w:bidi="hr-HR"/>
        </w:rPr>
        <w:t xml:space="preserve">liječenih </w:t>
      </w:r>
      <w:r w:rsidRPr="00BC44C8">
        <w:rPr>
          <w:i/>
          <w:sz w:val="22"/>
          <w:szCs w:val="22"/>
          <w:u w:val="single"/>
          <w:lang w:val="sr-Latn-RS" w:bidi="hr-HR"/>
        </w:rPr>
        <w:t>lijekom KEYTRUDA u kombinaciji sa aksitinibom</w:t>
      </w:r>
      <w:r w:rsidRPr="00BC44C8">
        <w:rPr>
          <w:sz w:val="22"/>
          <w:szCs w:val="22"/>
          <w:u w:val="single"/>
          <w:lang w:val="sr-Latn-RS" w:bidi="hr-HR"/>
        </w:rPr>
        <w:t xml:space="preserve">: </w:t>
      </w:r>
    </w:p>
    <w:p w14:paraId="2E2BC17C" w14:textId="77777777" w:rsidR="00AB0172" w:rsidRPr="00BC44C8" w:rsidRDefault="00AB0172" w:rsidP="009D6A74">
      <w:pPr>
        <w:pStyle w:val="Header"/>
        <w:numPr>
          <w:ilvl w:val="0"/>
          <w:numId w:val="12"/>
        </w:numPr>
        <w:tabs>
          <w:tab w:val="clear" w:pos="4320"/>
          <w:tab w:val="clear" w:pos="8640"/>
          <w:tab w:val="left" w:pos="284"/>
          <w:tab w:val="center" w:pos="709"/>
          <w:tab w:val="right" w:pos="9072"/>
        </w:tabs>
        <w:jc w:val="both"/>
        <w:rPr>
          <w:sz w:val="22"/>
          <w:szCs w:val="22"/>
          <w:lang w:val="sr-Latn-RS" w:bidi="hr-HR"/>
        </w:rPr>
      </w:pPr>
      <w:r w:rsidRPr="00BC44C8">
        <w:rPr>
          <w:sz w:val="22"/>
          <w:szCs w:val="22"/>
          <w:lang w:val="sr-Latn-RS" w:bidi="hr-HR"/>
        </w:rPr>
        <w:t xml:space="preserve"> ako su ALT ili AST ≥ 3 puta, ali &lt;10 puta iznad GGN-a bez istovremene vrijednosti ukupnog bilirubina ≥ 2 puta iznad GGN-a, potrebno je odložiti primjenu lijeka KEYTRUDA i primjenu aksitiniba dok se te neželjene reakcije ne poboljšaju na 0. ili 1. stepen. Može se razmotriti liječenje kortikosteroidima. Nakon oporavka, može se razmotriti ili ponovno uvođenje samo jednog od ljekova ili ponovno uvođenje oba lijeka jednog za drugim. Ako se ponovno uvodi aksitinib, može se razmotriti smanjenje doze u skladu sa Sažetakom karakteristika lijeka za aksitinib. </w:t>
      </w:r>
    </w:p>
    <w:p w14:paraId="5FAA7901" w14:textId="77777777" w:rsidR="00AB0172" w:rsidRPr="00BC44C8" w:rsidRDefault="00AB0172" w:rsidP="009D6A74">
      <w:pPr>
        <w:pStyle w:val="Header"/>
        <w:numPr>
          <w:ilvl w:val="0"/>
          <w:numId w:val="12"/>
        </w:numPr>
        <w:tabs>
          <w:tab w:val="clear" w:pos="4320"/>
          <w:tab w:val="clear" w:pos="8640"/>
          <w:tab w:val="left" w:pos="284"/>
          <w:tab w:val="center" w:pos="709"/>
          <w:tab w:val="right" w:pos="9072"/>
        </w:tabs>
        <w:jc w:val="both"/>
        <w:rPr>
          <w:sz w:val="22"/>
          <w:szCs w:val="22"/>
          <w:lang w:val="sr-Latn-RS" w:bidi="hr-HR"/>
        </w:rPr>
      </w:pPr>
      <w:r w:rsidRPr="00BC44C8">
        <w:rPr>
          <w:sz w:val="22"/>
          <w:szCs w:val="22"/>
          <w:lang w:val="sr-Latn-RS" w:bidi="hr-HR"/>
        </w:rPr>
        <w:t xml:space="preserve"> ako su ALT ili AST ≥ 10 puta iznad GGN-a ili &gt;3 puta iznad GGN-a uz istovremenu vrijednost ukupnog bilirubina ≥ 2 puta iznad GGN-a, potrebno je trajno prekinuti i primjenu lijeka KEYTRUDA i primjenu aksitiniba, a može se razmotriti liječenje kortikosteroidima.</w:t>
      </w:r>
    </w:p>
    <w:p w14:paraId="29F0F5BA" w14:textId="46D656A1" w:rsidR="00AB0172" w:rsidRDefault="00AB0172" w:rsidP="009D6A74">
      <w:pPr>
        <w:pStyle w:val="Header"/>
        <w:tabs>
          <w:tab w:val="left" w:pos="284"/>
        </w:tabs>
        <w:jc w:val="both"/>
        <w:rPr>
          <w:sz w:val="22"/>
          <w:szCs w:val="22"/>
          <w:lang w:val="sr-Latn-RS" w:bidi="hr-HR"/>
        </w:rPr>
      </w:pPr>
    </w:p>
    <w:p w14:paraId="7AD61B66" w14:textId="418D12F8" w:rsidR="008A6E58" w:rsidRPr="00F7575C" w:rsidRDefault="008A6E58" w:rsidP="009D6A74">
      <w:pPr>
        <w:keepNext/>
        <w:keepLines/>
        <w:tabs>
          <w:tab w:val="left" w:pos="284"/>
        </w:tabs>
        <w:jc w:val="both"/>
        <w:rPr>
          <w:i/>
          <w:sz w:val="22"/>
          <w:szCs w:val="22"/>
          <w:u w:val="single"/>
          <w:lang w:val="sr-Latn-RS"/>
        </w:rPr>
      </w:pPr>
      <w:r w:rsidRPr="00F7575C">
        <w:rPr>
          <w:i/>
          <w:sz w:val="22"/>
          <w:szCs w:val="22"/>
          <w:u w:val="single"/>
          <w:lang w:val="sr-Latn-RS"/>
        </w:rPr>
        <w:t>L</w:t>
      </w:r>
      <w:r w:rsidR="00361E2D" w:rsidRPr="00F7575C">
        <w:rPr>
          <w:i/>
          <w:sz w:val="22"/>
          <w:szCs w:val="22"/>
          <w:u w:val="single"/>
          <w:lang w:val="sr-Latn-RS"/>
        </w:rPr>
        <w:t>ij</w:t>
      </w:r>
      <w:r w:rsidRPr="00F7575C">
        <w:rPr>
          <w:i/>
          <w:sz w:val="22"/>
          <w:szCs w:val="22"/>
          <w:u w:val="single"/>
          <w:lang w:val="sr-Latn-RS"/>
        </w:rPr>
        <w:t>ek KEYTRUDA u kombinaciji sa lenvatinibom</w:t>
      </w:r>
    </w:p>
    <w:p w14:paraId="02E618C9" w14:textId="44B84E89" w:rsidR="008A6E58" w:rsidRPr="00F7575C" w:rsidRDefault="008A6E58" w:rsidP="009D6A74">
      <w:pPr>
        <w:tabs>
          <w:tab w:val="left" w:pos="284"/>
        </w:tabs>
        <w:autoSpaceDE w:val="0"/>
        <w:autoSpaceDN w:val="0"/>
        <w:adjustRightInd w:val="0"/>
        <w:jc w:val="both"/>
        <w:rPr>
          <w:sz w:val="22"/>
          <w:szCs w:val="22"/>
          <w:lang w:val="sr-Latn-RS"/>
        </w:rPr>
      </w:pPr>
      <w:r w:rsidRPr="00F7575C">
        <w:rPr>
          <w:sz w:val="22"/>
          <w:szCs w:val="22"/>
          <w:lang w:val="sr-Latn-RS"/>
        </w:rPr>
        <w:t>Kod prim</w:t>
      </w:r>
      <w:r w:rsidR="00361E2D" w:rsidRPr="00F7575C">
        <w:rPr>
          <w:sz w:val="22"/>
          <w:szCs w:val="22"/>
          <w:lang w:val="sr-Latn-RS"/>
        </w:rPr>
        <w:t>j</w:t>
      </w:r>
      <w:r w:rsidRPr="00F7575C">
        <w:rPr>
          <w:sz w:val="22"/>
          <w:szCs w:val="22"/>
          <w:lang w:val="sr-Latn-RS"/>
        </w:rPr>
        <w:t xml:space="preserve">ene u kombinaciji sa </w:t>
      </w:r>
      <w:r w:rsidRPr="00F7575C">
        <w:rPr>
          <w:iCs/>
          <w:sz w:val="22"/>
          <w:szCs w:val="22"/>
          <w:lang w:val="sr-Latn-RS"/>
        </w:rPr>
        <w:t>lenvatinibom, po potrebi treba privremeno prekinuti prim</w:t>
      </w:r>
      <w:r w:rsidR="00361E2D" w:rsidRPr="00F7575C">
        <w:rPr>
          <w:iCs/>
          <w:sz w:val="22"/>
          <w:szCs w:val="22"/>
          <w:lang w:val="sr-Latn-RS"/>
        </w:rPr>
        <w:t>j</w:t>
      </w:r>
      <w:r w:rsidRPr="00F7575C">
        <w:rPr>
          <w:iCs/>
          <w:sz w:val="22"/>
          <w:szCs w:val="22"/>
          <w:lang w:val="sr-Latn-RS"/>
        </w:rPr>
        <w:t>enu jednog ili oba l</w:t>
      </w:r>
      <w:r w:rsidR="00361E2D" w:rsidRPr="00F7575C">
        <w:rPr>
          <w:iCs/>
          <w:sz w:val="22"/>
          <w:szCs w:val="22"/>
          <w:lang w:val="sr-Latn-RS"/>
        </w:rPr>
        <w:t>ij</w:t>
      </w:r>
      <w:r w:rsidRPr="00F7575C">
        <w:rPr>
          <w:iCs/>
          <w:sz w:val="22"/>
          <w:szCs w:val="22"/>
          <w:lang w:val="sr-Latn-RS"/>
        </w:rPr>
        <w:t>eka. Prim</w:t>
      </w:r>
      <w:r w:rsidR="00361E2D" w:rsidRPr="00F7575C">
        <w:rPr>
          <w:iCs/>
          <w:sz w:val="22"/>
          <w:szCs w:val="22"/>
          <w:lang w:val="sr-Latn-RS"/>
        </w:rPr>
        <w:t>j</w:t>
      </w:r>
      <w:r w:rsidRPr="00F7575C">
        <w:rPr>
          <w:iCs/>
          <w:sz w:val="22"/>
          <w:szCs w:val="22"/>
          <w:lang w:val="sr-Latn-RS"/>
        </w:rPr>
        <w:t>enu lenvatiniba treba odložiti, nastaviti u smanjenoj dozi ili trajno prekinuti u skladu sa uputstvima u Sažetku karakteristika l</w:t>
      </w:r>
      <w:r w:rsidR="00361E2D" w:rsidRPr="00F7575C">
        <w:rPr>
          <w:iCs/>
          <w:sz w:val="22"/>
          <w:szCs w:val="22"/>
          <w:lang w:val="sr-Latn-RS"/>
        </w:rPr>
        <w:t>ij</w:t>
      </w:r>
      <w:r w:rsidRPr="00F7575C">
        <w:rPr>
          <w:iCs/>
          <w:sz w:val="22"/>
          <w:szCs w:val="22"/>
          <w:lang w:val="sr-Latn-RS"/>
        </w:rPr>
        <w:t>eka za lenvatinib kad se prim</w:t>
      </w:r>
      <w:r w:rsidR="00361E2D" w:rsidRPr="00F7575C">
        <w:rPr>
          <w:iCs/>
          <w:sz w:val="22"/>
          <w:szCs w:val="22"/>
          <w:lang w:val="sr-Latn-RS"/>
        </w:rPr>
        <w:t>j</w:t>
      </w:r>
      <w:r w:rsidRPr="00F7575C">
        <w:rPr>
          <w:iCs/>
          <w:sz w:val="22"/>
          <w:szCs w:val="22"/>
          <w:lang w:val="sr-Latn-RS"/>
        </w:rPr>
        <w:t>enjuje u kombinaciji sa pembrolizumabom. Ne preporučuje se smanjivanje doze l</w:t>
      </w:r>
      <w:r w:rsidR="00361E2D" w:rsidRPr="00F7575C">
        <w:rPr>
          <w:iCs/>
          <w:sz w:val="22"/>
          <w:szCs w:val="22"/>
          <w:lang w:val="sr-Latn-RS"/>
        </w:rPr>
        <w:t>ij</w:t>
      </w:r>
      <w:r w:rsidRPr="00F7575C">
        <w:rPr>
          <w:iCs/>
          <w:sz w:val="22"/>
          <w:szCs w:val="22"/>
          <w:lang w:val="sr-Latn-RS"/>
        </w:rPr>
        <w:t>eka KEYTRUDA.</w:t>
      </w:r>
    </w:p>
    <w:p w14:paraId="27C63B1A" w14:textId="77777777" w:rsidR="008A6E58" w:rsidRPr="00B96429" w:rsidRDefault="008A6E58" w:rsidP="009D6A74">
      <w:pPr>
        <w:pStyle w:val="Header"/>
        <w:tabs>
          <w:tab w:val="left" w:pos="284"/>
        </w:tabs>
        <w:jc w:val="both"/>
        <w:rPr>
          <w:sz w:val="22"/>
          <w:szCs w:val="22"/>
          <w:lang w:val="sr-Latn-RS" w:bidi="hr-HR"/>
        </w:rPr>
      </w:pPr>
    </w:p>
    <w:p w14:paraId="1C0FBCA9" w14:textId="177CF1C3" w:rsidR="00AB0172" w:rsidRPr="00B96429" w:rsidRDefault="00AB0172" w:rsidP="009D6A74">
      <w:pPr>
        <w:pStyle w:val="Header"/>
        <w:tabs>
          <w:tab w:val="left" w:pos="284"/>
        </w:tabs>
        <w:jc w:val="both"/>
        <w:rPr>
          <w:sz w:val="22"/>
          <w:szCs w:val="22"/>
          <w:lang w:val="sr-Latn-RS" w:bidi="hr-HR"/>
        </w:rPr>
      </w:pPr>
      <w:r w:rsidRPr="00B96429">
        <w:rPr>
          <w:sz w:val="22"/>
          <w:szCs w:val="22"/>
          <w:lang w:val="sr-Latn-RS" w:bidi="hr-HR"/>
        </w:rPr>
        <w:t xml:space="preserve">Pacijentima liječenim lijekom KEYTRUDA mora da se da </w:t>
      </w:r>
      <w:r w:rsidRPr="000A0027">
        <w:rPr>
          <w:iCs/>
          <w:sz w:val="22"/>
          <w:szCs w:val="22"/>
          <w:lang w:val="sr-Latn-RS" w:bidi="hr-HR"/>
        </w:rPr>
        <w:t>Kartica za pacijenta</w:t>
      </w:r>
      <w:r w:rsidRPr="00B96429">
        <w:rPr>
          <w:sz w:val="22"/>
          <w:szCs w:val="22"/>
          <w:lang w:val="sr-Latn-RS" w:bidi="hr-HR"/>
        </w:rPr>
        <w:t xml:space="preserve"> i moraju da se obavijeste o rizicima primjene lijeka KEYTRUDA (takođe vidjeti Uputstvo za pacijenta). </w:t>
      </w:r>
    </w:p>
    <w:p w14:paraId="22C55BF0" w14:textId="77777777" w:rsidR="00AB0172" w:rsidRPr="00B96429" w:rsidRDefault="00AB0172" w:rsidP="009D6A74">
      <w:pPr>
        <w:pStyle w:val="Header"/>
        <w:tabs>
          <w:tab w:val="left" w:pos="284"/>
        </w:tabs>
        <w:jc w:val="both"/>
        <w:rPr>
          <w:i/>
          <w:sz w:val="22"/>
          <w:szCs w:val="22"/>
          <w:u w:val="single"/>
          <w:lang w:val="sr-Latn-RS" w:bidi="hr-HR"/>
        </w:rPr>
      </w:pPr>
    </w:p>
    <w:p w14:paraId="0864D70A" w14:textId="77777777" w:rsidR="00AB0172" w:rsidRPr="00B96429" w:rsidRDefault="00AB0172" w:rsidP="009D6A74">
      <w:pPr>
        <w:pStyle w:val="Header"/>
        <w:tabs>
          <w:tab w:val="left" w:pos="284"/>
        </w:tabs>
        <w:jc w:val="both"/>
        <w:rPr>
          <w:i/>
          <w:sz w:val="22"/>
          <w:szCs w:val="22"/>
          <w:u w:val="single"/>
          <w:lang w:val="sr-Latn-RS" w:bidi="hr-HR"/>
        </w:rPr>
      </w:pPr>
      <w:r w:rsidRPr="00B96429">
        <w:rPr>
          <w:i/>
          <w:sz w:val="22"/>
          <w:szCs w:val="22"/>
          <w:u w:val="single"/>
          <w:lang w:val="sr-Latn-RS" w:bidi="hr-HR"/>
        </w:rPr>
        <w:t>Posebne populacije</w:t>
      </w:r>
    </w:p>
    <w:p w14:paraId="1F9A4DBC" w14:textId="77777777" w:rsidR="00AB0172" w:rsidRPr="00B96429" w:rsidRDefault="00AB0172" w:rsidP="009D6A74">
      <w:pPr>
        <w:pStyle w:val="Header"/>
        <w:tabs>
          <w:tab w:val="left" w:pos="284"/>
        </w:tabs>
        <w:jc w:val="both"/>
        <w:rPr>
          <w:i/>
          <w:sz w:val="22"/>
          <w:szCs w:val="22"/>
          <w:lang w:val="sr-Latn-RS" w:bidi="hr-HR"/>
        </w:rPr>
      </w:pPr>
      <w:r w:rsidRPr="00B96429">
        <w:rPr>
          <w:i/>
          <w:sz w:val="22"/>
          <w:szCs w:val="22"/>
          <w:lang w:val="sr-Latn-RS" w:bidi="hr-HR"/>
        </w:rPr>
        <w:t>Starije osobe</w:t>
      </w:r>
    </w:p>
    <w:p w14:paraId="21CD1123" w14:textId="7000DE5D" w:rsidR="00AB0172" w:rsidRPr="00B96429" w:rsidRDefault="00AB0172" w:rsidP="009D6A74">
      <w:pPr>
        <w:pStyle w:val="Header"/>
        <w:tabs>
          <w:tab w:val="left" w:pos="284"/>
        </w:tabs>
        <w:jc w:val="both"/>
        <w:rPr>
          <w:sz w:val="22"/>
          <w:szCs w:val="22"/>
          <w:lang w:val="sr-Latn-RS" w:bidi="hr-HR"/>
        </w:rPr>
      </w:pPr>
      <w:r w:rsidRPr="00B96429">
        <w:rPr>
          <w:sz w:val="22"/>
          <w:szCs w:val="22"/>
          <w:lang w:val="sr-Latn-RS" w:bidi="hr-HR"/>
        </w:rPr>
        <w:t xml:space="preserve">Nije potrebno prilagođavati dozu kod pacijenata starosti ≥ 65 godina  (vidjeti </w:t>
      </w:r>
      <w:r w:rsidR="00D64AEF">
        <w:rPr>
          <w:sz w:val="22"/>
          <w:szCs w:val="22"/>
          <w:lang w:val="sr-Latn-RS" w:bidi="hr-HR"/>
        </w:rPr>
        <w:t>djelov</w:t>
      </w:r>
      <w:r w:rsidR="00D64AEF" w:rsidRPr="00B96429">
        <w:rPr>
          <w:sz w:val="22"/>
          <w:szCs w:val="22"/>
          <w:lang w:val="sr-Latn-RS" w:bidi="hr-HR"/>
        </w:rPr>
        <w:t xml:space="preserve">e </w:t>
      </w:r>
      <w:r w:rsidRPr="00B96429">
        <w:rPr>
          <w:sz w:val="22"/>
          <w:szCs w:val="22"/>
          <w:lang w:val="sr-Latn-RS" w:bidi="hr-HR"/>
        </w:rPr>
        <w:t>4.4 i 5.1).</w:t>
      </w:r>
    </w:p>
    <w:p w14:paraId="531722B6" w14:textId="77777777" w:rsidR="00AB0172" w:rsidRPr="00B96429" w:rsidRDefault="00AB0172" w:rsidP="009D6A74">
      <w:pPr>
        <w:pStyle w:val="Header"/>
        <w:tabs>
          <w:tab w:val="left" w:pos="284"/>
        </w:tabs>
        <w:jc w:val="both"/>
        <w:rPr>
          <w:sz w:val="22"/>
          <w:szCs w:val="22"/>
          <w:lang w:val="sr-Latn-RS" w:bidi="hr-HR"/>
        </w:rPr>
      </w:pPr>
    </w:p>
    <w:p w14:paraId="399B8665" w14:textId="77777777" w:rsidR="00AB0172" w:rsidRPr="00B96429" w:rsidRDefault="00AB0172" w:rsidP="009D6A74">
      <w:pPr>
        <w:pStyle w:val="Header"/>
        <w:tabs>
          <w:tab w:val="left" w:pos="284"/>
        </w:tabs>
        <w:jc w:val="both"/>
        <w:rPr>
          <w:i/>
          <w:sz w:val="22"/>
          <w:szCs w:val="22"/>
          <w:lang w:val="sr-Latn-RS" w:bidi="hr-HR"/>
        </w:rPr>
      </w:pPr>
      <w:r w:rsidRPr="00B96429">
        <w:rPr>
          <w:i/>
          <w:sz w:val="22"/>
          <w:szCs w:val="22"/>
          <w:lang w:val="sr-Latn-RS" w:bidi="hr-HR"/>
        </w:rPr>
        <w:t>Oštećenje funkcije bubrega</w:t>
      </w:r>
    </w:p>
    <w:p w14:paraId="1E7FA836" w14:textId="6C5F7637" w:rsidR="00AB0172" w:rsidRPr="00B96429" w:rsidRDefault="00AB0172" w:rsidP="009D6A74">
      <w:pPr>
        <w:tabs>
          <w:tab w:val="left" w:pos="540"/>
          <w:tab w:val="left" w:pos="569"/>
        </w:tabs>
        <w:jc w:val="both"/>
        <w:rPr>
          <w:bCs/>
          <w:sz w:val="22"/>
          <w:szCs w:val="22"/>
          <w:lang w:val="sr-Latn-ME"/>
        </w:rPr>
      </w:pPr>
      <w:r w:rsidRPr="00B96429">
        <w:rPr>
          <w:sz w:val="22"/>
          <w:szCs w:val="22"/>
          <w:lang w:val="sr-Latn-RS" w:bidi="hr-HR"/>
        </w:rPr>
        <w:t xml:space="preserve">Nije potrebno prilagođavati dozu kod pacijenata sa blagim ili umjerenim oštećenjem funkcije bubrega. Lijek KEYTRUDA nije ispitivan kod pacijenata sa teškim oštećenjem funkcije bubrega </w:t>
      </w:r>
      <w:r w:rsidRPr="00B96429">
        <w:rPr>
          <w:bCs/>
          <w:sz w:val="22"/>
          <w:szCs w:val="22"/>
          <w:lang w:val="sr-Latn-ME"/>
        </w:rPr>
        <w:t xml:space="preserve">(vidjeti </w:t>
      </w:r>
      <w:r w:rsidR="00D64AEF">
        <w:rPr>
          <w:bCs/>
          <w:sz w:val="22"/>
          <w:szCs w:val="22"/>
          <w:lang w:val="sr-Latn-ME"/>
        </w:rPr>
        <w:t>djelov</w:t>
      </w:r>
      <w:r w:rsidR="00D64AEF" w:rsidRPr="00B96429">
        <w:rPr>
          <w:bCs/>
          <w:sz w:val="22"/>
          <w:szCs w:val="22"/>
          <w:lang w:val="sr-Latn-ME"/>
        </w:rPr>
        <w:t xml:space="preserve">e </w:t>
      </w:r>
      <w:r w:rsidRPr="00B96429">
        <w:rPr>
          <w:bCs/>
          <w:sz w:val="22"/>
          <w:szCs w:val="22"/>
          <w:lang w:val="sr-Latn-ME"/>
        </w:rPr>
        <w:t>4.4 i 5.2).</w:t>
      </w:r>
    </w:p>
    <w:p w14:paraId="2264D917" w14:textId="77777777" w:rsidR="00AB0172" w:rsidRPr="00B96429" w:rsidRDefault="00AB0172" w:rsidP="009D6A74">
      <w:pPr>
        <w:pStyle w:val="Header"/>
        <w:tabs>
          <w:tab w:val="left" w:pos="284"/>
        </w:tabs>
        <w:jc w:val="both"/>
        <w:rPr>
          <w:sz w:val="22"/>
          <w:szCs w:val="22"/>
          <w:lang w:val="sr-Latn-RS" w:bidi="hr-HR"/>
        </w:rPr>
      </w:pPr>
    </w:p>
    <w:p w14:paraId="11E9070C" w14:textId="77777777" w:rsidR="00AB0172" w:rsidRPr="00B96429" w:rsidRDefault="00AB0172" w:rsidP="009D6A74">
      <w:pPr>
        <w:pStyle w:val="Header"/>
        <w:tabs>
          <w:tab w:val="left" w:pos="284"/>
        </w:tabs>
        <w:jc w:val="both"/>
        <w:rPr>
          <w:i/>
          <w:sz w:val="22"/>
          <w:szCs w:val="22"/>
          <w:lang w:val="sr-Latn-RS" w:bidi="hr-HR"/>
        </w:rPr>
      </w:pPr>
      <w:r w:rsidRPr="00B96429">
        <w:rPr>
          <w:i/>
          <w:sz w:val="22"/>
          <w:szCs w:val="22"/>
          <w:lang w:val="sr-Latn-RS" w:bidi="hr-HR"/>
        </w:rPr>
        <w:t>Oštećenje funkcije jetre</w:t>
      </w:r>
    </w:p>
    <w:p w14:paraId="33C019F9" w14:textId="73C4D7F1" w:rsidR="00AB0172" w:rsidRPr="00B96429" w:rsidRDefault="00AB0172" w:rsidP="009D6A74">
      <w:pPr>
        <w:pStyle w:val="Header"/>
        <w:tabs>
          <w:tab w:val="left" w:pos="284"/>
        </w:tabs>
        <w:jc w:val="both"/>
        <w:rPr>
          <w:sz w:val="22"/>
          <w:szCs w:val="22"/>
          <w:lang w:val="sr-Latn-RS" w:bidi="hr-HR"/>
        </w:rPr>
      </w:pPr>
      <w:r w:rsidRPr="00B96429">
        <w:rPr>
          <w:sz w:val="22"/>
          <w:szCs w:val="22"/>
          <w:lang w:val="sr-Latn-RS" w:bidi="hr-HR"/>
        </w:rPr>
        <w:t xml:space="preserve">Nije potrebno prilagođavati dozu kod pacijenata sa blagim </w:t>
      </w:r>
      <w:r w:rsidR="009C36CF" w:rsidRPr="009C36CF">
        <w:rPr>
          <w:sz w:val="22"/>
          <w:szCs w:val="22"/>
          <w:lang w:val="sr-Latn-RS" w:bidi="hr-HR"/>
        </w:rPr>
        <w:t>ili um</w:t>
      </w:r>
      <w:r w:rsidR="009C36CF">
        <w:rPr>
          <w:sz w:val="22"/>
          <w:szCs w:val="22"/>
          <w:lang w:val="sr-Latn-RS" w:bidi="hr-HR"/>
        </w:rPr>
        <w:t>j</w:t>
      </w:r>
      <w:r w:rsidR="009C36CF" w:rsidRPr="009C36CF">
        <w:rPr>
          <w:sz w:val="22"/>
          <w:szCs w:val="22"/>
          <w:lang w:val="sr-Latn-RS" w:bidi="hr-HR"/>
        </w:rPr>
        <w:t>erenim</w:t>
      </w:r>
      <w:r w:rsidR="009C36CF">
        <w:rPr>
          <w:sz w:val="22"/>
          <w:szCs w:val="22"/>
          <w:lang w:val="sr-Latn-RS" w:bidi="hr-HR"/>
        </w:rPr>
        <w:t xml:space="preserve"> </w:t>
      </w:r>
      <w:r w:rsidRPr="00B96429">
        <w:rPr>
          <w:sz w:val="22"/>
          <w:szCs w:val="22"/>
          <w:lang w:val="sr-Latn-RS" w:bidi="hr-HR"/>
        </w:rPr>
        <w:t xml:space="preserve">oštećenjem funkcije jetre. Lijek KEYTRUDA nije ispitivan kod pacijenata sa teškim oštećenjem funkcije jetre </w:t>
      </w:r>
      <w:r w:rsidRPr="00B96429">
        <w:rPr>
          <w:bCs/>
          <w:sz w:val="22"/>
          <w:szCs w:val="22"/>
          <w:lang w:val="sr-Latn-ME"/>
        </w:rPr>
        <w:t xml:space="preserve">(vidjeti </w:t>
      </w:r>
      <w:r w:rsidR="00D64AEF">
        <w:rPr>
          <w:bCs/>
          <w:sz w:val="22"/>
          <w:szCs w:val="22"/>
          <w:lang w:val="sr-Latn-ME"/>
        </w:rPr>
        <w:t>djelov</w:t>
      </w:r>
      <w:r w:rsidR="00D64AEF" w:rsidRPr="00B96429">
        <w:rPr>
          <w:bCs/>
          <w:sz w:val="22"/>
          <w:szCs w:val="22"/>
          <w:lang w:val="sr-Latn-ME"/>
        </w:rPr>
        <w:t xml:space="preserve">e </w:t>
      </w:r>
      <w:r w:rsidRPr="00B96429">
        <w:rPr>
          <w:bCs/>
          <w:sz w:val="22"/>
          <w:szCs w:val="22"/>
          <w:lang w:val="sr-Latn-ME"/>
        </w:rPr>
        <w:t>4.4 i 5.2).</w:t>
      </w:r>
    </w:p>
    <w:p w14:paraId="6BB12B4A" w14:textId="77777777" w:rsidR="00AB0172" w:rsidRPr="00B96429" w:rsidRDefault="00AB0172" w:rsidP="009D6A74">
      <w:pPr>
        <w:pStyle w:val="Header"/>
        <w:tabs>
          <w:tab w:val="left" w:pos="284"/>
        </w:tabs>
        <w:jc w:val="both"/>
        <w:rPr>
          <w:i/>
          <w:sz w:val="22"/>
          <w:szCs w:val="22"/>
          <w:lang w:val="sr-Latn-RS" w:bidi="hr-HR"/>
        </w:rPr>
      </w:pPr>
    </w:p>
    <w:p w14:paraId="39A85B7C" w14:textId="77777777" w:rsidR="00AB0172" w:rsidRPr="00A977BB" w:rsidRDefault="00AB0172" w:rsidP="009D6A74">
      <w:pPr>
        <w:pStyle w:val="Header"/>
        <w:tabs>
          <w:tab w:val="left" w:pos="284"/>
        </w:tabs>
        <w:jc w:val="both"/>
        <w:rPr>
          <w:bCs/>
          <w:i/>
          <w:iCs/>
          <w:sz w:val="22"/>
          <w:szCs w:val="22"/>
          <w:u w:val="single"/>
          <w:lang w:val="sr-Latn-RS" w:bidi="hr-HR"/>
        </w:rPr>
      </w:pPr>
      <w:r w:rsidRPr="000A0027">
        <w:rPr>
          <w:i/>
          <w:sz w:val="22"/>
          <w:szCs w:val="22"/>
          <w:u w:val="single"/>
          <w:lang w:val="sr-Latn-RS" w:bidi="hr-HR"/>
        </w:rPr>
        <w:lastRenderedPageBreak/>
        <w:t>Pedijatrijska populacija</w:t>
      </w:r>
    </w:p>
    <w:p w14:paraId="0ACA7619" w14:textId="406345A2" w:rsidR="00AB0172" w:rsidRPr="00B96429" w:rsidRDefault="00AB0172" w:rsidP="009D6A74">
      <w:pPr>
        <w:pStyle w:val="Header"/>
        <w:tabs>
          <w:tab w:val="left" w:pos="284"/>
        </w:tabs>
        <w:jc w:val="both"/>
        <w:rPr>
          <w:sz w:val="22"/>
          <w:szCs w:val="22"/>
          <w:lang w:val="sr-Latn-RS" w:bidi="hr-HR"/>
        </w:rPr>
      </w:pPr>
      <w:r w:rsidRPr="00B96429">
        <w:rPr>
          <w:sz w:val="22"/>
          <w:szCs w:val="22"/>
          <w:lang w:val="sr-Latn-RS" w:bidi="hr-HR"/>
        </w:rPr>
        <w:t>Bezbjednost i efikasnost lijeka KEYTRUDA kod djece mlađe od 18 godina nijesu ustanovljene</w:t>
      </w:r>
      <w:r w:rsidR="00B04D90" w:rsidRPr="00B04D90">
        <w:rPr>
          <w:sz w:val="22"/>
          <w:szCs w:val="22"/>
          <w:lang w:val="sr-Latn-RS" w:bidi="hr-HR"/>
        </w:rPr>
        <w:t xml:space="preserve">, osim kod pedijatrijskih pacijenata sa </w:t>
      </w:r>
      <w:r w:rsidR="0071469F">
        <w:rPr>
          <w:sz w:val="22"/>
          <w:szCs w:val="22"/>
          <w:lang w:val="sr-Latn-RS" w:bidi="hr-HR"/>
        </w:rPr>
        <w:t xml:space="preserve">melanomom ili </w:t>
      </w:r>
      <w:r w:rsidR="00B04D90" w:rsidRPr="00B04D90">
        <w:rPr>
          <w:sz w:val="22"/>
          <w:szCs w:val="22"/>
          <w:lang w:val="sr-Latn-RS" w:bidi="hr-HR"/>
        </w:rPr>
        <w:t>cHL</w:t>
      </w:r>
      <w:r w:rsidRPr="00B96429">
        <w:rPr>
          <w:sz w:val="22"/>
          <w:szCs w:val="22"/>
          <w:lang w:val="sr-Latn-RS" w:bidi="hr-HR"/>
        </w:rPr>
        <w:t xml:space="preserve">. </w:t>
      </w:r>
      <w:r w:rsidRPr="00BC44C8">
        <w:rPr>
          <w:sz w:val="22"/>
          <w:szCs w:val="22"/>
          <w:lang w:val="sr-Latn-RS" w:bidi="hr-HR"/>
        </w:rPr>
        <w:t xml:space="preserve"> Trenutno dostupni podaci opisani su u djelovima 4.8, 5.1 i 5.2.</w:t>
      </w:r>
    </w:p>
    <w:p w14:paraId="79B63ED4" w14:textId="77777777" w:rsidR="00B80658" w:rsidRDefault="00B80658" w:rsidP="009D6A74">
      <w:pPr>
        <w:pStyle w:val="Header"/>
        <w:tabs>
          <w:tab w:val="left" w:pos="284"/>
        </w:tabs>
        <w:jc w:val="both"/>
        <w:rPr>
          <w:sz w:val="22"/>
          <w:szCs w:val="22"/>
          <w:u w:val="single"/>
          <w:lang w:val="sr-Latn-RS" w:bidi="hr-HR"/>
        </w:rPr>
      </w:pPr>
    </w:p>
    <w:p w14:paraId="3C4DAF3C" w14:textId="02621F4F" w:rsidR="005F4031" w:rsidRPr="00B96429" w:rsidRDefault="00AB0172" w:rsidP="009D6A74">
      <w:pPr>
        <w:pStyle w:val="Header"/>
        <w:tabs>
          <w:tab w:val="left" w:pos="284"/>
        </w:tabs>
        <w:jc w:val="both"/>
        <w:rPr>
          <w:sz w:val="22"/>
          <w:szCs w:val="22"/>
          <w:u w:val="single"/>
          <w:lang w:val="sr-Latn-RS" w:bidi="hr-HR"/>
        </w:rPr>
      </w:pPr>
      <w:r w:rsidRPr="00B96429">
        <w:rPr>
          <w:sz w:val="22"/>
          <w:szCs w:val="22"/>
          <w:u w:val="single"/>
          <w:lang w:val="sr-Latn-RS" w:bidi="hr-HR"/>
        </w:rPr>
        <w:t>Način primjene</w:t>
      </w:r>
    </w:p>
    <w:p w14:paraId="4D9373F2" w14:textId="6FDF7679" w:rsidR="00AB0172" w:rsidRPr="00B96429" w:rsidRDefault="00AB0172" w:rsidP="009D6A74">
      <w:pPr>
        <w:pStyle w:val="Header"/>
        <w:tabs>
          <w:tab w:val="left" w:pos="284"/>
        </w:tabs>
        <w:jc w:val="both"/>
        <w:rPr>
          <w:sz w:val="22"/>
          <w:szCs w:val="22"/>
          <w:lang w:val="sr-Latn-RS" w:bidi="hr-HR"/>
        </w:rPr>
      </w:pPr>
      <w:r w:rsidRPr="00B96429">
        <w:rPr>
          <w:sz w:val="22"/>
          <w:szCs w:val="22"/>
          <w:lang w:val="sr-Latn-RS" w:bidi="hr-HR"/>
        </w:rPr>
        <w:t xml:space="preserve">Lijek KEYTRUDA </w:t>
      </w:r>
      <w:r w:rsidR="001A4A25" w:rsidRPr="00B96429">
        <w:rPr>
          <w:sz w:val="22"/>
          <w:szCs w:val="22"/>
          <w:lang w:val="sr-Latn-RS" w:bidi="hr-HR"/>
        </w:rPr>
        <w:t>je za intravensku upotrebu. M</w:t>
      </w:r>
      <w:r w:rsidRPr="00B96429">
        <w:rPr>
          <w:sz w:val="22"/>
          <w:szCs w:val="22"/>
          <w:lang w:val="sr-Latn-RS" w:bidi="hr-HR"/>
        </w:rPr>
        <w:t xml:space="preserve">ora </w:t>
      </w:r>
      <w:r w:rsidR="001A4A25" w:rsidRPr="00B96429">
        <w:rPr>
          <w:sz w:val="22"/>
          <w:szCs w:val="22"/>
          <w:lang w:val="sr-Latn-RS" w:bidi="hr-HR"/>
        </w:rPr>
        <w:t xml:space="preserve">se </w:t>
      </w:r>
      <w:r w:rsidRPr="00B96429">
        <w:rPr>
          <w:sz w:val="22"/>
          <w:szCs w:val="22"/>
          <w:lang w:val="sr-Latn-RS" w:bidi="hr-HR"/>
        </w:rPr>
        <w:t>primjenjivati kao infuzija u trajanju od 30 minuta. Lijek KEYTRUDA se ne smije primjenjivati intravenski brzom ili bolusnom injekcijom.</w:t>
      </w:r>
    </w:p>
    <w:p w14:paraId="2CD3EBA6" w14:textId="77777777" w:rsidR="00AB0172" w:rsidRPr="00B96429" w:rsidRDefault="00AB0172" w:rsidP="009D6A74">
      <w:pPr>
        <w:pStyle w:val="Header"/>
        <w:tabs>
          <w:tab w:val="left" w:pos="284"/>
        </w:tabs>
        <w:jc w:val="both"/>
        <w:rPr>
          <w:sz w:val="22"/>
          <w:szCs w:val="22"/>
          <w:lang w:val="sr-Latn-RS" w:bidi="hr-HR"/>
        </w:rPr>
      </w:pPr>
    </w:p>
    <w:p w14:paraId="590405E3" w14:textId="682016BC" w:rsidR="00AB0172" w:rsidRDefault="00AB0172" w:rsidP="009D6A74">
      <w:pPr>
        <w:pStyle w:val="Header"/>
        <w:tabs>
          <w:tab w:val="left" w:pos="284"/>
        </w:tabs>
        <w:jc w:val="both"/>
        <w:rPr>
          <w:sz w:val="22"/>
          <w:szCs w:val="22"/>
          <w:lang w:val="sr-Latn-RS" w:bidi="hr-HR"/>
        </w:rPr>
      </w:pPr>
      <w:r w:rsidRPr="00B96429">
        <w:rPr>
          <w:sz w:val="22"/>
          <w:szCs w:val="22"/>
          <w:lang w:val="sr-Latn-RS" w:bidi="hr-HR"/>
        </w:rPr>
        <w:t>Kada se lijek KEYTRUDA primjenjuje kao dio kombinovane terapije koja uključuje intravensku hemioterapiju, prvo treba prim</w:t>
      </w:r>
      <w:r w:rsidR="00361E2D">
        <w:rPr>
          <w:sz w:val="22"/>
          <w:szCs w:val="22"/>
          <w:lang w:val="sr-Latn-RS" w:bidi="hr-HR"/>
        </w:rPr>
        <w:t>i</w:t>
      </w:r>
      <w:r w:rsidRPr="00B96429">
        <w:rPr>
          <w:sz w:val="22"/>
          <w:szCs w:val="22"/>
          <w:lang w:val="sr-Latn-RS" w:bidi="hr-HR"/>
        </w:rPr>
        <w:t xml:space="preserve">jeniti lijek KEYTRUDA. </w:t>
      </w:r>
    </w:p>
    <w:p w14:paraId="644C69E4" w14:textId="77777777" w:rsidR="00E47233" w:rsidRDefault="00E47233" w:rsidP="009D6A74">
      <w:pPr>
        <w:pStyle w:val="Header"/>
        <w:tabs>
          <w:tab w:val="left" w:pos="284"/>
        </w:tabs>
        <w:jc w:val="both"/>
        <w:rPr>
          <w:sz w:val="22"/>
          <w:szCs w:val="22"/>
          <w:lang w:val="sr-Latn-RS" w:bidi="hr-HR"/>
        </w:rPr>
      </w:pPr>
    </w:p>
    <w:p w14:paraId="2B4E1E3A" w14:textId="36227DD1" w:rsidR="00E47233" w:rsidRPr="00F7575C" w:rsidRDefault="00E47233" w:rsidP="003F537A">
      <w:pPr>
        <w:pStyle w:val="Header"/>
        <w:tabs>
          <w:tab w:val="left" w:pos="284"/>
        </w:tabs>
        <w:rPr>
          <w:sz w:val="22"/>
          <w:szCs w:val="22"/>
          <w:lang w:val="sr-Latn-RS" w:bidi="hr-HR"/>
        </w:rPr>
      </w:pPr>
      <w:r w:rsidRPr="00F7575C">
        <w:rPr>
          <w:sz w:val="22"/>
          <w:szCs w:val="22"/>
          <w:lang w:val="sr-Latn-RS" w:bidi="hr-HR"/>
        </w:rPr>
        <w:t>Kada se lijek KEYTRUDA primjenjuje kao dio kombinovane terapije sa enfortumab vedotinom, lijek KEYTRUDA treba primijeniti nakon enfortumab vedotina kad se daju istog dana.</w:t>
      </w:r>
    </w:p>
    <w:p w14:paraId="0A62B35B" w14:textId="77777777" w:rsidR="00AB0172" w:rsidRPr="00B96429" w:rsidRDefault="00AB0172" w:rsidP="009D6A74">
      <w:pPr>
        <w:pStyle w:val="Header"/>
        <w:tabs>
          <w:tab w:val="left" w:pos="284"/>
        </w:tabs>
        <w:jc w:val="both"/>
        <w:rPr>
          <w:sz w:val="22"/>
          <w:szCs w:val="22"/>
          <w:lang w:val="sr-Latn-RS"/>
        </w:rPr>
      </w:pPr>
    </w:p>
    <w:p w14:paraId="07874E07" w14:textId="321529D3" w:rsidR="00AB0172" w:rsidRPr="00B96429" w:rsidRDefault="00AB0172" w:rsidP="009D6A74">
      <w:pPr>
        <w:pStyle w:val="Header"/>
        <w:tabs>
          <w:tab w:val="left" w:pos="284"/>
        </w:tabs>
        <w:jc w:val="both"/>
        <w:rPr>
          <w:sz w:val="22"/>
          <w:szCs w:val="22"/>
          <w:lang w:val="sr-Latn-RS"/>
        </w:rPr>
      </w:pPr>
      <w:r w:rsidRPr="00B96429">
        <w:rPr>
          <w:sz w:val="22"/>
          <w:szCs w:val="22"/>
          <w:lang w:val="sr-Latn-RS"/>
        </w:rPr>
        <w:t xml:space="preserve">Za uputstva za razblaženje lijeka prije upotrebe vidjeti </w:t>
      </w:r>
      <w:r w:rsidR="00D64AEF">
        <w:rPr>
          <w:sz w:val="22"/>
          <w:szCs w:val="22"/>
          <w:lang w:val="sr-Latn-RS"/>
        </w:rPr>
        <w:t>dio</w:t>
      </w:r>
      <w:r w:rsidR="00D64AEF" w:rsidRPr="00B96429">
        <w:rPr>
          <w:sz w:val="22"/>
          <w:szCs w:val="22"/>
          <w:lang w:val="sr-Latn-RS"/>
        </w:rPr>
        <w:t xml:space="preserve"> </w:t>
      </w:r>
      <w:r w:rsidRPr="00B96429">
        <w:rPr>
          <w:sz w:val="22"/>
          <w:szCs w:val="22"/>
          <w:lang w:val="sr-Latn-RS"/>
        </w:rPr>
        <w:t>6.6.</w:t>
      </w:r>
    </w:p>
    <w:p w14:paraId="6CC91D36" w14:textId="77777777" w:rsidR="00452E9D" w:rsidRPr="00BC44C8" w:rsidRDefault="00452E9D" w:rsidP="009D6A74">
      <w:pPr>
        <w:tabs>
          <w:tab w:val="left" w:pos="540"/>
          <w:tab w:val="left" w:pos="569"/>
        </w:tabs>
        <w:jc w:val="both"/>
        <w:rPr>
          <w:bCs/>
          <w:sz w:val="22"/>
          <w:szCs w:val="22"/>
          <w:lang w:val="sr-Latn-RS"/>
        </w:rPr>
      </w:pPr>
    </w:p>
    <w:p w14:paraId="7A728312" w14:textId="77777777" w:rsidR="00411B4B" w:rsidRPr="00BC44C8" w:rsidRDefault="00411B4B" w:rsidP="009D6A74">
      <w:pPr>
        <w:tabs>
          <w:tab w:val="left" w:pos="540"/>
          <w:tab w:val="left" w:pos="569"/>
        </w:tabs>
        <w:jc w:val="both"/>
        <w:rPr>
          <w:b/>
          <w:bCs/>
          <w:sz w:val="22"/>
          <w:szCs w:val="22"/>
          <w:lang w:val="sr-Latn-RS"/>
        </w:rPr>
      </w:pPr>
      <w:r w:rsidRPr="00BC44C8">
        <w:rPr>
          <w:b/>
          <w:bCs/>
          <w:sz w:val="22"/>
          <w:szCs w:val="22"/>
          <w:lang w:val="sr-Latn-RS"/>
        </w:rPr>
        <w:t xml:space="preserve">4.3. </w:t>
      </w:r>
      <w:r w:rsidR="00480FB1" w:rsidRPr="00BC44C8">
        <w:rPr>
          <w:b/>
          <w:bCs/>
          <w:sz w:val="22"/>
          <w:szCs w:val="22"/>
          <w:lang w:val="sr-Latn-RS"/>
        </w:rPr>
        <w:tab/>
      </w:r>
      <w:r w:rsidRPr="00BC44C8">
        <w:rPr>
          <w:b/>
          <w:bCs/>
          <w:sz w:val="22"/>
          <w:szCs w:val="22"/>
          <w:lang w:val="sr-Latn-RS"/>
        </w:rPr>
        <w:t>Kontraindikacije</w:t>
      </w:r>
    </w:p>
    <w:p w14:paraId="161B3D75" w14:textId="77777777" w:rsidR="003447AA" w:rsidRPr="00B96429" w:rsidRDefault="003447AA" w:rsidP="009D6A74">
      <w:pPr>
        <w:tabs>
          <w:tab w:val="left" w:pos="540"/>
          <w:tab w:val="left" w:pos="569"/>
        </w:tabs>
        <w:jc w:val="both"/>
        <w:rPr>
          <w:bCs/>
          <w:sz w:val="22"/>
          <w:szCs w:val="22"/>
          <w:lang w:val="sr-Latn-RS"/>
        </w:rPr>
      </w:pPr>
    </w:p>
    <w:p w14:paraId="2E1164FB" w14:textId="70F26355" w:rsidR="003447AA" w:rsidRPr="00B96429" w:rsidRDefault="003447AA" w:rsidP="009D6A74">
      <w:pPr>
        <w:tabs>
          <w:tab w:val="left" w:pos="540"/>
          <w:tab w:val="left" w:pos="569"/>
        </w:tabs>
        <w:jc w:val="both"/>
        <w:rPr>
          <w:bCs/>
          <w:sz w:val="22"/>
          <w:szCs w:val="22"/>
          <w:lang w:val="sr-Latn-RS"/>
        </w:rPr>
      </w:pPr>
      <w:r w:rsidRPr="00B96429">
        <w:rPr>
          <w:bCs/>
          <w:sz w:val="22"/>
          <w:szCs w:val="22"/>
          <w:lang w:val="sr-Latn-RS"/>
        </w:rPr>
        <w:t xml:space="preserve">Preosjetljivost na aktivnu supstancu ili na neku od pomoćnih supstanci navedenih u </w:t>
      </w:r>
      <w:r w:rsidR="00D64AEF">
        <w:rPr>
          <w:bCs/>
          <w:sz w:val="22"/>
          <w:szCs w:val="22"/>
          <w:lang w:val="sr-Latn-RS"/>
        </w:rPr>
        <w:t>dijel</w:t>
      </w:r>
      <w:r w:rsidR="00D64AEF" w:rsidRPr="00B96429">
        <w:rPr>
          <w:bCs/>
          <w:sz w:val="22"/>
          <w:szCs w:val="22"/>
          <w:lang w:val="sr-Latn-RS"/>
        </w:rPr>
        <w:t xml:space="preserve">u </w:t>
      </w:r>
      <w:r w:rsidRPr="00B96429">
        <w:rPr>
          <w:bCs/>
          <w:sz w:val="22"/>
          <w:szCs w:val="22"/>
          <w:lang w:val="sr-Latn-RS"/>
        </w:rPr>
        <w:t>6.1.</w:t>
      </w:r>
    </w:p>
    <w:p w14:paraId="6C5BC2DA" w14:textId="77777777" w:rsidR="0072020E" w:rsidRPr="00BC44C8" w:rsidRDefault="0072020E" w:rsidP="009D6A74">
      <w:pPr>
        <w:tabs>
          <w:tab w:val="left" w:pos="540"/>
          <w:tab w:val="left" w:pos="569"/>
        </w:tabs>
        <w:jc w:val="both"/>
        <w:rPr>
          <w:bCs/>
          <w:sz w:val="22"/>
          <w:szCs w:val="22"/>
          <w:lang w:val="sr-Latn-RS"/>
        </w:rPr>
      </w:pPr>
    </w:p>
    <w:p w14:paraId="174F24F3" w14:textId="77777777" w:rsidR="00411B4B" w:rsidRPr="00BC44C8" w:rsidRDefault="00411B4B" w:rsidP="009D6A74">
      <w:pPr>
        <w:tabs>
          <w:tab w:val="left" w:pos="540"/>
          <w:tab w:val="left" w:pos="569"/>
        </w:tabs>
        <w:jc w:val="both"/>
        <w:rPr>
          <w:b/>
          <w:bCs/>
          <w:sz w:val="22"/>
          <w:szCs w:val="22"/>
          <w:lang w:val="sr-Latn-RS"/>
        </w:rPr>
      </w:pPr>
      <w:r w:rsidRPr="00BC44C8">
        <w:rPr>
          <w:b/>
          <w:bCs/>
          <w:sz w:val="22"/>
          <w:szCs w:val="22"/>
          <w:lang w:val="sr-Latn-RS"/>
        </w:rPr>
        <w:t xml:space="preserve">4.4. </w:t>
      </w:r>
      <w:r w:rsidR="00480FB1" w:rsidRPr="00BC44C8">
        <w:rPr>
          <w:b/>
          <w:bCs/>
          <w:sz w:val="22"/>
          <w:szCs w:val="22"/>
          <w:lang w:val="sr-Latn-RS"/>
        </w:rPr>
        <w:tab/>
      </w:r>
      <w:r w:rsidRPr="00BC44C8">
        <w:rPr>
          <w:b/>
          <w:bCs/>
          <w:sz w:val="22"/>
          <w:szCs w:val="22"/>
          <w:lang w:val="sr-Latn-RS"/>
        </w:rPr>
        <w:t>Posebna upozorenja i mjere opreza pri upotrebi lijeka</w:t>
      </w:r>
    </w:p>
    <w:p w14:paraId="52494C94" w14:textId="77777777" w:rsidR="0072020E" w:rsidRPr="00BC44C8" w:rsidRDefault="0072020E" w:rsidP="009D6A74">
      <w:pPr>
        <w:tabs>
          <w:tab w:val="left" w:pos="540"/>
          <w:tab w:val="left" w:pos="569"/>
        </w:tabs>
        <w:jc w:val="both"/>
        <w:rPr>
          <w:bCs/>
          <w:sz w:val="22"/>
          <w:szCs w:val="22"/>
          <w:lang w:val="sr-Latn-RS"/>
        </w:rPr>
      </w:pPr>
    </w:p>
    <w:p w14:paraId="53744EE2" w14:textId="3FDB9F8C" w:rsidR="00B96429" w:rsidRPr="00BC44C8" w:rsidRDefault="00B96429" w:rsidP="009D6A74">
      <w:pPr>
        <w:jc w:val="both"/>
        <w:rPr>
          <w:bCs/>
          <w:iCs/>
          <w:sz w:val="22"/>
          <w:szCs w:val="22"/>
          <w:u w:val="single"/>
          <w:lang w:val="sr-Latn-RS"/>
        </w:rPr>
      </w:pPr>
      <w:r w:rsidRPr="00BC44C8">
        <w:rPr>
          <w:bCs/>
          <w:iCs/>
          <w:sz w:val="22"/>
          <w:szCs w:val="22"/>
          <w:u w:val="single"/>
          <w:lang w:val="sr-Latn-RS"/>
        </w:rPr>
        <w:t>Sl</w:t>
      </w:r>
      <w:r w:rsidR="00D64AEF" w:rsidRPr="00BC44C8">
        <w:rPr>
          <w:bCs/>
          <w:iCs/>
          <w:sz w:val="22"/>
          <w:szCs w:val="22"/>
          <w:u w:val="single"/>
          <w:lang w:val="sr-Latn-RS"/>
        </w:rPr>
        <w:t>j</w:t>
      </w:r>
      <w:r w:rsidRPr="00BC44C8">
        <w:rPr>
          <w:bCs/>
          <w:iCs/>
          <w:sz w:val="22"/>
          <w:szCs w:val="22"/>
          <w:u w:val="single"/>
          <w:lang w:val="sr-Latn-RS"/>
        </w:rPr>
        <w:t>edljivost</w:t>
      </w:r>
    </w:p>
    <w:p w14:paraId="610B9C7C" w14:textId="241CEAEC" w:rsidR="001D4E01" w:rsidRPr="00B96429" w:rsidRDefault="001D4E01" w:rsidP="009D6A74">
      <w:pPr>
        <w:pStyle w:val="Header"/>
        <w:tabs>
          <w:tab w:val="left" w:pos="284"/>
        </w:tabs>
        <w:jc w:val="both"/>
        <w:rPr>
          <w:sz w:val="22"/>
          <w:szCs w:val="22"/>
          <w:lang w:val="sr-Latn-RS"/>
        </w:rPr>
      </w:pPr>
      <w:r w:rsidRPr="00B96429">
        <w:rPr>
          <w:sz w:val="22"/>
          <w:szCs w:val="22"/>
          <w:lang w:val="sr-Latn-RS"/>
        </w:rPr>
        <w:t>Kako bi se poboljšala sl</w:t>
      </w:r>
      <w:r w:rsidR="00D64AEF">
        <w:rPr>
          <w:sz w:val="22"/>
          <w:szCs w:val="22"/>
          <w:lang w:val="sr-Latn-RS"/>
        </w:rPr>
        <w:t>j</w:t>
      </w:r>
      <w:r w:rsidRPr="00B96429">
        <w:rPr>
          <w:sz w:val="22"/>
          <w:szCs w:val="22"/>
          <w:lang w:val="sr-Latn-RS"/>
        </w:rPr>
        <w:t>edljivost bioloških ljekova, potrebno je jasno evidentirati naziv i broj serije primijenjenog lijeka.</w:t>
      </w:r>
    </w:p>
    <w:p w14:paraId="157F2F45" w14:textId="77777777" w:rsidR="001D4E01" w:rsidRPr="00BC44C8" w:rsidRDefault="001D4E01" w:rsidP="009D6A74">
      <w:pPr>
        <w:tabs>
          <w:tab w:val="left" w:pos="540"/>
          <w:tab w:val="left" w:pos="569"/>
        </w:tabs>
        <w:jc w:val="both"/>
        <w:rPr>
          <w:bCs/>
          <w:sz w:val="22"/>
          <w:szCs w:val="22"/>
          <w:lang w:val="sr-Latn-RS"/>
        </w:rPr>
      </w:pPr>
    </w:p>
    <w:p w14:paraId="4B4524F6" w14:textId="77777777" w:rsidR="001D4E01" w:rsidRPr="00B96429" w:rsidRDefault="001D4E01" w:rsidP="009D6A74">
      <w:pPr>
        <w:pStyle w:val="Header"/>
        <w:tabs>
          <w:tab w:val="left" w:pos="284"/>
        </w:tabs>
        <w:jc w:val="both"/>
        <w:rPr>
          <w:bCs/>
          <w:iCs/>
          <w:sz w:val="22"/>
          <w:szCs w:val="22"/>
          <w:u w:val="single"/>
          <w:lang w:val="sr-Latn-RS"/>
        </w:rPr>
      </w:pPr>
      <w:r w:rsidRPr="00B96429">
        <w:rPr>
          <w:bCs/>
          <w:iCs/>
          <w:sz w:val="22"/>
          <w:szCs w:val="22"/>
          <w:u w:val="single"/>
          <w:lang w:val="sr-Latn-RS"/>
        </w:rPr>
        <w:t xml:space="preserve">Procjena PD-L1 statusa </w:t>
      </w:r>
    </w:p>
    <w:p w14:paraId="36A7C25E" w14:textId="77777777" w:rsidR="001D4E01" w:rsidRPr="00B96429" w:rsidRDefault="001D4E01" w:rsidP="009D6A74">
      <w:pPr>
        <w:pStyle w:val="Header"/>
        <w:tabs>
          <w:tab w:val="left" w:pos="284"/>
        </w:tabs>
        <w:jc w:val="both"/>
        <w:rPr>
          <w:bCs/>
          <w:iCs/>
          <w:sz w:val="22"/>
          <w:szCs w:val="22"/>
          <w:lang w:val="sr-Latn-RS"/>
        </w:rPr>
      </w:pPr>
      <w:r w:rsidRPr="00B96429">
        <w:rPr>
          <w:bCs/>
          <w:iCs/>
          <w:sz w:val="22"/>
          <w:szCs w:val="22"/>
          <w:lang w:val="sr-Latn-RS"/>
        </w:rPr>
        <w:t>Prilikom procjenjivanja PD-L1 statusa tumora, važno je odabrati dobro validiranu i robusnu metodologiju, kako bi se umanjila mogućnost lažno negativnih ili lažno pozitivnih nalaza.</w:t>
      </w:r>
    </w:p>
    <w:p w14:paraId="5CD8512F" w14:textId="77777777" w:rsidR="001D4E01" w:rsidRPr="00B96429" w:rsidRDefault="001D4E01" w:rsidP="009D6A74">
      <w:pPr>
        <w:pStyle w:val="Header"/>
        <w:tabs>
          <w:tab w:val="left" w:pos="284"/>
        </w:tabs>
        <w:jc w:val="both"/>
        <w:rPr>
          <w:bCs/>
          <w:iCs/>
          <w:sz w:val="22"/>
          <w:szCs w:val="22"/>
          <w:u w:val="single"/>
          <w:lang w:val="sr-Latn-RS"/>
        </w:rPr>
      </w:pPr>
    </w:p>
    <w:p w14:paraId="71AF6B63" w14:textId="2F5381C9" w:rsidR="001D4E01" w:rsidRPr="00B96429" w:rsidRDefault="001D4E01" w:rsidP="009D6A74">
      <w:pPr>
        <w:pStyle w:val="Header"/>
        <w:tabs>
          <w:tab w:val="left" w:pos="284"/>
        </w:tabs>
        <w:jc w:val="both"/>
        <w:rPr>
          <w:bCs/>
          <w:iCs/>
          <w:sz w:val="22"/>
          <w:szCs w:val="22"/>
          <w:u w:val="single"/>
          <w:lang w:val="sr-Latn-RS"/>
        </w:rPr>
      </w:pPr>
      <w:r w:rsidRPr="00B96429">
        <w:rPr>
          <w:bCs/>
          <w:iCs/>
          <w:sz w:val="22"/>
          <w:szCs w:val="22"/>
          <w:u w:val="single"/>
          <w:lang w:val="sr-Latn-RS"/>
        </w:rPr>
        <w:t xml:space="preserve">Imunološki </w:t>
      </w:r>
      <w:r w:rsidR="00613068">
        <w:rPr>
          <w:bCs/>
          <w:iCs/>
          <w:sz w:val="22"/>
          <w:szCs w:val="22"/>
          <w:u w:val="single"/>
          <w:lang w:val="sr-Latn-RS"/>
        </w:rPr>
        <w:t>posredovane</w:t>
      </w:r>
      <w:r w:rsidRPr="00B96429">
        <w:rPr>
          <w:bCs/>
          <w:iCs/>
          <w:sz w:val="22"/>
          <w:szCs w:val="22"/>
          <w:u w:val="single"/>
          <w:lang w:val="sr-Latn-RS"/>
        </w:rPr>
        <w:t xml:space="preserve"> neželjene reakcije</w:t>
      </w:r>
    </w:p>
    <w:p w14:paraId="71B7A3B5" w14:textId="38084918"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Kod pacijenata koji su primali pembrolizumab javile su se imunološki uzrokovane neželjene reakcije, uključujući teške slučajeve i slučajeve sa smrtnim ishodom. Većina imunološki </w:t>
      </w:r>
      <w:r w:rsidR="00613068">
        <w:rPr>
          <w:sz w:val="22"/>
          <w:szCs w:val="22"/>
          <w:lang w:val="sr-Latn-RS" w:bidi="hr-HR"/>
        </w:rPr>
        <w:t xml:space="preserve">posredovanih </w:t>
      </w:r>
      <w:r w:rsidRPr="00B96429">
        <w:rPr>
          <w:sz w:val="22"/>
          <w:szCs w:val="22"/>
          <w:lang w:val="sr-Latn-RS" w:bidi="hr-HR"/>
        </w:rPr>
        <w:t xml:space="preserve">neželjenih reakcija koje se javljaju za vrijeme liječenja pembrolizumabom je bila reverzibilna, pa se zbrinjavala privremenim prekidom liječenja pembrolizumabom, primjenom kortikosteroida i/ili suportivnom terapijom. Imunološki </w:t>
      </w:r>
      <w:r w:rsidR="00613068">
        <w:rPr>
          <w:sz w:val="22"/>
          <w:szCs w:val="22"/>
          <w:lang w:val="sr-Latn-RS" w:bidi="hr-HR"/>
        </w:rPr>
        <w:t>posredovane</w:t>
      </w:r>
      <w:r w:rsidRPr="00B96429">
        <w:rPr>
          <w:sz w:val="22"/>
          <w:szCs w:val="22"/>
          <w:lang w:val="sr-Latn-RS" w:bidi="hr-HR"/>
        </w:rPr>
        <w:t xml:space="preserve"> neželjene reakcije javile su se takođe nakon posljednje doze pembrolizumaba. Imunološki </w:t>
      </w:r>
      <w:r w:rsidR="00613068">
        <w:rPr>
          <w:sz w:val="22"/>
          <w:szCs w:val="22"/>
          <w:lang w:val="sr-Latn-RS" w:bidi="hr-HR"/>
        </w:rPr>
        <w:t>posredovane</w:t>
      </w:r>
      <w:r w:rsidRPr="00B96429">
        <w:rPr>
          <w:sz w:val="22"/>
          <w:szCs w:val="22"/>
          <w:lang w:val="sr-Latn-RS" w:bidi="hr-HR"/>
        </w:rPr>
        <w:t xml:space="preserve"> neželjene reakcije koje zahvataju više od jednog organskog sistema se mogu javiti istovremeno.</w:t>
      </w:r>
    </w:p>
    <w:p w14:paraId="2D104294" w14:textId="77777777" w:rsidR="001D4E01" w:rsidRPr="00B96429" w:rsidRDefault="001D4E01" w:rsidP="009D6A74">
      <w:pPr>
        <w:pStyle w:val="Header"/>
        <w:tabs>
          <w:tab w:val="left" w:pos="284"/>
        </w:tabs>
        <w:jc w:val="both"/>
        <w:rPr>
          <w:sz w:val="22"/>
          <w:szCs w:val="22"/>
          <w:lang w:val="sr-Latn-RS" w:bidi="hr-HR"/>
        </w:rPr>
      </w:pPr>
    </w:p>
    <w:p w14:paraId="63D6E9ED" w14:textId="75EC496B"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U slučaju sumnje na imunološki </w:t>
      </w:r>
      <w:r w:rsidR="00613068">
        <w:rPr>
          <w:sz w:val="22"/>
          <w:szCs w:val="22"/>
          <w:lang w:val="sr-Latn-RS" w:bidi="hr-HR"/>
        </w:rPr>
        <w:t>posredovane</w:t>
      </w:r>
      <w:r w:rsidRPr="00B96429">
        <w:rPr>
          <w:sz w:val="22"/>
          <w:szCs w:val="22"/>
          <w:lang w:val="sr-Latn-RS" w:bidi="hr-HR"/>
        </w:rPr>
        <w:t xml:space="preserve"> neželjene reakcije, potrebno je obezbijediti odgovaraj́uću procjenu radi potvrde etiologije ili isključivanja drugih uzroka. Zavisno od težine neželjene reakcije, potrebno je odložiti primjenu pembrolizumaba i primijeniti kortikosteroide. Nakon poboljšanja do ≤ 1. stepena, treba postepeno snižavati dozu kortikosteroida i nastaviti sa snižavanjem doze tokom najmanje 1 mjeseca. Na osnovu ograničenih podataka iz kliničkih ispitivanja kod pacijenata kod kojih imunološki </w:t>
      </w:r>
      <w:r w:rsidR="00613068">
        <w:rPr>
          <w:sz w:val="22"/>
          <w:szCs w:val="22"/>
          <w:lang w:val="sr-Latn-RS" w:bidi="hr-HR"/>
        </w:rPr>
        <w:t>posredovane</w:t>
      </w:r>
      <w:r w:rsidRPr="00B96429">
        <w:rPr>
          <w:sz w:val="22"/>
          <w:szCs w:val="22"/>
          <w:lang w:val="sr-Latn-RS" w:bidi="hr-HR"/>
        </w:rPr>
        <w:t xml:space="preserve"> neželjene reakcije nijesu mogle da se kontrolišu upotrebom kortikosteroida, može da se razmotri primjena drugih sistemskih imunosupresiva.</w:t>
      </w:r>
    </w:p>
    <w:p w14:paraId="46D911D9" w14:textId="77777777"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 </w:t>
      </w:r>
    </w:p>
    <w:p w14:paraId="108E8920" w14:textId="6E30FFF3"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Pembrolizumab može ponovno da se uvede u terapiju unutar 12 nedjelja nakon posljednje doze lijeka KEYTRUDA, ako </w:t>
      </w:r>
      <w:r w:rsidR="00042C43" w:rsidRPr="00B96429">
        <w:rPr>
          <w:sz w:val="22"/>
          <w:szCs w:val="22"/>
          <w:lang w:val="sr-Latn-RS" w:bidi="hr-HR"/>
        </w:rPr>
        <w:t xml:space="preserve">se </w:t>
      </w:r>
      <w:r w:rsidRPr="00B96429">
        <w:rPr>
          <w:sz w:val="22"/>
          <w:szCs w:val="22"/>
          <w:lang w:val="sr-Latn-RS" w:bidi="hr-HR"/>
        </w:rPr>
        <w:t xml:space="preserve">neželjena reakcija </w:t>
      </w:r>
      <w:r w:rsidR="00042C43" w:rsidRPr="00B96429">
        <w:rPr>
          <w:sz w:val="22"/>
          <w:szCs w:val="22"/>
          <w:lang w:val="sr-Latn-RS" w:bidi="hr-HR"/>
        </w:rPr>
        <w:t>poboljša do</w:t>
      </w:r>
      <w:r w:rsidRPr="00B96429">
        <w:rPr>
          <w:sz w:val="22"/>
          <w:szCs w:val="22"/>
          <w:lang w:val="sr-Latn-RS" w:bidi="hr-HR"/>
        </w:rPr>
        <w:t xml:space="preserve"> ≤ 1. stepena težine i ako je doza kortikosteroida snižena na ≤10 mg prednizona ili ekvivalentne doze na dan. </w:t>
      </w:r>
    </w:p>
    <w:p w14:paraId="472F5B8E" w14:textId="77777777" w:rsidR="001D4E01" w:rsidRPr="00B96429" w:rsidRDefault="001D4E01" w:rsidP="009D6A74">
      <w:pPr>
        <w:pStyle w:val="Header"/>
        <w:tabs>
          <w:tab w:val="left" w:pos="284"/>
        </w:tabs>
        <w:jc w:val="both"/>
        <w:rPr>
          <w:sz w:val="22"/>
          <w:szCs w:val="22"/>
          <w:lang w:val="sr-Latn-RS" w:bidi="hr-HR"/>
        </w:rPr>
      </w:pPr>
    </w:p>
    <w:p w14:paraId="7ED822A2" w14:textId="5D169743"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Liječenje pembrolizumabom se mora trajno prekinuti u slučaju da se ponovno pojavi bilo koja imunološki </w:t>
      </w:r>
      <w:r w:rsidR="00D05C02">
        <w:rPr>
          <w:sz w:val="22"/>
          <w:szCs w:val="22"/>
          <w:lang w:val="sr-Latn-RS" w:bidi="hr-HR"/>
        </w:rPr>
        <w:t xml:space="preserve"> posredovana </w:t>
      </w:r>
      <w:r w:rsidRPr="00B96429">
        <w:rPr>
          <w:sz w:val="22"/>
          <w:szCs w:val="22"/>
          <w:lang w:val="sr-Latn-RS" w:bidi="hr-HR"/>
        </w:rPr>
        <w:t xml:space="preserve">neželjena reakcija 3. stepena i u slučaju bilo koje imunološki </w:t>
      </w:r>
      <w:r w:rsidR="00D05C02">
        <w:rPr>
          <w:sz w:val="22"/>
          <w:szCs w:val="22"/>
          <w:lang w:val="sr-Latn-RS" w:bidi="hr-HR"/>
        </w:rPr>
        <w:t xml:space="preserve">posredovane </w:t>
      </w:r>
      <w:r w:rsidRPr="00B96429">
        <w:rPr>
          <w:sz w:val="22"/>
          <w:szCs w:val="22"/>
          <w:lang w:val="sr-Latn-RS" w:bidi="hr-HR"/>
        </w:rPr>
        <w:t xml:space="preserve">neželjene reakcije toksičnosti 4. stepena, osim endokrinopatija koje mogu da se kontrolišu supstitucionim hormonima (vidjeti </w:t>
      </w:r>
      <w:r w:rsidR="001907A3">
        <w:rPr>
          <w:sz w:val="22"/>
          <w:szCs w:val="22"/>
          <w:lang w:val="sr-Latn-RS" w:bidi="hr-HR"/>
        </w:rPr>
        <w:t>djelov</w:t>
      </w:r>
      <w:r w:rsidR="001907A3" w:rsidRPr="00B96429">
        <w:rPr>
          <w:sz w:val="22"/>
          <w:szCs w:val="22"/>
          <w:lang w:val="sr-Latn-RS" w:bidi="hr-HR"/>
        </w:rPr>
        <w:t>e </w:t>
      </w:r>
      <w:r w:rsidRPr="00B96429">
        <w:rPr>
          <w:sz w:val="22"/>
          <w:szCs w:val="22"/>
          <w:lang w:val="sr-Latn-RS" w:bidi="hr-HR"/>
        </w:rPr>
        <w:t>4.2 i 4.8).</w:t>
      </w:r>
    </w:p>
    <w:p w14:paraId="44B5AF11" w14:textId="77777777" w:rsidR="001D4E01" w:rsidRPr="00B96429" w:rsidRDefault="001D4E01" w:rsidP="009D6A74">
      <w:pPr>
        <w:pStyle w:val="Header"/>
        <w:tabs>
          <w:tab w:val="left" w:pos="284"/>
        </w:tabs>
        <w:jc w:val="both"/>
        <w:rPr>
          <w:sz w:val="22"/>
          <w:szCs w:val="22"/>
          <w:lang w:val="sr-Latn-RS" w:bidi="hr-HR"/>
        </w:rPr>
      </w:pPr>
    </w:p>
    <w:p w14:paraId="0909EFBA" w14:textId="4562DA29" w:rsidR="001D4E01" w:rsidRPr="00E74676" w:rsidRDefault="001D4E01" w:rsidP="009D6A74">
      <w:pPr>
        <w:pStyle w:val="Header"/>
        <w:tabs>
          <w:tab w:val="left" w:pos="284"/>
        </w:tabs>
        <w:jc w:val="both"/>
        <w:rPr>
          <w:bCs/>
          <w:iCs/>
          <w:sz w:val="22"/>
          <w:szCs w:val="22"/>
          <w:u w:val="single"/>
          <w:lang w:val="sr-Latn-RS"/>
        </w:rPr>
      </w:pPr>
      <w:r w:rsidRPr="0066759B">
        <w:rPr>
          <w:bCs/>
          <w:i/>
          <w:iCs/>
          <w:sz w:val="22"/>
          <w:szCs w:val="22"/>
          <w:u w:val="single"/>
          <w:lang w:val="sr-Latn-RS"/>
        </w:rPr>
        <w:lastRenderedPageBreak/>
        <w:t xml:space="preserve">Imunološki </w:t>
      </w:r>
      <w:r w:rsidR="00613068">
        <w:rPr>
          <w:bCs/>
          <w:i/>
          <w:iCs/>
          <w:sz w:val="22"/>
          <w:szCs w:val="22"/>
          <w:u w:val="single"/>
          <w:lang w:val="sr-Latn-RS"/>
        </w:rPr>
        <w:t xml:space="preserve">posredovan </w:t>
      </w:r>
      <w:r w:rsidRPr="0066759B">
        <w:rPr>
          <w:bCs/>
          <w:i/>
          <w:iCs/>
          <w:sz w:val="22"/>
          <w:szCs w:val="22"/>
          <w:u w:val="single"/>
          <w:lang w:val="sr-Latn-RS"/>
        </w:rPr>
        <w:t>pneumonitis</w:t>
      </w:r>
    </w:p>
    <w:p w14:paraId="5D3E7029" w14:textId="5C0DEEE0"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Kod pacijenata liječenih pembrolizumabom prijavljen je pneumonitis (vidjeti </w:t>
      </w:r>
      <w:r w:rsidR="001907A3">
        <w:rPr>
          <w:sz w:val="22"/>
          <w:szCs w:val="22"/>
          <w:lang w:val="sr-Latn-RS" w:bidi="hr-HR"/>
        </w:rPr>
        <w:t>dio</w:t>
      </w:r>
      <w:r w:rsidR="001907A3" w:rsidRPr="00B96429">
        <w:rPr>
          <w:sz w:val="22"/>
          <w:szCs w:val="22"/>
          <w:lang w:val="sr-Latn-RS" w:bidi="hr-HR"/>
        </w:rPr>
        <w:t xml:space="preserve"> </w:t>
      </w:r>
      <w:r w:rsidRPr="00B96429">
        <w:rPr>
          <w:sz w:val="22"/>
          <w:szCs w:val="22"/>
          <w:lang w:val="sr-Latn-RS" w:bidi="hr-HR"/>
        </w:rPr>
        <w:t xml:space="preserve">4.8). Pacijente treba nadzirati zbog moguće pojave znakova i simptoma pneumonitisa. Sumnja na pneumonitis mora da se potvrdi radiografskim snimanjem i moraju da se isključe drugi uzroci. U slučaju događaja ≥2. stepena, potrebno je primijeniti kortikosteroide (početna doza 1-2 mg/kg/dan prednizona ili ekvivalentne doze, koja se zatim postepeno snižava), odložiti primjenu pembrolizumaba u slučaju pneumonitisa 2. stepena, a trajno prekinuti u slučaju pneumonitisa 3. stepena, 4. stepena ili rekurentnog pneumonitisa 2. stepena (vidjeti </w:t>
      </w:r>
      <w:r w:rsidR="001907A3">
        <w:rPr>
          <w:sz w:val="22"/>
          <w:szCs w:val="22"/>
          <w:lang w:val="sr-Latn-RS" w:bidi="hr-HR"/>
        </w:rPr>
        <w:t>dio</w:t>
      </w:r>
      <w:r w:rsidR="001907A3" w:rsidRPr="00B96429">
        <w:rPr>
          <w:sz w:val="22"/>
          <w:szCs w:val="22"/>
          <w:lang w:val="sr-Latn-RS" w:bidi="hr-HR"/>
        </w:rPr>
        <w:t xml:space="preserve"> </w:t>
      </w:r>
      <w:r w:rsidRPr="00B96429">
        <w:rPr>
          <w:sz w:val="22"/>
          <w:szCs w:val="22"/>
          <w:lang w:val="sr-Latn-RS" w:bidi="hr-HR"/>
        </w:rPr>
        <w:t>4.2).</w:t>
      </w:r>
    </w:p>
    <w:p w14:paraId="3F61BA93" w14:textId="77777777" w:rsidR="001D4E01" w:rsidRPr="00B96429" w:rsidRDefault="001D4E01" w:rsidP="009D6A74">
      <w:pPr>
        <w:pStyle w:val="Header"/>
        <w:tabs>
          <w:tab w:val="left" w:pos="284"/>
        </w:tabs>
        <w:jc w:val="both"/>
        <w:rPr>
          <w:sz w:val="22"/>
          <w:szCs w:val="22"/>
          <w:lang w:val="sr-Latn-RS" w:bidi="hr-HR"/>
        </w:rPr>
      </w:pPr>
    </w:p>
    <w:p w14:paraId="233F5F8A" w14:textId="7C5822A5" w:rsidR="001D4E01" w:rsidRPr="00E74676" w:rsidRDefault="001D4E01" w:rsidP="009D6A74">
      <w:pPr>
        <w:pStyle w:val="Header"/>
        <w:tabs>
          <w:tab w:val="left" w:pos="284"/>
        </w:tabs>
        <w:jc w:val="both"/>
        <w:rPr>
          <w:sz w:val="22"/>
          <w:szCs w:val="22"/>
          <w:u w:val="single"/>
          <w:lang w:val="sr-Latn-RS" w:bidi="hr-HR"/>
        </w:rPr>
      </w:pPr>
      <w:r w:rsidRPr="0066759B">
        <w:rPr>
          <w:i/>
          <w:sz w:val="22"/>
          <w:szCs w:val="22"/>
          <w:u w:val="single"/>
          <w:lang w:val="sr-Latn-RS" w:bidi="hr-HR"/>
        </w:rPr>
        <w:t xml:space="preserve">Imunološki </w:t>
      </w:r>
      <w:r w:rsidR="00613068">
        <w:rPr>
          <w:i/>
          <w:sz w:val="22"/>
          <w:szCs w:val="22"/>
          <w:u w:val="single"/>
          <w:lang w:val="sr-Latn-RS" w:bidi="hr-HR"/>
        </w:rPr>
        <w:t xml:space="preserve">posredovan </w:t>
      </w:r>
      <w:r w:rsidRPr="0066759B">
        <w:rPr>
          <w:i/>
          <w:sz w:val="22"/>
          <w:szCs w:val="22"/>
          <w:u w:val="single"/>
          <w:lang w:val="sr-Latn-RS" w:bidi="hr-HR"/>
        </w:rPr>
        <w:t>kolitis</w:t>
      </w:r>
    </w:p>
    <w:p w14:paraId="5140E535" w14:textId="03316D5C"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Kod pacijenata liječenih pembrolizumabom prijavljen je kolitis (vidjeti </w:t>
      </w:r>
      <w:r w:rsidR="001907A3">
        <w:rPr>
          <w:sz w:val="22"/>
          <w:szCs w:val="22"/>
          <w:lang w:val="sr-Latn-RS" w:bidi="hr-HR"/>
        </w:rPr>
        <w:t>dio</w:t>
      </w:r>
      <w:r w:rsidR="001907A3" w:rsidRPr="00B96429">
        <w:rPr>
          <w:sz w:val="22"/>
          <w:szCs w:val="22"/>
          <w:lang w:val="sr-Latn-RS" w:bidi="hr-HR"/>
        </w:rPr>
        <w:t xml:space="preserve"> </w:t>
      </w:r>
      <w:r w:rsidRPr="00B96429">
        <w:rPr>
          <w:sz w:val="22"/>
          <w:szCs w:val="22"/>
          <w:lang w:val="sr-Latn-RS" w:bidi="hr-HR"/>
        </w:rPr>
        <w:t>4.8). Potrebno je nadzirati pacijente zbog moguće pojave znakova i simptoma kolitisa, a druge uzroke isključiti. U slučaju događaja ≥2. stepena, potrebno je primijeniti kortikosteroide (početna doza 1-2 mg/kg/dan prednizona ili ekvivalentne doze, koja se zatim postepeno snižava), odložiti primjenu pembrolizumaba u slučaju kolitisa 2. ili 3. stepena, i trajno prekinuti u slučaju kolitisa 4. stepena</w:t>
      </w:r>
      <w:r w:rsidR="00042C43" w:rsidRPr="00B96429">
        <w:rPr>
          <w:sz w:val="22"/>
          <w:szCs w:val="22"/>
          <w:lang w:val="sr-Latn-RS" w:bidi="hr-HR"/>
        </w:rPr>
        <w:t xml:space="preserve"> ili rekurentnog 3. stepena</w:t>
      </w:r>
      <w:r w:rsidRPr="00B96429">
        <w:rPr>
          <w:sz w:val="22"/>
          <w:szCs w:val="22"/>
          <w:lang w:val="sr-Latn-RS" w:bidi="hr-HR"/>
        </w:rPr>
        <w:t xml:space="preserve"> (vidjeti </w:t>
      </w:r>
      <w:r w:rsidR="001907A3">
        <w:rPr>
          <w:sz w:val="22"/>
          <w:szCs w:val="22"/>
          <w:lang w:val="sr-Latn-RS" w:bidi="hr-HR"/>
        </w:rPr>
        <w:t>dio</w:t>
      </w:r>
      <w:r w:rsidR="001907A3" w:rsidRPr="00B96429">
        <w:rPr>
          <w:sz w:val="22"/>
          <w:szCs w:val="22"/>
          <w:lang w:val="sr-Latn-RS" w:bidi="hr-HR"/>
        </w:rPr>
        <w:t xml:space="preserve"> </w:t>
      </w:r>
      <w:r w:rsidRPr="00B96429">
        <w:rPr>
          <w:sz w:val="22"/>
          <w:szCs w:val="22"/>
          <w:lang w:val="sr-Latn-RS" w:bidi="hr-HR"/>
        </w:rPr>
        <w:t>4.2). Treba razmotriti potencijalni rizik od gastrointestinalne perforacije.</w:t>
      </w:r>
    </w:p>
    <w:p w14:paraId="41A6054F" w14:textId="77777777" w:rsidR="001D4E01" w:rsidRPr="00B96429" w:rsidRDefault="001D4E01" w:rsidP="009D6A74">
      <w:pPr>
        <w:pStyle w:val="Header"/>
        <w:tabs>
          <w:tab w:val="left" w:pos="284"/>
        </w:tabs>
        <w:jc w:val="both"/>
        <w:rPr>
          <w:sz w:val="22"/>
          <w:szCs w:val="22"/>
          <w:lang w:val="sr-Latn-RS" w:bidi="hr-HR"/>
        </w:rPr>
      </w:pPr>
    </w:p>
    <w:p w14:paraId="1926867C" w14:textId="1F9BD931" w:rsidR="001D4E01" w:rsidRPr="00E74676" w:rsidRDefault="001D4E01" w:rsidP="009D6A74">
      <w:pPr>
        <w:pStyle w:val="Header"/>
        <w:tabs>
          <w:tab w:val="left" w:pos="284"/>
        </w:tabs>
        <w:jc w:val="both"/>
        <w:rPr>
          <w:bCs/>
          <w:iCs/>
          <w:sz w:val="22"/>
          <w:szCs w:val="22"/>
          <w:u w:val="single"/>
          <w:lang w:val="sr-Latn-RS"/>
        </w:rPr>
      </w:pPr>
      <w:r w:rsidRPr="0066759B">
        <w:rPr>
          <w:bCs/>
          <w:i/>
          <w:iCs/>
          <w:sz w:val="22"/>
          <w:szCs w:val="22"/>
          <w:u w:val="single"/>
          <w:lang w:val="sr-Latn-RS"/>
        </w:rPr>
        <w:t xml:space="preserve">Imunološki </w:t>
      </w:r>
      <w:r w:rsidR="00613068">
        <w:rPr>
          <w:bCs/>
          <w:i/>
          <w:iCs/>
          <w:sz w:val="22"/>
          <w:szCs w:val="22"/>
          <w:u w:val="single"/>
          <w:lang w:val="sr-Latn-RS"/>
        </w:rPr>
        <w:t xml:space="preserve">posredovan </w:t>
      </w:r>
      <w:r w:rsidRPr="0066759B">
        <w:rPr>
          <w:bCs/>
          <w:i/>
          <w:iCs/>
          <w:sz w:val="22"/>
          <w:szCs w:val="22"/>
          <w:u w:val="single"/>
          <w:lang w:val="sr-Latn-RS"/>
        </w:rPr>
        <w:t>hepatitis</w:t>
      </w:r>
    </w:p>
    <w:p w14:paraId="76021444" w14:textId="34726ABF"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Kod pacijenata liječenih pembrolizumabom prijavljen je hepatitis (vidjeti </w:t>
      </w:r>
      <w:r w:rsidR="00AA12B2">
        <w:rPr>
          <w:sz w:val="22"/>
          <w:szCs w:val="22"/>
          <w:lang w:val="sr-Latn-RS" w:bidi="hr-HR"/>
        </w:rPr>
        <w:t>dio</w:t>
      </w:r>
      <w:r w:rsidR="00AA12B2" w:rsidRPr="00B96429">
        <w:rPr>
          <w:sz w:val="22"/>
          <w:szCs w:val="22"/>
          <w:lang w:val="sr-Latn-RS" w:bidi="hr-HR"/>
        </w:rPr>
        <w:t xml:space="preserve"> </w:t>
      </w:r>
      <w:r w:rsidRPr="00B96429">
        <w:rPr>
          <w:sz w:val="22"/>
          <w:szCs w:val="22"/>
          <w:lang w:val="sr-Latn-RS" w:bidi="hr-HR"/>
        </w:rPr>
        <w:t xml:space="preserve">4.8). Potrebno je nadzirati pacijente zbog mogućih promjena u funkciji jetre (na početku liječenja, periodično tokom liječenja i prema potrebi na osnovu kliničke procjene) i pojave simptoma hepatitisa i isključiti druge uzroke. Potrebno je primijeniti kortikosteroide (početna doza od 0,5-1 mg/kg/dan </w:t>
      </w:r>
      <w:r w:rsidR="00814302">
        <w:rPr>
          <w:sz w:val="22"/>
          <w:szCs w:val="22"/>
          <w:lang w:val="sr-Latn-RS" w:bidi="hr-HR"/>
        </w:rPr>
        <w:t>(</w:t>
      </w:r>
      <w:r w:rsidRPr="00B96429">
        <w:rPr>
          <w:sz w:val="22"/>
          <w:szCs w:val="22"/>
          <w:lang w:val="sr-Latn-RS" w:bidi="hr-HR"/>
        </w:rPr>
        <w:t>za događaje 2. stepena</w:t>
      </w:r>
      <w:r w:rsidR="00814302">
        <w:rPr>
          <w:sz w:val="22"/>
          <w:szCs w:val="22"/>
          <w:lang w:val="sr-Latn-RS" w:bidi="hr-HR"/>
        </w:rPr>
        <w:t>)</w:t>
      </w:r>
      <w:r w:rsidRPr="00B96429">
        <w:rPr>
          <w:sz w:val="22"/>
          <w:szCs w:val="22"/>
          <w:lang w:val="sr-Latn-RS" w:bidi="hr-HR"/>
        </w:rPr>
        <w:t xml:space="preserve"> i 1-2 mg/kg/dan </w:t>
      </w:r>
      <w:r w:rsidR="00814302">
        <w:rPr>
          <w:sz w:val="22"/>
          <w:szCs w:val="22"/>
          <w:lang w:val="sr-Latn-RS" w:bidi="hr-HR"/>
        </w:rPr>
        <w:t>(</w:t>
      </w:r>
      <w:r w:rsidRPr="00B96429">
        <w:rPr>
          <w:sz w:val="22"/>
          <w:szCs w:val="22"/>
          <w:lang w:val="sr-Latn-RS" w:bidi="hr-HR"/>
        </w:rPr>
        <w:t>za događaje ≥3. stepena</w:t>
      </w:r>
      <w:r w:rsidR="00814302">
        <w:rPr>
          <w:sz w:val="22"/>
          <w:szCs w:val="22"/>
          <w:lang w:val="sr-Latn-RS" w:bidi="hr-HR"/>
        </w:rPr>
        <w:t>)</w:t>
      </w:r>
      <w:r w:rsidRPr="00B96429">
        <w:rPr>
          <w:sz w:val="22"/>
          <w:szCs w:val="22"/>
          <w:lang w:val="sr-Latn-RS" w:bidi="hr-HR"/>
        </w:rPr>
        <w:t xml:space="preserve"> prednizona ili ekvivalentne doze, koja se zatim postepeno snižava) i, zavisno od ozbiljnosti povećanja vrijednosti enzima jetre, odložiti ili prekinuti primjenu pembrolizumaba (vidjeti </w:t>
      </w:r>
      <w:r w:rsidR="00AA12B2">
        <w:rPr>
          <w:sz w:val="22"/>
          <w:szCs w:val="22"/>
          <w:lang w:val="sr-Latn-RS" w:bidi="hr-HR"/>
        </w:rPr>
        <w:t>dio</w:t>
      </w:r>
      <w:r w:rsidR="00AA12B2" w:rsidRPr="00B96429">
        <w:rPr>
          <w:sz w:val="22"/>
          <w:szCs w:val="22"/>
          <w:lang w:val="sr-Latn-RS" w:bidi="hr-HR"/>
        </w:rPr>
        <w:t xml:space="preserve"> </w:t>
      </w:r>
      <w:r w:rsidRPr="00B96429">
        <w:rPr>
          <w:sz w:val="22"/>
          <w:szCs w:val="22"/>
          <w:lang w:val="sr-Latn-RS" w:bidi="hr-HR"/>
        </w:rPr>
        <w:t>4.2).</w:t>
      </w:r>
    </w:p>
    <w:p w14:paraId="48D07102" w14:textId="77777777" w:rsidR="001D4E01" w:rsidRPr="00B96429" w:rsidRDefault="001D4E01" w:rsidP="009D6A74">
      <w:pPr>
        <w:pStyle w:val="Header"/>
        <w:tabs>
          <w:tab w:val="left" w:pos="284"/>
        </w:tabs>
        <w:jc w:val="both"/>
        <w:rPr>
          <w:sz w:val="22"/>
          <w:szCs w:val="22"/>
          <w:lang w:val="sr-Latn-RS" w:bidi="hr-HR"/>
        </w:rPr>
      </w:pPr>
    </w:p>
    <w:p w14:paraId="7F8C40C0" w14:textId="38E7E8E5" w:rsidR="001D4E01" w:rsidRPr="0066759B" w:rsidRDefault="001D4E01" w:rsidP="009D6A74">
      <w:pPr>
        <w:pStyle w:val="Header"/>
        <w:tabs>
          <w:tab w:val="left" w:pos="284"/>
        </w:tabs>
        <w:jc w:val="both"/>
        <w:rPr>
          <w:i/>
          <w:sz w:val="22"/>
          <w:szCs w:val="22"/>
          <w:u w:val="single"/>
          <w:lang w:val="sr-Latn-RS" w:bidi="hr-HR"/>
        </w:rPr>
      </w:pPr>
      <w:r w:rsidRPr="0066759B">
        <w:rPr>
          <w:i/>
          <w:sz w:val="22"/>
          <w:szCs w:val="22"/>
          <w:u w:val="single"/>
          <w:lang w:val="sr-Latn-RS" w:bidi="hr-HR"/>
        </w:rPr>
        <w:t xml:space="preserve">Imunološki </w:t>
      </w:r>
      <w:r w:rsidR="00995F6C">
        <w:rPr>
          <w:i/>
          <w:sz w:val="22"/>
          <w:szCs w:val="22"/>
          <w:u w:val="single"/>
          <w:lang w:val="sr-Latn-RS" w:bidi="hr-HR"/>
        </w:rPr>
        <w:t>posredovan</w:t>
      </w:r>
      <w:r w:rsidRPr="0066759B">
        <w:rPr>
          <w:i/>
          <w:sz w:val="22"/>
          <w:szCs w:val="22"/>
          <w:u w:val="single"/>
          <w:lang w:val="sr-Latn-RS" w:bidi="hr-HR"/>
        </w:rPr>
        <w:t xml:space="preserve"> nefritis</w:t>
      </w:r>
    </w:p>
    <w:p w14:paraId="429CFC96" w14:textId="5D4D9094"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Kod pacijenata liječenih pembrolizumabom prijavljen je nefritis (vidjeti </w:t>
      </w:r>
      <w:r w:rsidR="00AA12B2">
        <w:rPr>
          <w:sz w:val="22"/>
          <w:szCs w:val="22"/>
          <w:lang w:val="sr-Latn-RS" w:bidi="hr-HR"/>
        </w:rPr>
        <w:t>dio</w:t>
      </w:r>
      <w:r w:rsidR="00AA12B2" w:rsidRPr="00B96429">
        <w:rPr>
          <w:sz w:val="22"/>
          <w:szCs w:val="22"/>
          <w:lang w:val="sr-Latn-RS" w:bidi="hr-HR"/>
        </w:rPr>
        <w:t xml:space="preserve"> </w:t>
      </w:r>
      <w:r w:rsidRPr="00B96429">
        <w:rPr>
          <w:sz w:val="22"/>
          <w:szCs w:val="22"/>
          <w:lang w:val="sr-Latn-RS" w:bidi="hr-HR"/>
        </w:rPr>
        <w:t xml:space="preserve">4.8). Potrebno je nadzirati pacijente zbog promjena u funkciji bubrega i isključiti druge uzroke disfunkcije bubrega. U slučaju događaja ≥2. stepena, potrebno je primijeniti kortikosteroide (početna doza od 1-2 mg/kg/dan prednizona ili ekvivalentne doze, koja se zatim postepeno snižava) i, zavisno od ozbiljnosti povećanja vrijednosti kreatinina, treba odložiti primjenu pembrolizumaba u slučaju nefritisa 2. stepena, i trajno prekinuti u slučaju nefritisa 3. ili 4. stepena (vidjeti </w:t>
      </w:r>
      <w:r w:rsidR="00AA12B2">
        <w:rPr>
          <w:sz w:val="22"/>
          <w:szCs w:val="22"/>
          <w:lang w:val="sr-Latn-RS" w:bidi="hr-HR"/>
        </w:rPr>
        <w:t>dio</w:t>
      </w:r>
      <w:r w:rsidR="00AA12B2" w:rsidRPr="00B96429">
        <w:rPr>
          <w:sz w:val="22"/>
          <w:szCs w:val="22"/>
          <w:lang w:val="sr-Latn-RS" w:bidi="hr-HR"/>
        </w:rPr>
        <w:t xml:space="preserve"> </w:t>
      </w:r>
      <w:r w:rsidRPr="00B96429">
        <w:rPr>
          <w:sz w:val="22"/>
          <w:szCs w:val="22"/>
          <w:lang w:val="sr-Latn-RS" w:bidi="hr-HR"/>
        </w:rPr>
        <w:t>4.2).</w:t>
      </w:r>
    </w:p>
    <w:p w14:paraId="1B92E3A1" w14:textId="77777777" w:rsidR="001D4E01" w:rsidRPr="00B96429" w:rsidRDefault="001D4E01" w:rsidP="009D6A74">
      <w:pPr>
        <w:pStyle w:val="Header"/>
        <w:tabs>
          <w:tab w:val="left" w:pos="284"/>
        </w:tabs>
        <w:jc w:val="both"/>
        <w:rPr>
          <w:sz w:val="22"/>
          <w:szCs w:val="22"/>
          <w:lang w:val="sr-Latn-RS" w:bidi="hr-HR"/>
        </w:rPr>
      </w:pPr>
    </w:p>
    <w:p w14:paraId="6D3368DC" w14:textId="33DE6698" w:rsidR="001D4E01" w:rsidRPr="0066759B" w:rsidRDefault="001D4E01" w:rsidP="009D6A74">
      <w:pPr>
        <w:pStyle w:val="Header"/>
        <w:tabs>
          <w:tab w:val="left" w:pos="284"/>
        </w:tabs>
        <w:jc w:val="both"/>
        <w:rPr>
          <w:i/>
          <w:sz w:val="22"/>
          <w:szCs w:val="22"/>
          <w:u w:val="single"/>
          <w:lang w:val="sr-Latn-RS" w:bidi="hr-HR"/>
        </w:rPr>
      </w:pPr>
      <w:r w:rsidRPr="0066759B">
        <w:rPr>
          <w:i/>
          <w:sz w:val="22"/>
          <w:szCs w:val="22"/>
          <w:u w:val="single"/>
          <w:lang w:val="sr-Latn-RS" w:bidi="hr-HR"/>
        </w:rPr>
        <w:t xml:space="preserve">Imunološki </w:t>
      </w:r>
      <w:r w:rsidR="00995F6C">
        <w:rPr>
          <w:i/>
          <w:sz w:val="22"/>
          <w:szCs w:val="22"/>
          <w:u w:val="single"/>
          <w:lang w:val="sr-Latn-RS" w:bidi="hr-HR"/>
        </w:rPr>
        <w:t xml:space="preserve">posredovane </w:t>
      </w:r>
      <w:r w:rsidRPr="0066759B">
        <w:rPr>
          <w:i/>
          <w:sz w:val="22"/>
          <w:szCs w:val="22"/>
          <w:u w:val="single"/>
          <w:lang w:val="sr-Latn-RS" w:bidi="hr-HR"/>
        </w:rPr>
        <w:t>endokrinopatije</w:t>
      </w:r>
    </w:p>
    <w:p w14:paraId="684AA3CD" w14:textId="77777777" w:rsidR="001D4E01" w:rsidRPr="00B96429" w:rsidRDefault="001D4E01" w:rsidP="009D6A74">
      <w:pPr>
        <w:pStyle w:val="Header"/>
        <w:tabs>
          <w:tab w:val="left" w:pos="284"/>
        </w:tabs>
        <w:jc w:val="both"/>
        <w:rPr>
          <w:sz w:val="22"/>
          <w:szCs w:val="22"/>
          <w:lang w:val="sr-Latn-RS"/>
        </w:rPr>
      </w:pPr>
      <w:r w:rsidRPr="00B96429">
        <w:rPr>
          <w:sz w:val="22"/>
          <w:szCs w:val="22"/>
          <w:lang w:val="sr-Latn-RS"/>
        </w:rPr>
        <w:t>Tokom liječenja pembrolizumabom zapažene su teške endokrinopatije, uključujući insuficijenciju  nadbubrežnih žlijezda, hipofizitis, dijabetes melitus tipa 1, dijabetesnu ketoacidozu, hipotireoidizam i hipertireoidizam.</w:t>
      </w:r>
    </w:p>
    <w:p w14:paraId="127ACE43" w14:textId="77777777" w:rsidR="001D4E01" w:rsidRPr="00B96429" w:rsidRDefault="001D4E01" w:rsidP="009D6A74">
      <w:pPr>
        <w:pStyle w:val="Header"/>
        <w:tabs>
          <w:tab w:val="left" w:pos="284"/>
        </w:tabs>
        <w:jc w:val="both"/>
        <w:rPr>
          <w:sz w:val="22"/>
          <w:szCs w:val="22"/>
          <w:lang w:val="sr-Latn-RS" w:bidi="hr-HR"/>
        </w:rPr>
      </w:pPr>
    </w:p>
    <w:p w14:paraId="0C478B34" w14:textId="7612A10B"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U slučaju imunološki </w:t>
      </w:r>
      <w:r w:rsidR="00995F6C">
        <w:rPr>
          <w:sz w:val="22"/>
          <w:szCs w:val="22"/>
          <w:lang w:val="sr-Latn-RS" w:bidi="hr-HR"/>
        </w:rPr>
        <w:t xml:space="preserve">posredovanih </w:t>
      </w:r>
      <w:r w:rsidRPr="00B96429">
        <w:rPr>
          <w:sz w:val="22"/>
          <w:szCs w:val="22"/>
          <w:lang w:val="sr-Latn-RS" w:bidi="hr-HR"/>
        </w:rPr>
        <w:t>endokrinopatija, možda će biti potrebna dugotrajna hormonska supstituciona terapija.</w:t>
      </w:r>
    </w:p>
    <w:p w14:paraId="2FB3F979" w14:textId="77777777" w:rsidR="001D4E01" w:rsidRPr="00B96429" w:rsidRDefault="001D4E01" w:rsidP="009D6A74">
      <w:pPr>
        <w:pStyle w:val="Header"/>
        <w:tabs>
          <w:tab w:val="left" w:pos="284"/>
        </w:tabs>
        <w:jc w:val="both"/>
        <w:rPr>
          <w:sz w:val="22"/>
          <w:szCs w:val="22"/>
          <w:lang w:val="sr-Latn-RS" w:bidi="hr-HR"/>
        </w:rPr>
      </w:pPr>
    </w:p>
    <w:p w14:paraId="2676578C" w14:textId="6D8B3780"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Kod pacijenata liječenih pembrolizumabom prijavljena je insuficijencija nadbubrežnih žlijezda (primarna i sekundarna).  Kod pacijenata liječenih pembrolizumabom prijavljen je takođe hipofizitis (vidjeti </w:t>
      </w:r>
      <w:r w:rsidR="00AA12B2">
        <w:rPr>
          <w:sz w:val="22"/>
          <w:szCs w:val="22"/>
          <w:lang w:val="sr-Latn-RS" w:bidi="hr-HR"/>
        </w:rPr>
        <w:t>dio</w:t>
      </w:r>
      <w:r w:rsidR="00AA12B2" w:rsidRPr="00B96429">
        <w:rPr>
          <w:sz w:val="22"/>
          <w:szCs w:val="22"/>
          <w:lang w:val="sr-Latn-RS" w:bidi="hr-HR"/>
        </w:rPr>
        <w:t xml:space="preserve"> </w:t>
      </w:r>
      <w:r w:rsidRPr="00B96429">
        <w:rPr>
          <w:sz w:val="22"/>
          <w:szCs w:val="22"/>
          <w:lang w:val="sr-Latn-RS" w:bidi="hr-HR"/>
        </w:rPr>
        <w:t>4.8). Potrebno je nadzirati pacijente zbog moguće pojave znakova i simptoma insuficijencije nadbubrežnih žlijezda i hipofizitisa (uključujući hipopituitarizam) i isključiti druge uzroke. Potrebno je primijeniti kortikosteroide za liječenje insuficijencije nadbubrežnih žlijezda, kao i supstituciju drugih hormona, ako je klinički indikovano</w:t>
      </w:r>
      <w:r w:rsidR="002B178B">
        <w:rPr>
          <w:sz w:val="22"/>
          <w:szCs w:val="22"/>
          <w:lang w:val="sr-Latn-RS" w:bidi="hr-HR"/>
        </w:rPr>
        <w:t>. O</w:t>
      </w:r>
      <w:r w:rsidRPr="00B96429">
        <w:rPr>
          <w:sz w:val="22"/>
          <w:szCs w:val="22"/>
          <w:lang w:val="sr-Latn-RS" w:bidi="hr-HR"/>
        </w:rPr>
        <w:t xml:space="preserve">dložiti primjenu pembrolizumaba u slučaju insuficijencije nadbubrežnih žlijezda ili hipofizitisa </w:t>
      </w:r>
      <w:r w:rsidR="002B178B">
        <w:rPr>
          <w:sz w:val="22"/>
          <w:szCs w:val="22"/>
          <w:lang w:val="sr-Latn-RS" w:bidi="hr-HR"/>
        </w:rPr>
        <w:t xml:space="preserve">2. stepena </w:t>
      </w:r>
      <w:r w:rsidRPr="00B96429">
        <w:rPr>
          <w:sz w:val="22"/>
          <w:szCs w:val="22"/>
          <w:lang w:val="sr-Latn-RS" w:bidi="hr-HR"/>
        </w:rPr>
        <w:t xml:space="preserve">dok se ne uspostavi kontrola supstitucijom hormona. </w:t>
      </w:r>
      <w:r w:rsidR="00AB38D9" w:rsidRPr="00BC44C8">
        <w:rPr>
          <w:sz w:val="22"/>
          <w:szCs w:val="22"/>
          <w:lang w:val="sr-Latn-RS" w:bidi="hr-HR"/>
        </w:rPr>
        <w:t>U slučaju insuficijencije nadbubrežnih žlijezda ili simptomatskog hipofizitisa 3. ili 4. stepena</w:t>
      </w:r>
      <w:r w:rsidR="00AA12B2" w:rsidRPr="00BC44C8">
        <w:rPr>
          <w:sz w:val="22"/>
          <w:szCs w:val="22"/>
          <w:lang w:val="sr-Latn-RS" w:bidi="hr-HR"/>
        </w:rPr>
        <w:t>,</w:t>
      </w:r>
      <w:r w:rsidR="00AB38D9" w:rsidRPr="00BC44C8">
        <w:rPr>
          <w:sz w:val="22"/>
          <w:szCs w:val="22"/>
          <w:lang w:val="sr-Latn-RS" w:bidi="hr-HR"/>
        </w:rPr>
        <w:t xml:space="preserve"> primjenu pembrolizumaba potrebno je odložiti ili prekinuti. </w:t>
      </w:r>
      <w:r w:rsidRPr="00B96429">
        <w:rPr>
          <w:sz w:val="22"/>
          <w:szCs w:val="22"/>
          <w:lang w:val="sr-Latn-RS" w:bidi="hr-HR"/>
        </w:rPr>
        <w:t xml:space="preserve">Može da se razmotri nastavak primjene pembrolizumaba, nakon postepenog snižavanja doze kortikosteroida, ukoliko je potrebno (vidjeti </w:t>
      </w:r>
      <w:r w:rsidR="00AA12B2">
        <w:rPr>
          <w:sz w:val="22"/>
          <w:szCs w:val="22"/>
          <w:lang w:val="sr-Latn-RS" w:bidi="hr-HR"/>
        </w:rPr>
        <w:t>dio</w:t>
      </w:r>
      <w:r w:rsidR="00AA12B2" w:rsidRPr="00B96429">
        <w:rPr>
          <w:sz w:val="22"/>
          <w:szCs w:val="22"/>
          <w:lang w:val="sr-Latn-RS" w:bidi="hr-HR"/>
        </w:rPr>
        <w:t xml:space="preserve"> </w:t>
      </w:r>
      <w:r w:rsidRPr="00B96429">
        <w:rPr>
          <w:sz w:val="22"/>
          <w:szCs w:val="22"/>
          <w:lang w:val="sr-Latn-RS" w:bidi="hr-HR"/>
        </w:rPr>
        <w:t xml:space="preserve">4.2). Potrebno je nadzirati funkciju hipofize i vrijednosti hormona kako bi se osigurala odgovarajuća supstitucija hormona. </w:t>
      </w:r>
    </w:p>
    <w:p w14:paraId="25095F5E" w14:textId="77777777" w:rsidR="001D4E01" w:rsidRPr="00B96429" w:rsidRDefault="001D4E01" w:rsidP="009D6A74">
      <w:pPr>
        <w:pStyle w:val="Header"/>
        <w:tabs>
          <w:tab w:val="left" w:pos="284"/>
        </w:tabs>
        <w:jc w:val="both"/>
        <w:rPr>
          <w:sz w:val="22"/>
          <w:szCs w:val="22"/>
          <w:lang w:val="sr-Latn-RS" w:bidi="hr-HR"/>
        </w:rPr>
      </w:pPr>
    </w:p>
    <w:p w14:paraId="739C53E4" w14:textId="4AB1C379"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Kod pacijenata liječenih pembrolizumabom prijavljen je dijabetes melitus tipa 1, uključujući dijabetesnu ketoacidozu (vidjeti </w:t>
      </w:r>
      <w:r w:rsidR="00AA12B2">
        <w:rPr>
          <w:sz w:val="22"/>
          <w:szCs w:val="22"/>
          <w:lang w:val="sr-Latn-RS" w:bidi="hr-HR"/>
        </w:rPr>
        <w:t>dio</w:t>
      </w:r>
      <w:r w:rsidR="00AA12B2" w:rsidRPr="00B96429">
        <w:rPr>
          <w:sz w:val="22"/>
          <w:szCs w:val="22"/>
          <w:lang w:val="sr-Latn-RS" w:bidi="hr-HR"/>
        </w:rPr>
        <w:t xml:space="preserve"> </w:t>
      </w:r>
      <w:r w:rsidRPr="00B96429">
        <w:rPr>
          <w:sz w:val="22"/>
          <w:szCs w:val="22"/>
          <w:lang w:val="sr-Latn-RS" w:bidi="hr-HR"/>
        </w:rPr>
        <w:t xml:space="preserve">4.8). Pacijente je potrebno nadzirati zbog moguće pojave hiperglikemije ili </w:t>
      </w:r>
      <w:r w:rsidRPr="00B96429">
        <w:rPr>
          <w:sz w:val="22"/>
          <w:szCs w:val="22"/>
          <w:lang w:val="sr-Latn-RS" w:bidi="hr-HR"/>
        </w:rPr>
        <w:lastRenderedPageBreak/>
        <w:t xml:space="preserve">drugih znakova i simptoma dijabetesa. Potrebno je primijeniti insulin za dijabetes tipa 1 i odložiti primjenu pembrolizumaba u slučaju </w:t>
      </w:r>
      <w:r w:rsidR="00956AE7" w:rsidRPr="00B96429">
        <w:rPr>
          <w:sz w:val="22"/>
          <w:szCs w:val="22"/>
          <w:lang w:val="sr-Latn-RS" w:bidi="hr-HR"/>
        </w:rPr>
        <w:t xml:space="preserve">dijabetesa tipa 1 povezanog sa </w:t>
      </w:r>
      <w:r w:rsidRPr="00B96429">
        <w:rPr>
          <w:sz w:val="22"/>
          <w:szCs w:val="22"/>
          <w:lang w:val="sr-Latn-RS" w:bidi="hr-HR"/>
        </w:rPr>
        <w:t>hiperglikemij</w:t>
      </w:r>
      <w:r w:rsidR="00956AE7" w:rsidRPr="00B96429">
        <w:rPr>
          <w:sz w:val="22"/>
          <w:szCs w:val="22"/>
          <w:lang w:val="sr-Latn-RS" w:bidi="hr-HR"/>
        </w:rPr>
        <w:t>om</w:t>
      </w:r>
      <w:r w:rsidRPr="00B96429">
        <w:rPr>
          <w:sz w:val="22"/>
          <w:szCs w:val="22"/>
          <w:lang w:val="sr-Latn-RS" w:bidi="hr-HR"/>
        </w:rPr>
        <w:t xml:space="preserve"> </w:t>
      </w:r>
      <w:r w:rsidR="00956AE7" w:rsidRPr="00BC44C8">
        <w:rPr>
          <w:sz w:val="22"/>
          <w:szCs w:val="22"/>
          <w:lang w:val="sr-Latn-RS" w:bidi="hr-HR"/>
        </w:rPr>
        <w:t xml:space="preserve">≥ </w:t>
      </w:r>
      <w:r w:rsidRPr="00B96429">
        <w:rPr>
          <w:sz w:val="22"/>
          <w:szCs w:val="22"/>
          <w:lang w:val="sr-Latn-RS" w:bidi="hr-HR"/>
        </w:rPr>
        <w:t>3. stepena</w:t>
      </w:r>
      <w:r w:rsidR="00956AE7" w:rsidRPr="00B96429">
        <w:rPr>
          <w:sz w:val="22"/>
          <w:szCs w:val="22"/>
          <w:lang w:val="sr-Latn-RS" w:bidi="hr-HR"/>
        </w:rPr>
        <w:t xml:space="preserve"> ili ketoacidoze</w:t>
      </w:r>
      <w:r w:rsidRPr="00B96429">
        <w:rPr>
          <w:sz w:val="22"/>
          <w:szCs w:val="22"/>
          <w:lang w:val="sr-Latn-RS" w:bidi="hr-HR"/>
        </w:rPr>
        <w:t xml:space="preserve"> do uspostavljanja metaboličke kontrole (vidjeti </w:t>
      </w:r>
      <w:r w:rsidR="00AA12B2">
        <w:rPr>
          <w:sz w:val="22"/>
          <w:szCs w:val="22"/>
          <w:lang w:val="sr-Latn-RS" w:bidi="hr-HR"/>
        </w:rPr>
        <w:t>dio</w:t>
      </w:r>
      <w:r w:rsidR="00AA12B2" w:rsidRPr="00B96429">
        <w:rPr>
          <w:sz w:val="22"/>
          <w:szCs w:val="22"/>
          <w:lang w:val="sr-Latn-RS" w:bidi="hr-HR"/>
        </w:rPr>
        <w:t xml:space="preserve"> </w:t>
      </w:r>
      <w:r w:rsidRPr="00B96429">
        <w:rPr>
          <w:sz w:val="22"/>
          <w:szCs w:val="22"/>
          <w:lang w:val="sr-Latn-RS" w:bidi="hr-HR"/>
        </w:rPr>
        <w:t>4.2).</w:t>
      </w:r>
    </w:p>
    <w:p w14:paraId="4F4B3B40" w14:textId="77777777" w:rsidR="001D4E01" w:rsidRPr="00B96429" w:rsidRDefault="001D4E01" w:rsidP="009D6A74">
      <w:pPr>
        <w:pStyle w:val="Header"/>
        <w:tabs>
          <w:tab w:val="left" w:pos="284"/>
        </w:tabs>
        <w:jc w:val="both"/>
        <w:rPr>
          <w:sz w:val="22"/>
          <w:szCs w:val="22"/>
          <w:lang w:val="sr-Latn-RS" w:bidi="hr-HR"/>
        </w:rPr>
      </w:pPr>
    </w:p>
    <w:p w14:paraId="6447309E" w14:textId="58F490B5" w:rsidR="00C6456D" w:rsidRPr="00B96429" w:rsidRDefault="001D4E01" w:rsidP="009D6A74">
      <w:pPr>
        <w:pStyle w:val="Header"/>
        <w:tabs>
          <w:tab w:val="left" w:pos="284"/>
        </w:tabs>
        <w:jc w:val="both"/>
        <w:rPr>
          <w:sz w:val="22"/>
          <w:szCs w:val="22"/>
          <w:lang w:val="sr-Latn-RS" w:bidi="hr-HR"/>
        </w:rPr>
      </w:pPr>
      <w:r w:rsidRPr="00B96429">
        <w:rPr>
          <w:sz w:val="22"/>
          <w:szCs w:val="22"/>
          <w:lang w:val="sr-Latn-RS" w:bidi="hr-HR"/>
        </w:rPr>
        <w:t>Kod pacijenata liječenih pembrolizumabom prijavljeni su poremećaji štit</w:t>
      </w:r>
      <w:r w:rsidR="00AE72D0">
        <w:rPr>
          <w:sz w:val="22"/>
          <w:szCs w:val="22"/>
          <w:lang w:val="sr-Latn-RS" w:bidi="hr-HR"/>
        </w:rPr>
        <w:t>aste</w:t>
      </w:r>
      <w:r w:rsidRPr="00B96429">
        <w:rPr>
          <w:sz w:val="22"/>
          <w:szCs w:val="22"/>
          <w:lang w:val="sr-Latn-RS" w:bidi="hr-HR"/>
        </w:rPr>
        <w:t xml:space="preserve"> žlijezde, uključujući hipotireoidizam, hipertireoidizam i tireoiditis, koji mogu nastupiti u bilo kom trenutku tokom liječenja. Hipotireodizam je </w:t>
      </w:r>
      <w:r w:rsidRPr="00B96429">
        <w:rPr>
          <w:rFonts w:hint="eastAsia"/>
          <w:sz w:val="22"/>
          <w:szCs w:val="22"/>
          <w:lang w:val="sr-Latn-RS" w:bidi="hr-HR"/>
        </w:rPr>
        <w:t>č</w:t>
      </w:r>
      <w:r w:rsidRPr="00B96429">
        <w:rPr>
          <w:sz w:val="22"/>
          <w:szCs w:val="22"/>
          <w:lang w:val="sr-Latn-RS" w:bidi="hr-HR"/>
        </w:rPr>
        <w:t>e</w:t>
      </w:r>
      <w:r w:rsidRPr="00B96429">
        <w:rPr>
          <w:rFonts w:hint="eastAsia"/>
          <w:sz w:val="22"/>
          <w:szCs w:val="22"/>
          <w:lang w:val="sr-Latn-RS" w:bidi="hr-HR"/>
        </w:rPr>
        <w:t>šć</w:t>
      </w:r>
      <w:r w:rsidRPr="00B96429">
        <w:rPr>
          <w:sz w:val="22"/>
          <w:szCs w:val="22"/>
          <w:lang w:val="sr-Latn-RS" w:bidi="hr-HR"/>
        </w:rPr>
        <w:t>e prijavljivan kod pacijenata sa HNSCC-om koji su prethodno lije</w:t>
      </w:r>
      <w:r w:rsidRPr="00B96429">
        <w:rPr>
          <w:rFonts w:hint="eastAsia"/>
          <w:sz w:val="22"/>
          <w:szCs w:val="22"/>
          <w:lang w:val="sr-Latn-RS" w:bidi="hr-HR"/>
        </w:rPr>
        <w:t>č</w:t>
      </w:r>
      <w:r w:rsidRPr="00B96429">
        <w:rPr>
          <w:sz w:val="22"/>
          <w:szCs w:val="22"/>
          <w:lang w:val="sr-Latn-RS" w:bidi="hr-HR"/>
        </w:rPr>
        <w:t xml:space="preserve">eni radioterapijom. Potrebno </w:t>
      </w:r>
      <w:r w:rsidR="007075AD">
        <w:rPr>
          <w:sz w:val="22"/>
          <w:szCs w:val="22"/>
          <w:lang w:val="sr-Latn-RS" w:bidi="hr-HR"/>
        </w:rPr>
        <w:t xml:space="preserve">je </w:t>
      </w:r>
      <w:r w:rsidRPr="00B96429">
        <w:rPr>
          <w:sz w:val="22"/>
          <w:szCs w:val="22"/>
          <w:lang w:val="sr-Latn-RS" w:bidi="hr-HR"/>
        </w:rPr>
        <w:t>nadzirati pacijente</w:t>
      </w:r>
      <w:r w:rsidR="00D5502D">
        <w:rPr>
          <w:sz w:val="22"/>
          <w:szCs w:val="22"/>
          <w:lang w:val="sr-Latn-RS" w:bidi="hr-HR"/>
        </w:rPr>
        <w:t>,</w:t>
      </w:r>
      <w:r w:rsidRPr="00B96429">
        <w:rPr>
          <w:sz w:val="22"/>
          <w:szCs w:val="22"/>
          <w:lang w:val="sr-Latn-RS" w:bidi="hr-HR"/>
        </w:rPr>
        <w:t xml:space="preserve"> zbog mogućih promjena u funkciji štit</w:t>
      </w:r>
      <w:r w:rsidR="00AE72D0">
        <w:rPr>
          <w:sz w:val="22"/>
          <w:szCs w:val="22"/>
          <w:lang w:val="sr-Latn-RS" w:bidi="hr-HR"/>
        </w:rPr>
        <w:t>aste</w:t>
      </w:r>
      <w:r w:rsidRPr="00B96429">
        <w:rPr>
          <w:sz w:val="22"/>
          <w:szCs w:val="22"/>
          <w:lang w:val="sr-Latn-RS" w:bidi="hr-HR"/>
        </w:rPr>
        <w:t xml:space="preserve"> žlijezde (na početku liječenja, periodično tokom liječenja i prema potrebi na osnovu kliničke procjene) i pojave kliničkih znakova i simptoma poremećaja štit</w:t>
      </w:r>
      <w:r w:rsidR="00AE72D0">
        <w:rPr>
          <w:sz w:val="22"/>
          <w:szCs w:val="22"/>
          <w:lang w:val="sr-Latn-RS" w:bidi="hr-HR"/>
        </w:rPr>
        <w:t>aste</w:t>
      </w:r>
      <w:r w:rsidRPr="00B96429">
        <w:rPr>
          <w:sz w:val="22"/>
          <w:szCs w:val="22"/>
          <w:lang w:val="sr-Latn-RS" w:bidi="hr-HR"/>
        </w:rPr>
        <w:t xml:space="preserve"> žlijezde. Hipotireoidizam može da se zbrine supstitucionom terapijom bez prekida liječenja i bez kortikosteroida. Hipertireoidizam može da se zbrine simptomatski. Potrebno je odložiti primjenu pembrolizumaba u slučaju hipertireoidizma ≥ 3. stepena do poboljšanja do ≤1. stepena.</w:t>
      </w:r>
      <w:r w:rsidR="000B3175">
        <w:rPr>
          <w:sz w:val="22"/>
          <w:szCs w:val="22"/>
          <w:lang w:val="sr-Latn-RS" w:bidi="hr-HR"/>
        </w:rPr>
        <w:t xml:space="preserve"> </w:t>
      </w:r>
      <w:r w:rsidRPr="00B96429">
        <w:rPr>
          <w:sz w:val="22"/>
          <w:szCs w:val="22"/>
          <w:lang w:val="sr-Latn-RS" w:bidi="hr-HR"/>
        </w:rPr>
        <w:t xml:space="preserve"> </w:t>
      </w:r>
      <w:r w:rsidR="000B3175" w:rsidRPr="00B96429">
        <w:rPr>
          <w:sz w:val="22"/>
          <w:szCs w:val="22"/>
          <w:lang w:val="sr-Latn-RS" w:bidi="hr-HR"/>
        </w:rPr>
        <w:t xml:space="preserve">Potrebno </w:t>
      </w:r>
      <w:r w:rsidR="00D5502D">
        <w:rPr>
          <w:sz w:val="22"/>
          <w:szCs w:val="22"/>
          <w:lang w:val="sr-Latn-RS" w:bidi="hr-HR"/>
        </w:rPr>
        <w:t xml:space="preserve">je </w:t>
      </w:r>
      <w:r w:rsidR="000B3175" w:rsidRPr="00B96429">
        <w:rPr>
          <w:sz w:val="22"/>
          <w:szCs w:val="22"/>
          <w:lang w:val="sr-Latn-RS" w:bidi="hr-HR"/>
        </w:rPr>
        <w:t>nadzirati</w:t>
      </w:r>
      <w:r w:rsidR="000B3175">
        <w:rPr>
          <w:sz w:val="22"/>
          <w:szCs w:val="22"/>
          <w:lang w:val="sr-Latn-RS" w:bidi="hr-HR"/>
        </w:rPr>
        <w:t xml:space="preserve"> funkciju štit</w:t>
      </w:r>
      <w:r w:rsidR="00AE72D0">
        <w:rPr>
          <w:sz w:val="22"/>
          <w:szCs w:val="22"/>
          <w:lang w:val="sr-Latn-RS" w:bidi="hr-HR"/>
        </w:rPr>
        <w:t>aste</w:t>
      </w:r>
      <w:r w:rsidR="000B3175">
        <w:rPr>
          <w:sz w:val="22"/>
          <w:szCs w:val="22"/>
          <w:lang w:val="sr-Latn-RS" w:bidi="hr-HR"/>
        </w:rPr>
        <w:t xml:space="preserve"> žlijezde i </w:t>
      </w:r>
      <w:r w:rsidR="000B3175" w:rsidRPr="00B96429">
        <w:rPr>
          <w:sz w:val="22"/>
          <w:szCs w:val="22"/>
          <w:lang w:val="sr-Latn-RS" w:bidi="hr-HR"/>
        </w:rPr>
        <w:t>vrijednosti hormona</w:t>
      </w:r>
      <w:r w:rsidR="00D5502D">
        <w:rPr>
          <w:sz w:val="22"/>
          <w:szCs w:val="22"/>
          <w:lang w:val="sr-Latn-RS" w:bidi="hr-HR"/>
        </w:rPr>
        <w:t>,</w:t>
      </w:r>
      <w:r w:rsidR="00FE3D17">
        <w:rPr>
          <w:sz w:val="22"/>
          <w:szCs w:val="22"/>
          <w:lang w:val="sr-Latn-RS" w:bidi="hr-HR"/>
        </w:rPr>
        <w:t xml:space="preserve"> kako bi se osigurala pravilna hormonska supstitucija.</w:t>
      </w:r>
    </w:p>
    <w:p w14:paraId="7DCDCFEC" w14:textId="77777777" w:rsidR="00C6456D" w:rsidRPr="00B96429" w:rsidRDefault="00C6456D" w:rsidP="009D6A74">
      <w:pPr>
        <w:pStyle w:val="Header"/>
        <w:tabs>
          <w:tab w:val="left" w:pos="284"/>
        </w:tabs>
        <w:jc w:val="both"/>
        <w:rPr>
          <w:sz w:val="22"/>
          <w:szCs w:val="22"/>
          <w:lang w:val="sr-Latn-RS" w:bidi="hr-HR"/>
        </w:rPr>
      </w:pPr>
    </w:p>
    <w:p w14:paraId="142CF5F9" w14:textId="79639F71"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Kod pacijenata sa </w:t>
      </w:r>
      <w:r w:rsidR="00D5502D" w:rsidRPr="00B96429">
        <w:rPr>
          <w:sz w:val="22"/>
          <w:szCs w:val="22"/>
          <w:lang w:val="sr-Latn-RS" w:bidi="hr-HR"/>
        </w:rPr>
        <w:t>endokrinopatij</w:t>
      </w:r>
      <w:r w:rsidR="00D5502D">
        <w:rPr>
          <w:sz w:val="22"/>
          <w:szCs w:val="22"/>
          <w:lang w:val="sr-Latn-RS" w:bidi="hr-HR"/>
        </w:rPr>
        <w:t>ama</w:t>
      </w:r>
      <w:r w:rsidR="00D5502D" w:rsidRPr="00B96429">
        <w:rPr>
          <w:sz w:val="22"/>
          <w:szCs w:val="22"/>
          <w:lang w:val="sr-Latn-RS" w:bidi="hr-HR"/>
        </w:rPr>
        <w:t xml:space="preserve"> </w:t>
      </w:r>
      <w:r w:rsidRPr="00B96429">
        <w:rPr>
          <w:sz w:val="22"/>
          <w:szCs w:val="22"/>
          <w:lang w:val="sr-Latn-RS" w:bidi="hr-HR"/>
        </w:rPr>
        <w:t xml:space="preserve">3. ili 4. stepena </w:t>
      </w:r>
      <w:r w:rsidR="00D5502D" w:rsidRPr="00B96429">
        <w:rPr>
          <w:sz w:val="22"/>
          <w:szCs w:val="22"/>
          <w:lang w:val="sr-Latn-RS" w:bidi="hr-HR"/>
        </w:rPr>
        <w:t>koj</w:t>
      </w:r>
      <w:r w:rsidR="00D5502D">
        <w:rPr>
          <w:sz w:val="22"/>
          <w:szCs w:val="22"/>
          <w:lang w:val="sr-Latn-RS" w:bidi="hr-HR"/>
        </w:rPr>
        <w:t>e su</w:t>
      </w:r>
      <w:r w:rsidR="00D5502D" w:rsidRPr="00B96429">
        <w:rPr>
          <w:sz w:val="22"/>
          <w:szCs w:val="22"/>
          <w:lang w:val="sr-Latn-RS" w:bidi="hr-HR"/>
        </w:rPr>
        <w:t xml:space="preserve"> </w:t>
      </w:r>
      <w:r w:rsidRPr="00B96429">
        <w:rPr>
          <w:sz w:val="22"/>
          <w:szCs w:val="22"/>
          <w:lang w:val="sr-Latn-RS" w:bidi="hr-HR"/>
        </w:rPr>
        <w:t xml:space="preserve">se </w:t>
      </w:r>
      <w:r w:rsidR="00D5502D" w:rsidRPr="00B96429">
        <w:rPr>
          <w:sz w:val="22"/>
          <w:szCs w:val="22"/>
          <w:lang w:val="sr-Latn-RS" w:bidi="hr-HR"/>
        </w:rPr>
        <w:t>poboljša</w:t>
      </w:r>
      <w:r w:rsidR="00D5502D">
        <w:rPr>
          <w:sz w:val="22"/>
          <w:szCs w:val="22"/>
          <w:lang w:val="sr-Latn-RS" w:bidi="hr-HR"/>
        </w:rPr>
        <w:t>le</w:t>
      </w:r>
      <w:r w:rsidR="00D5502D" w:rsidRPr="00B96429">
        <w:rPr>
          <w:sz w:val="22"/>
          <w:szCs w:val="22"/>
          <w:lang w:val="sr-Latn-RS" w:bidi="hr-HR"/>
        </w:rPr>
        <w:t xml:space="preserve"> </w:t>
      </w:r>
      <w:r w:rsidRPr="00B96429">
        <w:rPr>
          <w:sz w:val="22"/>
          <w:szCs w:val="22"/>
          <w:lang w:val="sr-Latn-RS" w:bidi="hr-HR"/>
        </w:rPr>
        <w:t>do 2. ili nižeg stepena,</w:t>
      </w:r>
      <w:r w:rsidR="00C6456D" w:rsidRPr="00B96429">
        <w:rPr>
          <w:sz w:val="22"/>
          <w:szCs w:val="22"/>
          <w:lang w:val="sr-Latn-RS" w:bidi="hr-HR"/>
        </w:rPr>
        <w:t xml:space="preserve"> i </w:t>
      </w:r>
      <w:r w:rsidR="00D5502D" w:rsidRPr="00B96429">
        <w:rPr>
          <w:sz w:val="22"/>
          <w:szCs w:val="22"/>
          <w:lang w:val="sr-Latn-RS" w:bidi="hr-HR"/>
        </w:rPr>
        <w:t>koj</w:t>
      </w:r>
      <w:r w:rsidR="00D5502D">
        <w:rPr>
          <w:sz w:val="22"/>
          <w:szCs w:val="22"/>
          <w:lang w:val="sr-Latn-RS" w:bidi="hr-HR"/>
        </w:rPr>
        <w:t>e</w:t>
      </w:r>
      <w:r w:rsidR="00D5502D" w:rsidRPr="00B96429">
        <w:rPr>
          <w:sz w:val="22"/>
          <w:szCs w:val="22"/>
          <w:lang w:val="sr-Latn-RS" w:bidi="hr-HR"/>
        </w:rPr>
        <w:t xml:space="preserve"> </w:t>
      </w:r>
      <w:r w:rsidR="00D5502D">
        <w:rPr>
          <w:sz w:val="22"/>
          <w:szCs w:val="22"/>
          <w:lang w:val="sr-Latn-RS" w:bidi="hr-HR"/>
        </w:rPr>
        <w:t>su</w:t>
      </w:r>
      <w:r w:rsidR="00D5502D" w:rsidRPr="00B96429">
        <w:rPr>
          <w:sz w:val="22"/>
          <w:szCs w:val="22"/>
          <w:lang w:val="sr-Latn-RS" w:bidi="hr-HR"/>
        </w:rPr>
        <w:t xml:space="preserve"> </w:t>
      </w:r>
      <w:r w:rsidR="00C6456D" w:rsidRPr="00B96429">
        <w:rPr>
          <w:sz w:val="22"/>
          <w:szCs w:val="22"/>
          <w:lang w:val="sr-Latn-RS" w:bidi="hr-HR"/>
        </w:rPr>
        <w:t>kontrolisan</w:t>
      </w:r>
      <w:r w:rsidR="00D5502D">
        <w:rPr>
          <w:sz w:val="22"/>
          <w:szCs w:val="22"/>
          <w:lang w:val="sr-Latn-RS" w:bidi="hr-HR"/>
        </w:rPr>
        <w:t>e</w:t>
      </w:r>
      <w:r w:rsidR="00C6456D" w:rsidRPr="00B96429">
        <w:rPr>
          <w:sz w:val="22"/>
          <w:szCs w:val="22"/>
          <w:lang w:val="sr-Latn-RS" w:bidi="hr-HR"/>
        </w:rPr>
        <w:t xml:space="preserve"> hormonskom supstitucionom terapijom ukoliko je indikovano,</w:t>
      </w:r>
      <w:r w:rsidRPr="00B96429">
        <w:rPr>
          <w:sz w:val="22"/>
          <w:szCs w:val="22"/>
          <w:lang w:val="sr-Latn-RS" w:bidi="hr-HR"/>
        </w:rPr>
        <w:t xml:space="preserve"> može da se razmotri nastavak liječenja pembrolizumabom nakon postepenog snižavanja doze kortikosteroida, ukoliko je potrebno. </w:t>
      </w:r>
      <w:r w:rsidR="00C6456D" w:rsidRPr="00B96429">
        <w:rPr>
          <w:sz w:val="22"/>
          <w:szCs w:val="22"/>
          <w:lang w:val="sr-Latn-RS" w:bidi="hr-HR"/>
        </w:rPr>
        <w:t xml:space="preserve">U protivnom, liječenje je potrebno prekinuti (vidjeti </w:t>
      </w:r>
      <w:r w:rsidR="00D5502D">
        <w:rPr>
          <w:sz w:val="22"/>
          <w:szCs w:val="22"/>
          <w:lang w:val="sr-Latn-RS" w:bidi="hr-HR"/>
        </w:rPr>
        <w:t>djelov</w:t>
      </w:r>
      <w:r w:rsidR="00D5502D" w:rsidRPr="00B96429">
        <w:rPr>
          <w:sz w:val="22"/>
          <w:szCs w:val="22"/>
          <w:lang w:val="sr-Latn-RS" w:bidi="hr-HR"/>
        </w:rPr>
        <w:t xml:space="preserve">e </w:t>
      </w:r>
      <w:r w:rsidR="00C6456D" w:rsidRPr="00B96429">
        <w:rPr>
          <w:sz w:val="22"/>
          <w:szCs w:val="22"/>
          <w:lang w:val="sr-Latn-RS" w:bidi="hr-HR"/>
        </w:rPr>
        <w:t>4.2 i 4.8).</w:t>
      </w:r>
    </w:p>
    <w:p w14:paraId="1BE4FE44" w14:textId="77777777" w:rsidR="001D4E01" w:rsidRPr="00B96429" w:rsidRDefault="001D4E01" w:rsidP="009D6A74">
      <w:pPr>
        <w:pStyle w:val="Header"/>
        <w:tabs>
          <w:tab w:val="left" w:pos="284"/>
        </w:tabs>
        <w:jc w:val="both"/>
        <w:rPr>
          <w:sz w:val="22"/>
          <w:szCs w:val="22"/>
          <w:lang w:val="sr-Latn-RS" w:bidi="hr-HR"/>
        </w:rPr>
      </w:pPr>
    </w:p>
    <w:p w14:paraId="3AFB4202" w14:textId="43B91C4E" w:rsidR="001D4E01" w:rsidRPr="00BC44C8" w:rsidRDefault="001D4E01" w:rsidP="009D6A74">
      <w:pPr>
        <w:pStyle w:val="Header"/>
        <w:jc w:val="both"/>
        <w:rPr>
          <w:i/>
          <w:sz w:val="22"/>
          <w:szCs w:val="22"/>
          <w:u w:val="single"/>
          <w:lang w:val="sr-Latn-RS" w:bidi="hr-HR"/>
        </w:rPr>
      </w:pPr>
      <w:r w:rsidRPr="00BC44C8">
        <w:rPr>
          <w:i/>
          <w:sz w:val="22"/>
          <w:szCs w:val="22"/>
          <w:u w:val="single"/>
          <w:lang w:val="sr-Latn-RS" w:bidi="hr-HR"/>
        </w:rPr>
        <w:t xml:space="preserve">Imunološki </w:t>
      </w:r>
      <w:r w:rsidR="00995F6C" w:rsidRPr="00BC44C8">
        <w:rPr>
          <w:i/>
          <w:sz w:val="22"/>
          <w:szCs w:val="22"/>
          <w:u w:val="single"/>
          <w:lang w:val="sr-Latn-RS" w:bidi="hr-HR"/>
        </w:rPr>
        <w:t xml:space="preserve">posredovane </w:t>
      </w:r>
      <w:r w:rsidRPr="00BC44C8">
        <w:rPr>
          <w:i/>
          <w:sz w:val="22"/>
          <w:szCs w:val="22"/>
          <w:u w:val="single"/>
          <w:lang w:val="sr-Latn-RS" w:bidi="hr-HR"/>
        </w:rPr>
        <w:t>kožne neželjene reakcije</w:t>
      </w:r>
    </w:p>
    <w:p w14:paraId="54200F42" w14:textId="396061B8" w:rsidR="001D4E01" w:rsidRPr="00BC44C8" w:rsidRDefault="001D4E01" w:rsidP="009D6A74">
      <w:pPr>
        <w:pStyle w:val="Header"/>
        <w:jc w:val="both"/>
        <w:rPr>
          <w:sz w:val="22"/>
          <w:szCs w:val="22"/>
          <w:lang w:val="sr-Latn-RS" w:bidi="hr-HR"/>
        </w:rPr>
      </w:pPr>
      <w:r w:rsidRPr="00BC44C8">
        <w:rPr>
          <w:sz w:val="22"/>
          <w:szCs w:val="22"/>
          <w:lang w:val="sr-Latn-RS" w:bidi="hr-HR"/>
        </w:rPr>
        <w:t xml:space="preserve">Kod pacijenata liječenih pembrolizumabom prijavljene su imunološki </w:t>
      </w:r>
      <w:r w:rsidR="00D05C02" w:rsidRPr="00BC44C8">
        <w:rPr>
          <w:sz w:val="22"/>
          <w:szCs w:val="22"/>
          <w:lang w:val="sr-Latn-RS" w:bidi="hr-HR"/>
        </w:rPr>
        <w:t xml:space="preserve">posredovane </w:t>
      </w:r>
      <w:r w:rsidRPr="00BC44C8">
        <w:rPr>
          <w:sz w:val="22"/>
          <w:szCs w:val="22"/>
          <w:lang w:val="sr-Latn-RS" w:bidi="hr-HR"/>
        </w:rPr>
        <w:t xml:space="preserve">teške kožne reakcije (vidjeti </w:t>
      </w:r>
      <w:r w:rsidR="00D5502D" w:rsidRPr="00BC44C8">
        <w:rPr>
          <w:sz w:val="22"/>
          <w:szCs w:val="22"/>
          <w:lang w:val="sr-Latn-RS" w:bidi="hr-HR"/>
        </w:rPr>
        <w:t xml:space="preserve">dio </w:t>
      </w:r>
      <w:r w:rsidRPr="00BC44C8">
        <w:rPr>
          <w:sz w:val="22"/>
          <w:szCs w:val="22"/>
          <w:lang w:val="sr-Latn-RS" w:bidi="hr-HR"/>
        </w:rPr>
        <w:t>4.8). Potrebno je nadzirati pacijente zbog mogućih sumnji na teške kožne reakcije i isključiti druge moguće uzroke. Na osnovu težine neželjene reakcije, potrebno je odložiti</w:t>
      </w:r>
      <w:r w:rsidR="00986EF6" w:rsidRPr="00BC44C8">
        <w:rPr>
          <w:sz w:val="22"/>
          <w:szCs w:val="22"/>
          <w:lang w:val="sr-Latn-RS" w:bidi="hr-HR"/>
        </w:rPr>
        <w:t xml:space="preserve"> </w:t>
      </w:r>
      <w:r w:rsidR="00D5502D" w:rsidRPr="00BC44C8">
        <w:rPr>
          <w:sz w:val="22"/>
          <w:szCs w:val="22"/>
          <w:lang w:val="sr-Latn-RS" w:bidi="hr-HR"/>
        </w:rPr>
        <w:t xml:space="preserve">primjenu pembrolizumaba </w:t>
      </w:r>
      <w:r w:rsidR="00986EF6" w:rsidRPr="00BC44C8">
        <w:rPr>
          <w:sz w:val="22"/>
          <w:szCs w:val="22"/>
          <w:lang w:val="sr-Latn-RS" w:bidi="hr-HR"/>
        </w:rPr>
        <w:t>u slučaju kožnih reakcija 3. stepena dok se one ne poboljšaju do ≤ 1. stepena</w:t>
      </w:r>
      <w:r w:rsidRPr="00BC44C8">
        <w:rPr>
          <w:sz w:val="22"/>
          <w:szCs w:val="22"/>
          <w:lang w:val="sr-Latn-RS" w:bidi="hr-HR"/>
        </w:rPr>
        <w:t xml:space="preserve"> ili trajno prekinuti prim</w:t>
      </w:r>
      <w:r w:rsidR="00FB0106" w:rsidRPr="00BC44C8">
        <w:rPr>
          <w:sz w:val="22"/>
          <w:szCs w:val="22"/>
          <w:lang w:val="sr-Latn-RS" w:bidi="hr-HR"/>
        </w:rPr>
        <w:t>j</w:t>
      </w:r>
      <w:r w:rsidRPr="00BC44C8">
        <w:rPr>
          <w:sz w:val="22"/>
          <w:szCs w:val="22"/>
          <w:lang w:val="sr-Latn-RS" w:bidi="hr-HR"/>
        </w:rPr>
        <w:t>enu</w:t>
      </w:r>
      <w:r w:rsidR="00986EF6" w:rsidRPr="00BC44C8">
        <w:rPr>
          <w:sz w:val="22"/>
          <w:szCs w:val="22"/>
          <w:lang w:val="sr-Latn-RS" w:bidi="hr-HR"/>
        </w:rPr>
        <w:t xml:space="preserve"> </w:t>
      </w:r>
      <w:r w:rsidR="00D5502D" w:rsidRPr="00BC44C8">
        <w:rPr>
          <w:sz w:val="22"/>
          <w:szCs w:val="22"/>
          <w:lang w:val="sr-Latn-RS" w:bidi="hr-HR"/>
        </w:rPr>
        <w:t xml:space="preserve">pembrolizumaba </w:t>
      </w:r>
      <w:r w:rsidR="00986EF6" w:rsidRPr="00BC44C8">
        <w:rPr>
          <w:sz w:val="22"/>
          <w:szCs w:val="22"/>
          <w:lang w:val="sr-Latn-RS" w:bidi="hr-HR"/>
        </w:rPr>
        <w:t>u slučaju kožnih reakcija 4. stepena</w:t>
      </w:r>
      <w:r w:rsidRPr="00BC44C8">
        <w:rPr>
          <w:sz w:val="22"/>
          <w:szCs w:val="22"/>
          <w:lang w:val="sr-Latn-RS" w:bidi="hr-HR"/>
        </w:rPr>
        <w:t xml:space="preserve"> i prim</w:t>
      </w:r>
      <w:r w:rsidR="00D5502D" w:rsidRPr="00BC44C8">
        <w:rPr>
          <w:sz w:val="22"/>
          <w:szCs w:val="22"/>
          <w:lang w:val="sr-Latn-RS" w:bidi="hr-HR"/>
        </w:rPr>
        <w:t>ij</w:t>
      </w:r>
      <w:r w:rsidRPr="00BC44C8">
        <w:rPr>
          <w:sz w:val="22"/>
          <w:szCs w:val="22"/>
          <w:lang w:val="sr-Latn-RS" w:bidi="hr-HR"/>
        </w:rPr>
        <w:t xml:space="preserve">eniti kortikosteroide (vidjeti </w:t>
      </w:r>
      <w:r w:rsidR="00D5502D" w:rsidRPr="00BC44C8">
        <w:rPr>
          <w:sz w:val="22"/>
          <w:szCs w:val="22"/>
          <w:lang w:val="sr-Latn-RS" w:bidi="hr-HR"/>
        </w:rPr>
        <w:t xml:space="preserve">dio </w:t>
      </w:r>
      <w:r w:rsidRPr="00BC44C8">
        <w:rPr>
          <w:sz w:val="22"/>
          <w:szCs w:val="22"/>
          <w:lang w:val="sr-Latn-RS" w:bidi="hr-HR"/>
        </w:rPr>
        <w:t>4.2).</w:t>
      </w:r>
    </w:p>
    <w:p w14:paraId="6CF62A38" w14:textId="77777777" w:rsidR="001D4E01" w:rsidRPr="00BC44C8" w:rsidRDefault="001D4E01" w:rsidP="009D6A74">
      <w:pPr>
        <w:pStyle w:val="Header"/>
        <w:jc w:val="both"/>
        <w:rPr>
          <w:sz w:val="22"/>
          <w:szCs w:val="22"/>
          <w:lang w:val="sr-Latn-RS" w:bidi="hr-HR"/>
        </w:rPr>
      </w:pPr>
    </w:p>
    <w:p w14:paraId="3ABE9EFB" w14:textId="5922E738" w:rsidR="001D4E01" w:rsidRPr="00BC44C8" w:rsidRDefault="001D4E01" w:rsidP="009D6A74">
      <w:pPr>
        <w:pStyle w:val="Header"/>
        <w:jc w:val="both"/>
        <w:rPr>
          <w:sz w:val="22"/>
          <w:szCs w:val="22"/>
          <w:lang w:val="sr-Latn-RS" w:bidi="hr-HR"/>
        </w:rPr>
      </w:pPr>
      <w:r w:rsidRPr="00BC44C8">
        <w:rPr>
          <w:sz w:val="22"/>
          <w:szCs w:val="22"/>
          <w:lang w:val="sr-Latn-RS" w:bidi="hr-HR"/>
        </w:rPr>
        <w:t xml:space="preserve">Kod pacijenata liječenih pembrolizumabom prijavljeni su slučajevi </w:t>
      </w:r>
      <w:r w:rsidRPr="00BC44C8">
        <w:rPr>
          <w:i/>
          <w:sz w:val="22"/>
          <w:szCs w:val="22"/>
          <w:lang w:val="sr-Latn-RS" w:bidi="hr-HR"/>
        </w:rPr>
        <w:t>Stevens-Johnson-</w:t>
      </w:r>
      <w:r w:rsidRPr="00BC44C8">
        <w:rPr>
          <w:sz w:val="22"/>
          <w:szCs w:val="22"/>
          <w:lang w:val="sr-Latn-RS" w:bidi="hr-HR"/>
        </w:rPr>
        <w:t xml:space="preserve">ovog sindroma (SJS) i toksične epidermalne nekrolize (TEN) (vidjeti </w:t>
      </w:r>
      <w:r w:rsidR="00D5502D" w:rsidRPr="00BC44C8">
        <w:rPr>
          <w:sz w:val="22"/>
          <w:szCs w:val="22"/>
          <w:lang w:val="sr-Latn-RS" w:bidi="hr-HR"/>
        </w:rPr>
        <w:t xml:space="preserve">dio </w:t>
      </w:r>
      <w:r w:rsidRPr="00BC44C8">
        <w:rPr>
          <w:sz w:val="22"/>
          <w:szCs w:val="22"/>
          <w:lang w:val="sr-Latn-RS" w:bidi="hr-HR"/>
        </w:rPr>
        <w:t xml:space="preserve">4.8). U slučaju </w:t>
      </w:r>
      <w:r w:rsidR="00986EF6" w:rsidRPr="00BC44C8">
        <w:rPr>
          <w:sz w:val="22"/>
          <w:szCs w:val="22"/>
          <w:lang w:val="sr-Latn-RS" w:bidi="hr-HR"/>
        </w:rPr>
        <w:t xml:space="preserve">sumnje na </w:t>
      </w:r>
      <w:r w:rsidRPr="00BC44C8">
        <w:rPr>
          <w:sz w:val="22"/>
          <w:szCs w:val="22"/>
          <w:lang w:val="sr-Latn-RS" w:bidi="hr-HR"/>
        </w:rPr>
        <w:t>SJS ili TEN</w:t>
      </w:r>
      <w:r w:rsidR="00DA7F12" w:rsidRPr="00BC44C8">
        <w:rPr>
          <w:sz w:val="22"/>
          <w:szCs w:val="22"/>
          <w:lang w:val="sr-Latn-RS" w:bidi="hr-HR"/>
        </w:rPr>
        <w:t>,</w:t>
      </w:r>
      <w:r w:rsidRPr="00BC44C8">
        <w:rPr>
          <w:sz w:val="22"/>
          <w:szCs w:val="22"/>
          <w:lang w:val="sr-Latn-RS" w:bidi="hr-HR"/>
        </w:rPr>
        <w:t xml:space="preserve"> potrebno je odložiti primjenu pembrolizumaba i pacijenta uputiti u specijalizovano odjeljenje zbog procjene stanja i liječenja. Ako se SJS ili TEN potvrde, potrebno je trajno prekinuti primjenu pembrolizumaba (vidjeti </w:t>
      </w:r>
      <w:r w:rsidR="00D5502D" w:rsidRPr="00BC44C8">
        <w:rPr>
          <w:sz w:val="22"/>
          <w:szCs w:val="22"/>
          <w:lang w:val="sr-Latn-RS" w:bidi="hr-HR"/>
        </w:rPr>
        <w:t xml:space="preserve">dio </w:t>
      </w:r>
      <w:r w:rsidRPr="00BC44C8">
        <w:rPr>
          <w:sz w:val="22"/>
          <w:szCs w:val="22"/>
          <w:lang w:val="sr-Latn-RS" w:bidi="hr-HR"/>
        </w:rPr>
        <w:t>4.2).</w:t>
      </w:r>
    </w:p>
    <w:p w14:paraId="3DE5C7BE" w14:textId="77777777" w:rsidR="001D4E01" w:rsidRPr="00BC44C8" w:rsidRDefault="001D4E01" w:rsidP="009D6A74">
      <w:pPr>
        <w:pStyle w:val="Header"/>
        <w:jc w:val="both"/>
        <w:rPr>
          <w:sz w:val="22"/>
          <w:szCs w:val="22"/>
          <w:lang w:val="sr-Latn-RS" w:bidi="hr-HR"/>
        </w:rPr>
      </w:pPr>
    </w:p>
    <w:p w14:paraId="332CA595" w14:textId="34E8CB1D" w:rsidR="001D4E01" w:rsidRPr="00BC44C8" w:rsidRDefault="001D4E01" w:rsidP="009D6A74">
      <w:pPr>
        <w:pStyle w:val="Header"/>
        <w:jc w:val="both"/>
        <w:rPr>
          <w:rFonts w:ascii="Arial Narrow" w:hAnsi="Arial Narrow"/>
          <w:sz w:val="22"/>
          <w:szCs w:val="22"/>
          <w:lang w:val="sr-Latn-RS" w:bidi="hr-HR"/>
        </w:rPr>
      </w:pPr>
      <w:r w:rsidRPr="00BC44C8">
        <w:rPr>
          <w:sz w:val="22"/>
          <w:szCs w:val="22"/>
          <w:lang w:val="sr-Latn-RS" w:bidi="hr-HR"/>
        </w:rPr>
        <w:t>Potreban je oprez prilikom razmatranja prim</w:t>
      </w:r>
      <w:r w:rsidR="00D5502D" w:rsidRPr="00BC44C8">
        <w:rPr>
          <w:sz w:val="22"/>
          <w:szCs w:val="22"/>
          <w:lang w:val="sr-Latn-RS" w:bidi="hr-HR"/>
        </w:rPr>
        <w:t>j</w:t>
      </w:r>
      <w:r w:rsidRPr="00BC44C8">
        <w:rPr>
          <w:sz w:val="22"/>
          <w:szCs w:val="22"/>
          <w:lang w:val="sr-Latn-RS" w:bidi="hr-HR"/>
        </w:rPr>
        <w:t xml:space="preserve">ene pembrolizumaba kod pacijenta koji je već imao tešku ili po život opasnu kožnu neželjenu reakciju tokom prethodnog liječenja drugim ljekovima za liječenje </w:t>
      </w:r>
      <w:r w:rsidR="00D5502D" w:rsidRPr="00BC44C8">
        <w:rPr>
          <w:sz w:val="22"/>
          <w:szCs w:val="22"/>
          <w:lang w:val="sr-Latn-RS" w:bidi="hr-HR"/>
        </w:rPr>
        <w:t xml:space="preserve">karcinoma </w:t>
      </w:r>
      <w:r w:rsidRPr="00BC44C8">
        <w:rPr>
          <w:sz w:val="22"/>
          <w:szCs w:val="22"/>
          <w:lang w:val="sr-Latn-RS" w:bidi="hr-HR"/>
        </w:rPr>
        <w:t>koji stimulišu imunološki sistem.</w:t>
      </w:r>
    </w:p>
    <w:p w14:paraId="52D90BA3" w14:textId="77777777" w:rsidR="001D4E01" w:rsidRPr="00B96429" w:rsidRDefault="001D4E01" w:rsidP="009D6A74">
      <w:pPr>
        <w:pStyle w:val="Header"/>
        <w:tabs>
          <w:tab w:val="left" w:pos="284"/>
        </w:tabs>
        <w:jc w:val="both"/>
        <w:rPr>
          <w:sz w:val="22"/>
          <w:szCs w:val="22"/>
          <w:lang w:val="sr-Latn-RS" w:bidi="hr-HR"/>
        </w:rPr>
      </w:pPr>
    </w:p>
    <w:p w14:paraId="6BA04321" w14:textId="51EFA8D8" w:rsidR="001D4E01" w:rsidRPr="0066759B" w:rsidRDefault="001D4E01" w:rsidP="009D6A74">
      <w:pPr>
        <w:pStyle w:val="Header"/>
        <w:tabs>
          <w:tab w:val="left" w:pos="284"/>
        </w:tabs>
        <w:jc w:val="both"/>
        <w:rPr>
          <w:bCs/>
          <w:i/>
          <w:iCs/>
          <w:sz w:val="22"/>
          <w:szCs w:val="22"/>
          <w:u w:val="single"/>
          <w:lang w:val="sr-Latn-RS"/>
        </w:rPr>
      </w:pPr>
      <w:r w:rsidRPr="0066759B">
        <w:rPr>
          <w:bCs/>
          <w:i/>
          <w:iCs/>
          <w:sz w:val="22"/>
          <w:szCs w:val="22"/>
          <w:u w:val="single"/>
          <w:lang w:val="sr-Latn-RS"/>
        </w:rPr>
        <w:t xml:space="preserve">Ostale imunološki </w:t>
      </w:r>
      <w:r w:rsidR="00995F6C">
        <w:rPr>
          <w:bCs/>
          <w:i/>
          <w:iCs/>
          <w:sz w:val="22"/>
          <w:szCs w:val="22"/>
          <w:u w:val="single"/>
          <w:lang w:val="sr-Latn-RS"/>
        </w:rPr>
        <w:t xml:space="preserve">posredovane </w:t>
      </w:r>
      <w:r w:rsidRPr="0066759B">
        <w:rPr>
          <w:bCs/>
          <w:i/>
          <w:iCs/>
          <w:sz w:val="22"/>
          <w:szCs w:val="22"/>
          <w:u w:val="single"/>
          <w:lang w:val="sr-Latn-RS"/>
        </w:rPr>
        <w:t>neželjene reakcije</w:t>
      </w:r>
    </w:p>
    <w:p w14:paraId="7E3C3DCC" w14:textId="137ED20D"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Kod pacijenata u kliničkim studijama ili nakon stavljanja lijeka u promet prijavljene su i sljedeće klinički značajne imunološki </w:t>
      </w:r>
      <w:r w:rsidR="00334452">
        <w:rPr>
          <w:sz w:val="22"/>
          <w:szCs w:val="22"/>
          <w:lang w:val="sr-Latn-RS" w:bidi="hr-HR"/>
        </w:rPr>
        <w:t xml:space="preserve">posredovane </w:t>
      </w:r>
      <w:r w:rsidRPr="00B96429">
        <w:rPr>
          <w:sz w:val="22"/>
          <w:szCs w:val="22"/>
          <w:lang w:val="sr-Latn-RS" w:bidi="hr-HR"/>
        </w:rPr>
        <w:t xml:space="preserve">neželjene reakcije: uveitis, artritis, miozitis, miokarditis, pankreatitis, </w:t>
      </w:r>
      <w:r w:rsidRPr="00B96429">
        <w:rPr>
          <w:i/>
          <w:sz w:val="22"/>
          <w:szCs w:val="22"/>
          <w:lang w:val="sr-Latn-RS" w:bidi="hr-HR"/>
        </w:rPr>
        <w:t>Guillain Barré</w:t>
      </w:r>
      <w:r w:rsidRPr="00B96429">
        <w:rPr>
          <w:sz w:val="22"/>
          <w:szCs w:val="22"/>
          <w:lang w:val="sr-Latn-RS" w:bidi="hr-HR"/>
        </w:rPr>
        <w:t>-ov sindrom, mijastenični sindrom, hemolitička anemija, sarkoidoza</w:t>
      </w:r>
      <w:r w:rsidR="00986EF6" w:rsidRPr="00B96429">
        <w:rPr>
          <w:sz w:val="22"/>
          <w:szCs w:val="22"/>
          <w:lang w:val="sr-Latn-RS" w:bidi="hr-HR"/>
        </w:rPr>
        <w:t>,</w:t>
      </w:r>
      <w:r w:rsidRPr="00B96429">
        <w:rPr>
          <w:sz w:val="22"/>
          <w:szCs w:val="22"/>
          <w:lang w:val="sr-Latn-RS" w:bidi="hr-HR"/>
        </w:rPr>
        <w:t xml:space="preserve"> encefalitis</w:t>
      </w:r>
      <w:r w:rsidR="00A57D0A" w:rsidRPr="00B96429">
        <w:rPr>
          <w:sz w:val="22"/>
          <w:szCs w:val="22"/>
          <w:lang w:val="sr-Latn-RS" w:bidi="hr-HR"/>
        </w:rPr>
        <w:t>,</w:t>
      </w:r>
      <w:r w:rsidR="00986EF6" w:rsidRPr="00B96429">
        <w:rPr>
          <w:sz w:val="22"/>
          <w:szCs w:val="22"/>
          <w:lang w:val="sr-Latn-RS" w:bidi="hr-HR"/>
        </w:rPr>
        <w:t xml:space="preserve"> mijelitis</w:t>
      </w:r>
      <w:r w:rsidR="0004040C">
        <w:rPr>
          <w:sz w:val="22"/>
          <w:szCs w:val="22"/>
          <w:lang w:val="sr-Latn-RS" w:bidi="hr-HR"/>
        </w:rPr>
        <w:t>,</w:t>
      </w:r>
      <w:r w:rsidR="00A57D0A" w:rsidRPr="00B96429">
        <w:rPr>
          <w:sz w:val="22"/>
          <w:szCs w:val="22"/>
          <w:lang w:val="sr-Latn-RS" w:bidi="hr-HR"/>
        </w:rPr>
        <w:t xml:space="preserve"> vaskulitis</w:t>
      </w:r>
      <w:r w:rsidR="0004040C" w:rsidRPr="0004040C">
        <w:rPr>
          <w:sz w:val="22"/>
          <w:szCs w:val="22"/>
          <w:lang w:val="sr-Latn-RS" w:bidi="hr-HR"/>
        </w:rPr>
        <w:t>, sklerozirajući holangitis</w:t>
      </w:r>
      <w:r w:rsidR="00B54E45">
        <w:rPr>
          <w:sz w:val="22"/>
          <w:szCs w:val="22"/>
          <w:lang w:val="sr-Latn-RS" w:bidi="hr-HR"/>
        </w:rPr>
        <w:t>,</w:t>
      </w:r>
      <w:r w:rsidR="0004040C" w:rsidRPr="0004040C">
        <w:rPr>
          <w:sz w:val="22"/>
          <w:szCs w:val="22"/>
          <w:lang w:val="sr-Latn-RS" w:bidi="hr-HR"/>
        </w:rPr>
        <w:t xml:space="preserve"> gastritis</w:t>
      </w:r>
      <w:r w:rsidR="0071469F">
        <w:rPr>
          <w:sz w:val="22"/>
          <w:szCs w:val="22"/>
          <w:lang w:val="sr-Latn-RS" w:bidi="hr-HR"/>
        </w:rPr>
        <w:t>,</w:t>
      </w:r>
      <w:r w:rsidR="00B54E45" w:rsidRPr="00B54E45">
        <w:rPr>
          <w:sz w:val="22"/>
          <w:szCs w:val="22"/>
          <w:lang w:val="sr-Latn-RS" w:bidi="hr-HR"/>
        </w:rPr>
        <w:t xml:space="preserve"> neinfektivni cistitis</w:t>
      </w:r>
      <w:r w:rsidR="0015554B">
        <w:rPr>
          <w:sz w:val="22"/>
          <w:szCs w:val="22"/>
          <w:lang w:val="sr-Latn-RS" w:bidi="hr-HR"/>
        </w:rPr>
        <w:t>,</w:t>
      </w:r>
      <w:r w:rsidR="0071469F" w:rsidRPr="0071469F">
        <w:rPr>
          <w:sz w:val="22"/>
          <w:szCs w:val="22"/>
          <w:lang w:val="sr-Latn-RS" w:bidi="hr-HR"/>
        </w:rPr>
        <w:t xml:space="preserve"> hipoparatir</w:t>
      </w:r>
      <w:r w:rsidR="00257B9C">
        <w:rPr>
          <w:sz w:val="22"/>
          <w:szCs w:val="22"/>
          <w:lang w:val="sr-Latn-RS" w:bidi="hr-HR"/>
        </w:rPr>
        <w:t>e</w:t>
      </w:r>
      <w:r w:rsidR="0071469F" w:rsidRPr="0071469F">
        <w:rPr>
          <w:sz w:val="22"/>
          <w:szCs w:val="22"/>
          <w:lang w:val="sr-Latn-RS" w:bidi="hr-HR"/>
        </w:rPr>
        <w:t>oidizam</w:t>
      </w:r>
      <w:r w:rsidR="00B54E45" w:rsidRPr="00B54E45">
        <w:rPr>
          <w:sz w:val="22"/>
          <w:szCs w:val="22"/>
          <w:lang w:val="sr-Latn-RS" w:bidi="hr-HR"/>
        </w:rPr>
        <w:t xml:space="preserve"> </w:t>
      </w:r>
      <w:r w:rsidR="0015554B">
        <w:rPr>
          <w:sz w:val="22"/>
          <w:szCs w:val="22"/>
          <w:lang w:val="sr-Latn-RS" w:bidi="hr-HR"/>
        </w:rPr>
        <w:t xml:space="preserve">i perikarditis </w:t>
      </w:r>
      <w:r w:rsidRPr="00B96429">
        <w:rPr>
          <w:sz w:val="22"/>
          <w:szCs w:val="22"/>
          <w:lang w:val="sr-Latn-RS" w:bidi="hr-HR"/>
        </w:rPr>
        <w:t xml:space="preserve">(vidjeti </w:t>
      </w:r>
      <w:r w:rsidR="00DA7F12">
        <w:rPr>
          <w:sz w:val="22"/>
          <w:szCs w:val="22"/>
          <w:lang w:val="sr-Latn-RS" w:bidi="hr-HR"/>
        </w:rPr>
        <w:t>djelov</w:t>
      </w:r>
      <w:r w:rsidR="00DA7F12" w:rsidRPr="00B96429">
        <w:rPr>
          <w:sz w:val="22"/>
          <w:szCs w:val="22"/>
          <w:lang w:val="sr-Latn-RS" w:bidi="hr-HR"/>
        </w:rPr>
        <w:t xml:space="preserve">e </w:t>
      </w:r>
      <w:r w:rsidRPr="00B96429">
        <w:rPr>
          <w:sz w:val="22"/>
          <w:szCs w:val="22"/>
          <w:lang w:val="sr-Latn-RS" w:bidi="hr-HR"/>
        </w:rPr>
        <w:t>4.2 i 4.8).</w:t>
      </w:r>
    </w:p>
    <w:p w14:paraId="681BC234" w14:textId="77777777" w:rsidR="001D4E01" w:rsidRPr="00B96429" w:rsidRDefault="001D4E01" w:rsidP="009D6A74">
      <w:pPr>
        <w:pStyle w:val="Header"/>
        <w:tabs>
          <w:tab w:val="left" w:pos="284"/>
        </w:tabs>
        <w:jc w:val="both"/>
        <w:rPr>
          <w:sz w:val="22"/>
          <w:szCs w:val="22"/>
          <w:lang w:val="sr-Latn-RS" w:bidi="hr-HR"/>
        </w:rPr>
      </w:pPr>
    </w:p>
    <w:p w14:paraId="0BF631EA" w14:textId="357A5CDB"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Zavisno od </w:t>
      </w:r>
      <w:r w:rsidR="00E718E4" w:rsidRPr="00B96429">
        <w:rPr>
          <w:sz w:val="22"/>
          <w:szCs w:val="22"/>
          <w:lang w:val="sr-Latn-RS" w:bidi="hr-HR"/>
        </w:rPr>
        <w:t xml:space="preserve">ili tipa </w:t>
      </w:r>
      <w:r w:rsidRPr="00B96429">
        <w:rPr>
          <w:sz w:val="22"/>
          <w:szCs w:val="22"/>
          <w:lang w:val="sr-Latn-RS" w:bidi="hr-HR"/>
        </w:rPr>
        <w:t>težine neželjene reakcije, potrebno je odložiti primjenu pembrolizumaba</w:t>
      </w:r>
      <w:r w:rsidR="00E718E4" w:rsidRPr="00B96429">
        <w:rPr>
          <w:sz w:val="22"/>
          <w:szCs w:val="22"/>
          <w:lang w:val="sr-Latn-RS" w:bidi="hr-HR"/>
        </w:rPr>
        <w:t xml:space="preserve"> za događaje 2. i 3. stepena</w:t>
      </w:r>
      <w:r w:rsidRPr="00B96429">
        <w:rPr>
          <w:sz w:val="22"/>
          <w:szCs w:val="22"/>
          <w:lang w:val="sr-Latn-RS" w:bidi="hr-HR"/>
        </w:rPr>
        <w:t xml:space="preserve"> i primijeniti kortikosteroide. </w:t>
      </w:r>
    </w:p>
    <w:p w14:paraId="7EE59C7F" w14:textId="77777777" w:rsidR="001D4E01" w:rsidRPr="00B96429" w:rsidRDefault="001D4E01" w:rsidP="009D6A74">
      <w:pPr>
        <w:pStyle w:val="Header"/>
        <w:tabs>
          <w:tab w:val="left" w:pos="284"/>
        </w:tabs>
        <w:jc w:val="both"/>
        <w:rPr>
          <w:sz w:val="22"/>
          <w:szCs w:val="22"/>
          <w:lang w:val="sr-Latn-RS" w:bidi="hr-HR"/>
        </w:rPr>
      </w:pPr>
    </w:p>
    <w:p w14:paraId="49B1A0B5" w14:textId="4191B43F"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Pembrolizumab se može ponovno uvesti u terapiju unutar 12 nedjelja nakon posljednje doze lijeka KEYTRUDA ako </w:t>
      </w:r>
      <w:r w:rsidR="00E718E4" w:rsidRPr="00B96429">
        <w:rPr>
          <w:sz w:val="22"/>
          <w:szCs w:val="22"/>
          <w:lang w:val="sr-Latn-RS" w:bidi="hr-HR"/>
        </w:rPr>
        <w:t xml:space="preserve">se </w:t>
      </w:r>
      <w:r w:rsidRPr="00B96429">
        <w:rPr>
          <w:sz w:val="22"/>
          <w:szCs w:val="22"/>
          <w:lang w:val="sr-Latn-RS" w:bidi="hr-HR"/>
        </w:rPr>
        <w:t xml:space="preserve">neželjena reakcija </w:t>
      </w:r>
      <w:r w:rsidR="00E718E4" w:rsidRPr="00B96429">
        <w:rPr>
          <w:sz w:val="22"/>
          <w:szCs w:val="22"/>
          <w:lang w:val="sr-Latn-RS" w:bidi="hr-HR"/>
        </w:rPr>
        <w:t xml:space="preserve">poboljša do </w:t>
      </w:r>
      <w:r w:rsidRPr="00B96429">
        <w:rPr>
          <w:sz w:val="22"/>
          <w:szCs w:val="22"/>
          <w:lang w:val="sr-Latn-RS" w:bidi="hr-HR"/>
        </w:rPr>
        <w:t>≤ 1. stepena težine i ako je doza kortikosteroida snižena na ≤</w:t>
      </w:r>
      <w:r w:rsidR="008D1053">
        <w:rPr>
          <w:sz w:val="22"/>
          <w:szCs w:val="22"/>
          <w:lang w:val="sr-Latn-RS" w:bidi="hr-HR"/>
        </w:rPr>
        <w:t xml:space="preserve"> </w:t>
      </w:r>
      <w:r w:rsidRPr="00B96429">
        <w:rPr>
          <w:sz w:val="22"/>
          <w:szCs w:val="22"/>
          <w:lang w:val="sr-Latn-RS" w:bidi="hr-HR"/>
        </w:rPr>
        <w:t xml:space="preserve">10 mg prednizona ili ekvivalentne doze na dan. </w:t>
      </w:r>
    </w:p>
    <w:p w14:paraId="3E6F213C" w14:textId="77777777" w:rsidR="001D4E01" w:rsidRPr="00B96429" w:rsidRDefault="001D4E01" w:rsidP="009D6A74">
      <w:pPr>
        <w:pStyle w:val="Header"/>
        <w:tabs>
          <w:tab w:val="left" w:pos="284"/>
        </w:tabs>
        <w:jc w:val="both"/>
        <w:rPr>
          <w:sz w:val="22"/>
          <w:szCs w:val="22"/>
          <w:lang w:val="sr-Latn-RS" w:bidi="hr-HR"/>
        </w:rPr>
      </w:pPr>
    </w:p>
    <w:p w14:paraId="485AE0B3" w14:textId="6725CB32"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Liječenje pembrolizumabom se mora trajno prekinuti u slučaju da se ponovno pojavi bilo koja imunološki </w:t>
      </w:r>
      <w:r w:rsidR="00995F6C">
        <w:rPr>
          <w:sz w:val="22"/>
          <w:szCs w:val="22"/>
          <w:lang w:val="sr-Latn-RS" w:bidi="hr-HR"/>
        </w:rPr>
        <w:t xml:space="preserve">posredovana </w:t>
      </w:r>
      <w:r w:rsidRPr="00B96429">
        <w:rPr>
          <w:sz w:val="22"/>
          <w:szCs w:val="22"/>
          <w:lang w:val="sr-Latn-RS" w:bidi="hr-HR"/>
        </w:rPr>
        <w:t xml:space="preserve">neželjena reakcija 3. stepena i u slučaju bilo koje imunološki </w:t>
      </w:r>
      <w:r w:rsidR="00816FF6">
        <w:rPr>
          <w:sz w:val="22"/>
          <w:szCs w:val="22"/>
          <w:lang w:val="sr-Latn-RS" w:bidi="hr-HR"/>
        </w:rPr>
        <w:t xml:space="preserve">posredovane </w:t>
      </w:r>
      <w:r w:rsidRPr="00B96429">
        <w:rPr>
          <w:sz w:val="22"/>
          <w:szCs w:val="22"/>
          <w:lang w:val="sr-Latn-RS" w:bidi="hr-HR"/>
        </w:rPr>
        <w:t>neželjene reakcije 4. stepena</w:t>
      </w:r>
      <w:r w:rsidR="00087CEB">
        <w:rPr>
          <w:sz w:val="22"/>
          <w:szCs w:val="22"/>
          <w:lang w:val="sr-Latn-RS" w:bidi="hr-HR"/>
        </w:rPr>
        <w:t>.</w:t>
      </w:r>
      <w:r w:rsidRPr="00B96429">
        <w:rPr>
          <w:sz w:val="22"/>
          <w:szCs w:val="22"/>
          <w:lang w:val="sr-Latn-RS" w:bidi="hr-HR"/>
        </w:rPr>
        <w:t xml:space="preserve"> </w:t>
      </w:r>
    </w:p>
    <w:p w14:paraId="78D04C36" w14:textId="77777777" w:rsidR="00E718E4" w:rsidRPr="00B96429" w:rsidRDefault="00E718E4" w:rsidP="009D6A74">
      <w:pPr>
        <w:pStyle w:val="Header"/>
        <w:tabs>
          <w:tab w:val="left" w:pos="284"/>
        </w:tabs>
        <w:jc w:val="both"/>
        <w:rPr>
          <w:sz w:val="22"/>
          <w:szCs w:val="22"/>
          <w:lang w:val="sr-Latn-RS" w:bidi="hr-HR"/>
        </w:rPr>
      </w:pPr>
    </w:p>
    <w:p w14:paraId="76D6781D" w14:textId="3801AAAB" w:rsidR="00E718E4" w:rsidRPr="00B96429" w:rsidRDefault="00E718E4" w:rsidP="009D6A74">
      <w:pPr>
        <w:pStyle w:val="Header"/>
        <w:tabs>
          <w:tab w:val="left" w:pos="284"/>
        </w:tabs>
        <w:jc w:val="both"/>
        <w:rPr>
          <w:sz w:val="22"/>
          <w:szCs w:val="22"/>
          <w:lang w:val="sr-Latn-RS" w:bidi="hr-HR"/>
        </w:rPr>
      </w:pPr>
      <w:r w:rsidRPr="00B96429">
        <w:rPr>
          <w:sz w:val="22"/>
          <w:szCs w:val="22"/>
          <w:lang w:val="sr-Latn-RS" w:bidi="hr-HR"/>
        </w:rPr>
        <w:lastRenderedPageBreak/>
        <w:t xml:space="preserve">U slučaju miokarditisa, encefalitisa ili </w:t>
      </w:r>
      <w:r w:rsidRPr="00B96429">
        <w:rPr>
          <w:i/>
          <w:iCs/>
          <w:sz w:val="22"/>
          <w:szCs w:val="22"/>
          <w:lang w:val="sr-Latn-RS" w:bidi="hr-HR"/>
        </w:rPr>
        <w:t>Guillain-Barré</w:t>
      </w:r>
      <w:r w:rsidRPr="00B96429">
        <w:rPr>
          <w:sz w:val="22"/>
          <w:szCs w:val="22"/>
          <w:lang w:val="sr-Latn-RS" w:bidi="hr-HR"/>
        </w:rPr>
        <w:t xml:space="preserve">-ovog sindroma 3. ili 4. stepena, primjenu pembrolizumaba je potrebno trajno prekinuti (vidjeti </w:t>
      </w:r>
      <w:r w:rsidR="00DA7F12">
        <w:rPr>
          <w:sz w:val="22"/>
          <w:szCs w:val="22"/>
          <w:lang w:val="sr-Latn-RS" w:bidi="hr-HR"/>
        </w:rPr>
        <w:t>djelov</w:t>
      </w:r>
      <w:r w:rsidR="00DA7F12" w:rsidRPr="00B96429">
        <w:rPr>
          <w:sz w:val="22"/>
          <w:szCs w:val="22"/>
          <w:lang w:val="sr-Latn-RS" w:bidi="hr-HR"/>
        </w:rPr>
        <w:t xml:space="preserve">e </w:t>
      </w:r>
      <w:r w:rsidRPr="00B96429">
        <w:rPr>
          <w:sz w:val="22"/>
          <w:szCs w:val="22"/>
          <w:lang w:val="sr-Latn-RS" w:bidi="hr-HR"/>
        </w:rPr>
        <w:t>4.2 i 4.8).</w:t>
      </w:r>
    </w:p>
    <w:p w14:paraId="1CCADFBB" w14:textId="77777777" w:rsidR="00E718E4" w:rsidRPr="00B96429" w:rsidRDefault="00E718E4" w:rsidP="009D6A74">
      <w:pPr>
        <w:pStyle w:val="Header"/>
        <w:tabs>
          <w:tab w:val="left" w:pos="284"/>
        </w:tabs>
        <w:jc w:val="both"/>
        <w:rPr>
          <w:sz w:val="22"/>
          <w:szCs w:val="22"/>
          <w:lang w:val="sr-Latn-RS" w:bidi="hr-HR"/>
        </w:rPr>
      </w:pPr>
    </w:p>
    <w:p w14:paraId="2DF5D1B1" w14:textId="4DB506B2" w:rsidR="00E718E4" w:rsidRPr="0066759B" w:rsidRDefault="00E718E4" w:rsidP="009D6A74">
      <w:pPr>
        <w:pStyle w:val="Header"/>
        <w:tabs>
          <w:tab w:val="left" w:pos="284"/>
        </w:tabs>
        <w:jc w:val="both"/>
        <w:rPr>
          <w:sz w:val="22"/>
          <w:szCs w:val="22"/>
          <w:u w:val="single"/>
          <w:lang w:val="sr-Latn-RS" w:bidi="hr-HR"/>
        </w:rPr>
      </w:pPr>
      <w:r w:rsidRPr="0066759B">
        <w:rPr>
          <w:sz w:val="22"/>
          <w:szCs w:val="22"/>
          <w:u w:val="single"/>
          <w:lang w:val="sr-Latn-RS" w:bidi="hr-HR"/>
        </w:rPr>
        <w:t>Neželjena dejstva povezana sa transp</w:t>
      </w:r>
      <w:r w:rsidR="00DA7F12">
        <w:rPr>
          <w:sz w:val="22"/>
          <w:szCs w:val="22"/>
          <w:u w:val="single"/>
          <w:lang w:val="sr-Latn-RS" w:bidi="hr-HR"/>
        </w:rPr>
        <w:t>l</w:t>
      </w:r>
      <w:r w:rsidRPr="0066759B">
        <w:rPr>
          <w:sz w:val="22"/>
          <w:szCs w:val="22"/>
          <w:u w:val="single"/>
          <w:lang w:val="sr-Latn-RS" w:bidi="hr-HR"/>
        </w:rPr>
        <w:t>antacijom</w:t>
      </w:r>
    </w:p>
    <w:p w14:paraId="4A7A3516" w14:textId="77777777" w:rsidR="00E718E4" w:rsidRPr="00B96429" w:rsidRDefault="00E718E4" w:rsidP="009D6A74">
      <w:pPr>
        <w:pStyle w:val="Header"/>
        <w:tabs>
          <w:tab w:val="left" w:pos="284"/>
        </w:tabs>
        <w:jc w:val="both"/>
        <w:rPr>
          <w:sz w:val="22"/>
          <w:szCs w:val="22"/>
          <w:lang w:val="sr-Latn-RS" w:bidi="hr-HR"/>
        </w:rPr>
      </w:pPr>
    </w:p>
    <w:p w14:paraId="616B0E10" w14:textId="4D537943" w:rsidR="001D4E01" w:rsidRPr="00B96429" w:rsidRDefault="00E718E4" w:rsidP="009D6A74">
      <w:pPr>
        <w:pStyle w:val="Header"/>
        <w:tabs>
          <w:tab w:val="left" w:pos="284"/>
        </w:tabs>
        <w:jc w:val="both"/>
        <w:rPr>
          <w:i/>
          <w:iCs/>
          <w:sz w:val="22"/>
          <w:szCs w:val="22"/>
          <w:lang w:val="sr-Latn-RS" w:bidi="hr-HR"/>
        </w:rPr>
      </w:pPr>
      <w:r w:rsidRPr="00B96429">
        <w:rPr>
          <w:i/>
          <w:iCs/>
          <w:sz w:val="22"/>
          <w:szCs w:val="22"/>
          <w:lang w:val="sr-Latn-RS" w:bidi="hr-HR"/>
        </w:rPr>
        <w:t>Odbacivanje transplantiranog solidnog organa</w:t>
      </w:r>
    </w:p>
    <w:p w14:paraId="63077040" w14:textId="32FD24CF"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Nakon stavljanja lijeka u promet</w:t>
      </w:r>
      <w:r w:rsidR="00DA7F12">
        <w:rPr>
          <w:sz w:val="22"/>
          <w:szCs w:val="22"/>
          <w:lang w:val="sr-Latn-RS" w:bidi="hr-HR"/>
        </w:rPr>
        <w:t>,</w:t>
      </w:r>
      <w:r w:rsidRPr="00B96429">
        <w:rPr>
          <w:sz w:val="22"/>
          <w:szCs w:val="22"/>
          <w:lang w:val="sr-Latn-RS" w:bidi="hr-HR"/>
        </w:rPr>
        <w:t xml:space="preserve"> prijavljeno je odbacivanje transplantiranog solidnog organa kod pacijenata liječenih PD-1 inhibitorima. Terapija pembrolizumabom može povećati rizik od odbacivanja solidnih organa kod pacijenata kojima </w:t>
      </w:r>
      <w:r w:rsidR="00DA7F12">
        <w:rPr>
          <w:sz w:val="22"/>
          <w:szCs w:val="22"/>
          <w:lang w:val="sr-Latn-RS" w:bidi="hr-HR"/>
        </w:rPr>
        <w:t>su</w:t>
      </w:r>
      <w:r w:rsidR="00DA7F12" w:rsidRPr="00B96429">
        <w:rPr>
          <w:sz w:val="22"/>
          <w:szCs w:val="22"/>
          <w:lang w:val="sr-Latn-RS" w:bidi="hr-HR"/>
        </w:rPr>
        <w:t xml:space="preserve"> </w:t>
      </w:r>
      <w:r w:rsidRPr="00B96429">
        <w:rPr>
          <w:sz w:val="22"/>
          <w:szCs w:val="22"/>
          <w:lang w:val="sr-Latn-RS" w:bidi="hr-HR"/>
        </w:rPr>
        <w:t>transplantiran</w:t>
      </w:r>
      <w:r w:rsidR="00DA7F12">
        <w:rPr>
          <w:sz w:val="22"/>
          <w:szCs w:val="22"/>
          <w:lang w:val="sr-Latn-RS" w:bidi="hr-HR"/>
        </w:rPr>
        <w:t>i</w:t>
      </w:r>
      <w:r w:rsidRPr="00B96429">
        <w:rPr>
          <w:sz w:val="22"/>
          <w:szCs w:val="22"/>
          <w:lang w:val="sr-Latn-RS" w:bidi="hr-HR"/>
        </w:rPr>
        <w:t>. Kod ovih pacijenata potrebno je procijeniti korist od liječenja pembrolizumabom u odnosu na rizik od mogućeg odbacivanja organa.</w:t>
      </w:r>
    </w:p>
    <w:p w14:paraId="2F6A2B6E" w14:textId="77777777" w:rsidR="001D4E01" w:rsidRPr="00B96429" w:rsidRDefault="001D4E01" w:rsidP="009D6A74">
      <w:pPr>
        <w:pStyle w:val="Header"/>
        <w:tabs>
          <w:tab w:val="left" w:pos="284"/>
        </w:tabs>
        <w:jc w:val="both"/>
        <w:rPr>
          <w:sz w:val="22"/>
          <w:szCs w:val="22"/>
          <w:lang w:val="sr-Latn-RS" w:bidi="hr-HR"/>
        </w:rPr>
      </w:pPr>
    </w:p>
    <w:p w14:paraId="1710EF2F" w14:textId="3A8249FA" w:rsidR="001D4E01" w:rsidRDefault="001D4E01" w:rsidP="009D6A74">
      <w:pPr>
        <w:pStyle w:val="Header"/>
        <w:tabs>
          <w:tab w:val="left" w:pos="284"/>
        </w:tabs>
        <w:jc w:val="both"/>
        <w:rPr>
          <w:i/>
          <w:sz w:val="22"/>
          <w:szCs w:val="22"/>
          <w:lang w:val="sr-Latn-RS" w:bidi="hr-HR"/>
        </w:rPr>
      </w:pPr>
      <w:r w:rsidRPr="00B96429">
        <w:rPr>
          <w:i/>
          <w:sz w:val="22"/>
          <w:szCs w:val="22"/>
          <w:lang w:val="sr-Latn-RS" w:bidi="hr-HR"/>
        </w:rPr>
        <w:t>Komplikacije alogene transplantacije matičnih ćelija hematopoeze (engl. Haematopoietic Stem Cell Transplant, HSCT)</w:t>
      </w:r>
    </w:p>
    <w:p w14:paraId="335CD43D" w14:textId="77777777" w:rsidR="00FE3D17" w:rsidRPr="00B96429" w:rsidRDefault="00FE3D17" w:rsidP="009D6A74">
      <w:pPr>
        <w:pStyle w:val="Header"/>
        <w:tabs>
          <w:tab w:val="left" w:pos="284"/>
        </w:tabs>
        <w:jc w:val="both"/>
        <w:rPr>
          <w:i/>
          <w:sz w:val="22"/>
          <w:szCs w:val="22"/>
          <w:lang w:val="sr-Latn-RS" w:bidi="hr-HR"/>
        </w:rPr>
      </w:pPr>
    </w:p>
    <w:p w14:paraId="7FB497D7" w14:textId="77777777"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Alogeni HSCT nakon liječenja pembrolizumabom</w:t>
      </w:r>
    </w:p>
    <w:p w14:paraId="4E321508" w14:textId="3479E600"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 xml:space="preserve">Kod pacijenata sa </w:t>
      </w:r>
      <w:r w:rsidR="00E74676">
        <w:rPr>
          <w:sz w:val="22"/>
          <w:szCs w:val="22"/>
          <w:lang w:val="sr-Latn-RS" w:bidi="hr-HR"/>
        </w:rPr>
        <w:t xml:space="preserve">cHL </w:t>
      </w:r>
      <w:r w:rsidRPr="00B96429">
        <w:rPr>
          <w:sz w:val="22"/>
          <w:szCs w:val="22"/>
          <w:lang w:val="sr-Latn-RS" w:bidi="hr-HR"/>
        </w:rPr>
        <w:t xml:space="preserve">koji su podvrgnuti alogenom HSCT-u nakon prethodnog izlaganja pembrolizumabu zabilježeni su slučajevi bolesti kalem protiv domaćina (engl. </w:t>
      </w:r>
      <w:r w:rsidRPr="00B96429">
        <w:rPr>
          <w:i/>
          <w:sz w:val="22"/>
          <w:szCs w:val="22"/>
          <w:lang w:val="sr-Latn-RS" w:bidi="hr-HR"/>
        </w:rPr>
        <w:t>Graft-Versus-</w:t>
      </w:r>
      <w:r w:rsidR="00FE3D17">
        <w:rPr>
          <w:i/>
          <w:sz w:val="22"/>
          <w:szCs w:val="22"/>
          <w:lang w:val="sr-Latn-RS" w:bidi="hr-HR"/>
        </w:rPr>
        <w:t>H</w:t>
      </w:r>
      <w:r w:rsidRPr="00B96429">
        <w:rPr>
          <w:i/>
          <w:sz w:val="22"/>
          <w:szCs w:val="22"/>
          <w:lang w:val="sr-Latn-RS" w:bidi="hr-HR"/>
        </w:rPr>
        <w:t>ost-Disease</w:t>
      </w:r>
      <w:r w:rsidRPr="00B96429">
        <w:rPr>
          <w:sz w:val="22"/>
          <w:szCs w:val="22"/>
          <w:lang w:val="sr-Latn-RS" w:bidi="hr-HR"/>
        </w:rPr>
        <w:t xml:space="preserve">, GVHD) i venookluzivne bolesti jetre. Dok naknadni podaci ne budu dostupni, u svakom pojedinačnom slučaju treba pažljivo razmotriti potencijalne koristi HSCT-a i mogući povećan rizik od komplikacija povezanih sa transplantacijom (vidjeti </w:t>
      </w:r>
      <w:r w:rsidR="00645A96">
        <w:rPr>
          <w:sz w:val="22"/>
          <w:szCs w:val="22"/>
          <w:lang w:val="sr-Latn-RS" w:bidi="hr-HR"/>
        </w:rPr>
        <w:t>dio</w:t>
      </w:r>
      <w:r w:rsidR="00645A96" w:rsidRPr="00B96429">
        <w:rPr>
          <w:sz w:val="22"/>
          <w:szCs w:val="22"/>
          <w:lang w:val="sr-Latn-RS" w:bidi="hr-HR"/>
        </w:rPr>
        <w:t xml:space="preserve"> </w:t>
      </w:r>
      <w:r w:rsidRPr="00B96429">
        <w:rPr>
          <w:sz w:val="22"/>
          <w:szCs w:val="22"/>
          <w:lang w:val="sr-Latn-RS" w:bidi="hr-HR"/>
        </w:rPr>
        <w:t>4.8).</w:t>
      </w:r>
    </w:p>
    <w:p w14:paraId="725DAC8B" w14:textId="77777777" w:rsidR="001D4E01" w:rsidRPr="00B96429" w:rsidRDefault="001D4E01" w:rsidP="009D6A74">
      <w:pPr>
        <w:pStyle w:val="Header"/>
        <w:tabs>
          <w:tab w:val="left" w:pos="284"/>
        </w:tabs>
        <w:jc w:val="both"/>
        <w:rPr>
          <w:sz w:val="22"/>
          <w:szCs w:val="22"/>
          <w:lang w:val="sr-Latn-RS" w:bidi="hr-HR"/>
        </w:rPr>
      </w:pPr>
    </w:p>
    <w:p w14:paraId="0EB14C22" w14:textId="0834DF3A"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Alogeni HSCT pr</w:t>
      </w:r>
      <w:r w:rsidR="00645A96">
        <w:rPr>
          <w:sz w:val="22"/>
          <w:szCs w:val="22"/>
          <w:lang w:val="sr-Latn-RS" w:bidi="hr-HR"/>
        </w:rPr>
        <w:t>ij</w:t>
      </w:r>
      <w:r w:rsidRPr="00B96429">
        <w:rPr>
          <w:sz w:val="22"/>
          <w:szCs w:val="22"/>
          <w:lang w:val="sr-Latn-RS" w:bidi="hr-HR"/>
        </w:rPr>
        <w:t xml:space="preserve">e liječenja pembrolizumabom </w:t>
      </w:r>
    </w:p>
    <w:p w14:paraId="42C25CBD" w14:textId="77777777"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Kod pacijenata sa alogenim HSCT-om u anamnezi nakon liječenja pembrolizumabom su prijavljeni slučajevi akutne GVHD, uključujući GVHD sa smrtnim ishodom. Pacijenti kod kojih se nakon transplantacije javila GVHD mogu biti izloženi povećanom riziku od GVHD nakon liječenja pembrolizumabom. Kod pacijenata sa alogenim HSCT-om u anamnezi treba razmotriti odnos koristi liječenja pembrolizumabom i rizika od moguće GVHD.</w:t>
      </w:r>
    </w:p>
    <w:p w14:paraId="356C94D4" w14:textId="77777777" w:rsidR="001D4E01" w:rsidRPr="00B96429" w:rsidRDefault="001D4E01" w:rsidP="009D6A74">
      <w:pPr>
        <w:pStyle w:val="Header"/>
        <w:tabs>
          <w:tab w:val="left" w:pos="284"/>
        </w:tabs>
        <w:jc w:val="both"/>
        <w:rPr>
          <w:sz w:val="22"/>
          <w:szCs w:val="22"/>
          <w:lang w:val="sr-Latn-RS" w:bidi="hr-HR"/>
        </w:rPr>
      </w:pPr>
    </w:p>
    <w:p w14:paraId="21965E83" w14:textId="77777777" w:rsidR="001D4E01" w:rsidRPr="00B96429" w:rsidRDefault="001D4E01" w:rsidP="009D6A74">
      <w:pPr>
        <w:pStyle w:val="Header"/>
        <w:tabs>
          <w:tab w:val="left" w:pos="284"/>
        </w:tabs>
        <w:jc w:val="both"/>
        <w:rPr>
          <w:sz w:val="22"/>
          <w:szCs w:val="22"/>
          <w:lang w:val="sr-Latn-RS" w:bidi="hr-HR"/>
        </w:rPr>
      </w:pPr>
      <w:r w:rsidRPr="00B96429">
        <w:rPr>
          <w:sz w:val="22"/>
          <w:szCs w:val="22"/>
          <w:u w:val="single"/>
          <w:lang w:val="sr-Latn-RS" w:bidi="hr-HR"/>
        </w:rPr>
        <w:t>Reakcije na infuziju</w:t>
      </w:r>
    </w:p>
    <w:p w14:paraId="20B484BC" w14:textId="249CC8C1" w:rsidR="001D4E01" w:rsidRPr="00B96429" w:rsidRDefault="001D4E01" w:rsidP="009D6A74">
      <w:pPr>
        <w:pStyle w:val="Header"/>
        <w:tabs>
          <w:tab w:val="left" w:pos="284"/>
        </w:tabs>
        <w:jc w:val="both"/>
        <w:rPr>
          <w:sz w:val="22"/>
          <w:szCs w:val="22"/>
          <w:u w:val="single"/>
          <w:lang w:val="sr-Latn-RS" w:bidi="hr-HR"/>
        </w:rPr>
      </w:pPr>
      <w:r w:rsidRPr="00B96429">
        <w:rPr>
          <w:sz w:val="22"/>
          <w:szCs w:val="22"/>
          <w:lang w:val="sr-Latn-RS" w:bidi="hr-HR"/>
        </w:rPr>
        <w:t>Kod pacijenata liječenih pembrolizumabom prijavljene su teške reakcije na infuziju, uključujući preos</w:t>
      </w:r>
      <w:r w:rsidR="00645A96">
        <w:rPr>
          <w:sz w:val="22"/>
          <w:szCs w:val="22"/>
          <w:lang w:val="sr-Latn-RS" w:bidi="hr-HR"/>
        </w:rPr>
        <w:t>j</w:t>
      </w:r>
      <w:r w:rsidRPr="00B96429">
        <w:rPr>
          <w:sz w:val="22"/>
          <w:szCs w:val="22"/>
          <w:lang w:val="sr-Latn-RS" w:bidi="hr-HR"/>
        </w:rPr>
        <w:t xml:space="preserve">etljivost i anafilaksu (vidjeti </w:t>
      </w:r>
      <w:r w:rsidR="00645A96">
        <w:rPr>
          <w:sz w:val="22"/>
          <w:szCs w:val="22"/>
          <w:lang w:val="sr-Latn-RS" w:bidi="hr-HR"/>
        </w:rPr>
        <w:t>dio</w:t>
      </w:r>
      <w:r w:rsidR="00645A96" w:rsidRPr="00B96429">
        <w:rPr>
          <w:sz w:val="22"/>
          <w:szCs w:val="22"/>
          <w:lang w:val="sr-Latn-RS" w:bidi="hr-HR"/>
        </w:rPr>
        <w:t xml:space="preserve"> </w:t>
      </w:r>
      <w:r w:rsidRPr="00B96429">
        <w:rPr>
          <w:sz w:val="22"/>
          <w:szCs w:val="22"/>
          <w:lang w:val="sr-Latn-RS" w:bidi="hr-HR"/>
        </w:rPr>
        <w:t>4.8). U slučaju reakcija na infuziju</w:t>
      </w:r>
      <w:r w:rsidR="00AC7439" w:rsidRPr="00B96429">
        <w:rPr>
          <w:sz w:val="22"/>
          <w:szCs w:val="22"/>
          <w:lang w:val="sr-Latn-RS" w:bidi="hr-HR"/>
        </w:rPr>
        <w:t xml:space="preserve"> 3. ili 4. stepena</w:t>
      </w:r>
      <w:r w:rsidRPr="00B96429">
        <w:rPr>
          <w:sz w:val="22"/>
          <w:szCs w:val="22"/>
          <w:lang w:val="sr-Latn-RS" w:bidi="hr-HR"/>
        </w:rPr>
        <w:t xml:space="preserve">, potrebno je prekinuti infuziju i trajno prekinuti liječenje pembrolizumabom (vidjeti </w:t>
      </w:r>
      <w:r w:rsidR="00645A96">
        <w:rPr>
          <w:sz w:val="22"/>
          <w:szCs w:val="22"/>
          <w:lang w:val="sr-Latn-RS" w:bidi="hr-HR"/>
        </w:rPr>
        <w:t>dio</w:t>
      </w:r>
      <w:r w:rsidR="00645A96" w:rsidRPr="00B96429">
        <w:rPr>
          <w:sz w:val="22"/>
          <w:szCs w:val="22"/>
          <w:lang w:val="sr-Latn-RS" w:bidi="hr-HR"/>
        </w:rPr>
        <w:t xml:space="preserve"> </w:t>
      </w:r>
      <w:r w:rsidRPr="00B96429">
        <w:rPr>
          <w:sz w:val="22"/>
          <w:szCs w:val="22"/>
          <w:lang w:val="sr-Latn-RS" w:bidi="hr-HR"/>
        </w:rPr>
        <w:t>4.2). Pacijenti sa reakcijom na infuziju</w:t>
      </w:r>
      <w:r w:rsidR="00AC7439" w:rsidRPr="00B96429">
        <w:rPr>
          <w:sz w:val="22"/>
          <w:szCs w:val="22"/>
          <w:lang w:val="sr-Latn-RS" w:bidi="hr-HR"/>
        </w:rPr>
        <w:t xml:space="preserve"> 1. ili 2. stepena</w:t>
      </w:r>
      <w:r w:rsidRPr="00B96429">
        <w:rPr>
          <w:sz w:val="22"/>
          <w:szCs w:val="22"/>
          <w:lang w:val="sr-Latn-RS" w:bidi="hr-HR"/>
        </w:rPr>
        <w:t xml:space="preserve"> mogu da nastave da primaju pembrolizumab pod strogim nadzorom; može da se razmotri premedikacija antipiretikom i antihistaminikom.</w:t>
      </w:r>
    </w:p>
    <w:p w14:paraId="799F7049" w14:textId="77777777" w:rsidR="003E0C47" w:rsidRPr="003E0C47" w:rsidRDefault="003E0C47" w:rsidP="009D6A74">
      <w:pPr>
        <w:pStyle w:val="Header"/>
        <w:tabs>
          <w:tab w:val="left" w:pos="284"/>
        </w:tabs>
        <w:jc w:val="both"/>
        <w:rPr>
          <w:sz w:val="22"/>
          <w:szCs w:val="22"/>
          <w:lang w:val="sr-Latn-RS" w:bidi="hr-HR"/>
        </w:rPr>
      </w:pPr>
    </w:p>
    <w:p w14:paraId="74A39E9F" w14:textId="11D85CD6" w:rsidR="003E0C47" w:rsidRPr="00C62678" w:rsidRDefault="003E0C47" w:rsidP="009D6A74">
      <w:pPr>
        <w:pStyle w:val="Header"/>
        <w:tabs>
          <w:tab w:val="left" w:pos="284"/>
        </w:tabs>
        <w:jc w:val="both"/>
        <w:rPr>
          <w:sz w:val="22"/>
          <w:szCs w:val="22"/>
          <w:u w:val="single"/>
          <w:lang w:val="sr-Latn-RS" w:bidi="hr-HR"/>
        </w:rPr>
      </w:pPr>
      <w:r w:rsidRPr="00C62678">
        <w:rPr>
          <w:sz w:val="22"/>
          <w:szCs w:val="22"/>
          <w:u w:val="single"/>
          <w:lang w:val="sr-Latn-RS" w:bidi="hr-HR"/>
        </w:rPr>
        <w:t>Prim</w:t>
      </w:r>
      <w:r w:rsidR="004A5BCC">
        <w:rPr>
          <w:sz w:val="22"/>
          <w:szCs w:val="22"/>
          <w:u w:val="single"/>
          <w:lang w:val="sr-Latn-RS" w:bidi="hr-HR"/>
        </w:rPr>
        <w:t>j</w:t>
      </w:r>
      <w:r w:rsidRPr="00C62678">
        <w:rPr>
          <w:sz w:val="22"/>
          <w:szCs w:val="22"/>
          <w:u w:val="single"/>
          <w:lang w:val="sr-Latn-RS" w:bidi="hr-HR"/>
        </w:rPr>
        <w:t>ena pembrolizumaba u kombinaciji sa hemioterapijom</w:t>
      </w:r>
    </w:p>
    <w:p w14:paraId="4854DC2A" w14:textId="4986B594" w:rsidR="001D4E01" w:rsidRDefault="003E0C47" w:rsidP="009D6A74">
      <w:pPr>
        <w:pStyle w:val="Header"/>
        <w:tabs>
          <w:tab w:val="left" w:pos="284"/>
        </w:tabs>
        <w:jc w:val="both"/>
        <w:rPr>
          <w:sz w:val="22"/>
          <w:szCs w:val="22"/>
          <w:lang w:val="sr-Latn-RS" w:bidi="hr-HR"/>
        </w:rPr>
      </w:pPr>
      <w:r w:rsidRPr="003E0C47">
        <w:rPr>
          <w:sz w:val="22"/>
          <w:szCs w:val="22"/>
          <w:lang w:val="sr-Latn-RS" w:bidi="hr-HR"/>
        </w:rPr>
        <w:t>Pembrolizumab u kombinaciji sa hemioterapijom treba prim</w:t>
      </w:r>
      <w:r w:rsidR="004A5BCC">
        <w:rPr>
          <w:sz w:val="22"/>
          <w:szCs w:val="22"/>
          <w:lang w:val="sr-Latn-RS" w:bidi="hr-HR"/>
        </w:rPr>
        <w:t>j</w:t>
      </w:r>
      <w:r w:rsidRPr="003E0C47">
        <w:rPr>
          <w:sz w:val="22"/>
          <w:szCs w:val="22"/>
          <w:lang w:val="sr-Latn-RS" w:bidi="hr-HR"/>
        </w:rPr>
        <w:t>enjivati uz oprez kod pacijenata staros</w:t>
      </w:r>
      <w:r w:rsidR="00645A96">
        <w:rPr>
          <w:sz w:val="22"/>
          <w:szCs w:val="22"/>
          <w:lang w:val="sr-Latn-RS" w:bidi="hr-HR"/>
        </w:rPr>
        <w:t>ti</w:t>
      </w:r>
      <w:r w:rsidRPr="003E0C47">
        <w:rPr>
          <w:sz w:val="22"/>
          <w:szCs w:val="22"/>
          <w:lang w:val="sr-Latn-RS" w:bidi="hr-HR"/>
        </w:rPr>
        <w:t xml:space="preserve"> ≥ 75 godina</w:t>
      </w:r>
      <w:r w:rsidR="00645A96">
        <w:rPr>
          <w:sz w:val="22"/>
          <w:szCs w:val="22"/>
          <w:lang w:val="sr-Latn-RS" w:bidi="hr-HR"/>
        </w:rPr>
        <w:t>,</w:t>
      </w:r>
      <w:r w:rsidRPr="003E0C47">
        <w:rPr>
          <w:sz w:val="22"/>
          <w:szCs w:val="22"/>
          <w:lang w:val="sr-Latn-RS" w:bidi="hr-HR"/>
        </w:rPr>
        <w:t xml:space="preserve"> nakon pažljivog razmatranja mogućeg odnosa koristi i rizika za </w:t>
      </w:r>
      <w:r w:rsidR="00645A96">
        <w:rPr>
          <w:sz w:val="22"/>
          <w:szCs w:val="22"/>
          <w:lang w:val="sr-Latn-RS" w:bidi="hr-HR"/>
        </w:rPr>
        <w:t xml:space="preserve">svakog </w:t>
      </w:r>
      <w:r w:rsidRPr="003E0C47">
        <w:rPr>
          <w:sz w:val="22"/>
          <w:szCs w:val="22"/>
          <w:lang w:val="sr-Latn-RS" w:bidi="hr-HR"/>
        </w:rPr>
        <w:t>pojedinačnog pacijenta (vid</w:t>
      </w:r>
      <w:r w:rsidR="004A5BCC">
        <w:rPr>
          <w:sz w:val="22"/>
          <w:szCs w:val="22"/>
          <w:lang w:val="sr-Latn-RS" w:bidi="hr-HR"/>
        </w:rPr>
        <w:t>j</w:t>
      </w:r>
      <w:r w:rsidRPr="003E0C47">
        <w:rPr>
          <w:sz w:val="22"/>
          <w:szCs w:val="22"/>
          <w:lang w:val="sr-Latn-RS" w:bidi="hr-HR"/>
        </w:rPr>
        <w:t xml:space="preserve">eti </w:t>
      </w:r>
      <w:r w:rsidR="00645A96">
        <w:rPr>
          <w:sz w:val="22"/>
          <w:szCs w:val="22"/>
          <w:lang w:val="sr-Latn-RS" w:bidi="hr-HR"/>
        </w:rPr>
        <w:t>dio</w:t>
      </w:r>
      <w:r w:rsidRPr="003E0C47">
        <w:rPr>
          <w:sz w:val="22"/>
          <w:szCs w:val="22"/>
          <w:lang w:val="sr-Latn-RS" w:bidi="hr-HR"/>
        </w:rPr>
        <w:t xml:space="preserve"> 5.1).</w:t>
      </w:r>
    </w:p>
    <w:p w14:paraId="295B6B4D" w14:textId="77777777" w:rsidR="003E0C47" w:rsidRPr="00B96429" w:rsidRDefault="003E0C47" w:rsidP="009D6A74">
      <w:pPr>
        <w:pStyle w:val="Header"/>
        <w:tabs>
          <w:tab w:val="left" w:pos="284"/>
        </w:tabs>
        <w:jc w:val="both"/>
        <w:rPr>
          <w:sz w:val="22"/>
          <w:szCs w:val="22"/>
          <w:lang w:val="sr-Latn-RS" w:bidi="hr-HR"/>
        </w:rPr>
      </w:pPr>
    </w:p>
    <w:p w14:paraId="7A8F161D" w14:textId="77777777" w:rsidR="001D4E01" w:rsidRPr="00F7575C" w:rsidRDefault="001D4E01" w:rsidP="009D6A74">
      <w:pPr>
        <w:pStyle w:val="Header"/>
        <w:jc w:val="both"/>
        <w:rPr>
          <w:sz w:val="22"/>
          <w:szCs w:val="22"/>
          <w:u w:val="single"/>
          <w:lang w:val="it-IT" w:bidi="hr-HR"/>
        </w:rPr>
      </w:pPr>
      <w:r w:rsidRPr="00F7575C">
        <w:rPr>
          <w:sz w:val="22"/>
          <w:szCs w:val="22"/>
          <w:u w:val="single"/>
          <w:lang w:val="it-IT" w:bidi="hr-HR"/>
        </w:rPr>
        <w:t>Mjere opreza specifične za pojedine bolesti</w:t>
      </w:r>
    </w:p>
    <w:p w14:paraId="5E505516" w14:textId="77777777" w:rsidR="001D4E01" w:rsidRPr="00F7575C" w:rsidRDefault="001D4E01" w:rsidP="009D6A74">
      <w:pPr>
        <w:pStyle w:val="Header"/>
        <w:tabs>
          <w:tab w:val="left" w:pos="284"/>
        </w:tabs>
        <w:jc w:val="both"/>
        <w:rPr>
          <w:sz w:val="22"/>
          <w:szCs w:val="22"/>
          <w:lang w:val="it-IT" w:bidi="hr-HR"/>
        </w:rPr>
      </w:pPr>
    </w:p>
    <w:p w14:paraId="4ADD2540" w14:textId="77777777" w:rsidR="001D4E01" w:rsidRPr="00F7575C" w:rsidRDefault="001D4E01" w:rsidP="009D6A74">
      <w:pPr>
        <w:pStyle w:val="Header"/>
        <w:jc w:val="both"/>
        <w:rPr>
          <w:i/>
          <w:sz w:val="22"/>
          <w:szCs w:val="22"/>
          <w:u w:val="single"/>
          <w:lang w:val="it-IT" w:bidi="hr-HR"/>
        </w:rPr>
      </w:pPr>
      <w:r w:rsidRPr="00F7575C">
        <w:rPr>
          <w:i/>
          <w:sz w:val="22"/>
          <w:szCs w:val="22"/>
          <w:u w:val="single"/>
          <w:lang w:val="it-IT" w:bidi="hr-HR"/>
        </w:rPr>
        <w:t>Primjena pembrolizumaba kod pacijenata sa urotelijalnim karcinomom koji su prethodno primali hemioterapiju koja sadrži platinu</w:t>
      </w:r>
    </w:p>
    <w:p w14:paraId="20EAF68C" w14:textId="570CC9FB" w:rsidR="001D4E01" w:rsidRPr="00F7575C" w:rsidRDefault="001D4E01" w:rsidP="009D6A74">
      <w:pPr>
        <w:pStyle w:val="Header"/>
        <w:jc w:val="both"/>
        <w:rPr>
          <w:sz w:val="22"/>
          <w:szCs w:val="22"/>
          <w:lang w:val="it-IT" w:bidi="hr-HR"/>
        </w:rPr>
      </w:pPr>
      <w:r w:rsidRPr="00F7575C">
        <w:rPr>
          <w:sz w:val="22"/>
          <w:szCs w:val="22"/>
          <w:lang w:val="it-IT" w:bidi="hr-HR"/>
        </w:rPr>
        <w:t>Prije nego što započnu liječenje kod pacijenata sa lo</w:t>
      </w:r>
      <w:r w:rsidRPr="00B96429">
        <w:rPr>
          <w:sz w:val="22"/>
          <w:szCs w:val="22"/>
          <w:lang w:val="sr-Latn-RS" w:bidi="hr-HR"/>
        </w:rPr>
        <w:t>šijim</w:t>
      </w:r>
      <w:r w:rsidRPr="00F7575C">
        <w:rPr>
          <w:sz w:val="22"/>
          <w:szCs w:val="22"/>
          <w:lang w:val="it-IT" w:bidi="hr-HR"/>
        </w:rPr>
        <w:t xml:space="preserve"> prognostičkim karakteristikama i/ili agresivnom bolešću, ljekari treba da uzmu u obzir kasniji početak dejstva pembrolizumaba. Kod urotelijalnog karcinoma zabilježen je veći broj smrtnih slučajeva unutar perioda od 2 mjeseca kod pacijenata liječenih pembrolizumabom nego kod onih koji su primali hemioterapiju (vidjeti </w:t>
      </w:r>
      <w:r w:rsidR="00645A96" w:rsidRPr="00F7575C">
        <w:rPr>
          <w:sz w:val="22"/>
          <w:szCs w:val="22"/>
          <w:lang w:val="it-IT" w:bidi="hr-HR"/>
        </w:rPr>
        <w:t xml:space="preserve">dio </w:t>
      </w:r>
      <w:r w:rsidRPr="00F7575C">
        <w:rPr>
          <w:sz w:val="22"/>
          <w:szCs w:val="22"/>
          <w:lang w:val="it-IT" w:bidi="hr-HR"/>
        </w:rPr>
        <w:t>5.1). Faktori povezani sa ranim nastupom smrti bili su brza progresija bolesti tokom prethodne terapije platinom i metastaze na jetri.</w:t>
      </w:r>
    </w:p>
    <w:p w14:paraId="71011AB8" w14:textId="77777777" w:rsidR="001D4E01" w:rsidRPr="00F7575C" w:rsidRDefault="001D4E01" w:rsidP="009D6A74">
      <w:pPr>
        <w:pStyle w:val="Header"/>
        <w:jc w:val="both"/>
        <w:rPr>
          <w:sz w:val="22"/>
          <w:szCs w:val="22"/>
          <w:lang w:val="it-IT" w:bidi="hr-HR"/>
        </w:rPr>
      </w:pPr>
    </w:p>
    <w:p w14:paraId="526AF815" w14:textId="77777777" w:rsidR="001D4E01" w:rsidRPr="00F7575C" w:rsidRDefault="001D4E01" w:rsidP="009D6A74">
      <w:pPr>
        <w:pStyle w:val="Header"/>
        <w:jc w:val="both"/>
        <w:rPr>
          <w:i/>
          <w:sz w:val="22"/>
          <w:szCs w:val="22"/>
          <w:u w:val="single"/>
          <w:lang w:val="it-IT" w:bidi="hr-HR"/>
        </w:rPr>
      </w:pPr>
      <w:r w:rsidRPr="00F7575C">
        <w:rPr>
          <w:i/>
          <w:sz w:val="22"/>
          <w:szCs w:val="22"/>
          <w:u w:val="single"/>
          <w:lang w:val="it-IT" w:bidi="hr-HR"/>
        </w:rPr>
        <w:t>Primjena pembrolizumaba kod pacijenata sa urotelijalnim karcinomom koji se smatraju nepogodnim za hemioterapiju koja sadrži cisplatin i čiji tumori eksprimiraju PD-L1 sa CPS ≥ 10</w:t>
      </w:r>
    </w:p>
    <w:p w14:paraId="6CBC258D" w14:textId="74A358B7" w:rsidR="001D4E01" w:rsidRPr="00F7575C" w:rsidRDefault="001D4E01" w:rsidP="009D6A74">
      <w:pPr>
        <w:pStyle w:val="Header"/>
        <w:jc w:val="both"/>
        <w:rPr>
          <w:sz w:val="22"/>
          <w:szCs w:val="22"/>
          <w:lang w:val="it-IT" w:bidi="hr-HR"/>
        </w:rPr>
      </w:pPr>
      <w:r w:rsidRPr="00F7575C">
        <w:rPr>
          <w:sz w:val="22"/>
          <w:szCs w:val="22"/>
          <w:lang w:val="it-IT" w:bidi="hr-HR"/>
        </w:rPr>
        <w:t xml:space="preserve">Početne i prognostičke karakteristike bolesti u ispitivanoj populaciji u studiji KEYNOTE-052 uključivale su udio pacijenata pogodnih za kombinovanu terapiju zasnovanu na </w:t>
      </w:r>
      <w:r w:rsidR="005E4060" w:rsidRPr="00F7575C">
        <w:rPr>
          <w:sz w:val="22"/>
          <w:szCs w:val="22"/>
          <w:lang w:val="it-IT" w:bidi="hr-HR"/>
        </w:rPr>
        <w:t xml:space="preserve">karboplatinu </w:t>
      </w:r>
      <w:r w:rsidRPr="00F7575C">
        <w:rPr>
          <w:sz w:val="22"/>
          <w:szCs w:val="22"/>
          <w:lang w:val="it-IT" w:bidi="hr-HR"/>
        </w:rPr>
        <w:t xml:space="preserve">za koje je benefit </w:t>
      </w:r>
      <w:r w:rsidR="00B04D90" w:rsidRPr="00F7575C">
        <w:rPr>
          <w:sz w:val="22"/>
          <w:szCs w:val="22"/>
          <w:lang w:val="it-IT" w:bidi="hr-HR"/>
        </w:rPr>
        <w:t xml:space="preserve">bio </w:t>
      </w:r>
      <w:r w:rsidRPr="00F7575C">
        <w:rPr>
          <w:sz w:val="22"/>
          <w:szCs w:val="22"/>
          <w:lang w:val="it-IT" w:bidi="hr-HR"/>
        </w:rPr>
        <w:t>procijenjen u komparativnoj studiji</w:t>
      </w:r>
      <w:r w:rsidR="00B04D90" w:rsidRPr="00F7575C">
        <w:rPr>
          <w:sz w:val="22"/>
          <w:szCs w:val="22"/>
          <w:lang w:val="it-IT" w:bidi="hr-HR"/>
        </w:rPr>
        <w:t xml:space="preserve"> (KEYNOTE-361). U studiji KEYNOTE-361 prim</w:t>
      </w:r>
      <w:r w:rsidR="006E1A0E" w:rsidRPr="00F7575C">
        <w:rPr>
          <w:sz w:val="22"/>
          <w:szCs w:val="22"/>
          <w:lang w:val="it-IT" w:bidi="hr-HR"/>
        </w:rPr>
        <w:t>ij</w:t>
      </w:r>
      <w:r w:rsidR="00B04D90" w:rsidRPr="00F7575C">
        <w:rPr>
          <w:sz w:val="22"/>
          <w:szCs w:val="22"/>
          <w:lang w:val="it-IT" w:bidi="hr-HR"/>
        </w:rPr>
        <w:t>ećen je veći broj smrtnih slučajeva unutar perioda od 6 m</w:t>
      </w:r>
      <w:r w:rsidR="00276F07" w:rsidRPr="00F7575C">
        <w:rPr>
          <w:sz w:val="22"/>
          <w:szCs w:val="22"/>
          <w:lang w:val="it-IT" w:bidi="hr-HR"/>
        </w:rPr>
        <w:t>j</w:t>
      </w:r>
      <w:r w:rsidR="00B04D90" w:rsidRPr="00F7575C">
        <w:rPr>
          <w:sz w:val="22"/>
          <w:szCs w:val="22"/>
          <w:lang w:val="it-IT" w:bidi="hr-HR"/>
        </w:rPr>
        <w:t>eseci od početka l</w:t>
      </w:r>
      <w:r w:rsidR="00276F07" w:rsidRPr="00F7575C">
        <w:rPr>
          <w:sz w:val="22"/>
          <w:szCs w:val="22"/>
          <w:lang w:val="it-IT" w:bidi="hr-HR"/>
        </w:rPr>
        <w:t>ij</w:t>
      </w:r>
      <w:r w:rsidR="00B04D90" w:rsidRPr="00F7575C">
        <w:rPr>
          <w:sz w:val="22"/>
          <w:szCs w:val="22"/>
          <w:lang w:val="it-IT" w:bidi="hr-HR"/>
        </w:rPr>
        <w:t>ečenja, nakon čega su zab</w:t>
      </w:r>
      <w:r w:rsidR="00276F07" w:rsidRPr="00F7575C">
        <w:rPr>
          <w:sz w:val="22"/>
          <w:szCs w:val="22"/>
          <w:lang w:val="it-IT" w:bidi="hr-HR"/>
        </w:rPr>
        <w:t>i</w:t>
      </w:r>
      <w:r w:rsidR="00B04D90" w:rsidRPr="00F7575C">
        <w:rPr>
          <w:sz w:val="22"/>
          <w:szCs w:val="22"/>
          <w:lang w:val="it-IT" w:bidi="hr-HR"/>
        </w:rPr>
        <w:t>l</w:t>
      </w:r>
      <w:r w:rsidR="00276F07" w:rsidRPr="00F7575C">
        <w:rPr>
          <w:sz w:val="22"/>
          <w:szCs w:val="22"/>
          <w:lang w:val="it-IT" w:bidi="hr-HR"/>
        </w:rPr>
        <w:t>j</w:t>
      </w:r>
      <w:r w:rsidR="00B04D90" w:rsidRPr="00F7575C">
        <w:rPr>
          <w:sz w:val="22"/>
          <w:szCs w:val="22"/>
          <w:lang w:val="it-IT" w:bidi="hr-HR"/>
        </w:rPr>
        <w:t xml:space="preserve">eženi </w:t>
      </w:r>
      <w:r w:rsidR="00B04D90" w:rsidRPr="00F7575C">
        <w:rPr>
          <w:sz w:val="22"/>
          <w:szCs w:val="22"/>
          <w:lang w:val="it-IT" w:bidi="hr-HR"/>
        </w:rPr>
        <w:lastRenderedPageBreak/>
        <w:t>dugoročni korisni benefiti za preživljavanje uz pembrolizumab u monoterapiji u poređenju sa hemioterapijom (vid</w:t>
      </w:r>
      <w:r w:rsidR="00276F07" w:rsidRPr="00F7575C">
        <w:rPr>
          <w:sz w:val="22"/>
          <w:szCs w:val="22"/>
          <w:lang w:val="it-IT" w:bidi="hr-HR"/>
        </w:rPr>
        <w:t>j</w:t>
      </w:r>
      <w:r w:rsidR="00B04D90" w:rsidRPr="00F7575C">
        <w:rPr>
          <w:sz w:val="22"/>
          <w:szCs w:val="22"/>
          <w:lang w:val="it-IT" w:bidi="hr-HR"/>
        </w:rPr>
        <w:t xml:space="preserve">eti </w:t>
      </w:r>
      <w:r w:rsidR="00645A96" w:rsidRPr="00F7575C">
        <w:rPr>
          <w:sz w:val="22"/>
          <w:szCs w:val="22"/>
          <w:lang w:val="it-IT" w:bidi="hr-HR"/>
        </w:rPr>
        <w:t xml:space="preserve">dio </w:t>
      </w:r>
      <w:r w:rsidR="00B04D90" w:rsidRPr="00F7575C">
        <w:rPr>
          <w:sz w:val="22"/>
          <w:szCs w:val="22"/>
          <w:lang w:val="it-IT" w:bidi="hr-HR"/>
        </w:rPr>
        <w:t>5.1). Specifični faktor(i) povezani sa ranom pojavom smrti ni</w:t>
      </w:r>
      <w:r w:rsidR="00276F07" w:rsidRPr="00F7575C">
        <w:rPr>
          <w:sz w:val="22"/>
          <w:szCs w:val="22"/>
          <w:lang w:val="it-IT" w:bidi="hr-HR"/>
        </w:rPr>
        <w:t>je</w:t>
      </w:r>
      <w:r w:rsidR="00B04D90" w:rsidRPr="00F7575C">
        <w:rPr>
          <w:sz w:val="22"/>
          <w:szCs w:val="22"/>
          <w:lang w:val="it-IT" w:bidi="hr-HR"/>
        </w:rPr>
        <w:t>su mogli da budu identifikovani. Pr</w:t>
      </w:r>
      <w:r w:rsidR="00276F07" w:rsidRPr="00F7575C">
        <w:rPr>
          <w:sz w:val="22"/>
          <w:szCs w:val="22"/>
          <w:lang w:val="it-IT" w:bidi="hr-HR"/>
        </w:rPr>
        <w:t>ij</w:t>
      </w:r>
      <w:r w:rsidR="00B04D90" w:rsidRPr="00F7575C">
        <w:rPr>
          <w:sz w:val="22"/>
          <w:szCs w:val="22"/>
          <w:lang w:val="it-IT" w:bidi="hr-HR"/>
        </w:rPr>
        <w:t>e nego što započnu l</w:t>
      </w:r>
      <w:r w:rsidR="00276F07" w:rsidRPr="00F7575C">
        <w:rPr>
          <w:sz w:val="22"/>
          <w:szCs w:val="22"/>
          <w:lang w:val="it-IT" w:bidi="hr-HR"/>
        </w:rPr>
        <w:t>ij</w:t>
      </w:r>
      <w:r w:rsidR="00B04D90" w:rsidRPr="00F7575C">
        <w:rPr>
          <w:sz w:val="22"/>
          <w:szCs w:val="22"/>
          <w:lang w:val="it-IT" w:bidi="hr-HR"/>
        </w:rPr>
        <w:t>ečenje kod pacijenata sa urotel</w:t>
      </w:r>
      <w:r w:rsidR="001C0D8E" w:rsidRPr="00F7575C">
        <w:rPr>
          <w:sz w:val="22"/>
          <w:szCs w:val="22"/>
          <w:lang w:val="it-IT" w:bidi="hr-HR"/>
        </w:rPr>
        <w:t>ijalnim</w:t>
      </w:r>
      <w:r w:rsidR="00B04D90" w:rsidRPr="00F7575C">
        <w:rPr>
          <w:sz w:val="22"/>
          <w:szCs w:val="22"/>
          <w:lang w:val="it-IT" w:bidi="hr-HR"/>
        </w:rPr>
        <w:t xml:space="preserve"> karcinomom za koje se smatra da su pogodni za kombinovanu terapiju </w:t>
      </w:r>
      <w:r w:rsidR="005E4060" w:rsidRPr="00F7575C">
        <w:rPr>
          <w:sz w:val="22"/>
          <w:szCs w:val="22"/>
          <w:lang w:val="it-IT" w:bidi="hr-HR"/>
        </w:rPr>
        <w:t xml:space="preserve">zasnovanu </w:t>
      </w:r>
      <w:r w:rsidR="00B04D90" w:rsidRPr="00F7575C">
        <w:rPr>
          <w:sz w:val="22"/>
          <w:szCs w:val="22"/>
          <w:lang w:val="it-IT" w:bidi="hr-HR"/>
        </w:rPr>
        <w:t>na karboplatinu, l</w:t>
      </w:r>
      <w:r w:rsidR="00276F07" w:rsidRPr="00F7575C">
        <w:rPr>
          <w:sz w:val="22"/>
          <w:szCs w:val="22"/>
          <w:lang w:val="it-IT" w:bidi="hr-HR"/>
        </w:rPr>
        <w:t>j</w:t>
      </w:r>
      <w:r w:rsidR="00B04D90" w:rsidRPr="00F7575C">
        <w:rPr>
          <w:sz w:val="22"/>
          <w:szCs w:val="22"/>
          <w:lang w:val="it-IT" w:bidi="hr-HR"/>
        </w:rPr>
        <w:t xml:space="preserve">ekari treba da uzmu u obzir kasniji početak efekta pembrolizumaba. U </w:t>
      </w:r>
      <w:r w:rsidR="00645A96" w:rsidRPr="00F7575C">
        <w:rPr>
          <w:sz w:val="22"/>
          <w:szCs w:val="22"/>
          <w:lang w:val="it-IT" w:bidi="hr-HR"/>
        </w:rPr>
        <w:t xml:space="preserve">studiju </w:t>
      </w:r>
      <w:r w:rsidR="00B04D90" w:rsidRPr="00F7575C">
        <w:rPr>
          <w:sz w:val="22"/>
          <w:szCs w:val="22"/>
          <w:lang w:val="it-IT" w:bidi="hr-HR"/>
        </w:rPr>
        <w:t>KEYNOTE-052 su bili uključeni</w:t>
      </w:r>
      <w:r w:rsidRPr="00F7575C">
        <w:rPr>
          <w:sz w:val="22"/>
          <w:szCs w:val="22"/>
          <w:lang w:val="it-IT" w:bidi="hr-HR"/>
        </w:rPr>
        <w:t xml:space="preserve"> i pacijent</w:t>
      </w:r>
      <w:r w:rsidR="00B04D90" w:rsidRPr="00F7575C">
        <w:rPr>
          <w:sz w:val="22"/>
          <w:szCs w:val="22"/>
          <w:lang w:val="it-IT" w:bidi="hr-HR"/>
        </w:rPr>
        <w:t>i</w:t>
      </w:r>
      <w:r w:rsidRPr="00F7575C">
        <w:rPr>
          <w:sz w:val="22"/>
          <w:szCs w:val="22"/>
          <w:lang w:val="it-IT" w:bidi="hr-HR"/>
        </w:rPr>
        <w:t xml:space="preserve"> pogodn</w:t>
      </w:r>
      <w:r w:rsidR="00B04D90" w:rsidRPr="00F7575C">
        <w:rPr>
          <w:sz w:val="22"/>
          <w:szCs w:val="22"/>
          <w:lang w:val="it-IT" w:bidi="hr-HR"/>
        </w:rPr>
        <w:t>i</w:t>
      </w:r>
      <w:r w:rsidRPr="00F7575C">
        <w:rPr>
          <w:sz w:val="22"/>
          <w:szCs w:val="22"/>
          <w:lang w:val="it-IT" w:bidi="hr-HR"/>
        </w:rPr>
        <w:t xml:space="preserve"> za monohemioterapiju</w:t>
      </w:r>
      <w:r w:rsidR="00645A96" w:rsidRPr="00F7575C">
        <w:rPr>
          <w:sz w:val="22"/>
          <w:szCs w:val="22"/>
          <w:lang w:val="it-IT" w:bidi="hr-HR"/>
        </w:rPr>
        <w:t>,</w:t>
      </w:r>
      <w:r w:rsidRPr="00F7575C">
        <w:rPr>
          <w:sz w:val="22"/>
          <w:szCs w:val="22"/>
          <w:lang w:val="it-IT" w:bidi="hr-HR"/>
        </w:rPr>
        <w:t xml:space="preserve"> za koje nijesu dostupni randomizovani podaci. Dodatno, nijesu dostupni podaci o bezbjednosti i efikasnosti kod slabih pacijenata (npr. ECOG performans status 3) koji se smatraju nepodobnim za hemioterapiju.</w:t>
      </w:r>
      <w:r w:rsidR="008F4E93" w:rsidRPr="00F7575C">
        <w:rPr>
          <w:sz w:val="22"/>
          <w:szCs w:val="22"/>
          <w:lang w:val="it-IT" w:bidi="hr-HR"/>
        </w:rPr>
        <w:t xml:space="preserve"> </w:t>
      </w:r>
      <w:r w:rsidRPr="00F7575C">
        <w:rPr>
          <w:sz w:val="22"/>
          <w:szCs w:val="22"/>
          <w:lang w:val="it-IT" w:bidi="hr-HR"/>
        </w:rPr>
        <w:t>U nedostatku tih podataka, u navedenoj populaciji pembrolizumab treba primjenjivati uz oprez, nakon pažljivog razmatranja potencijalnih koristi i rizika za svakog pacijenta pojedinačno.</w:t>
      </w:r>
    </w:p>
    <w:p w14:paraId="08F98FF5" w14:textId="77777777" w:rsidR="001D4E01" w:rsidRPr="00B96429" w:rsidRDefault="001D4E01" w:rsidP="009D6A74">
      <w:pPr>
        <w:pStyle w:val="Header"/>
        <w:tabs>
          <w:tab w:val="left" w:pos="284"/>
        </w:tabs>
        <w:jc w:val="both"/>
        <w:rPr>
          <w:sz w:val="22"/>
          <w:szCs w:val="22"/>
          <w:lang w:val="sr-Latn-RS" w:bidi="hr-HR"/>
        </w:rPr>
      </w:pPr>
    </w:p>
    <w:p w14:paraId="691455AF" w14:textId="77777777" w:rsidR="001D4E01" w:rsidRPr="00BC44C8" w:rsidRDefault="001D4E01" w:rsidP="009D6A74">
      <w:pPr>
        <w:pStyle w:val="Header"/>
        <w:jc w:val="both"/>
        <w:rPr>
          <w:i/>
          <w:sz w:val="22"/>
          <w:szCs w:val="22"/>
          <w:u w:val="single"/>
          <w:lang w:val="sr-Latn-RS" w:bidi="hr-HR"/>
        </w:rPr>
      </w:pPr>
      <w:r w:rsidRPr="00BC44C8">
        <w:rPr>
          <w:i/>
          <w:sz w:val="22"/>
          <w:szCs w:val="22"/>
          <w:u w:val="single"/>
          <w:lang w:val="sr-Latn-RS" w:bidi="hr-HR"/>
        </w:rPr>
        <w:t>Primjena pembrolizumaba za prvu liniju liječenja pacijenata sa NSCLC-om</w:t>
      </w:r>
    </w:p>
    <w:p w14:paraId="4C2816CE" w14:textId="48CC50B9" w:rsidR="001D4E01" w:rsidRPr="00B96429" w:rsidRDefault="001D4E01" w:rsidP="009D6A74">
      <w:pPr>
        <w:pStyle w:val="Header"/>
        <w:jc w:val="both"/>
        <w:rPr>
          <w:sz w:val="22"/>
          <w:szCs w:val="22"/>
          <w:lang w:val="sr-Latn-RS" w:bidi="hr-HR"/>
        </w:rPr>
      </w:pPr>
      <w:r w:rsidRPr="00B96429">
        <w:rPr>
          <w:sz w:val="22"/>
          <w:szCs w:val="22"/>
          <w:lang w:val="sr-Latn-RS" w:bidi="hr-HR"/>
        </w:rPr>
        <w:t>Uopšteno</w:t>
      </w:r>
      <w:r w:rsidR="00645A96">
        <w:rPr>
          <w:sz w:val="22"/>
          <w:szCs w:val="22"/>
          <w:lang w:val="sr-Latn-RS" w:bidi="hr-HR"/>
        </w:rPr>
        <w:t>,</w:t>
      </w:r>
      <w:r w:rsidRPr="00B96429">
        <w:rPr>
          <w:sz w:val="22"/>
          <w:szCs w:val="22"/>
          <w:lang w:val="sr-Latn-RS" w:bidi="hr-HR"/>
        </w:rPr>
        <w:t xml:space="preserve"> primijećena je učestalija pojava neželjenih reakcija kod primjene pembrolizumaba u kombinovanoj terapiji od učestalosti </w:t>
      </w:r>
      <w:r w:rsidR="00645A96" w:rsidRPr="00B96429">
        <w:rPr>
          <w:sz w:val="22"/>
          <w:szCs w:val="22"/>
          <w:lang w:val="sr-Latn-RS" w:bidi="hr-HR"/>
        </w:rPr>
        <w:t>primijećen</w:t>
      </w:r>
      <w:r w:rsidR="00645A96">
        <w:rPr>
          <w:sz w:val="22"/>
          <w:szCs w:val="22"/>
          <w:lang w:val="sr-Latn-RS" w:bidi="hr-HR"/>
        </w:rPr>
        <w:t>e</w:t>
      </w:r>
      <w:r w:rsidR="00645A96" w:rsidRPr="00B96429">
        <w:rPr>
          <w:sz w:val="22"/>
          <w:szCs w:val="22"/>
          <w:lang w:val="sr-Latn-RS" w:bidi="hr-HR"/>
        </w:rPr>
        <w:t xml:space="preserve"> </w:t>
      </w:r>
      <w:r w:rsidRPr="00B96429">
        <w:rPr>
          <w:sz w:val="22"/>
          <w:szCs w:val="22"/>
          <w:lang w:val="sr-Latn-RS" w:bidi="hr-HR"/>
        </w:rPr>
        <w:t xml:space="preserve">kod monoterapije pembrolizumabom ili primjene samo hemioterapije, što odražava doprinos svake od navedenih komponenti (vidjeti </w:t>
      </w:r>
      <w:r w:rsidR="00645A96">
        <w:rPr>
          <w:sz w:val="22"/>
          <w:szCs w:val="22"/>
          <w:lang w:val="sr-Latn-RS" w:bidi="hr-HR"/>
        </w:rPr>
        <w:t>djelov</w:t>
      </w:r>
      <w:r w:rsidR="00645A96" w:rsidRPr="00B96429">
        <w:rPr>
          <w:sz w:val="22"/>
          <w:szCs w:val="22"/>
          <w:lang w:val="sr-Latn-RS" w:bidi="hr-HR"/>
        </w:rPr>
        <w:t xml:space="preserve">e </w:t>
      </w:r>
      <w:r w:rsidRPr="00B96429">
        <w:rPr>
          <w:sz w:val="22"/>
          <w:szCs w:val="22"/>
          <w:lang w:val="sr-Latn-RS" w:bidi="hr-HR"/>
        </w:rPr>
        <w:t>4.2 i 4.8). Nije dostupno direktno poređenje pembrolizumaba kada se koristi u kombinaciji sa hemioterapijom u odnosu na primjenu u monoterapiji.</w:t>
      </w:r>
    </w:p>
    <w:p w14:paraId="38FFBCD2" w14:textId="77777777" w:rsidR="001D4E01" w:rsidRPr="00B96429" w:rsidRDefault="001D4E01" w:rsidP="009D6A74">
      <w:pPr>
        <w:pStyle w:val="Header"/>
        <w:jc w:val="both"/>
        <w:rPr>
          <w:sz w:val="22"/>
          <w:szCs w:val="22"/>
          <w:lang w:val="sr-Latn-RS" w:bidi="hr-HR"/>
        </w:rPr>
      </w:pPr>
    </w:p>
    <w:p w14:paraId="45FB91EA" w14:textId="2F46A774" w:rsidR="001D4E01" w:rsidRPr="00BC44C8" w:rsidRDefault="001D4E01" w:rsidP="009D6A74">
      <w:pPr>
        <w:pStyle w:val="Header"/>
        <w:jc w:val="both"/>
        <w:rPr>
          <w:sz w:val="22"/>
          <w:szCs w:val="22"/>
          <w:lang w:val="sr-Latn-RS" w:bidi="hr-HR"/>
        </w:rPr>
      </w:pPr>
      <w:r w:rsidRPr="00BC44C8">
        <w:rPr>
          <w:sz w:val="22"/>
          <w:szCs w:val="22"/>
          <w:lang w:val="sr-Latn-RS" w:bidi="hr-HR"/>
        </w:rPr>
        <w:t xml:space="preserve">Ljekari treba da razmotre odnos koristi i rizika raspoloživih terapijskih opcija (pembrolizumab kao monoterapija ili pembrolizumab u kombinaciji sa hemioterapijom) prije početka terapije kod prethodno neliječenih pacijenata sa </w:t>
      </w:r>
      <w:r w:rsidR="0058174F" w:rsidRPr="00BC44C8">
        <w:rPr>
          <w:sz w:val="22"/>
          <w:szCs w:val="22"/>
          <w:lang w:val="sr-Latn-RS" w:bidi="hr-HR"/>
        </w:rPr>
        <w:t xml:space="preserve">NSCLC-om </w:t>
      </w:r>
      <w:r w:rsidRPr="00BC44C8">
        <w:rPr>
          <w:sz w:val="22"/>
          <w:szCs w:val="22"/>
          <w:lang w:val="sr-Latn-RS" w:bidi="hr-HR"/>
        </w:rPr>
        <w:t>čiji tumori eksprimiraju PD-L1.</w:t>
      </w:r>
    </w:p>
    <w:p w14:paraId="5F199EBD" w14:textId="1872B78B" w:rsidR="001D4E01" w:rsidRPr="00B96429" w:rsidRDefault="001D4E01" w:rsidP="009D6A74">
      <w:pPr>
        <w:pStyle w:val="Header"/>
        <w:jc w:val="both"/>
        <w:rPr>
          <w:sz w:val="22"/>
          <w:szCs w:val="22"/>
          <w:lang w:val="sr-Latn-RS" w:bidi="hr-HR"/>
        </w:rPr>
      </w:pPr>
    </w:p>
    <w:p w14:paraId="03F8140F" w14:textId="4492DBD1" w:rsidR="0058174F" w:rsidRPr="00B96429" w:rsidRDefault="0058174F" w:rsidP="009D6A74">
      <w:pPr>
        <w:pStyle w:val="Header"/>
        <w:jc w:val="both"/>
        <w:rPr>
          <w:sz w:val="22"/>
          <w:szCs w:val="22"/>
          <w:lang w:val="sr-Latn-RS" w:bidi="hr-HR"/>
        </w:rPr>
      </w:pPr>
      <w:r w:rsidRPr="00B96429">
        <w:rPr>
          <w:sz w:val="22"/>
          <w:szCs w:val="22"/>
          <w:lang w:val="sr-Latn-RS" w:bidi="hr-HR"/>
        </w:rPr>
        <w:t>U ispitivanju KEYNOTE-042 je uz monoterapiju pembrolizumabom u odnosu na hemioterapiju prim</w:t>
      </w:r>
      <w:r w:rsidR="00FB0106" w:rsidRPr="00B96429">
        <w:rPr>
          <w:sz w:val="22"/>
          <w:szCs w:val="22"/>
          <w:lang w:val="sr-Latn-RS" w:bidi="hr-HR"/>
        </w:rPr>
        <w:t>ij</w:t>
      </w:r>
      <w:r w:rsidRPr="00B96429">
        <w:rPr>
          <w:sz w:val="22"/>
          <w:szCs w:val="22"/>
          <w:lang w:val="sr-Latn-RS" w:bidi="hr-HR"/>
        </w:rPr>
        <w:t xml:space="preserve">ećen veći broj smrtnih slučajeva do 4 mjeseca od uvođenja terapije, nakon čega je zabilježena dugoročna povoljna stopa preživljavanja (vidjeti </w:t>
      </w:r>
      <w:r w:rsidR="008F2396">
        <w:rPr>
          <w:sz w:val="22"/>
          <w:szCs w:val="22"/>
          <w:lang w:val="sr-Latn-RS" w:bidi="hr-HR"/>
        </w:rPr>
        <w:t>dio</w:t>
      </w:r>
      <w:r w:rsidR="008F2396" w:rsidRPr="00B96429">
        <w:rPr>
          <w:sz w:val="22"/>
          <w:szCs w:val="22"/>
          <w:lang w:val="sr-Latn-RS" w:bidi="hr-HR"/>
        </w:rPr>
        <w:t xml:space="preserve"> </w:t>
      </w:r>
      <w:r w:rsidRPr="00B96429">
        <w:rPr>
          <w:sz w:val="22"/>
          <w:szCs w:val="22"/>
          <w:lang w:val="sr-Latn-RS" w:bidi="hr-HR"/>
        </w:rPr>
        <w:t>5.1).</w:t>
      </w:r>
    </w:p>
    <w:p w14:paraId="0F3D0932" w14:textId="51112E51" w:rsidR="001D4E01" w:rsidRPr="00B96429" w:rsidRDefault="001D4E01" w:rsidP="009D6A74">
      <w:pPr>
        <w:pStyle w:val="Header"/>
        <w:jc w:val="both"/>
        <w:rPr>
          <w:sz w:val="22"/>
          <w:szCs w:val="22"/>
          <w:lang w:val="sr-Latn-RS" w:bidi="hr-HR"/>
        </w:rPr>
      </w:pPr>
    </w:p>
    <w:p w14:paraId="33968D92" w14:textId="77777777" w:rsidR="001D4E01" w:rsidRPr="0066759B" w:rsidRDefault="001D4E01" w:rsidP="009D6A74">
      <w:pPr>
        <w:pStyle w:val="Header"/>
        <w:jc w:val="both"/>
        <w:rPr>
          <w:i/>
          <w:sz w:val="22"/>
          <w:szCs w:val="22"/>
          <w:u w:val="single"/>
          <w:lang w:val="sr-Latn-RS" w:bidi="hr-HR"/>
        </w:rPr>
      </w:pPr>
      <w:r w:rsidRPr="0066759B">
        <w:rPr>
          <w:i/>
          <w:sz w:val="22"/>
          <w:szCs w:val="22"/>
          <w:u w:val="single"/>
          <w:lang w:val="sr-Latn-RS" w:bidi="hr-HR"/>
        </w:rPr>
        <w:t>Primjena pembrolizumaba za prvu liniju liječenja pacijenata sa HNSCC-om</w:t>
      </w:r>
    </w:p>
    <w:p w14:paraId="31C1DBAD" w14:textId="1B2AAFBF" w:rsidR="001D4E01" w:rsidRPr="00B96429" w:rsidRDefault="001D4E01" w:rsidP="009D6A74">
      <w:pPr>
        <w:pStyle w:val="Header"/>
        <w:jc w:val="both"/>
        <w:rPr>
          <w:sz w:val="22"/>
          <w:szCs w:val="22"/>
          <w:lang w:val="sr-Latn-RS" w:bidi="hr-HR"/>
        </w:rPr>
      </w:pPr>
      <w:r w:rsidRPr="00B96429">
        <w:rPr>
          <w:sz w:val="22"/>
          <w:szCs w:val="22"/>
          <w:lang w:val="sr-Latn-RS" w:bidi="hr-HR"/>
        </w:rPr>
        <w:t xml:space="preserve">Uopšteno je primijećena veća učestalost neželjenih reakcija kod primjene pembrolizumaba u kombinovanoj terapiji u odnosu na onu zabilježenu kod monoterapije pembrolizumabom ili primjene samo hemioterapije, što odražava doprinos svake od tih komponenti (vidjeti </w:t>
      </w:r>
      <w:r w:rsidR="008F2396">
        <w:rPr>
          <w:sz w:val="22"/>
          <w:szCs w:val="22"/>
          <w:lang w:val="sr-Latn-RS" w:bidi="hr-HR"/>
        </w:rPr>
        <w:t>dio</w:t>
      </w:r>
      <w:r w:rsidR="008F2396" w:rsidRPr="00B96429">
        <w:rPr>
          <w:sz w:val="22"/>
          <w:szCs w:val="22"/>
          <w:lang w:val="sr-Latn-RS" w:bidi="hr-HR"/>
        </w:rPr>
        <w:t xml:space="preserve"> </w:t>
      </w:r>
      <w:r w:rsidRPr="00B96429">
        <w:rPr>
          <w:sz w:val="22"/>
          <w:szCs w:val="22"/>
          <w:lang w:val="sr-Latn-RS" w:bidi="hr-HR"/>
        </w:rPr>
        <w:t xml:space="preserve">4.8). </w:t>
      </w:r>
    </w:p>
    <w:p w14:paraId="75155A2E" w14:textId="77777777" w:rsidR="001D4E01" w:rsidRPr="00B96429" w:rsidRDefault="001D4E01" w:rsidP="009D6A74">
      <w:pPr>
        <w:pStyle w:val="Header"/>
        <w:jc w:val="both"/>
        <w:rPr>
          <w:sz w:val="22"/>
          <w:szCs w:val="22"/>
          <w:lang w:val="sr-Latn-RS" w:bidi="hr-HR"/>
        </w:rPr>
      </w:pPr>
    </w:p>
    <w:p w14:paraId="4F318AD9" w14:textId="10192267" w:rsidR="001D4E01" w:rsidRDefault="001D4E01" w:rsidP="009D6A74">
      <w:pPr>
        <w:pStyle w:val="Header"/>
        <w:jc w:val="both"/>
        <w:rPr>
          <w:sz w:val="22"/>
          <w:szCs w:val="22"/>
          <w:lang w:val="sr-Latn-RS" w:bidi="hr-HR"/>
        </w:rPr>
      </w:pPr>
      <w:r w:rsidRPr="00B96429">
        <w:rPr>
          <w:sz w:val="22"/>
          <w:szCs w:val="22"/>
          <w:lang w:val="sr-Latn-RS" w:bidi="hr-HR"/>
        </w:rPr>
        <w:t xml:space="preserve">Prije uvođenja liječenja kod pacijenata sa karcinomom skvamoznih ćelija glave i vrata čiji tumori eksprimiraju PD-L1, ljekari treba da razmotre odnos koristi i rizika dostupnih terapijskih opcija (monoterapije pembrolizumabom ili kombinacije pembrolizumaba i hemioterapije) (vidjeti </w:t>
      </w:r>
      <w:r w:rsidR="008F2396">
        <w:rPr>
          <w:sz w:val="22"/>
          <w:szCs w:val="22"/>
          <w:lang w:val="sr-Latn-RS" w:bidi="hr-HR"/>
        </w:rPr>
        <w:t>dio</w:t>
      </w:r>
      <w:r w:rsidR="008F2396" w:rsidRPr="00B96429">
        <w:rPr>
          <w:sz w:val="22"/>
          <w:szCs w:val="22"/>
          <w:lang w:val="sr-Latn-RS" w:bidi="hr-HR"/>
        </w:rPr>
        <w:t xml:space="preserve"> </w:t>
      </w:r>
      <w:r w:rsidRPr="00B96429">
        <w:rPr>
          <w:sz w:val="22"/>
          <w:szCs w:val="22"/>
          <w:lang w:val="sr-Latn-RS" w:bidi="hr-HR"/>
        </w:rPr>
        <w:t>5.1).</w:t>
      </w:r>
    </w:p>
    <w:p w14:paraId="08876A20" w14:textId="4DFF0DD7" w:rsidR="00117F30" w:rsidRDefault="00117F30" w:rsidP="009D6A74">
      <w:pPr>
        <w:pStyle w:val="Header"/>
        <w:jc w:val="both"/>
        <w:rPr>
          <w:sz w:val="22"/>
          <w:szCs w:val="22"/>
          <w:lang w:val="sr-Latn-RS" w:bidi="hr-HR"/>
        </w:rPr>
      </w:pPr>
    </w:p>
    <w:p w14:paraId="0CC2A062" w14:textId="2F497ADF" w:rsidR="00117F30" w:rsidRPr="00C62678" w:rsidRDefault="00117F30" w:rsidP="009D6A74">
      <w:pPr>
        <w:pStyle w:val="Header"/>
        <w:jc w:val="both"/>
        <w:rPr>
          <w:i/>
          <w:iCs/>
          <w:sz w:val="22"/>
          <w:szCs w:val="22"/>
          <w:u w:val="single"/>
          <w:lang w:val="sr-Latn-RS" w:bidi="hr-HR"/>
        </w:rPr>
      </w:pPr>
      <w:r w:rsidRPr="00C62678">
        <w:rPr>
          <w:i/>
          <w:iCs/>
          <w:sz w:val="22"/>
          <w:szCs w:val="22"/>
          <w:u w:val="single"/>
          <w:lang w:val="sr-Latn-RS" w:bidi="hr-HR"/>
        </w:rPr>
        <w:t>Prim</w:t>
      </w:r>
      <w:r>
        <w:rPr>
          <w:i/>
          <w:iCs/>
          <w:sz w:val="22"/>
          <w:szCs w:val="22"/>
          <w:u w:val="single"/>
          <w:lang w:val="sr-Latn-RS" w:bidi="hr-HR"/>
        </w:rPr>
        <w:t>j</w:t>
      </w:r>
      <w:r w:rsidRPr="00C62678">
        <w:rPr>
          <w:i/>
          <w:iCs/>
          <w:sz w:val="22"/>
          <w:szCs w:val="22"/>
          <w:u w:val="single"/>
          <w:lang w:val="sr-Latn-RS" w:bidi="hr-HR"/>
        </w:rPr>
        <w:t>ena pembrolizumaba za l</w:t>
      </w:r>
      <w:r>
        <w:rPr>
          <w:i/>
          <w:iCs/>
          <w:sz w:val="22"/>
          <w:szCs w:val="22"/>
          <w:u w:val="single"/>
          <w:lang w:val="sr-Latn-RS" w:bidi="hr-HR"/>
        </w:rPr>
        <w:t>ij</w:t>
      </w:r>
      <w:r w:rsidRPr="00C62678">
        <w:rPr>
          <w:i/>
          <w:iCs/>
          <w:sz w:val="22"/>
          <w:szCs w:val="22"/>
          <w:u w:val="single"/>
          <w:lang w:val="sr-Latn-RS" w:bidi="hr-HR"/>
        </w:rPr>
        <w:t>ečenje pacijen</w:t>
      </w:r>
      <w:r w:rsidR="008F2396">
        <w:rPr>
          <w:i/>
          <w:iCs/>
          <w:sz w:val="22"/>
          <w:szCs w:val="22"/>
          <w:u w:val="single"/>
          <w:lang w:val="sr-Latn-RS" w:bidi="hr-HR"/>
        </w:rPr>
        <w:t>tkinj</w:t>
      </w:r>
      <w:r w:rsidRPr="00C62678">
        <w:rPr>
          <w:i/>
          <w:iCs/>
          <w:sz w:val="22"/>
          <w:szCs w:val="22"/>
          <w:u w:val="single"/>
          <w:lang w:val="sr-Latn-RS" w:bidi="hr-HR"/>
        </w:rPr>
        <w:t>a sa uznapredovalim ili rekurentnim MSI-H ili dMMR</w:t>
      </w:r>
      <w:r w:rsidR="003C66F2">
        <w:rPr>
          <w:i/>
          <w:iCs/>
          <w:sz w:val="22"/>
          <w:szCs w:val="22"/>
          <w:u w:val="single"/>
          <w:lang w:val="sr-Latn-RS" w:bidi="hr-HR"/>
        </w:rPr>
        <w:t xml:space="preserve"> </w:t>
      </w:r>
      <w:r w:rsidRPr="00C62678">
        <w:rPr>
          <w:i/>
          <w:iCs/>
          <w:sz w:val="22"/>
          <w:szCs w:val="22"/>
          <w:u w:val="single"/>
          <w:lang w:val="sr-Latn-RS" w:bidi="hr-HR"/>
        </w:rPr>
        <w:t>karcinomom endometrijuma</w:t>
      </w:r>
    </w:p>
    <w:p w14:paraId="4CC2BE22" w14:textId="3E2A82A1" w:rsidR="00117F30" w:rsidRPr="00B96429" w:rsidRDefault="00117F30" w:rsidP="009D6A74">
      <w:pPr>
        <w:pStyle w:val="Header"/>
        <w:jc w:val="both"/>
        <w:rPr>
          <w:sz w:val="22"/>
          <w:szCs w:val="22"/>
          <w:lang w:val="sr-Latn-RS" w:bidi="hr-HR"/>
        </w:rPr>
      </w:pPr>
      <w:r w:rsidRPr="00117F30">
        <w:rPr>
          <w:sz w:val="22"/>
          <w:szCs w:val="22"/>
          <w:lang w:val="sr-Latn-RS" w:bidi="hr-HR"/>
        </w:rPr>
        <w:t>Nije dostupno direktno poređenje pembrolizumaba kod prim</w:t>
      </w:r>
      <w:r>
        <w:rPr>
          <w:sz w:val="22"/>
          <w:szCs w:val="22"/>
          <w:lang w:val="sr-Latn-RS" w:bidi="hr-HR"/>
        </w:rPr>
        <w:t>j</w:t>
      </w:r>
      <w:r w:rsidRPr="00117F30">
        <w:rPr>
          <w:sz w:val="22"/>
          <w:szCs w:val="22"/>
          <w:lang w:val="sr-Latn-RS" w:bidi="hr-HR"/>
        </w:rPr>
        <w:t>ene u kombinaciji s lenvatinibom u odnosu na prim</w:t>
      </w:r>
      <w:r>
        <w:rPr>
          <w:sz w:val="22"/>
          <w:szCs w:val="22"/>
          <w:lang w:val="sr-Latn-RS" w:bidi="hr-HR"/>
        </w:rPr>
        <w:t>j</w:t>
      </w:r>
      <w:r w:rsidRPr="00117F30">
        <w:rPr>
          <w:sz w:val="22"/>
          <w:szCs w:val="22"/>
          <w:lang w:val="sr-Latn-RS" w:bidi="hr-HR"/>
        </w:rPr>
        <w:t>enu u monoterapiji. Pr</w:t>
      </w:r>
      <w:r>
        <w:rPr>
          <w:sz w:val="22"/>
          <w:szCs w:val="22"/>
          <w:lang w:val="sr-Latn-RS" w:bidi="hr-HR"/>
        </w:rPr>
        <w:t>ije</w:t>
      </w:r>
      <w:r w:rsidRPr="00117F30">
        <w:rPr>
          <w:sz w:val="22"/>
          <w:szCs w:val="22"/>
          <w:lang w:val="sr-Latn-RS" w:bidi="hr-HR"/>
        </w:rPr>
        <w:t xml:space="preserve"> uvođenja l</w:t>
      </w:r>
      <w:r>
        <w:rPr>
          <w:sz w:val="22"/>
          <w:szCs w:val="22"/>
          <w:lang w:val="sr-Latn-RS" w:bidi="hr-HR"/>
        </w:rPr>
        <w:t>ij</w:t>
      </w:r>
      <w:r w:rsidRPr="00117F30">
        <w:rPr>
          <w:sz w:val="22"/>
          <w:szCs w:val="22"/>
          <w:lang w:val="sr-Latn-RS" w:bidi="hr-HR"/>
        </w:rPr>
        <w:t>ečenja kod pacijen</w:t>
      </w:r>
      <w:r w:rsidR="008F2396">
        <w:rPr>
          <w:sz w:val="22"/>
          <w:szCs w:val="22"/>
          <w:lang w:val="sr-Latn-RS" w:bidi="hr-HR"/>
        </w:rPr>
        <w:t>tkinj</w:t>
      </w:r>
      <w:r w:rsidRPr="00117F30">
        <w:rPr>
          <w:sz w:val="22"/>
          <w:szCs w:val="22"/>
          <w:lang w:val="sr-Latn-RS" w:bidi="hr-HR"/>
        </w:rPr>
        <w:t>a sa uznapredovalim ili rekurentnim MSI-H ili dMMR karcinomom endometrijuma, l</w:t>
      </w:r>
      <w:r>
        <w:rPr>
          <w:sz w:val="22"/>
          <w:szCs w:val="22"/>
          <w:lang w:val="sr-Latn-RS" w:bidi="hr-HR"/>
        </w:rPr>
        <w:t>j</w:t>
      </w:r>
      <w:r w:rsidRPr="00117F30">
        <w:rPr>
          <w:sz w:val="22"/>
          <w:szCs w:val="22"/>
          <w:lang w:val="sr-Latn-RS" w:bidi="hr-HR"/>
        </w:rPr>
        <w:t>ekari treba da razmotre odnos koristi i rizika dostupnih terapijskih opcija (monoterapije pembrolizumabom ili kombinacije pembrolizumaba i lenvatiniba).</w:t>
      </w:r>
    </w:p>
    <w:p w14:paraId="3AA895A7" w14:textId="77777777" w:rsidR="001D4E01" w:rsidRPr="00BC44C8" w:rsidRDefault="001D4E01" w:rsidP="009D6A74">
      <w:pPr>
        <w:pStyle w:val="Header"/>
        <w:tabs>
          <w:tab w:val="left" w:pos="284"/>
        </w:tabs>
        <w:jc w:val="both"/>
        <w:rPr>
          <w:sz w:val="22"/>
          <w:szCs w:val="22"/>
          <w:lang w:val="sr-Latn-RS" w:bidi="hr-HR"/>
        </w:rPr>
      </w:pPr>
    </w:p>
    <w:p w14:paraId="7081F3F1" w14:textId="77777777" w:rsidR="001D4E01" w:rsidRPr="00BC44C8" w:rsidRDefault="001D4E01" w:rsidP="009D6A74">
      <w:pPr>
        <w:pStyle w:val="Header"/>
        <w:jc w:val="both"/>
        <w:rPr>
          <w:i/>
          <w:sz w:val="22"/>
          <w:szCs w:val="22"/>
          <w:u w:val="single"/>
          <w:lang w:val="sr-Latn-RS" w:bidi="hr-HR"/>
        </w:rPr>
      </w:pPr>
      <w:r w:rsidRPr="00BC44C8">
        <w:rPr>
          <w:i/>
          <w:sz w:val="22"/>
          <w:szCs w:val="22"/>
          <w:u w:val="single"/>
          <w:lang w:val="sr-Latn-RS" w:bidi="hr-HR"/>
        </w:rPr>
        <w:t xml:space="preserve">Primjena pembrolizumaba za adjuvantno liječenje pacijenata sa melanomom </w:t>
      </w:r>
    </w:p>
    <w:p w14:paraId="4478614E" w14:textId="77777777" w:rsidR="001D4E01" w:rsidRPr="00B96429" w:rsidRDefault="001D4E01" w:rsidP="009D6A74">
      <w:pPr>
        <w:pStyle w:val="Header"/>
        <w:jc w:val="both"/>
        <w:rPr>
          <w:sz w:val="22"/>
          <w:szCs w:val="22"/>
          <w:lang w:val="sr-Latn-RS" w:bidi="hr-HR"/>
        </w:rPr>
      </w:pPr>
      <w:r w:rsidRPr="00B96429">
        <w:rPr>
          <w:sz w:val="22"/>
          <w:szCs w:val="22"/>
          <w:lang w:val="sr-Latn-RS" w:bidi="hr-HR"/>
        </w:rPr>
        <w:t>Zabilježen je trend povećanja učestalosti teških i ozbiljnih neželjenih reakcija kod pacijenata starosti ≥ 75 godina. Podaci o bezbjednosti pembrolizumaba kod adjuvantnog liječenja melanoma kod pacijenata starosti ≥ 75 godina su ograničeni.</w:t>
      </w:r>
    </w:p>
    <w:p w14:paraId="5939D7CF" w14:textId="77777777" w:rsidR="001D4E01" w:rsidRPr="00B96429" w:rsidRDefault="001D4E01" w:rsidP="009D6A74">
      <w:pPr>
        <w:pStyle w:val="Header"/>
        <w:jc w:val="both"/>
        <w:rPr>
          <w:sz w:val="22"/>
          <w:szCs w:val="22"/>
          <w:lang w:val="sr-Latn-RS" w:bidi="hr-HR"/>
        </w:rPr>
      </w:pPr>
    </w:p>
    <w:p w14:paraId="1B18FE50" w14:textId="77777777" w:rsidR="001D4E01" w:rsidRPr="0066759B" w:rsidRDefault="001D4E01" w:rsidP="009D6A74">
      <w:pPr>
        <w:pStyle w:val="Header"/>
        <w:jc w:val="both"/>
        <w:rPr>
          <w:i/>
          <w:sz w:val="22"/>
          <w:szCs w:val="22"/>
          <w:u w:val="single"/>
          <w:lang w:val="sr-Latn-RS" w:bidi="hr-HR"/>
        </w:rPr>
      </w:pPr>
      <w:r w:rsidRPr="0066759B">
        <w:rPr>
          <w:i/>
          <w:sz w:val="22"/>
          <w:szCs w:val="22"/>
          <w:u w:val="single"/>
          <w:lang w:val="sr-Latn-RS" w:bidi="hr-HR"/>
        </w:rPr>
        <w:t xml:space="preserve">Primjena pembrolizumaba u kombinaciji sa aksitinibom za prvu liniju liječenja pacijenata sa RCC-om </w:t>
      </w:r>
    </w:p>
    <w:p w14:paraId="28E0FBEF" w14:textId="63430670" w:rsidR="001D4E01" w:rsidRDefault="001D4E01" w:rsidP="009D6A74">
      <w:pPr>
        <w:pStyle w:val="Header"/>
        <w:jc w:val="both"/>
        <w:rPr>
          <w:sz w:val="22"/>
          <w:szCs w:val="22"/>
          <w:lang w:val="sr-Latn-RS" w:bidi="hr-HR"/>
        </w:rPr>
      </w:pPr>
      <w:r w:rsidRPr="00B96429">
        <w:rPr>
          <w:sz w:val="22"/>
          <w:szCs w:val="22"/>
          <w:lang w:val="sr-Latn-RS" w:bidi="hr-HR"/>
        </w:rPr>
        <w:t xml:space="preserve">Kad se pembrolizumab primjenjuje u kombinaciji sa aksitinibom, prijavljena učestalost porasta vrijednosti ALT-a i AST-a 3. i 4. stepena kod pacijenata sa RCC-om bila je viša od očekivane (vidjeti </w:t>
      </w:r>
      <w:r w:rsidR="00F35FA2">
        <w:rPr>
          <w:sz w:val="22"/>
          <w:szCs w:val="22"/>
          <w:lang w:val="sr-Latn-RS" w:bidi="hr-HR"/>
        </w:rPr>
        <w:t>dio</w:t>
      </w:r>
      <w:r w:rsidR="00F35FA2" w:rsidRPr="00B96429">
        <w:rPr>
          <w:sz w:val="22"/>
          <w:szCs w:val="22"/>
          <w:lang w:val="sr-Latn-RS" w:bidi="hr-HR"/>
        </w:rPr>
        <w:t xml:space="preserve"> </w:t>
      </w:r>
      <w:r w:rsidRPr="00B96429">
        <w:rPr>
          <w:sz w:val="22"/>
          <w:szCs w:val="22"/>
          <w:lang w:val="sr-Latn-RS" w:bidi="hr-HR"/>
        </w:rPr>
        <w:t xml:space="preserve">4.8). Vrijednosti enzima </w:t>
      </w:r>
      <w:r w:rsidR="00F35FA2">
        <w:rPr>
          <w:sz w:val="22"/>
          <w:szCs w:val="22"/>
          <w:lang w:val="sr-Latn-RS" w:bidi="hr-HR"/>
        </w:rPr>
        <w:t xml:space="preserve">jetre </w:t>
      </w:r>
      <w:r w:rsidRPr="00B96429">
        <w:rPr>
          <w:sz w:val="22"/>
          <w:szCs w:val="22"/>
          <w:lang w:val="sr-Latn-RS" w:bidi="hr-HR"/>
        </w:rPr>
        <w:t xml:space="preserve">je potrebno kontrolisati prije početka liječenja i periodično tokom cijele terapije. Može se razmotriti učestalije praćenje vrijednosti enzima </w:t>
      </w:r>
      <w:r w:rsidR="00F35FA2">
        <w:rPr>
          <w:sz w:val="22"/>
          <w:szCs w:val="22"/>
          <w:lang w:val="sr-Latn-RS" w:bidi="hr-HR"/>
        </w:rPr>
        <w:t xml:space="preserve">jetre </w:t>
      </w:r>
      <w:r w:rsidRPr="00B96429">
        <w:rPr>
          <w:sz w:val="22"/>
          <w:szCs w:val="22"/>
          <w:lang w:val="sr-Latn-RS" w:bidi="hr-HR"/>
        </w:rPr>
        <w:t xml:space="preserve">nego kada se ti ljekovi primjenjuju u monoterapiji. Potrebno je pridržavati se pripadajućih smjernica za praćenje i zbrinjavanje kod svakog od ova dva lijeka (vidjeti </w:t>
      </w:r>
      <w:r w:rsidR="00F35FA2">
        <w:rPr>
          <w:sz w:val="22"/>
          <w:szCs w:val="22"/>
          <w:lang w:val="sr-Latn-RS" w:bidi="hr-HR"/>
        </w:rPr>
        <w:t>dio</w:t>
      </w:r>
      <w:r w:rsidR="00F35FA2" w:rsidRPr="00B96429">
        <w:rPr>
          <w:sz w:val="22"/>
          <w:szCs w:val="22"/>
          <w:lang w:val="sr-Latn-RS" w:bidi="hr-HR"/>
        </w:rPr>
        <w:t xml:space="preserve"> </w:t>
      </w:r>
      <w:r w:rsidRPr="00B96429">
        <w:rPr>
          <w:sz w:val="22"/>
          <w:szCs w:val="22"/>
          <w:lang w:val="sr-Latn-RS" w:bidi="hr-HR"/>
        </w:rPr>
        <w:t>4.2 i pročitati Sažetak karakteristika lijeka za aksitinib).</w:t>
      </w:r>
    </w:p>
    <w:p w14:paraId="2A0E3388" w14:textId="7DDBC025" w:rsidR="00B96429" w:rsidRDefault="00B96429" w:rsidP="009D6A74">
      <w:pPr>
        <w:pStyle w:val="Header"/>
        <w:jc w:val="both"/>
        <w:rPr>
          <w:sz w:val="22"/>
          <w:szCs w:val="22"/>
          <w:lang w:val="sr-Latn-RS" w:bidi="hr-HR"/>
        </w:rPr>
      </w:pPr>
    </w:p>
    <w:p w14:paraId="3D5765F8" w14:textId="26264A80" w:rsidR="00B96429" w:rsidRPr="00BC44C8" w:rsidRDefault="00B96429" w:rsidP="009D6A74">
      <w:pPr>
        <w:tabs>
          <w:tab w:val="center" w:pos="4536"/>
          <w:tab w:val="right" w:pos="9072"/>
        </w:tabs>
        <w:jc w:val="both"/>
        <w:rPr>
          <w:i/>
          <w:iCs/>
          <w:sz w:val="22"/>
          <w:szCs w:val="22"/>
          <w:u w:val="single"/>
          <w:lang w:val="sr-Latn-RS" w:bidi="hr-HR"/>
        </w:rPr>
      </w:pPr>
      <w:r w:rsidRPr="00BC44C8">
        <w:rPr>
          <w:i/>
          <w:iCs/>
          <w:sz w:val="22"/>
          <w:szCs w:val="22"/>
          <w:u w:val="single"/>
          <w:lang w:val="sr-Latn-RS" w:bidi="hr-HR"/>
        </w:rPr>
        <w:t>Prim</w:t>
      </w:r>
      <w:r w:rsidR="00E052A4" w:rsidRPr="00BC44C8">
        <w:rPr>
          <w:i/>
          <w:iCs/>
          <w:sz w:val="22"/>
          <w:szCs w:val="22"/>
          <w:u w:val="single"/>
          <w:lang w:val="sr-Latn-RS" w:bidi="hr-HR"/>
        </w:rPr>
        <w:t>j</w:t>
      </w:r>
      <w:r w:rsidRPr="00BC44C8">
        <w:rPr>
          <w:i/>
          <w:iCs/>
          <w:sz w:val="22"/>
          <w:szCs w:val="22"/>
          <w:u w:val="single"/>
          <w:lang w:val="sr-Latn-RS" w:bidi="hr-HR"/>
        </w:rPr>
        <w:t>ena pembrolizumaba za prvu liniju l</w:t>
      </w:r>
      <w:r w:rsidR="00E052A4" w:rsidRPr="00BC44C8">
        <w:rPr>
          <w:i/>
          <w:iCs/>
          <w:sz w:val="22"/>
          <w:szCs w:val="22"/>
          <w:u w:val="single"/>
          <w:lang w:val="sr-Latn-RS" w:bidi="hr-HR"/>
        </w:rPr>
        <w:t>ij</w:t>
      </w:r>
      <w:r w:rsidRPr="00BC44C8">
        <w:rPr>
          <w:i/>
          <w:iCs/>
          <w:sz w:val="22"/>
          <w:szCs w:val="22"/>
          <w:u w:val="single"/>
          <w:lang w:val="sr-Latn-RS" w:bidi="hr-HR"/>
        </w:rPr>
        <w:t>ečenja pacijenta sa MSI-H/dMMR CRC-om</w:t>
      </w:r>
    </w:p>
    <w:p w14:paraId="7267402D" w14:textId="37EB726D" w:rsidR="00B96429" w:rsidRPr="00BC44C8" w:rsidRDefault="00B96429" w:rsidP="009D6A74">
      <w:pPr>
        <w:tabs>
          <w:tab w:val="center" w:pos="4536"/>
          <w:tab w:val="right" w:pos="9072"/>
        </w:tabs>
        <w:jc w:val="both"/>
        <w:rPr>
          <w:sz w:val="22"/>
          <w:szCs w:val="22"/>
          <w:lang w:val="sr-Latn-RS" w:bidi="hr-HR"/>
        </w:rPr>
      </w:pPr>
      <w:r w:rsidRPr="00BC44C8">
        <w:rPr>
          <w:sz w:val="22"/>
          <w:szCs w:val="22"/>
          <w:lang w:val="sr-Latn-RS" w:bidi="hr-HR"/>
        </w:rPr>
        <w:lastRenderedPageBreak/>
        <w:t>U studiji KEYNOTE-177, stope hazarda za ukupno preživljavanje bile su veće za pembrolizumab u</w:t>
      </w:r>
      <w:r w:rsidR="00F35FA2" w:rsidRPr="00BC44C8">
        <w:rPr>
          <w:sz w:val="22"/>
          <w:szCs w:val="22"/>
          <w:lang w:val="sr-Latn-RS" w:bidi="hr-HR"/>
        </w:rPr>
        <w:t xml:space="preserve"> </w:t>
      </w:r>
      <w:r w:rsidRPr="00BC44C8">
        <w:rPr>
          <w:sz w:val="22"/>
          <w:szCs w:val="22"/>
          <w:lang w:val="sr-Latn-RS" w:bidi="hr-HR"/>
        </w:rPr>
        <w:t>odnosu na hemioterapiju za prva 4 m</w:t>
      </w:r>
      <w:r w:rsidR="00E052A4" w:rsidRPr="00BC44C8">
        <w:rPr>
          <w:sz w:val="22"/>
          <w:szCs w:val="22"/>
          <w:lang w:val="sr-Latn-RS" w:bidi="hr-HR"/>
        </w:rPr>
        <w:t>j</w:t>
      </w:r>
      <w:r w:rsidRPr="00BC44C8">
        <w:rPr>
          <w:sz w:val="22"/>
          <w:szCs w:val="22"/>
          <w:lang w:val="sr-Latn-RS" w:bidi="hr-HR"/>
        </w:rPr>
        <w:t>eseca l</w:t>
      </w:r>
      <w:r w:rsidR="00E052A4" w:rsidRPr="00BC44C8">
        <w:rPr>
          <w:sz w:val="22"/>
          <w:szCs w:val="22"/>
          <w:lang w:val="sr-Latn-RS" w:bidi="hr-HR"/>
        </w:rPr>
        <w:t>ij</w:t>
      </w:r>
      <w:r w:rsidRPr="00BC44C8">
        <w:rPr>
          <w:sz w:val="22"/>
          <w:szCs w:val="22"/>
          <w:lang w:val="sr-Latn-RS" w:bidi="hr-HR"/>
        </w:rPr>
        <w:t>ečenja, nakon čega je za pembrolizumab zab</w:t>
      </w:r>
      <w:r w:rsidR="00E052A4" w:rsidRPr="00BC44C8">
        <w:rPr>
          <w:sz w:val="22"/>
          <w:szCs w:val="22"/>
          <w:lang w:val="sr-Latn-RS" w:bidi="hr-HR"/>
        </w:rPr>
        <w:t>ilj</w:t>
      </w:r>
      <w:r w:rsidRPr="00BC44C8">
        <w:rPr>
          <w:sz w:val="22"/>
          <w:szCs w:val="22"/>
          <w:lang w:val="sr-Latn-RS" w:bidi="hr-HR"/>
        </w:rPr>
        <w:t>ežena</w:t>
      </w:r>
      <w:r w:rsidR="00F35FA2" w:rsidRPr="00BC44C8">
        <w:rPr>
          <w:sz w:val="22"/>
          <w:szCs w:val="22"/>
          <w:lang w:val="sr-Latn-RS" w:bidi="hr-HR"/>
        </w:rPr>
        <w:t xml:space="preserve"> </w:t>
      </w:r>
      <w:r w:rsidRPr="00BC44C8">
        <w:rPr>
          <w:sz w:val="22"/>
          <w:szCs w:val="22"/>
          <w:lang w:val="sr-Latn-RS" w:bidi="hr-HR"/>
        </w:rPr>
        <w:t xml:space="preserve">dugoročna korist u smislu </w:t>
      </w:r>
      <w:r w:rsidR="00F35FA2" w:rsidRPr="00BC44C8">
        <w:rPr>
          <w:sz w:val="22"/>
          <w:szCs w:val="22"/>
          <w:lang w:val="sr-Latn-RS" w:bidi="hr-HR"/>
        </w:rPr>
        <w:t xml:space="preserve">preživljavanja </w:t>
      </w:r>
      <w:r w:rsidRPr="00BC44C8">
        <w:rPr>
          <w:sz w:val="22"/>
          <w:szCs w:val="22"/>
          <w:lang w:val="sr-Latn-RS" w:bidi="hr-HR"/>
        </w:rPr>
        <w:t>(vid</w:t>
      </w:r>
      <w:r w:rsidR="00E052A4" w:rsidRPr="00BC44C8">
        <w:rPr>
          <w:sz w:val="22"/>
          <w:szCs w:val="22"/>
          <w:lang w:val="sr-Latn-RS" w:bidi="hr-HR"/>
        </w:rPr>
        <w:t>j</w:t>
      </w:r>
      <w:r w:rsidRPr="00BC44C8">
        <w:rPr>
          <w:sz w:val="22"/>
          <w:szCs w:val="22"/>
          <w:lang w:val="sr-Latn-RS" w:bidi="hr-HR"/>
        </w:rPr>
        <w:t xml:space="preserve">eti </w:t>
      </w:r>
      <w:r w:rsidR="00F35FA2" w:rsidRPr="00BC44C8">
        <w:rPr>
          <w:sz w:val="22"/>
          <w:szCs w:val="22"/>
          <w:lang w:val="sr-Latn-RS" w:bidi="hr-HR"/>
        </w:rPr>
        <w:t xml:space="preserve">dio </w:t>
      </w:r>
      <w:r w:rsidRPr="00BC44C8">
        <w:rPr>
          <w:sz w:val="22"/>
          <w:szCs w:val="22"/>
          <w:lang w:val="sr-Latn-RS" w:bidi="hr-HR"/>
        </w:rPr>
        <w:t>5.1).</w:t>
      </w:r>
    </w:p>
    <w:p w14:paraId="05AA48A5" w14:textId="77777777" w:rsidR="007C6687" w:rsidRPr="00BC44C8" w:rsidRDefault="007C6687" w:rsidP="009D6A74">
      <w:pPr>
        <w:tabs>
          <w:tab w:val="center" w:pos="4536"/>
          <w:tab w:val="right" w:pos="9072"/>
        </w:tabs>
        <w:jc w:val="both"/>
        <w:rPr>
          <w:sz w:val="22"/>
          <w:szCs w:val="22"/>
          <w:lang w:val="sr-Latn-RS" w:bidi="hr-HR"/>
        </w:rPr>
      </w:pPr>
    </w:p>
    <w:p w14:paraId="49FCD118" w14:textId="065ABD29" w:rsidR="007C6687" w:rsidRPr="00BC44C8" w:rsidRDefault="007C6687" w:rsidP="009D6A74">
      <w:pPr>
        <w:tabs>
          <w:tab w:val="center" w:pos="4536"/>
          <w:tab w:val="right" w:pos="9072"/>
        </w:tabs>
        <w:jc w:val="both"/>
        <w:rPr>
          <w:i/>
          <w:iCs/>
          <w:sz w:val="22"/>
          <w:szCs w:val="22"/>
          <w:u w:val="single"/>
          <w:lang w:val="sr-Latn-RS" w:bidi="hr-HR"/>
        </w:rPr>
      </w:pPr>
      <w:r w:rsidRPr="00BC44C8">
        <w:rPr>
          <w:i/>
          <w:iCs/>
          <w:sz w:val="22"/>
          <w:szCs w:val="22"/>
          <w:u w:val="single"/>
          <w:lang w:val="sr-Latn-RS" w:bidi="hr-HR"/>
        </w:rPr>
        <w:t>Primjena pembrolizumaba za prvu liniju liječenja pacijenata sa BTC-om</w:t>
      </w:r>
    </w:p>
    <w:p w14:paraId="02EE652E" w14:textId="0DBCBE04" w:rsidR="007C6687" w:rsidRPr="00BC44C8" w:rsidRDefault="007C6687" w:rsidP="009D6A74">
      <w:pPr>
        <w:tabs>
          <w:tab w:val="center" w:pos="4536"/>
          <w:tab w:val="right" w:pos="9072"/>
        </w:tabs>
        <w:jc w:val="both"/>
        <w:rPr>
          <w:sz w:val="22"/>
          <w:szCs w:val="22"/>
          <w:lang w:val="sr-Latn-RS" w:bidi="hr-HR"/>
        </w:rPr>
      </w:pPr>
      <w:r w:rsidRPr="00BC44C8">
        <w:rPr>
          <w:sz w:val="22"/>
          <w:szCs w:val="22"/>
          <w:lang w:val="sr-Latn-RS" w:bidi="hr-HR"/>
        </w:rPr>
        <w:t>Holangitis i infekcije bilijarnog trakta nijesu rijetka pojava kod pacijenata sa BTC-om. U studiji KEYNOTE-966 događaji holangitisa prijavljeni su u obje liječene grupe (kod 11,2% [n=59] u</w:t>
      </w:r>
      <w:r w:rsidRPr="007C6687">
        <w:rPr>
          <w:sz w:val="22"/>
          <w:szCs w:val="22"/>
          <w:lang w:val="sr-Latn-ME" w:bidi="hr-HR"/>
        </w:rPr>
        <w:t>česnika</w:t>
      </w:r>
      <w:r w:rsidRPr="00BC44C8">
        <w:rPr>
          <w:sz w:val="22"/>
          <w:szCs w:val="22"/>
          <w:lang w:val="sr-Latn-RS" w:bidi="hr-HR"/>
        </w:rPr>
        <w:t xml:space="preserve"> u grupi koja je primala pembrolizumab plus hemioterapiju i kod 10,3% [n=55] učesnika u grupi koja je primala placebo plus hemioterapiju). Pacijenti sa bilijarnim stentovima i drenovima (n=74) bili su izloženi povećanom riziku od holangitisa i infekcija bilijarnog trakta u studiji KEYNOTE-966 (39,4% [n=13] učesnika u grupi koja je primala pembrolizumab plus hemioterapiju naspram 29,3% [n=12] učesnika u grupi koja je primala placebo plus hemioterapiju). Pacijente sa BTC-om (naročito one sa bilijarnim stentovima) treba pažljivo pratiti zbog mogućeg razvoja holangitisa ili infekcija bilijarnog trakta prije uvođenja liječenja i redovno nakon toga.</w:t>
      </w:r>
    </w:p>
    <w:p w14:paraId="072553A2" w14:textId="77777777" w:rsidR="00B54E45" w:rsidRPr="00BC44C8" w:rsidRDefault="00B54E45" w:rsidP="009D6A74">
      <w:pPr>
        <w:tabs>
          <w:tab w:val="left" w:pos="284"/>
          <w:tab w:val="center" w:pos="4536"/>
          <w:tab w:val="right" w:pos="9072"/>
        </w:tabs>
        <w:jc w:val="both"/>
        <w:rPr>
          <w:sz w:val="22"/>
          <w:szCs w:val="22"/>
          <w:lang w:val="sr-Latn-RS" w:bidi="hr-HR"/>
        </w:rPr>
      </w:pPr>
    </w:p>
    <w:p w14:paraId="2B3DC95B" w14:textId="407D965C" w:rsidR="001D4E01" w:rsidRPr="00B96429" w:rsidRDefault="001D4E01" w:rsidP="009D6A74">
      <w:pPr>
        <w:pStyle w:val="Header"/>
        <w:tabs>
          <w:tab w:val="left" w:pos="284"/>
        </w:tabs>
        <w:jc w:val="both"/>
        <w:rPr>
          <w:bCs/>
          <w:sz w:val="22"/>
          <w:szCs w:val="22"/>
          <w:u w:val="single"/>
          <w:lang w:val="sr-Latn-RS" w:bidi="hr-HR"/>
        </w:rPr>
      </w:pPr>
      <w:r w:rsidRPr="00B96429">
        <w:rPr>
          <w:sz w:val="22"/>
          <w:szCs w:val="22"/>
          <w:u w:val="single"/>
          <w:lang w:val="sr-Latn-RS" w:bidi="hr-HR"/>
        </w:rPr>
        <w:t>Pacijenti koji nijesu bili uključeni u klinička ispitivanja</w:t>
      </w:r>
    </w:p>
    <w:p w14:paraId="7C626AE4" w14:textId="2FF11CEC" w:rsidR="001D4E01" w:rsidRPr="00B96429" w:rsidRDefault="001D4E01" w:rsidP="009D6A74">
      <w:pPr>
        <w:pStyle w:val="Header"/>
        <w:jc w:val="both"/>
        <w:rPr>
          <w:bCs/>
          <w:sz w:val="22"/>
          <w:szCs w:val="22"/>
          <w:lang w:val="sr-Latn-RS" w:bidi="hr-HR"/>
        </w:rPr>
      </w:pPr>
      <w:r w:rsidRPr="00B96429">
        <w:rPr>
          <w:sz w:val="22"/>
          <w:szCs w:val="22"/>
          <w:lang w:val="sr-Latn-RS" w:bidi="hr-HR"/>
        </w:rPr>
        <w:t xml:space="preserve">Pacijenti sa sljedećim stanjima nijesu bili uključeni u klinička ispitivanja: aktivnim metastazama u centralnom nervnom sistemu (CNS); ECOG PS ≥ 2 (osim kod urotelijalnog karcinoma i RCC); </w:t>
      </w:r>
      <w:r w:rsidRPr="00B96429">
        <w:rPr>
          <w:sz w:val="22"/>
          <w:szCs w:val="22"/>
          <w:lang w:val="sr-Latn-ME" w:bidi="hr-HR"/>
        </w:rPr>
        <w:t xml:space="preserve"> </w:t>
      </w:r>
      <w:r w:rsidRPr="00B96429">
        <w:rPr>
          <w:sz w:val="22"/>
          <w:szCs w:val="22"/>
          <w:lang w:val="sr-Latn-RS" w:bidi="hr-HR"/>
        </w:rPr>
        <w:t>infekcijom HIV, hepatitisom B ili hepatitisom C</w:t>
      </w:r>
      <w:r w:rsidR="007C6687">
        <w:rPr>
          <w:sz w:val="22"/>
          <w:szCs w:val="22"/>
          <w:lang w:val="sr-Latn-RS" w:bidi="hr-HR"/>
        </w:rPr>
        <w:t xml:space="preserve"> (osim za BTC)</w:t>
      </w:r>
      <w:r w:rsidRPr="00B96429">
        <w:rPr>
          <w:sz w:val="22"/>
          <w:szCs w:val="22"/>
          <w:lang w:val="sr-Latn-RS" w:bidi="hr-HR"/>
        </w:rPr>
        <w:t>; aktivnom sistemskom autoimunom bolešću; intersticijalnom bolešću pluća; prethodnim pneumonitisom</w:t>
      </w:r>
      <w:r w:rsidRPr="00B96429">
        <w:rPr>
          <w:sz w:val="22"/>
          <w:szCs w:val="22"/>
          <w:lang w:val="sr-Latn-RS"/>
        </w:rPr>
        <w:t xml:space="preserve"> </w:t>
      </w:r>
      <w:r w:rsidRPr="00B96429">
        <w:rPr>
          <w:sz w:val="22"/>
          <w:szCs w:val="22"/>
          <w:lang w:val="sr-Latn-RS" w:bidi="hr-HR"/>
        </w:rPr>
        <w:t>koji je zahtijevao sistemsku terapiju</w:t>
      </w:r>
      <w:r w:rsidRPr="00B96429">
        <w:rPr>
          <w:sz w:val="22"/>
          <w:szCs w:val="22"/>
          <w:lang w:val="sr-Latn-RS"/>
        </w:rPr>
        <w:t xml:space="preserve"> </w:t>
      </w:r>
      <w:r w:rsidRPr="00B96429">
        <w:rPr>
          <w:sz w:val="22"/>
          <w:szCs w:val="22"/>
          <w:lang w:val="sr-Latn-RS" w:bidi="hr-HR"/>
        </w:rPr>
        <w:t xml:space="preserve">kortikosteroidima; teškom preosjetljivošću na drugo monoklonsko antitijelo u istoriji bolesti; pacijenti koji primaju imunosupresivnu terapiju i oni koji su u anamnezi imali teške imunološki </w:t>
      </w:r>
      <w:r w:rsidR="00A822FA">
        <w:rPr>
          <w:sz w:val="22"/>
          <w:szCs w:val="22"/>
          <w:lang w:val="sr-Latn-RS" w:bidi="hr-HR"/>
        </w:rPr>
        <w:t xml:space="preserve">posredovane </w:t>
      </w:r>
      <w:r w:rsidRPr="00B96429">
        <w:rPr>
          <w:sz w:val="22"/>
          <w:szCs w:val="22"/>
          <w:lang w:val="sr-Latn-RS" w:bidi="hr-HR"/>
        </w:rPr>
        <w:t>neželjene reakcije tokom liječenja ipilimumabom, definisane kao bilo koja toksičnost 4. stepena ili toksičnost 3. stepena koja je zahtijevala liječenje kortikosteroidima (&gt; 10 mg/dan prednizona ili ekvivalentne doze) duže od 12 nedjelja. Pacijenti sa aktivnim infekcijama nijesu bili uključeni u klinička ispitivanja pa su morali da izliječe infekciju prije primanja pembrolizumaba. Pacijenti sa aktivnim infekcijama koje su nastupile tokom liječenja pembrolizumabom primili su odgovarajuću terapiju. Pacijenti sa klinički značajnim poremećajima bubrega (kreatinin &gt; 1,5 x GGN) ili jetre (bilirubin &gt; 1,5 x GGN, ALT, AST &gt; 2,5 x GGN u odsustvu metastaza na jetri) na početku ispitivanja nijesu bili uključeni u klinička ispitivanja, stoga su podaci ograničeni kod pacijenata sa teškim oštećenjem funkcije bubrega i umjerenim do teškim oštećenjem funkcije jetre.</w:t>
      </w:r>
    </w:p>
    <w:p w14:paraId="66ABADED" w14:textId="6CA6E74E" w:rsidR="001D4E01" w:rsidRPr="00B96429" w:rsidRDefault="001D4E01" w:rsidP="009D6A74">
      <w:pPr>
        <w:pStyle w:val="Header"/>
        <w:tabs>
          <w:tab w:val="left" w:pos="284"/>
        </w:tabs>
        <w:jc w:val="both"/>
        <w:rPr>
          <w:sz w:val="22"/>
          <w:szCs w:val="22"/>
          <w:lang w:val="sr-Latn-RS" w:bidi="hr-HR"/>
        </w:rPr>
      </w:pPr>
    </w:p>
    <w:p w14:paraId="5A048F8C" w14:textId="2CFE2AA1" w:rsidR="00A57D0A" w:rsidRPr="00B96429" w:rsidRDefault="00A57D0A" w:rsidP="009D6A74">
      <w:pPr>
        <w:pStyle w:val="Header"/>
        <w:tabs>
          <w:tab w:val="left" w:pos="284"/>
        </w:tabs>
        <w:jc w:val="both"/>
        <w:rPr>
          <w:sz w:val="22"/>
          <w:szCs w:val="22"/>
          <w:lang w:val="sr-Latn-RS" w:bidi="hr-HR"/>
        </w:rPr>
      </w:pPr>
      <w:r w:rsidRPr="00B96429">
        <w:rPr>
          <w:sz w:val="22"/>
          <w:szCs w:val="22"/>
          <w:lang w:val="sr-Latn-RS" w:bidi="hr-HR"/>
        </w:rPr>
        <w:t>Postoje ograničeni podaci o bezbjednosti i efikasnosti lijeka KEYTRUDA kod pacijenata sa očnim melanomom (vid</w:t>
      </w:r>
      <w:r w:rsidR="001A327D" w:rsidRPr="00B96429">
        <w:rPr>
          <w:sz w:val="22"/>
          <w:szCs w:val="22"/>
          <w:lang w:val="sr-Latn-RS" w:bidi="hr-HR"/>
        </w:rPr>
        <w:t>j</w:t>
      </w:r>
      <w:r w:rsidR="00E052A4">
        <w:rPr>
          <w:sz w:val="22"/>
          <w:szCs w:val="22"/>
          <w:lang w:val="sr-Latn-RS" w:bidi="hr-HR"/>
        </w:rPr>
        <w:t>eti</w:t>
      </w:r>
      <w:r w:rsidRPr="00B96429">
        <w:rPr>
          <w:sz w:val="22"/>
          <w:szCs w:val="22"/>
          <w:lang w:val="sr-Latn-RS" w:bidi="hr-HR"/>
        </w:rPr>
        <w:t xml:space="preserve"> </w:t>
      </w:r>
      <w:r w:rsidR="00227210">
        <w:rPr>
          <w:sz w:val="22"/>
          <w:szCs w:val="22"/>
          <w:lang w:val="sr-Latn-RS" w:bidi="hr-HR"/>
        </w:rPr>
        <w:t>dio</w:t>
      </w:r>
      <w:r w:rsidR="00227210" w:rsidRPr="00B96429">
        <w:rPr>
          <w:sz w:val="22"/>
          <w:szCs w:val="22"/>
          <w:lang w:val="sr-Latn-RS" w:bidi="hr-HR"/>
        </w:rPr>
        <w:t xml:space="preserve"> </w:t>
      </w:r>
      <w:r w:rsidRPr="00B96429">
        <w:rPr>
          <w:sz w:val="22"/>
          <w:szCs w:val="22"/>
          <w:lang w:val="sr-Latn-RS" w:bidi="hr-HR"/>
        </w:rPr>
        <w:t>5.1).</w:t>
      </w:r>
    </w:p>
    <w:p w14:paraId="1DA626B7" w14:textId="5217DC86" w:rsidR="001D4E01" w:rsidRPr="00B96429" w:rsidRDefault="001D4E01" w:rsidP="009D6A74">
      <w:pPr>
        <w:pStyle w:val="Header"/>
        <w:tabs>
          <w:tab w:val="left" w:pos="284"/>
        </w:tabs>
        <w:jc w:val="both"/>
        <w:rPr>
          <w:sz w:val="22"/>
          <w:szCs w:val="22"/>
          <w:lang w:val="sr-Latn-RS" w:bidi="hr-HR"/>
        </w:rPr>
      </w:pPr>
    </w:p>
    <w:p w14:paraId="0A280915" w14:textId="77777777" w:rsidR="001D4E01" w:rsidRPr="00B96429" w:rsidRDefault="001D4E01" w:rsidP="009D6A74">
      <w:pPr>
        <w:pStyle w:val="Header"/>
        <w:tabs>
          <w:tab w:val="left" w:pos="284"/>
        </w:tabs>
        <w:jc w:val="both"/>
        <w:rPr>
          <w:sz w:val="22"/>
          <w:szCs w:val="22"/>
          <w:lang w:val="sr-Latn-RS" w:bidi="hr-HR"/>
        </w:rPr>
      </w:pPr>
      <w:r w:rsidRPr="00B96429">
        <w:rPr>
          <w:sz w:val="22"/>
          <w:szCs w:val="22"/>
          <w:lang w:val="sr-Latn-RS" w:bidi="hr-HR"/>
        </w:rPr>
        <w:t>Nakon što se pažljivo razmotri mogući povećani rizik, pembrolizumab može da se primjenjuje uz odgovarajuć́u medicinsku njegu kod tih pacijenata.</w:t>
      </w:r>
    </w:p>
    <w:p w14:paraId="3CF132DC" w14:textId="77777777" w:rsidR="001D4E01" w:rsidRPr="00B96429" w:rsidRDefault="001D4E01" w:rsidP="009D6A74">
      <w:pPr>
        <w:pStyle w:val="Header"/>
        <w:tabs>
          <w:tab w:val="left" w:pos="284"/>
        </w:tabs>
        <w:jc w:val="both"/>
        <w:rPr>
          <w:sz w:val="22"/>
          <w:szCs w:val="22"/>
          <w:lang w:val="sr-Latn-RS" w:bidi="hr-HR"/>
        </w:rPr>
      </w:pPr>
    </w:p>
    <w:p w14:paraId="0C38FFA9" w14:textId="4FEF68D1" w:rsidR="001D4E01" w:rsidRPr="00B67D67" w:rsidRDefault="001D4E01" w:rsidP="009D6A74">
      <w:pPr>
        <w:pStyle w:val="Header"/>
        <w:tabs>
          <w:tab w:val="left" w:pos="284"/>
        </w:tabs>
        <w:jc w:val="both"/>
        <w:rPr>
          <w:sz w:val="22"/>
          <w:szCs w:val="22"/>
          <w:u w:val="single"/>
          <w:lang w:val="sr-Latn-RS" w:bidi="hr-HR"/>
        </w:rPr>
      </w:pPr>
      <w:r w:rsidRPr="00B67D67">
        <w:rPr>
          <w:sz w:val="22"/>
          <w:szCs w:val="22"/>
          <w:u w:val="single"/>
          <w:lang w:val="sr-Latn-RS" w:bidi="hr-HR"/>
        </w:rPr>
        <w:t>Kartica za pacijenta</w:t>
      </w:r>
    </w:p>
    <w:p w14:paraId="01B4B2CA" w14:textId="2E950706" w:rsidR="000F36FB" w:rsidRPr="00BC44C8" w:rsidRDefault="001D4E01" w:rsidP="009D6A74">
      <w:pPr>
        <w:tabs>
          <w:tab w:val="left" w:pos="540"/>
          <w:tab w:val="left" w:pos="569"/>
        </w:tabs>
        <w:jc w:val="both"/>
        <w:rPr>
          <w:sz w:val="22"/>
          <w:szCs w:val="22"/>
          <w:u w:val="single"/>
          <w:lang w:val="sr-Latn-RS"/>
        </w:rPr>
      </w:pPr>
      <w:r w:rsidRPr="00B96429">
        <w:rPr>
          <w:iCs/>
          <w:sz w:val="22"/>
          <w:szCs w:val="22"/>
          <w:lang w:val="sr-Latn-RS" w:bidi="hr-HR"/>
        </w:rPr>
        <w:t xml:space="preserve">Svi ljekari koji propisuju lijek KEYTRUDA moraju da budu upoznati sa informacijama za ljekare i Smjernicama za liječenje. Ljekar koji propisuje lijek mora da razgovara sa pacijentom o rizicima liječenja lijekom KEYTRUDA. Pacijent će svaki put kada mu se propiše lijek da dobije i </w:t>
      </w:r>
      <w:r w:rsidRPr="00B67D67">
        <w:rPr>
          <w:sz w:val="22"/>
          <w:szCs w:val="22"/>
          <w:lang w:val="sr-Latn-RS" w:bidi="hr-HR"/>
        </w:rPr>
        <w:t>Karticu za pacijenta.</w:t>
      </w:r>
    </w:p>
    <w:p w14:paraId="0C3BB24C" w14:textId="77777777" w:rsidR="001D4E01" w:rsidRPr="00BC44C8" w:rsidRDefault="001D4E01" w:rsidP="009D6A74">
      <w:pPr>
        <w:tabs>
          <w:tab w:val="left" w:pos="540"/>
          <w:tab w:val="left" w:pos="569"/>
        </w:tabs>
        <w:jc w:val="both"/>
        <w:rPr>
          <w:sz w:val="22"/>
          <w:szCs w:val="22"/>
          <w:u w:val="single"/>
          <w:lang w:val="sr-Latn-RS"/>
        </w:rPr>
      </w:pPr>
    </w:p>
    <w:p w14:paraId="60C1EFF3" w14:textId="77777777" w:rsidR="00411B4B" w:rsidRPr="00F7575C" w:rsidRDefault="00411B4B" w:rsidP="009D6A74">
      <w:pPr>
        <w:tabs>
          <w:tab w:val="left" w:pos="540"/>
          <w:tab w:val="left" w:pos="569"/>
        </w:tabs>
        <w:jc w:val="both"/>
        <w:rPr>
          <w:b/>
          <w:bCs/>
          <w:sz w:val="22"/>
          <w:szCs w:val="22"/>
          <w:lang w:val="sr-Latn-RS"/>
        </w:rPr>
      </w:pPr>
      <w:r w:rsidRPr="00F7575C">
        <w:rPr>
          <w:b/>
          <w:bCs/>
          <w:sz w:val="22"/>
          <w:szCs w:val="22"/>
          <w:lang w:val="sr-Latn-RS"/>
        </w:rPr>
        <w:t>4.5.</w:t>
      </w:r>
      <w:r w:rsidR="000D60CC" w:rsidRPr="00F7575C">
        <w:rPr>
          <w:b/>
          <w:bCs/>
          <w:sz w:val="22"/>
          <w:szCs w:val="22"/>
          <w:lang w:val="sr-Latn-RS"/>
        </w:rPr>
        <w:tab/>
      </w:r>
      <w:r w:rsidRPr="00F7575C">
        <w:rPr>
          <w:b/>
          <w:bCs/>
          <w:sz w:val="22"/>
          <w:szCs w:val="22"/>
          <w:lang w:val="sr-Latn-RS"/>
        </w:rPr>
        <w:t>Interakcije sa drugim ljekovima i druge vrste interakcija</w:t>
      </w:r>
    </w:p>
    <w:p w14:paraId="0B1F3192" w14:textId="77777777" w:rsidR="001D4E01" w:rsidRPr="00B96429" w:rsidRDefault="001D4E01" w:rsidP="009D6A74">
      <w:pPr>
        <w:jc w:val="both"/>
        <w:rPr>
          <w:sz w:val="22"/>
          <w:szCs w:val="22"/>
          <w:lang w:val="sr-Latn-RS" w:eastAsia="hr-HR" w:bidi="hr-HR"/>
        </w:rPr>
      </w:pPr>
    </w:p>
    <w:p w14:paraId="46BD74EC" w14:textId="77777777" w:rsidR="001D4E01" w:rsidRPr="00B96429" w:rsidRDefault="001D4E01" w:rsidP="009D6A74">
      <w:pPr>
        <w:jc w:val="both"/>
        <w:rPr>
          <w:sz w:val="22"/>
          <w:szCs w:val="22"/>
          <w:lang w:val="sr-Latn-RS" w:eastAsia="hr-HR" w:bidi="hr-HR"/>
        </w:rPr>
      </w:pPr>
      <w:r w:rsidRPr="00B96429">
        <w:rPr>
          <w:sz w:val="22"/>
          <w:szCs w:val="22"/>
          <w:lang w:val="sr-Latn-RS" w:eastAsia="hr-HR" w:bidi="hr-HR"/>
        </w:rPr>
        <w:t xml:space="preserve">Nijesu sprovedena formalna farmakokinetička ispitivanja interakcija između pembrolizumaba i drugih ljekova. Budući da se pembrolizumab uklanja iz cirkulacije katabolizmom, ne očekuju se metaboličke interakcije sa drugim ljekovima. </w:t>
      </w:r>
    </w:p>
    <w:p w14:paraId="6D3B5521" w14:textId="77777777" w:rsidR="001D4E01" w:rsidRPr="00B96429" w:rsidRDefault="001D4E01" w:rsidP="009D6A74">
      <w:pPr>
        <w:jc w:val="both"/>
        <w:rPr>
          <w:sz w:val="22"/>
          <w:szCs w:val="22"/>
          <w:lang w:val="sr-Latn-RS" w:eastAsia="hr-HR" w:bidi="hr-HR"/>
        </w:rPr>
      </w:pPr>
    </w:p>
    <w:p w14:paraId="1A66EC09" w14:textId="29E03C50" w:rsidR="0072020E" w:rsidRPr="001E7B5F" w:rsidRDefault="001D4E01" w:rsidP="001E7B5F">
      <w:pPr>
        <w:jc w:val="both"/>
        <w:rPr>
          <w:sz w:val="22"/>
          <w:szCs w:val="22"/>
          <w:lang w:val="sr-Latn-RS" w:eastAsia="hr-HR" w:bidi="hr-HR"/>
        </w:rPr>
      </w:pPr>
      <w:r w:rsidRPr="00B96429">
        <w:rPr>
          <w:sz w:val="22"/>
          <w:szCs w:val="22"/>
          <w:lang w:val="sr-Latn-RS" w:eastAsia="hr-HR" w:bidi="hr-HR"/>
        </w:rPr>
        <w:t>Treba izbjegavati primjenu sistemskih kortikosteroida ili imunosupresiva prije uvođenja pembrolizumaba u terapiju, jer ti ljekovi mogu da utiču na farmakodinamsku aktivnost i efikasnost pembrolizumaba.</w:t>
      </w:r>
      <w:r w:rsidR="003F29D9">
        <w:rPr>
          <w:sz w:val="22"/>
          <w:szCs w:val="22"/>
          <w:lang w:val="sr-Latn-RS" w:eastAsia="hr-HR" w:bidi="hr-HR"/>
        </w:rPr>
        <w:t xml:space="preserve"> </w:t>
      </w:r>
      <w:r w:rsidRPr="00B96429">
        <w:rPr>
          <w:sz w:val="22"/>
          <w:szCs w:val="22"/>
          <w:lang w:val="sr-Latn-RS" w:eastAsia="hr-HR" w:bidi="hr-HR"/>
        </w:rPr>
        <w:t xml:space="preserve">Međutim, sistemski kortikosteroidi ili drugi imunosupresivi mogu da se koriste za liječenje imunološki </w:t>
      </w:r>
      <w:r w:rsidR="00A822FA">
        <w:rPr>
          <w:sz w:val="22"/>
          <w:szCs w:val="22"/>
          <w:lang w:val="sr-Latn-RS" w:eastAsia="hr-HR" w:bidi="hr-HR"/>
        </w:rPr>
        <w:t xml:space="preserve">posredovanih </w:t>
      </w:r>
      <w:r w:rsidRPr="00B96429">
        <w:rPr>
          <w:sz w:val="22"/>
          <w:szCs w:val="22"/>
          <w:lang w:val="sr-Latn-RS" w:eastAsia="hr-HR" w:bidi="hr-HR"/>
        </w:rPr>
        <w:t xml:space="preserve">neželjenih reakcija, nakon uvođenja pembrolizumaba (vidjeti </w:t>
      </w:r>
      <w:r w:rsidR="00994DBC">
        <w:rPr>
          <w:sz w:val="22"/>
          <w:szCs w:val="22"/>
          <w:lang w:val="sr-Latn-RS" w:eastAsia="hr-HR" w:bidi="hr-HR"/>
        </w:rPr>
        <w:t>dio</w:t>
      </w:r>
      <w:r w:rsidR="00994DBC" w:rsidRPr="00B96429">
        <w:rPr>
          <w:sz w:val="22"/>
          <w:szCs w:val="22"/>
          <w:lang w:val="sr-Latn-RS" w:eastAsia="hr-HR" w:bidi="hr-HR"/>
        </w:rPr>
        <w:t xml:space="preserve"> </w:t>
      </w:r>
      <w:r w:rsidRPr="00B96429">
        <w:rPr>
          <w:sz w:val="22"/>
          <w:szCs w:val="22"/>
          <w:lang w:val="sr-Latn-RS" w:eastAsia="hr-HR" w:bidi="hr-HR"/>
        </w:rPr>
        <w:t>4.4). Kortikosteroidi se mogu primijeniti i kao premedikacija kada se pembrolizumab daje u kombinaciji sa hemioterapijom, kao antiemetička profilaksa i/ili za ublažavanje neželjenih reakcija povezanih sa hemioterapijom.</w:t>
      </w:r>
    </w:p>
    <w:p w14:paraId="7979DCF9" w14:textId="77777777" w:rsidR="0072020E" w:rsidRPr="00B96429" w:rsidRDefault="0072020E" w:rsidP="009D6A74">
      <w:pPr>
        <w:tabs>
          <w:tab w:val="left" w:pos="540"/>
          <w:tab w:val="left" w:pos="569"/>
        </w:tabs>
        <w:jc w:val="both"/>
        <w:rPr>
          <w:b/>
          <w:sz w:val="22"/>
          <w:szCs w:val="22"/>
          <w:lang w:val="sr-Latn-CS"/>
        </w:rPr>
      </w:pPr>
      <w:r w:rsidRPr="00BC44C8">
        <w:rPr>
          <w:b/>
          <w:bCs/>
          <w:sz w:val="22"/>
          <w:szCs w:val="22"/>
          <w:lang w:val="sr-Latn-RS"/>
        </w:rPr>
        <w:lastRenderedPageBreak/>
        <w:t xml:space="preserve">4.6. </w:t>
      </w:r>
      <w:r w:rsidR="00480FB1" w:rsidRPr="00BC44C8">
        <w:rPr>
          <w:b/>
          <w:bCs/>
          <w:sz w:val="22"/>
          <w:szCs w:val="22"/>
          <w:lang w:val="sr-Latn-RS"/>
        </w:rPr>
        <w:tab/>
      </w:r>
      <w:r w:rsidR="006D20A5" w:rsidRPr="00B96429">
        <w:rPr>
          <w:b/>
          <w:sz w:val="22"/>
          <w:szCs w:val="22"/>
          <w:lang w:val="sr-Latn-CS"/>
        </w:rPr>
        <w:t>Plodnost, trudnoća i dojenje</w:t>
      </w:r>
    </w:p>
    <w:p w14:paraId="531F3624" w14:textId="142789E7" w:rsidR="002031B3" w:rsidRPr="00BC44C8" w:rsidRDefault="002031B3" w:rsidP="009D6A74">
      <w:pPr>
        <w:tabs>
          <w:tab w:val="left" w:pos="540"/>
          <w:tab w:val="left" w:pos="569"/>
        </w:tabs>
        <w:jc w:val="both"/>
        <w:rPr>
          <w:sz w:val="22"/>
          <w:szCs w:val="22"/>
          <w:u w:val="single"/>
          <w:lang w:val="sr-Latn-RS"/>
        </w:rPr>
      </w:pPr>
    </w:p>
    <w:p w14:paraId="3C4289B3" w14:textId="77777777" w:rsidR="003F29D9" w:rsidRPr="00B96429" w:rsidRDefault="003F29D9" w:rsidP="009D6A74">
      <w:pPr>
        <w:pStyle w:val="Header"/>
        <w:tabs>
          <w:tab w:val="left" w:pos="284"/>
        </w:tabs>
        <w:jc w:val="both"/>
        <w:rPr>
          <w:sz w:val="22"/>
          <w:szCs w:val="22"/>
          <w:u w:val="single"/>
          <w:lang w:val="sr-Latn-RS"/>
        </w:rPr>
      </w:pPr>
      <w:r w:rsidRPr="00B96429">
        <w:rPr>
          <w:sz w:val="22"/>
          <w:szCs w:val="22"/>
          <w:u w:val="single"/>
          <w:lang w:val="sr-Latn-RS"/>
        </w:rPr>
        <w:t>Žene u reproduktivnom periodu</w:t>
      </w:r>
    </w:p>
    <w:p w14:paraId="5FA969D9" w14:textId="77777777" w:rsidR="003F29D9" w:rsidRPr="00B96429" w:rsidRDefault="003F29D9" w:rsidP="009D6A74">
      <w:pPr>
        <w:pStyle w:val="Header"/>
        <w:tabs>
          <w:tab w:val="left" w:pos="284"/>
        </w:tabs>
        <w:jc w:val="both"/>
        <w:rPr>
          <w:sz w:val="22"/>
          <w:szCs w:val="22"/>
          <w:lang w:val="sr-Latn-RS"/>
        </w:rPr>
      </w:pPr>
      <w:r w:rsidRPr="00B96429">
        <w:rPr>
          <w:sz w:val="22"/>
          <w:szCs w:val="22"/>
          <w:lang w:val="sr-Latn-RS"/>
        </w:rPr>
        <w:t>Žene u reproduktivnom periodu moraju da koriste efikasnu kontracepciju tokom liječenja pembrolizumabom i još najmanje 4 mjeseca nakon posljednje doze pembrolizumaba.</w:t>
      </w:r>
    </w:p>
    <w:p w14:paraId="29893169" w14:textId="77777777" w:rsidR="002031B3" w:rsidRPr="00BC44C8" w:rsidRDefault="002031B3" w:rsidP="009D6A74">
      <w:pPr>
        <w:tabs>
          <w:tab w:val="left" w:pos="540"/>
          <w:tab w:val="left" w:pos="569"/>
        </w:tabs>
        <w:jc w:val="both"/>
        <w:rPr>
          <w:sz w:val="22"/>
          <w:szCs w:val="22"/>
          <w:u w:val="single"/>
          <w:lang w:val="sr-Latn-RS"/>
        </w:rPr>
      </w:pPr>
    </w:p>
    <w:p w14:paraId="0F396250" w14:textId="77777777" w:rsidR="007A3ECB" w:rsidRPr="00BC44C8" w:rsidRDefault="007A3ECB" w:rsidP="009D6A74">
      <w:pPr>
        <w:tabs>
          <w:tab w:val="left" w:pos="540"/>
          <w:tab w:val="left" w:pos="569"/>
        </w:tabs>
        <w:jc w:val="both"/>
        <w:rPr>
          <w:sz w:val="22"/>
          <w:szCs w:val="22"/>
          <w:u w:val="single"/>
          <w:lang w:val="sr-Latn-RS"/>
        </w:rPr>
      </w:pPr>
      <w:r w:rsidRPr="00BC44C8">
        <w:rPr>
          <w:sz w:val="22"/>
          <w:szCs w:val="22"/>
          <w:u w:val="single"/>
          <w:lang w:val="sr-Latn-RS"/>
        </w:rPr>
        <w:t>Trudnoća</w:t>
      </w:r>
    </w:p>
    <w:p w14:paraId="0D8197B8" w14:textId="0192DA20" w:rsidR="002031B3" w:rsidRPr="00BC44C8" w:rsidRDefault="001D4E01" w:rsidP="00637356">
      <w:pPr>
        <w:pStyle w:val="Header"/>
        <w:tabs>
          <w:tab w:val="left" w:pos="284"/>
        </w:tabs>
        <w:jc w:val="both"/>
        <w:rPr>
          <w:lang w:val="sr-Latn-RS"/>
        </w:rPr>
      </w:pPr>
      <w:r w:rsidRPr="00B96429">
        <w:rPr>
          <w:sz w:val="22"/>
          <w:szCs w:val="22"/>
          <w:lang w:val="sr-Latn-RS"/>
        </w:rPr>
        <w:t>Nema podataka o primjeni pembrolizumaba kod trudnica. Nijesu sprovedena ispitivanja uticaja pembrolizumaba na reprodukciju kod životinja; međutim, na modelima skotnosti miševa i pacova pokazalo se da blokada PD</w:t>
      </w:r>
      <w:r w:rsidRPr="00B96429">
        <w:rPr>
          <w:sz w:val="22"/>
          <w:szCs w:val="22"/>
          <w:lang w:val="sr-Latn-RS"/>
        </w:rPr>
        <w:noBreakHyphen/>
        <w:t xml:space="preserve">L1 signalizacije remeti toleranciju na plod i rezultira povećanom stopom gubitka ploda (vidjeti </w:t>
      </w:r>
      <w:r w:rsidR="00C00C15">
        <w:rPr>
          <w:sz w:val="22"/>
          <w:szCs w:val="22"/>
          <w:lang w:val="sr-Latn-RS"/>
        </w:rPr>
        <w:t>dio</w:t>
      </w:r>
      <w:r w:rsidR="00C00C15" w:rsidRPr="00B96429">
        <w:rPr>
          <w:sz w:val="22"/>
          <w:szCs w:val="22"/>
          <w:lang w:val="sr-Latn-RS"/>
        </w:rPr>
        <w:t xml:space="preserve"> </w:t>
      </w:r>
      <w:r w:rsidRPr="00B96429">
        <w:rPr>
          <w:sz w:val="22"/>
          <w:szCs w:val="22"/>
          <w:lang w:val="sr-Latn-RS"/>
        </w:rPr>
        <w:t>5.3). Ovi rezultati upućuju na mogući rizik da bi zbog mehanizma djelovanja pembrolizumaba njegova primjena u trudnoći mogla da naškodi plodu, uključujući povećane stope pobačaja ili mrtvorođenčadi. Poznato je da humani imunoglobulini G4 (IgG4) prolaze kroz placentalnu barijeru, stoga, budući da je pembrolizumab IgG4, može da dođe do njegovog prenosa sa majke na plod u razvoju. Pembrolizumab ne smije da se koristi u trudnoći, osim u slučajevima kada kliničko stanje žene zahtijeva liječenje pembrolizumabom.</w:t>
      </w:r>
    </w:p>
    <w:p w14:paraId="36AE7056" w14:textId="77777777" w:rsidR="00B80658" w:rsidRPr="00BC44C8" w:rsidRDefault="00B80658" w:rsidP="009D6A74">
      <w:pPr>
        <w:tabs>
          <w:tab w:val="left" w:pos="540"/>
          <w:tab w:val="left" w:pos="569"/>
        </w:tabs>
        <w:jc w:val="both"/>
        <w:rPr>
          <w:sz w:val="22"/>
          <w:szCs w:val="22"/>
          <w:u w:val="single"/>
          <w:lang w:val="sr-Latn-RS"/>
        </w:rPr>
      </w:pPr>
    </w:p>
    <w:p w14:paraId="3FA638B3" w14:textId="04B88AB8" w:rsidR="0072020E" w:rsidRPr="00BC44C8" w:rsidRDefault="007A3ECB" w:rsidP="009D6A74">
      <w:pPr>
        <w:tabs>
          <w:tab w:val="left" w:pos="540"/>
          <w:tab w:val="left" w:pos="569"/>
        </w:tabs>
        <w:jc w:val="both"/>
        <w:rPr>
          <w:b/>
          <w:bCs/>
          <w:sz w:val="22"/>
          <w:szCs w:val="22"/>
          <w:lang w:val="sr-Latn-RS"/>
        </w:rPr>
      </w:pPr>
      <w:r w:rsidRPr="00BC44C8">
        <w:rPr>
          <w:sz w:val="22"/>
          <w:szCs w:val="22"/>
          <w:u w:val="single"/>
          <w:lang w:val="sr-Latn-RS"/>
        </w:rPr>
        <w:t xml:space="preserve">Dojenje </w:t>
      </w:r>
    </w:p>
    <w:p w14:paraId="51DD4E25" w14:textId="0A0E22D3" w:rsidR="001D4E01" w:rsidRPr="00B96429" w:rsidRDefault="001D4E01" w:rsidP="009D6A74">
      <w:pPr>
        <w:jc w:val="both"/>
        <w:rPr>
          <w:lang w:val="sr-Latn-RS"/>
        </w:rPr>
      </w:pPr>
      <w:r w:rsidRPr="00B96429">
        <w:rPr>
          <w:sz w:val="22"/>
          <w:szCs w:val="22"/>
          <w:lang w:val="sr-Latn-RS" w:eastAsia="hr-HR" w:bidi="hr-HR"/>
        </w:rPr>
        <w:t>Nije poznato da li se pembrolizumab izlučuje u majčino mlijeko. Kako je poznato da antitijela mogu da se izlučuju u majčino mlijeko, ne može da se isključi rizik za novorođenče. Potrebno je odlučiti da li prekinuti dojenje ili prekinuti liječenje pembrolizumabom, uzimajući u obzir korist dojenja za dijete i korist liječenja pembrolizumabom za ženu.</w:t>
      </w:r>
    </w:p>
    <w:p w14:paraId="7E5FBA08" w14:textId="77777777" w:rsidR="002D585A" w:rsidRPr="00BC44C8" w:rsidRDefault="002D585A" w:rsidP="009D6A74">
      <w:pPr>
        <w:tabs>
          <w:tab w:val="left" w:pos="540"/>
          <w:tab w:val="left" w:pos="569"/>
        </w:tabs>
        <w:jc w:val="both"/>
        <w:rPr>
          <w:sz w:val="22"/>
          <w:szCs w:val="22"/>
          <w:u w:val="single"/>
          <w:lang w:val="sr-Latn-RS"/>
        </w:rPr>
      </w:pPr>
    </w:p>
    <w:p w14:paraId="3970B347" w14:textId="77777777" w:rsidR="002D585A" w:rsidRPr="00BC44C8" w:rsidRDefault="002D585A" w:rsidP="009D6A74">
      <w:pPr>
        <w:tabs>
          <w:tab w:val="left" w:pos="540"/>
          <w:tab w:val="left" w:pos="569"/>
        </w:tabs>
        <w:jc w:val="both"/>
        <w:rPr>
          <w:sz w:val="22"/>
          <w:szCs w:val="22"/>
          <w:u w:val="single"/>
          <w:lang w:val="sr-Latn-RS"/>
        </w:rPr>
      </w:pPr>
      <w:r w:rsidRPr="00BC44C8">
        <w:rPr>
          <w:sz w:val="22"/>
          <w:szCs w:val="22"/>
          <w:u w:val="single"/>
          <w:lang w:val="sr-Latn-RS"/>
        </w:rPr>
        <w:t>Plodnost</w:t>
      </w:r>
    </w:p>
    <w:p w14:paraId="339A73B3" w14:textId="509B8B18" w:rsidR="002D585A" w:rsidRPr="00B96429" w:rsidRDefault="002D585A" w:rsidP="009D6A74">
      <w:pPr>
        <w:tabs>
          <w:tab w:val="left" w:pos="0"/>
        </w:tabs>
        <w:jc w:val="both"/>
        <w:rPr>
          <w:sz w:val="22"/>
          <w:szCs w:val="22"/>
          <w:lang w:val="sr-Latn-RS" w:eastAsia="hr-HR" w:bidi="hr-HR"/>
        </w:rPr>
      </w:pPr>
      <w:r w:rsidRPr="00B96429">
        <w:rPr>
          <w:sz w:val="22"/>
          <w:szCs w:val="22"/>
          <w:lang w:val="sr-Latn-RS" w:eastAsia="hr-HR" w:bidi="hr-HR"/>
        </w:rPr>
        <w:t xml:space="preserve">Nijesu dostupni klinički podaci o mogućim efektima pembrolizumaba na plodnost. U jednomjesečnim i šestomjesečnim ispitivanjima toksičnosti ponovljenih doza nijesu zabilježeni primjetni efekti na reproduktivne organe mužjaka i ženki majmuna (vidjeti </w:t>
      </w:r>
      <w:r w:rsidR="00C00C15">
        <w:rPr>
          <w:sz w:val="22"/>
          <w:szCs w:val="22"/>
          <w:lang w:val="sr-Latn-RS" w:eastAsia="hr-HR" w:bidi="hr-HR"/>
        </w:rPr>
        <w:t>dio</w:t>
      </w:r>
      <w:r w:rsidR="00C00C15" w:rsidRPr="00B96429">
        <w:rPr>
          <w:sz w:val="22"/>
          <w:szCs w:val="22"/>
          <w:lang w:val="sr-Latn-RS" w:eastAsia="hr-HR" w:bidi="hr-HR"/>
        </w:rPr>
        <w:t xml:space="preserve"> </w:t>
      </w:r>
      <w:r w:rsidRPr="00B96429">
        <w:rPr>
          <w:sz w:val="22"/>
          <w:szCs w:val="22"/>
          <w:lang w:val="sr-Latn-RS" w:eastAsia="hr-HR" w:bidi="hr-HR"/>
        </w:rPr>
        <w:t>5.3).</w:t>
      </w:r>
    </w:p>
    <w:p w14:paraId="7EFE90BA" w14:textId="77777777" w:rsidR="001D4E01" w:rsidRPr="00B96429" w:rsidRDefault="001D4E01" w:rsidP="009D6A74">
      <w:pPr>
        <w:jc w:val="both"/>
        <w:rPr>
          <w:sz w:val="22"/>
          <w:szCs w:val="22"/>
          <w:lang w:val="sr-Latn-RS" w:eastAsia="hr-HR" w:bidi="hr-HR"/>
        </w:rPr>
      </w:pPr>
    </w:p>
    <w:p w14:paraId="1CF3F738" w14:textId="77777777" w:rsidR="0072020E" w:rsidRPr="00BC44C8" w:rsidRDefault="0072020E" w:rsidP="009D6A74">
      <w:pPr>
        <w:tabs>
          <w:tab w:val="left" w:pos="540"/>
          <w:tab w:val="left" w:pos="569"/>
        </w:tabs>
        <w:ind w:left="540" w:hanging="540"/>
        <w:jc w:val="both"/>
        <w:rPr>
          <w:b/>
          <w:bCs/>
          <w:sz w:val="22"/>
          <w:szCs w:val="22"/>
          <w:lang w:val="sr-Latn-RS"/>
        </w:rPr>
      </w:pPr>
      <w:r w:rsidRPr="00BC44C8">
        <w:rPr>
          <w:b/>
          <w:bCs/>
          <w:sz w:val="22"/>
          <w:szCs w:val="22"/>
          <w:lang w:val="sr-Latn-RS"/>
        </w:rPr>
        <w:t xml:space="preserve">4.7. </w:t>
      </w:r>
      <w:r w:rsidR="00480FB1" w:rsidRPr="00BC44C8">
        <w:rPr>
          <w:b/>
          <w:bCs/>
          <w:sz w:val="22"/>
          <w:szCs w:val="22"/>
          <w:lang w:val="sr-Latn-RS"/>
        </w:rPr>
        <w:tab/>
      </w:r>
      <w:r w:rsidRPr="00BC44C8">
        <w:rPr>
          <w:b/>
          <w:bCs/>
          <w:sz w:val="22"/>
          <w:szCs w:val="22"/>
          <w:lang w:val="sr-Latn-RS"/>
        </w:rPr>
        <w:t xml:space="preserve">Uticaj na </w:t>
      </w:r>
      <w:r w:rsidR="002031B3" w:rsidRPr="00BC44C8">
        <w:rPr>
          <w:b/>
          <w:bCs/>
          <w:sz w:val="22"/>
          <w:szCs w:val="22"/>
          <w:lang w:val="sr-Latn-RS"/>
        </w:rPr>
        <w:t xml:space="preserve">sposobnost </w:t>
      </w:r>
      <w:r w:rsidR="00F34554" w:rsidRPr="00BC44C8">
        <w:rPr>
          <w:b/>
          <w:bCs/>
          <w:sz w:val="22"/>
          <w:szCs w:val="22"/>
          <w:lang w:val="sr-Latn-RS"/>
        </w:rPr>
        <w:t>upravljanja vozili</w:t>
      </w:r>
      <w:r w:rsidRPr="00BC44C8">
        <w:rPr>
          <w:b/>
          <w:bCs/>
          <w:sz w:val="22"/>
          <w:szCs w:val="22"/>
          <w:lang w:val="sr-Latn-RS"/>
        </w:rPr>
        <w:t>m</w:t>
      </w:r>
      <w:r w:rsidR="00F34554" w:rsidRPr="00BC44C8">
        <w:rPr>
          <w:b/>
          <w:bCs/>
          <w:sz w:val="22"/>
          <w:szCs w:val="22"/>
          <w:lang w:val="sr-Latn-RS"/>
        </w:rPr>
        <w:t>a</w:t>
      </w:r>
      <w:r w:rsidRPr="00BC44C8">
        <w:rPr>
          <w:b/>
          <w:bCs/>
          <w:sz w:val="22"/>
          <w:szCs w:val="22"/>
          <w:lang w:val="sr-Latn-RS"/>
        </w:rPr>
        <w:t xml:space="preserve"> i </w:t>
      </w:r>
      <w:r w:rsidR="000D3449" w:rsidRPr="00BC44C8">
        <w:rPr>
          <w:b/>
          <w:bCs/>
          <w:sz w:val="22"/>
          <w:szCs w:val="22"/>
          <w:lang w:val="sr-Latn-RS"/>
        </w:rPr>
        <w:t xml:space="preserve">rukovanje </w:t>
      </w:r>
      <w:r w:rsidRPr="00BC44C8">
        <w:rPr>
          <w:b/>
          <w:bCs/>
          <w:sz w:val="22"/>
          <w:szCs w:val="22"/>
          <w:lang w:val="sr-Latn-RS"/>
        </w:rPr>
        <w:t>mašinama</w:t>
      </w:r>
    </w:p>
    <w:p w14:paraId="565FD9C9" w14:textId="77777777" w:rsidR="001D4E01" w:rsidRPr="00B96429" w:rsidRDefault="001D4E01" w:rsidP="009D6A74">
      <w:pPr>
        <w:pStyle w:val="Header"/>
        <w:tabs>
          <w:tab w:val="left" w:pos="284"/>
        </w:tabs>
        <w:jc w:val="both"/>
        <w:rPr>
          <w:sz w:val="22"/>
          <w:szCs w:val="22"/>
          <w:lang w:val="sr-Latn-RS"/>
        </w:rPr>
      </w:pPr>
    </w:p>
    <w:p w14:paraId="3632E7EF" w14:textId="18F89E19" w:rsidR="001D4E01" w:rsidRPr="00B96429" w:rsidRDefault="001D4E01" w:rsidP="009D6A74">
      <w:pPr>
        <w:pStyle w:val="Header"/>
        <w:tabs>
          <w:tab w:val="left" w:pos="284"/>
        </w:tabs>
        <w:jc w:val="both"/>
        <w:rPr>
          <w:sz w:val="22"/>
          <w:szCs w:val="22"/>
          <w:lang w:val="sr-Latn-RS"/>
        </w:rPr>
      </w:pPr>
      <w:r w:rsidRPr="00B96429">
        <w:rPr>
          <w:sz w:val="22"/>
          <w:szCs w:val="22"/>
          <w:lang w:val="sr-Latn-RS"/>
        </w:rPr>
        <w:t xml:space="preserve">Pembrolizumab ima mali uticaj na sposobnost upravljanja vozilom i rukovanja mašinama. </w:t>
      </w:r>
      <w:r w:rsidR="00A57D0A" w:rsidRPr="00B96429">
        <w:rPr>
          <w:sz w:val="22"/>
          <w:szCs w:val="22"/>
          <w:lang w:val="sr-Latn-RS"/>
        </w:rPr>
        <w:t xml:space="preserve">Kod nekih pacijenata </w:t>
      </w:r>
      <w:r w:rsidR="006E470D" w:rsidRPr="00B96429">
        <w:rPr>
          <w:sz w:val="22"/>
          <w:szCs w:val="22"/>
          <w:lang w:val="sr-Latn-RS"/>
        </w:rPr>
        <w:t>prijavljen</w:t>
      </w:r>
      <w:r w:rsidR="006E470D">
        <w:rPr>
          <w:sz w:val="22"/>
          <w:szCs w:val="22"/>
          <w:lang w:val="sr-Latn-RS"/>
        </w:rPr>
        <w:t>i</w:t>
      </w:r>
      <w:r w:rsidR="006E470D" w:rsidRPr="00B96429">
        <w:rPr>
          <w:sz w:val="22"/>
          <w:szCs w:val="22"/>
          <w:lang w:val="sr-Latn-RS"/>
        </w:rPr>
        <w:t xml:space="preserve"> </w:t>
      </w:r>
      <w:r w:rsidR="006E470D">
        <w:rPr>
          <w:sz w:val="22"/>
          <w:szCs w:val="22"/>
          <w:lang w:val="sr-Latn-RS"/>
        </w:rPr>
        <w:t>su</w:t>
      </w:r>
      <w:r w:rsidR="006E470D" w:rsidRPr="00B96429">
        <w:rPr>
          <w:sz w:val="22"/>
          <w:szCs w:val="22"/>
          <w:lang w:val="sr-Latn-RS"/>
        </w:rPr>
        <w:t xml:space="preserve"> </w:t>
      </w:r>
      <w:r w:rsidR="00A57D0A" w:rsidRPr="00B96429">
        <w:rPr>
          <w:sz w:val="22"/>
          <w:szCs w:val="22"/>
          <w:lang w:val="sr-Latn-RS"/>
        </w:rPr>
        <w:t xml:space="preserve">vrtoglavica i </w:t>
      </w:r>
      <w:r w:rsidRPr="00B96429">
        <w:rPr>
          <w:sz w:val="22"/>
          <w:szCs w:val="22"/>
          <w:lang w:val="sr-Latn-RS"/>
        </w:rPr>
        <w:t xml:space="preserve">umor nakon primjene pembrolizumaba (vidjeti </w:t>
      </w:r>
      <w:r w:rsidR="006E470D">
        <w:rPr>
          <w:sz w:val="22"/>
          <w:szCs w:val="22"/>
          <w:lang w:val="sr-Latn-RS"/>
        </w:rPr>
        <w:t>dio</w:t>
      </w:r>
      <w:r w:rsidR="006E470D" w:rsidRPr="00B96429">
        <w:rPr>
          <w:sz w:val="22"/>
          <w:szCs w:val="22"/>
          <w:lang w:val="sr-Latn-RS"/>
        </w:rPr>
        <w:t xml:space="preserve"> </w:t>
      </w:r>
      <w:r w:rsidRPr="00B96429">
        <w:rPr>
          <w:sz w:val="22"/>
          <w:szCs w:val="22"/>
          <w:lang w:val="sr-Latn-RS"/>
        </w:rPr>
        <w:t>4.8).</w:t>
      </w:r>
    </w:p>
    <w:p w14:paraId="59F89596" w14:textId="77777777" w:rsidR="0072020E" w:rsidRPr="00BC44C8" w:rsidRDefault="0072020E" w:rsidP="009D6A74">
      <w:pPr>
        <w:tabs>
          <w:tab w:val="left" w:pos="540"/>
          <w:tab w:val="left" w:pos="569"/>
        </w:tabs>
        <w:jc w:val="both"/>
        <w:rPr>
          <w:b/>
          <w:bCs/>
          <w:sz w:val="22"/>
          <w:szCs w:val="22"/>
          <w:lang w:val="sr-Latn-RS"/>
        </w:rPr>
      </w:pPr>
    </w:p>
    <w:p w14:paraId="308F8C8F" w14:textId="77777777" w:rsidR="0072020E" w:rsidRPr="00BC44C8" w:rsidRDefault="0072020E" w:rsidP="009D6A74">
      <w:pPr>
        <w:tabs>
          <w:tab w:val="left" w:pos="540"/>
          <w:tab w:val="left" w:pos="569"/>
        </w:tabs>
        <w:jc w:val="both"/>
        <w:rPr>
          <w:b/>
          <w:bCs/>
          <w:sz w:val="22"/>
          <w:szCs w:val="22"/>
          <w:lang w:val="sr-Latn-RS"/>
        </w:rPr>
      </w:pPr>
      <w:r w:rsidRPr="00BC44C8">
        <w:rPr>
          <w:b/>
          <w:bCs/>
          <w:sz w:val="22"/>
          <w:szCs w:val="22"/>
          <w:lang w:val="sr-Latn-RS"/>
        </w:rPr>
        <w:t xml:space="preserve">4.8. </w:t>
      </w:r>
      <w:r w:rsidR="00480FB1" w:rsidRPr="00BC44C8">
        <w:rPr>
          <w:b/>
          <w:bCs/>
          <w:sz w:val="22"/>
          <w:szCs w:val="22"/>
          <w:lang w:val="sr-Latn-RS"/>
        </w:rPr>
        <w:tab/>
      </w:r>
      <w:r w:rsidRPr="00BC44C8">
        <w:rPr>
          <w:b/>
          <w:bCs/>
          <w:sz w:val="22"/>
          <w:szCs w:val="22"/>
          <w:lang w:val="sr-Latn-RS"/>
        </w:rPr>
        <w:t>Neželjena dejstva</w:t>
      </w:r>
    </w:p>
    <w:p w14:paraId="0E102777" w14:textId="77777777" w:rsidR="001D4E01" w:rsidRPr="00B96429" w:rsidRDefault="001D4E01" w:rsidP="009D6A74">
      <w:pPr>
        <w:keepNext/>
        <w:jc w:val="both"/>
        <w:outlineLvl w:val="0"/>
        <w:rPr>
          <w:rFonts w:eastAsia="Calibri"/>
          <w:sz w:val="22"/>
          <w:szCs w:val="22"/>
          <w:u w:val="single"/>
          <w:lang w:val="sr-Latn-RS"/>
        </w:rPr>
      </w:pPr>
    </w:p>
    <w:p w14:paraId="1CC6A7B8" w14:textId="77777777" w:rsidR="001D4E01" w:rsidRPr="00B96429" w:rsidRDefault="001D4E01" w:rsidP="009D6A74">
      <w:pPr>
        <w:keepNext/>
        <w:jc w:val="both"/>
        <w:outlineLvl w:val="0"/>
        <w:rPr>
          <w:sz w:val="22"/>
          <w:szCs w:val="22"/>
          <w:u w:val="single"/>
          <w:lang w:val="sr-Latn-RS"/>
        </w:rPr>
      </w:pPr>
      <w:r w:rsidRPr="00B96429">
        <w:rPr>
          <w:sz w:val="22"/>
          <w:szCs w:val="22"/>
          <w:u w:val="single"/>
          <w:lang w:val="sr-Latn-RS"/>
        </w:rPr>
        <w:t>Sažetak bezbjednosnog profila</w:t>
      </w:r>
    </w:p>
    <w:p w14:paraId="18007FF0" w14:textId="4ADB709C" w:rsidR="008A6E58" w:rsidRPr="00BC44C8" w:rsidRDefault="001D4E01" w:rsidP="009D6A74">
      <w:pPr>
        <w:autoSpaceDE w:val="0"/>
        <w:autoSpaceDN w:val="0"/>
        <w:adjustRightInd w:val="0"/>
        <w:jc w:val="both"/>
        <w:rPr>
          <w:sz w:val="22"/>
          <w:lang w:val="sr-Latn-RS"/>
        </w:rPr>
      </w:pPr>
      <w:r w:rsidRPr="00B96429">
        <w:rPr>
          <w:sz w:val="22"/>
          <w:szCs w:val="22"/>
          <w:lang w:val="sr-Latn-RS"/>
        </w:rPr>
        <w:t xml:space="preserve">Pembrolizumab se najčešće povezuje sa imunološki </w:t>
      </w:r>
      <w:r w:rsidR="003D2E64">
        <w:rPr>
          <w:sz w:val="22"/>
          <w:szCs w:val="22"/>
          <w:lang w:val="sr-Latn-RS"/>
        </w:rPr>
        <w:t xml:space="preserve">posredovanim </w:t>
      </w:r>
      <w:r w:rsidRPr="00B96429">
        <w:rPr>
          <w:sz w:val="22"/>
          <w:szCs w:val="22"/>
          <w:lang w:val="sr-Latn-RS"/>
        </w:rPr>
        <w:t>neželjenim reakcijama. Većina njih, uključujući teške reakcije, se povu</w:t>
      </w:r>
      <w:r w:rsidR="006C2E1C">
        <w:rPr>
          <w:sz w:val="22"/>
          <w:szCs w:val="22"/>
          <w:lang w:val="sr-Latn-RS"/>
        </w:rPr>
        <w:t>ku</w:t>
      </w:r>
      <w:r w:rsidRPr="00B96429">
        <w:rPr>
          <w:sz w:val="22"/>
          <w:szCs w:val="22"/>
          <w:lang w:val="sr-Latn-RS"/>
        </w:rPr>
        <w:t xml:space="preserve"> nakon uvođenja odgovarajućeg liječenja ili obustavljanja primjene pembrolizumaba (vidjeti "Opis odabranih neželjenih </w:t>
      </w:r>
      <w:r w:rsidR="0015052B">
        <w:rPr>
          <w:sz w:val="22"/>
          <w:szCs w:val="22"/>
          <w:lang w:val="sr-Latn-RS"/>
        </w:rPr>
        <w:t>dejstav</w:t>
      </w:r>
      <w:r w:rsidR="0015052B" w:rsidRPr="00B96429">
        <w:rPr>
          <w:sz w:val="22"/>
          <w:szCs w:val="22"/>
          <w:lang w:val="sr-Latn-RS"/>
        </w:rPr>
        <w:t>a</w:t>
      </w:r>
      <w:r w:rsidRPr="00B96429">
        <w:rPr>
          <w:sz w:val="22"/>
          <w:szCs w:val="22"/>
          <w:lang w:val="sr-Latn-RS"/>
        </w:rPr>
        <w:t>" niže).</w:t>
      </w:r>
      <w:r w:rsidR="008A6E58">
        <w:rPr>
          <w:sz w:val="22"/>
          <w:szCs w:val="22"/>
          <w:lang w:val="sr-Latn-RS"/>
        </w:rPr>
        <w:t xml:space="preserve"> </w:t>
      </w:r>
      <w:r w:rsidR="008A6E58" w:rsidRPr="00BC44C8">
        <w:rPr>
          <w:sz w:val="22"/>
          <w:lang w:val="sr-Latn-RS"/>
        </w:rPr>
        <w:t>Učestalosti koje su navedene ispod u Tabeli 2 su zasnovane na svim prijavljenim neželjenim reakcijama na l</w:t>
      </w:r>
      <w:r w:rsidR="00500E5E" w:rsidRPr="00BC44C8">
        <w:rPr>
          <w:sz w:val="22"/>
          <w:lang w:val="sr-Latn-RS"/>
        </w:rPr>
        <w:t>ij</w:t>
      </w:r>
      <w:r w:rsidR="008A6E58" w:rsidRPr="00BC44C8">
        <w:rPr>
          <w:sz w:val="22"/>
          <w:lang w:val="sr-Latn-RS"/>
        </w:rPr>
        <w:t>ek, nezavisno od proc</w:t>
      </w:r>
      <w:r w:rsidR="00500E5E" w:rsidRPr="00BC44C8">
        <w:rPr>
          <w:sz w:val="22"/>
          <w:lang w:val="sr-Latn-RS"/>
        </w:rPr>
        <w:t>j</w:t>
      </w:r>
      <w:r w:rsidR="008A6E58" w:rsidRPr="00BC44C8">
        <w:rPr>
          <w:sz w:val="22"/>
          <w:lang w:val="sr-Latn-RS"/>
        </w:rPr>
        <w:t>ene istraživača o uzročnoj povezanosti.</w:t>
      </w:r>
    </w:p>
    <w:p w14:paraId="6638C9C4" w14:textId="77777777" w:rsidR="008A6E58" w:rsidRPr="00BC44C8" w:rsidRDefault="008A6E58" w:rsidP="009D6A74">
      <w:pPr>
        <w:tabs>
          <w:tab w:val="left" w:pos="284"/>
        </w:tabs>
        <w:autoSpaceDE w:val="0"/>
        <w:autoSpaceDN w:val="0"/>
        <w:adjustRightInd w:val="0"/>
        <w:jc w:val="both"/>
        <w:rPr>
          <w:sz w:val="22"/>
          <w:lang w:val="sr-Latn-RS"/>
        </w:rPr>
      </w:pPr>
    </w:p>
    <w:p w14:paraId="2BA16229" w14:textId="3547C163" w:rsidR="008A6E58" w:rsidRPr="00BC44C8" w:rsidRDefault="008A6E58" w:rsidP="009D6A74">
      <w:pPr>
        <w:tabs>
          <w:tab w:val="left" w:pos="284"/>
        </w:tabs>
        <w:autoSpaceDE w:val="0"/>
        <w:autoSpaceDN w:val="0"/>
        <w:adjustRightInd w:val="0"/>
        <w:jc w:val="both"/>
        <w:rPr>
          <w:i/>
          <w:iCs/>
          <w:sz w:val="22"/>
          <w:u w:val="single"/>
          <w:lang w:val="sr-Latn-RS"/>
        </w:rPr>
      </w:pPr>
      <w:r w:rsidRPr="00BC44C8">
        <w:rPr>
          <w:i/>
          <w:iCs/>
          <w:sz w:val="22"/>
          <w:u w:val="single"/>
          <w:lang w:val="sr-Latn-RS"/>
        </w:rPr>
        <w:t>Pembrolizumab u monoterapiji (vid</w:t>
      </w:r>
      <w:r w:rsidR="00500E5E" w:rsidRPr="00BC44C8">
        <w:rPr>
          <w:i/>
          <w:iCs/>
          <w:sz w:val="22"/>
          <w:u w:val="single"/>
          <w:lang w:val="sr-Latn-RS"/>
        </w:rPr>
        <w:t>j</w:t>
      </w:r>
      <w:r w:rsidRPr="00BC44C8">
        <w:rPr>
          <w:i/>
          <w:iCs/>
          <w:sz w:val="22"/>
          <w:u w:val="single"/>
          <w:lang w:val="sr-Latn-RS"/>
        </w:rPr>
        <w:t xml:space="preserve">eti </w:t>
      </w:r>
      <w:r w:rsidR="00620748" w:rsidRPr="00BC44C8">
        <w:rPr>
          <w:i/>
          <w:iCs/>
          <w:sz w:val="22"/>
          <w:u w:val="single"/>
          <w:lang w:val="sr-Latn-RS"/>
        </w:rPr>
        <w:t>dio</w:t>
      </w:r>
      <w:r w:rsidRPr="00BC44C8">
        <w:rPr>
          <w:i/>
          <w:iCs/>
          <w:sz w:val="22"/>
          <w:u w:val="single"/>
          <w:lang w:val="sr-Latn-RS"/>
        </w:rPr>
        <w:t> 4.2)</w:t>
      </w:r>
    </w:p>
    <w:p w14:paraId="1AF4E213" w14:textId="3E0E7C2E" w:rsidR="00974902" w:rsidRPr="00BC44C8" w:rsidRDefault="001D4E01" w:rsidP="009D6A74">
      <w:pPr>
        <w:autoSpaceDE w:val="0"/>
        <w:autoSpaceDN w:val="0"/>
        <w:adjustRightInd w:val="0"/>
        <w:jc w:val="both"/>
        <w:rPr>
          <w:sz w:val="22"/>
          <w:lang w:val="sr-Latn-RS"/>
        </w:rPr>
      </w:pPr>
      <w:r w:rsidRPr="00B96429">
        <w:rPr>
          <w:sz w:val="22"/>
          <w:szCs w:val="22"/>
          <w:lang w:val="sr-Latn-RS"/>
        </w:rPr>
        <w:t>Bezbjednost pembrolizumaba u monoterapiji procijenjena je kod</w:t>
      </w:r>
      <w:r w:rsidR="00D4475B">
        <w:rPr>
          <w:sz w:val="22"/>
          <w:szCs w:val="22"/>
          <w:lang w:val="sr-Latn-RS"/>
        </w:rPr>
        <w:t xml:space="preserve"> </w:t>
      </w:r>
      <w:r w:rsidR="0071469F" w:rsidRPr="00BC44C8">
        <w:rPr>
          <w:sz w:val="22"/>
          <w:szCs w:val="22"/>
          <w:lang w:val="sr-Latn-RS"/>
        </w:rPr>
        <w:t xml:space="preserve">7631 </w:t>
      </w:r>
      <w:r w:rsidRPr="00B96429">
        <w:rPr>
          <w:sz w:val="22"/>
          <w:szCs w:val="22"/>
          <w:lang w:val="sr-Latn-ME"/>
        </w:rPr>
        <w:t xml:space="preserve">pacijenta </w:t>
      </w:r>
      <w:r w:rsidRPr="00B96429">
        <w:rPr>
          <w:sz w:val="22"/>
          <w:szCs w:val="22"/>
          <w:lang w:val="sr-Latn-RS"/>
        </w:rPr>
        <w:t xml:space="preserve">sa </w:t>
      </w:r>
      <w:r w:rsidR="0071469F" w:rsidRPr="0071469F">
        <w:rPr>
          <w:sz w:val="22"/>
          <w:szCs w:val="22"/>
          <w:lang w:val="sr-Latn-RS"/>
        </w:rPr>
        <w:t xml:space="preserve">različitim tipovima </w:t>
      </w:r>
      <w:r w:rsidR="00A15B28">
        <w:rPr>
          <w:sz w:val="22"/>
          <w:szCs w:val="22"/>
          <w:lang w:val="sr-Latn-RS"/>
        </w:rPr>
        <w:t>tumora</w:t>
      </w:r>
      <w:r w:rsidR="00A15B28" w:rsidRPr="0071469F">
        <w:rPr>
          <w:sz w:val="22"/>
          <w:szCs w:val="22"/>
          <w:lang w:val="sr-Latn-RS"/>
        </w:rPr>
        <w:t xml:space="preserve"> </w:t>
      </w:r>
      <w:r w:rsidRPr="00B96429">
        <w:rPr>
          <w:sz w:val="22"/>
          <w:szCs w:val="22"/>
          <w:lang w:val="sr-Latn-RS"/>
        </w:rPr>
        <w:t xml:space="preserve">koji su u kliničkim ispitivanjima primali lijek u jednoj od </w:t>
      </w:r>
      <w:r w:rsidRPr="00B96429">
        <w:rPr>
          <w:sz w:val="22"/>
          <w:szCs w:val="22"/>
          <w:lang w:val="sr-Latn-ME"/>
        </w:rPr>
        <w:t xml:space="preserve">četiri doze (2 mg/kg </w:t>
      </w:r>
      <w:r w:rsidR="00ED7927">
        <w:rPr>
          <w:sz w:val="22"/>
          <w:szCs w:val="22"/>
          <w:lang w:val="sr-Latn-ME"/>
        </w:rPr>
        <w:t xml:space="preserve">tt </w:t>
      </w:r>
      <w:r w:rsidRPr="00B96429">
        <w:rPr>
          <w:sz w:val="22"/>
          <w:szCs w:val="22"/>
          <w:lang w:val="sr-Latn-ME"/>
        </w:rPr>
        <w:t xml:space="preserve">svake 3 nedjelje, 200 mg svake 3 nedjelje, </w:t>
      </w:r>
      <w:r w:rsidRPr="00B96429">
        <w:rPr>
          <w:sz w:val="22"/>
          <w:szCs w:val="22"/>
          <w:lang w:val="sr-Latn-RS"/>
        </w:rPr>
        <w:t xml:space="preserve">ili 10 mg/kg </w:t>
      </w:r>
      <w:r w:rsidR="00ED7927">
        <w:rPr>
          <w:sz w:val="22"/>
          <w:szCs w:val="22"/>
          <w:lang w:val="sr-Latn-RS"/>
        </w:rPr>
        <w:t xml:space="preserve">tt </w:t>
      </w:r>
      <w:r w:rsidRPr="00B96429">
        <w:rPr>
          <w:sz w:val="22"/>
          <w:szCs w:val="22"/>
          <w:lang w:val="sr-Latn-RS"/>
        </w:rPr>
        <w:t>svake 2 ili 3 nedjelje). U toj populaciji pacijenata</w:t>
      </w:r>
      <w:r w:rsidR="00620748">
        <w:rPr>
          <w:sz w:val="22"/>
          <w:szCs w:val="22"/>
          <w:lang w:val="sr-Latn-RS"/>
        </w:rPr>
        <w:t>,</w:t>
      </w:r>
      <w:r w:rsidRPr="00B96429">
        <w:rPr>
          <w:sz w:val="22"/>
          <w:szCs w:val="22"/>
          <w:lang w:val="sr-Latn-RS"/>
        </w:rPr>
        <w:t xml:space="preserve"> srednje vrijeme praćenja bilo je </w:t>
      </w:r>
      <w:r w:rsidR="003C31C2">
        <w:rPr>
          <w:sz w:val="22"/>
          <w:szCs w:val="22"/>
          <w:lang w:val="sr-Latn-RS"/>
        </w:rPr>
        <w:t>8,5</w:t>
      </w:r>
      <w:r w:rsidR="00B96429" w:rsidRPr="00B96429">
        <w:rPr>
          <w:sz w:val="22"/>
          <w:szCs w:val="22"/>
          <w:lang w:val="sr-Latn-RS"/>
        </w:rPr>
        <w:t xml:space="preserve"> </w:t>
      </w:r>
      <w:r w:rsidRPr="00B96429">
        <w:rPr>
          <w:sz w:val="22"/>
          <w:szCs w:val="22"/>
          <w:lang w:val="sr-Latn-RS"/>
        </w:rPr>
        <w:t>mjesec</w:t>
      </w:r>
      <w:r w:rsidR="003C31C2">
        <w:rPr>
          <w:sz w:val="22"/>
          <w:szCs w:val="22"/>
          <w:lang w:val="sr-Latn-RS"/>
        </w:rPr>
        <w:t>i</w:t>
      </w:r>
      <w:r w:rsidRPr="00B96429">
        <w:rPr>
          <w:sz w:val="22"/>
          <w:szCs w:val="22"/>
          <w:lang w:val="sr-Latn-RS"/>
        </w:rPr>
        <w:t xml:space="preserve"> (raspon: 1 dan do </w:t>
      </w:r>
      <w:r w:rsidR="00974902">
        <w:rPr>
          <w:sz w:val="22"/>
          <w:szCs w:val="22"/>
          <w:lang w:val="sr-Latn-RS"/>
        </w:rPr>
        <w:t>39</w:t>
      </w:r>
      <w:r w:rsidR="00974902" w:rsidRPr="00B96429">
        <w:rPr>
          <w:sz w:val="22"/>
          <w:szCs w:val="22"/>
          <w:lang w:val="sr-Latn-RS"/>
        </w:rPr>
        <w:t xml:space="preserve"> </w:t>
      </w:r>
      <w:r w:rsidRPr="00B96429">
        <w:rPr>
          <w:sz w:val="22"/>
          <w:szCs w:val="22"/>
          <w:lang w:val="sr-Latn-RS"/>
        </w:rPr>
        <w:t>mjesec)</w:t>
      </w:r>
      <w:r w:rsidR="00620748">
        <w:rPr>
          <w:sz w:val="22"/>
          <w:szCs w:val="22"/>
          <w:lang w:val="sr-Latn-RS"/>
        </w:rPr>
        <w:t>,</w:t>
      </w:r>
      <w:r w:rsidRPr="00B96429">
        <w:rPr>
          <w:sz w:val="22"/>
          <w:szCs w:val="22"/>
          <w:lang w:val="sr-Latn-RS"/>
        </w:rPr>
        <w:t xml:space="preserve"> a</w:t>
      </w:r>
      <w:r w:rsidRPr="00BC44C8">
        <w:rPr>
          <w:sz w:val="22"/>
          <w:szCs w:val="22"/>
          <w:lang w:val="sr-Latn-RS"/>
        </w:rPr>
        <w:t xml:space="preserve"> </w:t>
      </w:r>
      <w:r w:rsidRPr="00B96429">
        <w:rPr>
          <w:sz w:val="22"/>
          <w:szCs w:val="22"/>
          <w:lang w:val="sr-Latn-RS"/>
        </w:rPr>
        <w:t>najučestalije neželjene reakcije kod primjene pembrolizumaba su bile umor (3</w:t>
      </w:r>
      <w:r w:rsidR="00974902">
        <w:rPr>
          <w:sz w:val="22"/>
          <w:szCs w:val="22"/>
          <w:lang w:val="sr-Latn-RS"/>
        </w:rPr>
        <w:t>1</w:t>
      </w:r>
      <w:r w:rsidRPr="00B96429">
        <w:rPr>
          <w:sz w:val="22"/>
          <w:szCs w:val="22"/>
          <w:lang w:val="sr-Latn-RS"/>
        </w:rPr>
        <w:t xml:space="preserve">%), </w:t>
      </w:r>
      <w:r w:rsidR="00974902" w:rsidRPr="00974902">
        <w:rPr>
          <w:sz w:val="22"/>
          <w:szCs w:val="22"/>
          <w:lang w:val="sr-Latn-RS"/>
        </w:rPr>
        <w:t>proliv (2</w:t>
      </w:r>
      <w:r w:rsidR="00974902">
        <w:rPr>
          <w:sz w:val="22"/>
          <w:szCs w:val="22"/>
          <w:lang w:val="sr-Latn-RS"/>
        </w:rPr>
        <w:t>2</w:t>
      </w:r>
      <w:r w:rsidR="00974902" w:rsidRPr="00974902">
        <w:rPr>
          <w:sz w:val="22"/>
          <w:szCs w:val="22"/>
          <w:lang w:val="sr-Latn-RS"/>
        </w:rPr>
        <w:t>%)</w:t>
      </w:r>
      <w:r w:rsidR="00974902">
        <w:rPr>
          <w:sz w:val="22"/>
          <w:szCs w:val="22"/>
          <w:lang w:val="sr-Latn-RS"/>
        </w:rPr>
        <w:t xml:space="preserve"> i </w:t>
      </w:r>
      <w:r w:rsidRPr="00BC44C8">
        <w:rPr>
          <w:sz w:val="22"/>
          <w:szCs w:val="22"/>
          <w:lang w:val="sr-Latn-RS"/>
        </w:rPr>
        <w:t>mučnina (</w:t>
      </w:r>
      <w:r w:rsidR="003C31C2" w:rsidRPr="00BC44C8">
        <w:rPr>
          <w:sz w:val="22"/>
          <w:szCs w:val="22"/>
          <w:lang w:val="sr-Latn-RS"/>
        </w:rPr>
        <w:t>20</w:t>
      </w:r>
      <w:r w:rsidRPr="00BC44C8">
        <w:rPr>
          <w:sz w:val="22"/>
          <w:szCs w:val="22"/>
          <w:lang w:val="sr-Latn-RS"/>
        </w:rPr>
        <w:t>%)</w:t>
      </w:r>
      <w:r w:rsidRPr="00B96429">
        <w:rPr>
          <w:sz w:val="22"/>
          <w:szCs w:val="22"/>
          <w:lang w:val="sr-Latn-RS"/>
        </w:rPr>
        <w:t xml:space="preserve">. Većina prijavljenih neželjenih reakcija kod monoterapije bila je 1. ili 2. stepena težine. Najozbiljnije neželjene reakcije bile su imunološki </w:t>
      </w:r>
      <w:r w:rsidR="003D2E64">
        <w:rPr>
          <w:sz w:val="22"/>
          <w:szCs w:val="22"/>
          <w:lang w:val="sr-Latn-RS"/>
        </w:rPr>
        <w:t xml:space="preserve">posredovane </w:t>
      </w:r>
      <w:r w:rsidRPr="00B96429">
        <w:rPr>
          <w:sz w:val="22"/>
          <w:szCs w:val="22"/>
          <w:lang w:val="sr-Latn-RS"/>
        </w:rPr>
        <w:t xml:space="preserve">neželjene reakcije i teške reakcije na infuziju (vidjeti </w:t>
      </w:r>
      <w:r w:rsidR="00620748">
        <w:rPr>
          <w:sz w:val="22"/>
          <w:szCs w:val="22"/>
          <w:lang w:val="sr-Latn-RS"/>
        </w:rPr>
        <w:t>dio</w:t>
      </w:r>
      <w:r w:rsidR="00620748" w:rsidRPr="00B96429">
        <w:rPr>
          <w:sz w:val="22"/>
          <w:szCs w:val="22"/>
          <w:lang w:val="sr-Latn-RS"/>
        </w:rPr>
        <w:t> </w:t>
      </w:r>
      <w:r w:rsidRPr="00B96429">
        <w:rPr>
          <w:sz w:val="22"/>
          <w:szCs w:val="22"/>
          <w:lang w:val="sr-Latn-RS"/>
        </w:rPr>
        <w:t>4.4).</w:t>
      </w:r>
      <w:r w:rsidR="00974902" w:rsidRPr="00BC44C8">
        <w:rPr>
          <w:sz w:val="22"/>
          <w:lang w:val="sr-Latn-RS"/>
        </w:rPr>
        <w:t xml:space="preserve"> U</w:t>
      </w:r>
      <w:r w:rsidR="00974902" w:rsidRPr="00974902">
        <w:rPr>
          <w:sz w:val="22"/>
          <w:lang w:val="sr-Latn-ME"/>
        </w:rPr>
        <w:t>čestalost</w:t>
      </w:r>
      <w:r w:rsidR="00974902" w:rsidRPr="00BC44C8">
        <w:rPr>
          <w:sz w:val="22"/>
          <w:lang w:val="sr-Latn-RS"/>
        </w:rPr>
        <w:t xml:space="preserve"> imunološki </w:t>
      </w:r>
      <w:r w:rsidR="003D2E64" w:rsidRPr="00BC44C8">
        <w:rPr>
          <w:sz w:val="22"/>
          <w:lang w:val="sr-Latn-RS"/>
        </w:rPr>
        <w:t xml:space="preserve">posredovanih </w:t>
      </w:r>
      <w:r w:rsidR="00974902" w:rsidRPr="00BC44C8">
        <w:rPr>
          <w:sz w:val="22"/>
          <w:lang w:val="sr-Latn-RS"/>
        </w:rPr>
        <w:t xml:space="preserve">neželjenih reakcija svih stepena težine iznosila je </w:t>
      </w:r>
      <w:r w:rsidR="00E47083" w:rsidRPr="00BC44C8">
        <w:rPr>
          <w:sz w:val="22"/>
          <w:lang w:val="sr-Latn-RS"/>
        </w:rPr>
        <w:t>37</w:t>
      </w:r>
      <w:r w:rsidR="00974902" w:rsidRPr="00BC44C8">
        <w:rPr>
          <w:sz w:val="22"/>
          <w:lang w:val="sr-Latn-RS"/>
        </w:rPr>
        <w:t>%, a onih 3. </w:t>
      </w:r>
      <w:r w:rsidR="00974902" w:rsidRPr="00BC44C8">
        <w:rPr>
          <w:sz w:val="22"/>
          <w:lang w:val="sr-Latn-RS"/>
        </w:rPr>
        <w:noBreakHyphen/>
        <w:t xml:space="preserve"> 5. stepena </w:t>
      </w:r>
      <w:r w:rsidR="00E47083" w:rsidRPr="00BC44C8">
        <w:rPr>
          <w:sz w:val="22"/>
          <w:lang w:val="sr-Latn-RS"/>
        </w:rPr>
        <w:t>9</w:t>
      </w:r>
      <w:r w:rsidR="00974902" w:rsidRPr="00BC44C8">
        <w:rPr>
          <w:sz w:val="22"/>
          <w:lang w:val="sr-Latn-RS"/>
        </w:rPr>
        <w:t>%</w:t>
      </w:r>
      <w:r w:rsidR="00620748" w:rsidRPr="00BC44C8">
        <w:rPr>
          <w:sz w:val="22"/>
          <w:lang w:val="sr-Latn-RS"/>
        </w:rPr>
        <w:t>,</w:t>
      </w:r>
      <w:r w:rsidR="00974902" w:rsidRPr="00BC44C8">
        <w:rPr>
          <w:sz w:val="22"/>
          <w:lang w:val="sr-Latn-RS"/>
        </w:rPr>
        <w:t xml:space="preserve"> kad se monoterapija pembrolizumabom prim</w:t>
      </w:r>
      <w:r w:rsidR="00650210" w:rsidRPr="00BC44C8">
        <w:rPr>
          <w:sz w:val="22"/>
          <w:lang w:val="sr-Latn-RS"/>
        </w:rPr>
        <w:t>j</w:t>
      </w:r>
      <w:r w:rsidR="00974902" w:rsidRPr="00BC44C8">
        <w:rPr>
          <w:sz w:val="22"/>
          <w:lang w:val="sr-Latn-RS"/>
        </w:rPr>
        <w:t>enjivala u adjuvantnom l</w:t>
      </w:r>
      <w:r w:rsidR="00D77DFA" w:rsidRPr="00BC44C8">
        <w:rPr>
          <w:sz w:val="22"/>
          <w:lang w:val="sr-Latn-RS"/>
        </w:rPr>
        <w:t>ij</w:t>
      </w:r>
      <w:r w:rsidR="00974902" w:rsidRPr="00BC44C8">
        <w:rPr>
          <w:sz w:val="22"/>
          <w:lang w:val="sr-Latn-RS"/>
        </w:rPr>
        <w:t xml:space="preserve">ečenju </w:t>
      </w:r>
      <w:r w:rsidR="00974902" w:rsidRPr="00BC44C8">
        <w:rPr>
          <w:sz w:val="22"/>
          <w:szCs w:val="22"/>
          <w:lang w:val="sr-Latn-RS"/>
        </w:rPr>
        <w:t xml:space="preserve">, a </w:t>
      </w:r>
      <w:r w:rsidR="00E47083" w:rsidRPr="00BC44C8">
        <w:rPr>
          <w:sz w:val="22"/>
          <w:szCs w:val="22"/>
          <w:lang w:val="sr-Latn-RS"/>
        </w:rPr>
        <w:t>25</w:t>
      </w:r>
      <w:r w:rsidR="00974902" w:rsidRPr="00BC44C8">
        <w:rPr>
          <w:sz w:val="22"/>
          <w:szCs w:val="22"/>
          <w:lang w:val="sr-Latn-RS"/>
        </w:rPr>
        <w:t xml:space="preserve">% (svi stepeni) i </w:t>
      </w:r>
      <w:r w:rsidR="00E47083" w:rsidRPr="00BC44C8">
        <w:rPr>
          <w:sz w:val="22"/>
          <w:szCs w:val="22"/>
          <w:lang w:val="sr-Latn-RS"/>
        </w:rPr>
        <w:t>6</w:t>
      </w:r>
      <w:r w:rsidR="00974902" w:rsidRPr="00BC44C8">
        <w:rPr>
          <w:sz w:val="22"/>
          <w:szCs w:val="22"/>
          <w:lang w:val="sr-Latn-RS"/>
        </w:rPr>
        <w:t>% (3. - 5. stepen) kod prim</w:t>
      </w:r>
      <w:r w:rsidR="00D77DFA" w:rsidRPr="00BC44C8">
        <w:rPr>
          <w:sz w:val="22"/>
          <w:szCs w:val="22"/>
          <w:lang w:val="sr-Latn-RS"/>
        </w:rPr>
        <w:t>j</w:t>
      </w:r>
      <w:r w:rsidR="00974902" w:rsidRPr="00BC44C8">
        <w:rPr>
          <w:sz w:val="22"/>
          <w:szCs w:val="22"/>
          <w:lang w:val="sr-Latn-RS"/>
        </w:rPr>
        <w:t>ene za l</w:t>
      </w:r>
      <w:r w:rsidR="00D77DFA" w:rsidRPr="00BC44C8">
        <w:rPr>
          <w:sz w:val="22"/>
          <w:szCs w:val="22"/>
          <w:lang w:val="sr-Latn-RS"/>
        </w:rPr>
        <w:t>ij</w:t>
      </w:r>
      <w:r w:rsidR="00974902" w:rsidRPr="00BC44C8">
        <w:rPr>
          <w:sz w:val="22"/>
          <w:szCs w:val="22"/>
          <w:lang w:val="sr-Latn-RS"/>
        </w:rPr>
        <w:t xml:space="preserve">ečenje metastatske bolesti. </w:t>
      </w:r>
      <w:r w:rsidR="00974902" w:rsidRPr="00BC44C8">
        <w:rPr>
          <w:sz w:val="22"/>
          <w:lang w:val="sr-Latn-RS"/>
        </w:rPr>
        <w:t>Kod prim</w:t>
      </w:r>
      <w:r w:rsidR="00D77DFA" w:rsidRPr="00BC44C8">
        <w:rPr>
          <w:sz w:val="22"/>
          <w:lang w:val="sr-Latn-RS"/>
        </w:rPr>
        <w:t>j</w:t>
      </w:r>
      <w:r w:rsidR="00974902" w:rsidRPr="00BC44C8">
        <w:rPr>
          <w:sz w:val="22"/>
          <w:lang w:val="sr-Latn-RS"/>
        </w:rPr>
        <w:t>ene u adjuvantnom l</w:t>
      </w:r>
      <w:r w:rsidR="00D77DFA" w:rsidRPr="00BC44C8">
        <w:rPr>
          <w:sz w:val="22"/>
          <w:lang w:val="sr-Latn-RS"/>
        </w:rPr>
        <w:t>ij</w:t>
      </w:r>
      <w:r w:rsidR="00974902" w:rsidRPr="00BC44C8">
        <w:rPr>
          <w:sz w:val="22"/>
          <w:lang w:val="sr-Latn-RS"/>
        </w:rPr>
        <w:t>ečenju ni</w:t>
      </w:r>
      <w:r w:rsidR="00D77DFA" w:rsidRPr="00BC44C8">
        <w:rPr>
          <w:sz w:val="22"/>
          <w:lang w:val="sr-Latn-RS"/>
        </w:rPr>
        <w:t>je</w:t>
      </w:r>
      <w:r w:rsidR="00974902" w:rsidRPr="00BC44C8">
        <w:rPr>
          <w:sz w:val="22"/>
          <w:lang w:val="sr-Latn-RS"/>
        </w:rPr>
        <w:t xml:space="preserve">su utvrđene nove imunološki </w:t>
      </w:r>
      <w:r w:rsidR="003D2E64" w:rsidRPr="00BC44C8">
        <w:rPr>
          <w:sz w:val="22"/>
          <w:lang w:val="sr-Latn-RS"/>
        </w:rPr>
        <w:t xml:space="preserve">posredovane </w:t>
      </w:r>
      <w:r w:rsidR="00974902" w:rsidRPr="00BC44C8">
        <w:rPr>
          <w:sz w:val="22"/>
          <w:lang w:val="sr-Latn-RS"/>
        </w:rPr>
        <w:t>neželjene reakcije.</w:t>
      </w:r>
    </w:p>
    <w:p w14:paraId="2CF105B2" w14:textId="3F91C0FA" w:rsidR="001D4E01" w:rsidRDefault="001D4E01" w:rsidP="009D6A74">
      <w:pPr>
        <w:autoSpaceDE w:val="0"/>
        <w:autoSpaceDN w:val="0"/>
        <w:adjustRightInd w:val="0"/>
        <w:jc w:val="both"/>
        <w:rPr>
          <w:sz w:val="22"/>
          <w:szCs w:val="22"/>
          <w:lang w:val="sr-Latn-RS"/>
        </w:rPr>
      </w:pPr>
    </w:p>
    <w:p w14:paraId="299AA799" w14:textId="23751B80" w:rsidR="00470772" w:rsidRPr="00BC44C8" w:rsidRDefault="00470772" w:rsidP="009D6A74">
      <w:pPr>
        <w:keepNext/>
        <w:tabs>
          <w:tab w:val="left" w:pos="284"/>
        </w:tabs>
        <w:autoSpaceDE w:val="0"/>
        <w:autoSpaceDN w:val="0"/>
        <w:adjustRightInd w:val="0"/>
        <w:jc w:val="both"/>
        <w:rPr>
          <w:i/>
          <w:iCs/>
          <w:sz w:val="22"/>
          <w:u w:val="single"/>
          <w:lang w:val="sr-Latn-RS"/>
        </w:rPr>
      </w:pPr>
      <w:r w:rsidRPr="00BC44C8">
        <w:rPr>
          <w:i/>
          <w:iCs/>
          <w:sz w:val="22"/>
          <w:u w:val="single"/>
          <w:lang w:val="sr-Latn-RS"/>
        </w:rPr>
        <w:lastRenderedPageBreak/>
        <w:t>Pembrolizumab u kombinaciji sa hemioterapijom</w:t>
      </w:r>
      <w:r w:rsidR="0072223E">
        <w:rPr>
          <w:i/>
          <w:iCs/>
          <w:sz w:val="22"/>
          <w:u w:val="single"/>
          <w:lang w:val="sr-Latn-RS"/>
        </w:rPr>
        <w:t xml:space="preserve"> ili hemoradioterapijom (CRT)</w:t>
      </w:r>
      <w:r w:rsidRPr="00BC44C8">
        <w:rPr>
          <w:i/>
          <w:iCs/>
          <w:sz w:val="22"/>
          <w:u w:val="single"/>
          <w:lang w:val="sr-Latn-RS"/>
        </w:rPr>
        <w:t xml:space="preserve"> (vid</w:t>
      </w:r>
      <w:r w:rsidR="00500E5E" w:rsidRPr="00BC44C8">
        <w:rPr>
          <w:i/>
          <w:iCs/>
          <w:sz w:val="22"/>
          <w:u w:val="single"/>
          <w:lang w:val="sr-Latn-RS"/>
        </w:rPr>
        <w:t>j</w:t>
      </w:r>
      <w:r w:rsidRPr="00BC44C8">
        <w:rPr>
          <w:i/>
          <w:iCs/>
          <w:sz w:val="22"/>
          <w:u w:val="single"/>
          <w:lang w:val="sr-Latn-RS"/>
        </w:rPr>
        <w:t xml:space="preserve">eti </w:t>
      </w:r>
      <w:r w:rsidR="00620748" w:rsidRPr="00BC44C8">
        <w:rPr>
          <w:i/>
          <w:iCs/>
          <w:sz w:val="22"/>
          <w:u w:val="single"/>
          <w:lang w:val="sr-Latn-RS"/>
        </w:rPr>
        <w:t>dio</w:t>
      </w:r>
      <w:r w:rsidRPr="00BC44C8">
        <w:rPr>
          <w:i/>
          <w:iCs/>
          <w:sz w:val="22"/>
          <w:u w:val="single"/>
          <w:lang w:val="sr-Latn-RS"/>
        </w:rPr>
        <w:t> 4.2)</w:t>
      </w:r>
    </w:p>
    <w:p w14:paraId="394866C0" w14:textId="7589ACBC" w:rsidR="00470772" w:rsidRPr="00B96429" w:rsidRDefault="00470772" w:rsidP="009D6A74">
      <w:pPr>
        <w:autoSpaceDE w:val="0"/>
        <w:autoSpaceDN w:val="0"/>
        <w:adjustRightInd w:val="0"/>
        <w:jc w:val="both"/>
        <w:rPr>
          <w:sz w:val="22"/>
          <w:szCs w:val="22"/>
          <w:lang w:val="sr-Latn-RS"/>
        </w:rPr>
      </w:pPr>
      <w:r w:rsidRPr="00BC44C8">
        <w:rPr>
          <w:rFonts w:cs="Arial"/>
          <w:sz w:val="22"/>
          <w:lang w:val="sr-Latn-RS"/>
        </w:rPr>
        <w:t xml:space="preserve">Kad se </w:t>
      </w:r>
      <w:r w:rsidRPr="00BC44C8">
        <w:rPr>
          <w:sz w:val="22"/>
          <w:lang w:val="sr-Latn-RS"/>
        </w:rPr>
        <w:t xml:space="preserve">pembrolizumab </w:t>
      </w:r>
      <w:r w:rsidRPr="00BC44C8">
        <w:rPr>
          <w:rFonts w:cs="Arial"/>
          <w:sz w:val="22"/>
          <w:lang w:val="sr-Latn-RS"/>
        </w:rPr>
        <w:t>prim</w:t>
      </w:r>
      <w:r w:rsidR="00500E5E" w:rsidRPr="00BC44C8">
        <w:rPr>
          <w:rFonts w:cs="Arial"/>
          <w:sz w:val="22"/>
          <w:lang w:val="sr-Latn-RS"/>
        </w:rPr>
        <w:t>j</w:t>
      </w:r>
      <w:r w:rsidRPr="00BC44C8">
        <w:rPr>
          <w:rFonts w:cs="Arial"/>
          <w:sz w:val="22"/>
          <w:lang w:val="sr-Latn-RS"/>
        </w:rPr>
        <w:t>enjuje u kombinaciji sa drugim l</w:t>
      </w:r>
      <w:r w:rsidR="00500E5E" w:rsidRPr="00BC44C8">
        <w:rPr>
          <w:rFonts w:cs="Arial"/>
          <w:sz w:val="22"/>
          <w:lang w:val="sr-Latn-RS"/>
        </w:rPr>
        <w:t>j</w:t>
      </w:r>
      <w:r w:rsidRPr="00BC44C8">
        <w:rPr>
          <w:rFonts w:cs="Arial"/>
          <w:sz w:val="22"/>
          <w:lang w:val="sr-Latn-RS"/>
        </w:rPr>
        <w:t>ekovima, pr</w:t>
      </w:r>
      <w:r w:rsidR="00500E5E" w:rsidRPr="00BC44C8">
        <w:rPr>
          <w:rFonts w:cs="Arial"/>
          <w:sz w:val="22"/>
          <w:lang w:val="sr-Latn-RS"/>
        </w:rPr>
        <w:t>ij</w:t>
      </w:r>
      <w:r w:rsidRPr="00BC44C8">
        <w:rPr>
          <w:rFonts w:cs="Arial"/>
          <w:sz w:val="22"/>
          <w:lang w:val="sr-Latn-RS"/>
        </w:rPr>
        <w:t>e početka l</w:t>
      </w:r>
      <w:r w:rsidR="00500E5E" w:rsidRPr="00BC44C8">
        <w:rPr>
          <w:rFonts w:cs="Arial"/>
          <w:sz w:val="22"/>
          <w:lang w:val="sr-Latn-RS"/>
        </w:rPr>
        <w:t>ij</w:t>
      </w:r>
      <w:r w:rsidRPr="00BC44C8">
        <w:rPr>
          <w:rFonts w:cs="Arial"/>
          <w:sz w:val="22"/>
          <w:lang w:val="sr-Latn-RS"/>
        </w:rPr>
        <w:t>ečenja vid</w:t>
      </w:r>
      <w:r w:rsidR="00500E5E" w:rsidRPr="00BC44C8">
        <w:rPr>
          <w:rFonts w:cs="Arial"/>
          <w:sz w:val="22"/>
          <w:lang w:val="sr-Latn-RS"/>
        </w:rPr>
        <w:t>j</w:t>
      </w:r>
      <w:r w:rsidRPr="00BC44C8">
        <w:rPr>
          <w:rFonts w:cs="Arial"/>
          <w:sz w:val="22"/>
          <w:lang w:val="sr-Latn-RS"/>
        </w:rPr>
        <w:t>eti Sažetak karakteristika l</w:t>
      </w:r>
      <w:r w:rsidR="00500E5E" w:rsidRPr="00BC44C8">
        <w:rPr>
          <w:rFonts w:cs="Arial"/>
          <w:sz w:val="22"/>
          <w:lang w:val="sr-Latn-RS"/>
        </w:rPr>
        <w:t>ij</w:t>
      </w:r>
      <w:r w:rsidRPr="00BC44C8">
        <w:rPr>
          <w:rFonts w:cs="Arial"/>
          <w:sz w:val="22"/>
          <w:lang w:val="sr-Latn-RS"/>
        </w:rPr>
        <w:t>eka za relevantne komponente kombinovane terapije.</w:t>
      </w:r>
    </w:p>
    <w:p w14:paraId="35743D6E" w14:textId="77777777" w:rsidR="001D4E01" w:rsidRPr="00B96429" w:rsidRDefault="001D4E01" w:rsidP="009D6A74">
      <w:pPr>
        <w:autoSpaceDE w:val="0"/>
        <w:autoSpaceDN w:val="0"/>
        <w:adjustRightInd w:val="0"/>
        <w:jc w:val="both"/>
        <w:rPr>
          <w:sz w:val="22"/>
          <w:szCs w:val="22"/>
          <w:lang w:val="sr-Latn-RS"/>
        </w:rPr>
      </w:pPr>
    </w:p>
    <w:p w14:paraId="2AD17906" w14:textId="516CF717" w:rsidR="00F45D92" w:rsidRPr="00BC44C8" w:rsidRDefault="001D4E01" w:rsidP="00637356">
      <w:pPr>
        <w:autoSpaceDE w:val="0"/>
        <w:autoSpaceDN w:val="0"/>
        <w:adjustRightInd w:val="0"/>
        <w:jc w:val="both"/>
        <w:rPr>
          <w:rFonts w:eastAsia="SimSun"/>
          <w:color w:val="000000"/>
          <w:sz w:val="22"/>
          <w:szCs w:val="22"/>
          <w:lang w:val="sr-Latn-RS"/>
        </w:rPr>
      </w:pPr>
      <w:r w:rsidRPr="00B96429">
        <w:rPr>
          <w:sz w:val="22"/>
          <w:szCs w:val="22"/>
          <w:lang w:val="sr-Latn-RS"/>
        </w:rPr>
        <w:t>Bezbjednost pembrolizumaba u kombinaciji sa hemioterapijom</w:t>
      </w:r>
      <w:r w:rsidR="001A5BFB">
        <w:rPr>
          <w:sz w:val="22"/>
          <w:szCs w:val="22"/>
          <w:lang w:val="sr-Latn-RS"/>
        </w:rPr>
        <w:t xml:space="preserve"> ili CRT</w:t>
      </w:r>
      <w:r w:rsidRPr="00B96429">
        <w:rPr>
          <w:sz w:val="22"/>
          <w:szCs w:val="22"/>
          <w:lang w:val="sr-Latn-RS"/>
        </w:rPr>
        <w:t xml:space="preserve"> procjenjivana je kod </w:t>
      </w:r>
      <w:r w:rsidR="001A5BFB">
        <w:rPr>
          <w:sz w:val="22"/>
          <w:szCs w:val="22"/>
          <w:lang w:val="sr-Latn-RS"/>
        </w:rPr>
        <w:t xml:space="preserve">6093 </w:t>
      </w:r>
      <w:r w:rsidR="00031375">
        <w:rPr>
          <w:sz w:val="22"/>
          <w:szCs w:val="22"/>
          <w:lang w:val="sr-Latn-RS"/>
        </w:rPr>
        <w:t>pacijenta sa</w:t>
      </w:r>
      <w:r w:rsidR="00620748">
        <w:rPr>
          <w:sz w:val="22"/>
          <w:szCs w:val="22"/>
          <w:lang w:val="sr-Latn-RS"/>
        </w:rPr>
        <w:t xml:space="preserve"> </w:t>
      </w:r>
      <w:r w:rsidR="003C31C2" w:rsidRPr="00BC44C8">
        <w:rPr>
          <w:sz w:val="22"/>
          <w:szCs w:val="22"/>
          <w:lang w:val="sr-Latn-RS"/>
        </w:rPr>
        <w:t xml:space="preserve">različitim tipovima </w:t>
      </w:r>
      <w:r w:rsidR="00A15B28" w:rsidRPr="00BC44C8">
        <w:rPr>
          <w:sz w:val="22"/>
          <w:szCs w:val="22"/>
          <w:lang w:val="sr-Latn-RS"/>
        </w:rPr>
        <w:t xml:space="preserve">tumora </w:t>
      </w:r>
      <w:r w:rsidRPr="00B96429">
        <w:rPr>
          <w:sz w:val="22"/>
          <w:szCs w:val="22"/>
          <w:lang w:val="sr-Latn-RS"/>
        </w:rPr>
        <w:t>koji su u kliničkim ispitivanjima primali pembrolizumab u dozi od 200 mg, 2 mg/kg</w:t>
      </w:r>
      <w:r w:rsidR="00ED7927">
        <w:rPr>
          <w:sz w:val="22"/>
          <w:szCs w:val="22"/>
          <w:lang w:val="sr-Latn-RS"/>
        </w:rPr>
        <w:t xml:space="preserve"> tt</w:t>
      </w:r>
      <w:r w:rsidRPr="00B96429">
        <w:rPr>
          <w:sz w:val="22"/>
          <w:szCs w:val="22"/>
          <w:lang w:val="sr-Latn-RS"/>
        </w:rPr>
        <w:t xml:space="preserve"> ili 10 mg/kg </w:t>
      </w:r>
      <w:r w:rsidR="00ED7927">
        <w:rPr>
          <w:sz w:val="22"/>
          <w:szCs w:val="22"/>
          <w:lang w:val="sr-Latn-RS"/>
        </w:rPr>
        <w:t xml:space="preserve">tt </w:t>
      </w:r>
      <w:r w:rsidRPr="00B96429">
        <w:rPr>
          <w:sz w:val="22"/>
          <w:szCs w:val="22"/>
          <w:lang w:val="sr-Latn-RS"/>
        </w:rPr>
        <w:t>svake 3 nedjelje. U ovoj populaciji pacijenata</w:t>
      </w:r>
      <w:r w:rsidR="00620748">
        <w:rPr>
          <w:sz w:val="22"/>
          <w:szCs w:val="22"/>
          <w:lang w:val="sr-Latn-RS"/>
        </w:rPr>
        <w:t>,</w:t>
      </w:r>
      <w:r w:rsidRPr="00B96429">
        <w:rPr>
          <w:sz w:val="22"/>
          <w:szCs w:val="22"/>
          <w:lang w:val="sr-Latn-RS"/>
        </w:rPr>
        <w:t xml:space="preserve"> najučestalije neželjene reakcije bile su</w:t>
      </w:r>
      <w:r w:rsidR="00CA429B">
        <w:rPr>
          <w:sz w:val="22"/>
          <w:szCs w:val="22"/>
          <w:lang w:val="sr-Latn-RS"/>
        </w:rPr>
        <w:t xml:space="preserve"> anemija </w:t>
      </w:r>
      <w:r w:rsidR="00156E56">
        <w:rPr>
          <w:sz w:val="22"/>
          <w:szCs w:val="22"/>
          <w:lang w:val="sr-Latn-RS"/>
        </w:rPr>
        <w:t>(</w:t>
      </w:r>
      <w:r w:rsidR="001A5BFB">
        <w:rPr>
          <w:sz w:val="22"/>
          <w:szCs w:val="22"/>
          <w:lang w:val="sr-Latn-RS"/>
        </w:rPr>
        <w:t>53</w:t>
      </w:r>
      <w:r w:rsidR="00CA429B">
        <w:rPr>
          <w:sz w:val="22"/>
          <w:szCs w:val="22"/>
          <w:lang w:val="sr-Latn-RS"/>
        </w:rPr>
        <w:t>%</w:t>
      </w:r>
      <w:r w:rsidR="00156E56">
        <w:rPr>
          <w:sz w:val="22"/>
          <w:szCs w:val="22"/>
          <w:lang w:val="sr-Latn-RS"/>
        </w:rPr>
        <w:t>)</w:t>
      </w:r>
      <w:r w:rsidR="00CA429B" w:rsidRPr="00BC44C8">
        <w:rPr>
          <w:lang w:val="sr-Latn-RS"/>
        </w:rPr>
        <w:t xml:space="preserve">, </w:t>
      </w:r>
      <w:r w:rsidR="00CA429B" w:rsidRPr="00BC44C8">
        <w:rPr>
          <w:sz w:val="22"/>
          <w:szCs w:val="22"/>
          <w:lang w:val="sr-Latn-RS"/>
        </w:rPr>
        <w:t>mučnina (5</w:t>
      </w:r>
      <w:r w:rsidR="00156E56" w:rsidRPr="00BC44C8">
        <w:rPr>
          <w:sz w:val="22"/>
          <w:szCs w:val="22"/>
          <w:lang w:val="sr-Latn-RS"/>
        </w:rPr>
        <w:t>2</w:t>
      </w:r>
      <w:r w:rsidR="00CA429B" w:rsidRPr="00BC44C8">
        <w:rPr>
          <w:sz w:val="22"/>
          <w:szCs w:val="22"/>
          <w:lang w:val="sr-Latn-RS"/>
        </w:rPr>
        <w:t>%)</w:t>
      </w:r>
      <w:r w:rsidR="00076155" w:rsidRPr="00BC44C8">
        <w:rPr>
          <w:sz w:val="22"/>
          <w:szCs w:val="22"/>
          <w:lang w:val="sr-Latn-RS"/>
        </w:rPr>
        <w:t xml:space="preserve">, </w:t>
      </w:r>
      <w:r w:rsidR="001A5BFB">
        <w:rPr>
          <w:sz w:val="22"/>
          <w:szCs w:val="22"/>
          <w:lang w:val="sr-Latn-RS"/>
        </w:rPr>
        <w:t xml:space="preserve">dijareja (36%), </w:t>
      </w:r>
      <w:r w:rsidR="00076155" w:rsidRPr="00BC44C8">
        <w:rPr>
          <w:sz w:val="22"/>
          <w:szCs w:val="22"/>
          <w:lang w:val="sr-Latn-RS"/>
        </w:rPr>
        <w:t>zamor (35%)</w:t>
      </w:r>
      <w:r w:rsidR="00156E56">
        <w:rPr>
          <w:sz w:val="22"/>
          <w:szCs w:val="22"/>
          <w:lang w:val="sr-Latn-RS"/>
        </w:rPr>
        <w:t>,</w:t>
      </w:r>
      <w:r w:rsidR="00D57088">
        <w:rPr>
          <w:sz w:val="22"/>
          <w:szCs w:val="22"/>
          <w:lang w:val="sr-Latn-RS"/>
        </w:rPr>
        <w:t xml:space="preserve"> </w:t>
      </w:r>
      <w:r w:rsidRPr="00B96429">
        <w:rPr>
          <w:sz w:val="22"/>
          <w:szCs w:val="22"/>
          <w:lang w:val="sr-Latn-RS"/>
        </w:rPr>
        <w:t>konstipacija (</w:t>
      </w:r>
      <w:r w:rsidR="00C3287F">
        <w:rPr>
          <w:sz w:val="22"/>
          <w:szCs w:val="22"/>
          <w:lang w:val="sr-Latn-RS"/>
        </w:rPr>
        <w:t>32</w:t>
      </w:r>
      <w:r w:rsidRPr="00B96429">
        <w:rPr>
          <w:sz w:val="22"/>
          <w:szCs w:val="22"/>
          <w:lang w:val="sr-Latn-RS"/>
        </w:rPr>
        <w:t>%)</w:t>
      </w:r>
      <w:r w:rsidR="003E0C47" w:rsidRPr="003E0C47">
        <w:rPr>
          <w:sz w:val="22"/>
          <w:szCs w:val="22"/>
          <w:lang w:val="sr-Latn-RS"/>
        </w:rPr>
        <w:t xml:space="preserve">, </w:t>
      </w:r>
      <w:r w:rsidR="00D57088" w:rsidRPr="00D57088">
        <w:rPr>
          <w:sz w:val="22"/>
          <w:szCs w:val="22"/>
          <w:lang w:val="sr-Latn-RS"/>
        </w:rPr>
        <w:t>povraćanje (</w:t>
      </w:r>
      <w:r w:rsidR="00C3287F">
        <w:rPr>
          <w:sz w:val="22"/>
          <w:szCs w:val="22"/>
          <w:lang w:val="sr-Latn-RS"/>
        </w:rPr>
        <w:t>2</w:t>
      </w:r>
      <w:r w:rsidR="00156E56">
        <w:rPr>
          <w:sz w:val="22"/>
          <w:szCs w:val="22"/>
          <w:lang w:val="sr-Latn-RS"/>
        </w:rPr>
        <w:t>8</w:t>
      </w:r>
      <w:r w:rsidR="00D57088" w:rsidRPr="00D57088">
        <w:rPr>
          <w:sz w:val="22"/>
          <w:szCs w:val="22"/>
          <w:lang w:val="sr-Latn-RS"/>
        </w:rPr>
        <w:t>%)</w:t>
      </w:r>
      <w:r w:rsidR="00156E56">
        <w:rPr>
          <w:sz w:val="22"/>
          <w:szCs w:val="22"/>
          <w:lang w:val="sr-Latn-RS"/>
        </w:rPr>
        <w:t>,</w:t>
      </w:r>
      <w:r w:rsidR="00D57088" w:rsidRPr="00D57088">
        <w:rPr>
          <w:sz w:val="22"/>
          <w:szCs w:val="22"/>
          <w:lang w:val="sr-Latn-RS"/>
        </w:rPr>
        <w:t xml:space="preserve"> </w:t>
      </w:r>
      <w:r w:rsidR="001A5BFB">
        <w:rPr>
          <w:sz w:val="22"/>
          <w:szCs w:val="22"/>
          <w:lang w:val="sr-Latn-RS"/>
        </w:rPr>
        <w:t xml:space="preserve">smanjenje broja neutrofila (28%) i </w:t>
      </w:r>
      <w:r w:rsidR="003E0C47" w:rsidRPr="003E0C47">
        <w:rPr>
          <w:sz w:val="22"/>
          <w:szCs w:val="22"/>
          <w:lang w:val="sr-Latn-RS"/>
        </w:rPr>
        <w:t>smanjen apetit (</w:t>
      </w:r>
      <w:r w:rsidR="001A5BFB">
        <w:rPr>
          <w:sz w:val="22"/>
          <w:szCs w:val="22"/>
          <w:lang w:val="sr-Latn-RS"/>
        </w:rPr>
        <w:t>27</w:t>
      </w:r>
      <w:r w:rsidR="003E0C47" w:rsidRPr="003E0C47">
        <w:rPr>
          <w:sz w:val="22"/>
          <w:szCs w:val="22"/>
          <w:lang w:val="sr-Latn-RS"/>
        </w:rPr>
        <w:t>%)</w:t>
      </w:r>
      <w:r w:rsidR="00156E56">
        <w:rPr>
          <w:sz w:val="22"/>
          <w:szCs w:val="22"/>
          <w:lang w:val="sr-Latn-RS"/>
        </w:rPr>
        <w:t xml:space="preserve">. </w:t>
      </w:r>
      <w:r w:rsidRPr="00B96429">
        <w:rPr>
          <w:sz w:val="22"/>
          <w:szCs w:val="22"/>
          <w:lang w:val="sr-Latn-RS"/>
        </w:rPr>
        <w:t>Incidenca neželjenih reakcija 3. - 5. stepena težine kod pacijenata sa NSCLC iznosila je 6</w:t>
      </w:r>
      <w:r w:rsidR="00156E56">
        <w:rPr>
          <w:sz w:val="22"/>
          <w:szCs w:val="22"/>
          <w:lang w:val="sr-Latn-RS"/>
        </w:rPr>
        <w:t>9</w:t>
      </w:r>
      <w:r w:rsidRPr="00B96429">
        <w:rPr>
          <w:sz w:val="22"/>
          <w:szCs w:val="22"/>
          <w:lang w:val="sr-Latn-RS"/>
        </w:rPr>
        <w:t>% za pembrolizumab u kombinovanoj terapiji i 6</w:t>
      </w:r>
      <w:r w:rsidR="00156E56">
        <w:rPr>
          <w:sz w:val="22"/>
          <w:szCs w:val="22"/>
          <w:lang w:val="sr-Latn-RS"/>
        </w:rPr>
        <w:t>1</w:t>
      </w:r>
      <w:r w:rsidRPr="00B96429">
        <w:rPr>
          <w:sz w:val="22"/>
          <w:szCs w:val="22"/>
          <w:lang w:val="sr-Latn-RS"/>
        </w:rPr>
        <w:t xml:space="preserve">% </w:t>
      </w:r>
      <w:r w:rsidR="00620748">
        <w:rPr>
          <w:sz w:val="22"/>
          <w:szCs w:val="22"/>
          <w:lang w:val="sr-Latn-RS"/>
        </w:rPr>
        <w:t>uz</w:t>
      </w:r>
      <w:r w:rsidR="00620748" w:rsidRPr="00B96429">
        <w:rPr>
          <w:sz w:val="22"/>
          <w:szCs w:val="22"/>
          <w:lang w:val="sr-Latn-RS"/>
        </w:rPr>
        <w:t xml:space="preserve"> </w:t>
      </w:r>
      <w:r w:rsidRPr="00B96429">
        <w:rPr>
          <w:sz w:val="22"/>
          <w:szCs w:val="22"/>
          <w:lang w:val="sr-Latn-RS"/>
        </w:rPr>
        <w:t>samo hemioterapiju</w:t>
      </w:r>
      <w:r w:rsidR="00ED7927">
        <w:rPr>
          <w:sz w:val="22"/>
          <w:szCs w:val="22"/>
          <w:lang w:val="sr-Latn-RS"/>
        </w:rPr>
        <w:t xml:space="preserve">, </w:t>
      </w:r>
      <w:r w:rsidRPr="00B96429">
        <w:rPr>
          <w:sz w:val="22"/>
          <w:szCs w:val="22"/>
          <w:lang w:val="sr-Latn-RS"/>
        </w:rPr>
        <w:t>kod pacijenata sa HNSCC iznosila je 85% za pembrolizumab u kombinovanoj terapiji i 84% za hemioterapiju sa cetuksimabom</w:t>
      </w:r>
      <w:r w:rsidR="00B37B84">
        <w:rPr>
          <w:sz w:val="22"/>
          <w:szCs w:val="22"/>
          <w:lang w:val="sr-Latn-RS"/>
        </w:rPr>
        <w:t xml:space="preserve">, </w:t>
      </w:r>
      <w:r w:rsidR="00B37B84" w:rsidRPr="00B37B84">
        <w:rPr>
          <w:sz w:val="22"/>
          <w:szCs w:val="22"/>
          <w:lang w:val="sr-Latn-RS"/>
        </w:rPr>
        <w:t>i kod pacijenata sa karcinomom jednjaka iznosila je 86% za pembrolizumab u kombinovanoj terapiji i 83% uz samo hemioterapiju</w:t>
      </w:r>
      <w:r w:rsidR="003E0C47" w:rsidRPr="003E0C47">
        <w:rPr>
          <w:sz w:val="22"/>
          <w:szCs w:val="22"/>
          <w:lang w:val="sr-Latn-RS"/>
        </w:rPr>
        <w:t xml:space="preserve">, kod pacijenata sa TNBC-om </w:t>
      </w:r>
      <w:r w:rsidR="000A5C45">
        <w:rPr>
          <w:sz w:val="22"/>
          <w:szCs w:val="22"/>
          <w:lang w:val="sr-Latn-RS"/>
        </w:rPr>
        <w:t>80</w:t>
      </w:r>
      <w:r w:rsidR="003E0C47" w:rsidRPr="003E0C47">
        <w:rPr>
          <w:sz w:val="22"/>
          <w:szCs w:val="22"/>
          <w:lang w:val="sr-Latn-RS"/>
        </w:rPr>
        <w:t xml:space="preserve">% za pembrolizumab u kombinovanoj terapiji i </w:t>
      </w:r>
      <w:r w:rsidR="000A5C45">
        <w:rPr>
          <w:sz w:val="22"/>
          <w:szCs w:val="22"/>
          <w:lang w:val="sr-Latn-RS"/>
        </w:rPr>
        <w:t>77</w:t>
      </w:r>
      <w:r w:rsidR="003E0C47" w:rsidRPr="003E0C47">
        <w:rPr>
          <w:sz w:val="22"/>
          <w:szCs w:val="22"/>
          <w:lang w:val="sr-Latn-RS"/>
        </w:rPr>
        <w:t xml:space="preserve">% </w:t>
      </w:r>
      <w:r w:rsidR="00D73FD2">
        <w:rPr>
          <w:sz w:val="22"/>
          <w:szCs w:val="22"/>
          <w:lang w:val="sr-Latn-RS"/>
        </w:rPr>
        <w:t xml:space="preserve">uz </w:t>
      </w:r>
      <w:r w:rsidR="003E0C47" w:rsidRPr="003E0C47">
        <w:rPr>
          <w:sz w:val="22"/>
          <w:szCs w:val="22"/>
          <w:lang w:val="sr-Latn-RS"/>
        </w:rPr>
        <w:t>samo hemioterapiju</w:t>
      </w:r>
      <w:r w:rsidR="000A5C45">
        <w:rPr>
          <w:sz w:val="22"/>
          <w:szCs w:val="22"/>
          <w:lang w:val="sr-Latn-RS"/>
        </w:rPr>
        <w:t xml:space="preserve">, </w:t>
      </w:r>
      <w:r w:rsidR="000A5C45" w:rsidRPr="000A5C45">
        <w:rPr>
          <w:sz w:val="22"/>
          <w:szCs w:val="22"/>
          <w:lang w:val="sr-Latn-RS"/>
        </w:rPr>
        <w:t xml:space="preserve"> kod pacijenata sa </w:t>
      </w:r>
      <w:r w:rsidR="00A15B28">
        <w:rPr>
          <w:sz w:val="22"/>
          <w:szCs w:val="22"/>
          <w:lang w:val="sr-Latn-RS"/>
        </w:rPr>
        <w:t>kancerom</w:t>
      </w:r>
      <w:r w:rsidR="00A15B28" w:rsidRPr="000A5C45">
        <w:rPr>
          <w:sz w:val="22"/>
          <w:szCs w:val="22"/>
          <w:lang w:val="sr-Latn-RS"/>
        </w:rPr>
        <w:t xml:space="preserve"> </w:t>
      </w:r>
      <w:r w:rsidR="000A5C45" w:rsidRPr="000A5C45">
        <w:rPr>
          <w:sz w:val="22"/>
          <w:szCs w:val="22"/>
          <w:lang w:val="sr-Latn-RS"/>
        </w:rPr>
        <w:t xml:space="preserve">grlića materice </w:t>
      </w:r>
      <w:r w:rsidR="001A5BFB">
        <w:rPr>
          <w:sz w:val="22"/>
          <w:szCs w:val="22"/>
          <w:lang w:val="sr-Latn-RS"/>
        </w:rPr>
        <w:t>77</w:t>
      </w:r>
      <w:r w:rsidR="000A5C45" w:rsidRPr="000A5C45">
        <w:rPr>
          <w:sz w:val="22"/>
          <w:szCs w:val="22"/>
          <w:lang w:val="sr-Latn-RS"/>
        </w:rPr>
        <w:t>% za pembrolizumab u kombinovanoj terapiji</w:t>
      </w:r>
      <w:r w:rsidR="001A5BFB">
        <w:rPr>
          <w:sz w:val="22"/>
          <w:szCs w:val="22"/>
          <w:lang w:val="sr-Latn-RS"/>
        </w:rPr>
        <w:t xml:space="preserve"> (hemioterapija sa ili bez bevacizumaba ili u kombinaciji sa CRT)</w:t>
      </w:r>
      <w:r w:rsidR="000A5C45" w:rsidRPr="000A5C45">
        <w:rPr>
          <w:sz w:val="22"/>
          <w:szCs w:val="22"/>
          <w:lang w:val="sr-Latn-RS"/>
        </w:rPr>
        <w:t xml:space="preserve"> i </w:t>
      </w:r>
      <w:r w:rsidR="001A5BFB" w:rsidRPr="000A5C45">
        <w:rPr>
          <w:sz w:val="22"/>
          <w:szCs w:val="22"/>
          <w:lang w:val="sr-Latn-RS"/>
        </w:rPr>
        <w:t>7</w:t>
      </w:r>
      <w:r w:rsidR="001A5BFB">
        <w:rPr>
          <w:sz w:val="22"/>
          <w:szCs w:val="22"/>
          <w:lang w:val="sr-Latn-RS"/>
        </w:rPr>
        <w:t>1</w:t>
      </w:r>
      <w:r w:rsidR="000A5C45" w:rsidRPr="000A5C45">
        <w:rPr>
          <w:sz w:val="22"/>
          <w:szCs w:val="22"/>
          <w:lang w:val="sr-Latn-RS"/>
        </w:rPr>
        <w:t xml:space="preserve">% </w:t>
      </w:r>
      <w:r w:rsidR="00620748">
        <w:rPr>
          <w:sz w:val="22"/>
          <w:szCs w:val="22"/>
          <w:lang w:val="sr-Latn-RS"/>
        </w:rPr>
        <w:t xml:space="preserve">uz </w:t>
      </w:r>
      <w:r w:rsidR="000A5C45" w:rsidRPr="000A5C45">
        <w:rPr>
          <w:sz w:val="22"/>
          <w:szCs w:val="22"/>
          <w:lang w:val="sr-Latn-RS"/>
        </w:rPr>
        <w:t>hemioterapiju</w:t>
      </w:r>
      <w:r w:rsidR="00F45D92">
        <w:rPr>
          <w:sz w:val="22"/>
          <w:szCs w:val="22"/>
          <w:lang w:val="sr-Latn-RS"/>
        </w:rPr>
        <w:t xml:space="preserve"> </w:t>
      </w:r>
      <w:r w:rsidR="00F45D92" w:rsidRPr="00BC44C8">
        <w:rPr>
          <w:rFonts w:eastAsia="SimSun"/>
          <w:color w:val="000000"/>
          <w:sz w:val="22"/>
          <w:szCs w:val="22"/>
          <w:lang w:val="sr-Latn-RS"/>
        </w:rPr>
        <w:t>sa bevacizumabom ili bez njega</w:t>
      </w:r>
      <w:r w:rsidR="00263EF9">
        <w:rPr>
          <w:rFonts w:eastAsia="SimSun"/>
          <w:color w:val="000000"/>
          <w:sz w:val="22"/>
          <w:szCs w:val="22"/>
          <w:lang w:val="sr-Latn-RS"/>
        </w:rPr>
        <w:t xml:space="preserve"> ili samo CRT</w:t>
      </w:r>
      <w:r w:rsidR="00F45D92" w:rsidRPr="00BC44C8">
        <w:rPr>
          <w:rFonts w:eastAsia="SimSun"/>
          <w:color w:val="000000"/>
          <w:sz w:val="22"/>
          <w:szCs w:val="22"/>
          <w:lang w:val="sr-Latn-RS"/>
        </w:rPr>
        <w:t xml:space="preserve">, a kod pacijenata sa karcinomom želuca </w:t>
      </w:r>
      <w:r w:rsidR="006075AB" w:rsidRPr="00BC44C8">
        <w:rPr>
          <w:rFonts w:eastAsia="SimSun"/>
          <w:color w:val="000000"/>
          <w:sz w:val="22"/>
          <w:szCs w:val="22"/>
          <w:lang w:val="sr-Latn-RS"/>
        </w:rPr>
        <w:t>7</w:t>
      </w:r>
      <w:r w:rsidR="00156E56" w:rsidRPr="00BC44C8">
        <w:rPr>
          <w:rFonts w:eastAsia="SimSun"/>
          <w:color w:val="000000"/>
          <w:sz w:val="22"/>
          <w:szCs w:val="22"/>
          <w:lang w:val="sr-Latn-RS"/>
        </w:rPr>
        <w:t>4</w:t>
      </w:r>
      <w:r w:rsidR="00F45D92" w:rsidRPr="00BC44C8">
        <w:rPr>
          <w:rFonts w:eastAsia="SimSun"/>
          <w:color w:val="000000"/>
          <w:sz w:val="22"/>
          <w:szCs w:val="22"/>
          <w:lang w:val="sr-Latn-RS"/>
        </w:rPr>
        <w:t xml:space="preserve">% </w:t>
      </w:r>
      <w:r w:rsidR="006075AB" w:rsidRPr="00BC44C8">
        <w:rPr>
          <w:rFonts w:eastAsia="SimSun"/>
          <w:color w:val="000000"/>
          <w:sz w:val="22"/>
          <w:szCs w:val="22"/>
          <w:lang w:val="sr-Latn-RS"/>
        </w:rPr>
        <w:t>z</w:t>
      </w:r>
      <w:r w:rsidR="00780D7F" w:rsidRPr="00BC44C8">
        <w:rPr>
          <w:rFonts w:eastAsia="SimSun"/>
          <w:color w:val="000000"/>
          <w:sz w:val="22"/>
          <w:szCs w:val="22"/>
          <w:lang w:val="sr-Latn-RS"/>
        </w:rPr>
        <w:t>a</w:t>
      </w:r>
      <w:r w:rsidR="00F45D92" w:rsidRPr="00BC44C8">
        <w:rPr>
          <w:rFonts w:eastAsia="SimSun"/>
          <w:color w:val="000000"/>
          <w:sz w:val="22"/>
          <w:szCs w:val="22"/>
          <w:lang w:val="sr-Latn-RS"/>
        </w:rPr>
        <w:t xml:space="preserve"> pembrolizumab u kombinovanoj terapiji (hemioterapija </w:t>
      </w:r>
      <w:r w:rsidR="00780D7F" w:rsidRPr="00BC44C8">
        <w:rPr>
          <w:rFonts w:eastAsia="SimSun"/>
          <w:color w:val="000000"/>
          <w:sz w:val="22"/>
          <w:szCs w:val="22"/>
          <w:lang w:val="sr-Latn-RS"/>
        </w:rPr>
        <w:t xml:space="preserve"> sa ili bez </w:t>
      </w:r>
      <w:r w:rsidR="00F45D92" w:rsidRPr="00BC44C8">
        <w:rPr>
          <w:rFonts w:eastAsia="SimSun"/>
          <w:color w:val="000000"/>
          <w:sz w:val="22"/>
          <w:szCs w:val="22"/>
          <w:lang w:val="sr-Latn-RS"/>
        </w:rPr>
        <w:t>trastuzumab</w:t>
      </w:r>
      <w:r w:rsidR="00780D7F" w:rsidRPr="00BC44C8">
        <w:rPr>
          <w:rFonts w:eastAsia="SimSun"/>
          <w:color w:val="000000"/>
          <w:sz w:val="22"/>
          <w:szCs w:val="22"/>
          <w:lang w:val="sr-Latn-RS"/>
        </w:rPr>
        <w:t>a</w:t>
      </w:r>
      <w:r w:rsidR="00F45D92" w:rsidRPr="00BC44C8">
        <w:rPr>
          <w:rFonts w:eastAsia="SimSun"/>
          <w:color w:val="000000"/>
          <w:sz w:val="22"/>
          <w:szCs w:val="22"/>
          <w:lang w:val="sr-Latn-RS"/>
        </w:rPr>
        <w:t xml:space="preserve">) i </w:t>
      </w:r>
      <w:r w:rsidR="00156E56" w:rsidRPr="00BC44C8">
        <w:rPr>
          <w:rFonts w:eastAsia="SimSun"/>
          <w:color w:val="000000"/>
          <w:sz w:val="22"/>
          <w:szCs w:val="22"/>
          <w:lang w:val="sr-Latn-RS"/>
        </w:rPr>
        <w:t>68</w:t>
      </w:r>
      <w:r w:rsidR="00F45D92" w:rsidRPr="00BC44C8">
        <w:rPr>
          <w:rFonts w:eastAsia="SimSun"/>
          <w:color w:val="000000"/>
          <w:sz w:val="22"/>
          <w:szCs w:val="22"/>
          <w:lang w:val="sr-Latn-RS"/>
        </w:rPr>
        <w:t xml:space="preserve">% uz hemioterapiju </w:t>
      </w:r>
      <w:r w:rsidR="00780D7F" w:rsidRPr="00BC44C8">
        <w:rPr>
          <w:rFonts w:eastAsia="SimSun"/>
          <w:color w:val="000000"/>
          <w:sz w:val="22"/>
          <w:szCs w:val="22"/>
          <w:lang w:val="sr-Latn-RS"/>
        </w:rPr>
        <w:t xml:space="preserve"> sa ili bez </w:t>
      </w:r>
      <w:r w:rsidR="00F45D92" w:rsidRPr="00BC44C8">
        <w:rPr>
          <w:rFonts w:eastAsia="SimSun"/>
          <w:color w:val="000000"/>
          <w:sz w:val="22"/>
          <w:szCs w:val="22"/>
          <w:lang w:val="sr-Latn-RS"/>
        </w:rPr>
        <w:t>trastuzumab</w:t>
      </w:r>
      <w:r w:rsidR="00780D7F" w:rsidRPr="00BC44C8">
        <w:rPr>
          <w:rFonts w:eastAsia="SimSun"/>
          <w:color w:val="000000"/>
          <w:sz w:val="22"/>
          <w:szCs w:val="22"/>
          <w:lang w:val="sr-Latn-RS"/>
        </w:rPr>
        <w:t>a, a kod</w:t>
      </w:r>
      <w:r w:rsidR="00F70E4F" w:rsidRPr="00BC44C8">
        <w:rPr>
          <w:rFonts w:eastAsia="SimSun"/>
          <w:color w:val="000000"/>
          <w:sz w:val="22"/>
          <w:szCs w:val="22"/>
          <w:lang w:val="sr-Latn-RS"/>
        </w:rPr>
        <w:t xml:space="preserve"> </w:t>
      </w:r>
      <w:r w:rsidR="00780D7F" w:rsidRPr="00BC44C8">
        <w:rPr>
          <w:rFonts w:eastAsia="SimSun"/>
          <w:color w:val="000000"/>
          <w:sz w:val="22"/>
          <w:szCs w:val="22"/>
          <w:lang w:val="sr-Latn-RS"/>
        </w:rPr>
        <w:t>pacijenata sa karcinomom bilijarnog trakta 85% za pembrolizumab u kombinovanoj terapiji i 84% uz samo hemioterapiju</w:t>
      </w:r>
      <w:r w:rsidR="00576442" w:rsidRPr="00576442">
        <w:rPr>
          <w:rFonts w:eastAsia="SimSun"/>
          <w:color w:val="000000"/>
          <w:sz w:val="22"/>
          <w:szCs w:val="22"/>
          <w:lang w:val="sr-Latn-RS"/>
        </w:rPr>
        <w:t>, a kod pacijenata sa EC-om 59% uz pembrolizumab u kombinovanoj terapiji i 46% uz samo hemioterapiju</w:t>
      </w:r>
      <w:r w:rsidR="00F45D92" w:rsidRPr="00BC44C8">
        <w:rPr>
          <w:rFonts w:eastAsia="SimSun"/>
          <w:color w:val="000000"/>
          <w:sz w:val="22"/>
          <w:szCs w:val="22"/>
          <w:lang w:val="sr-Latn-RS"/>
        </w:rPr>
        <w:t>.</w:t>
      </w:r>
    </w:p>
    <w:p w14:paraId="47656E8A" w14:textId="411CA0A3" w:rsidR="001D4E01" w:rsidRPr="00B96429" w:rsidRDefault="000A5C45">
      <w:pPr>
        <w:autoSpaceDE w:val="0"/>
        <w:autoSpaceDN w:val="0"/>
        <w:adjustRightInd w:val="0"/>
        <w:jc w:val="both"/>
        <w:rPr>
          <w:sz w:val="22"/>
          <w:szCs w:val="22"/>
          <w:lang w:val="sr-Latn-RS"/>
        </w:rPr>
      </w:pPr>
      <w:r w:rsidRPr="000A5C45">
        <w:rPr>
          <w:sz w:val="22"/>
          <w:szCs w:val="22"/>
          <w:lang w:val="sr-Latn-RS"/>
        </w:rPr>
        <w:t xml:space="preserve">  </w:t>
      </w:r>
      <w:r w:rsidRPr="00B96429" w:rsidDel="000A5C45">
        <w:rPr>
          <w:sz w:val="22"/>
          <w:szCs w:val="22"/>
          <w:lang w:val="sr-Latn-RS"/>
        </w:rPr>
        <w:t xml:space="preserve"> </w:t>
      </w:r>
    </w:p>
    <w:p w14:paraId="2865AF8A" w14:textId="0B62C1C4" w:rsidR="006C6B19" w:rsidRPr="00C56ACF" w:rsidRDefault="006C6B19" w:rsidP="009D6A74">
      <w:pPr>
        <w:autoSpaceDE w:val="0"/>
        <w:autoSpaceDN w:val="0"/>
        <w:adjustRightInd w:val="0"/>
        <w:jc w:val="both"/>
        <w:rPr>
          <w:i/>
          <w:iCs/>
          <w:sz w:val="22"/>
          <w:szCs w:val="22"/>
          <w:u w:val="single"/>
          <w:lang w:val="sr-Latn-RS"/>
        </w:rPr>
      </w:pPr>
      <w:r w:rsidRPr="00C56ACF">
        <w:rPr>
          <w:i/>
          <w:iCs/>
          <w:sz w:val="22"/>
          <w:szCs w:val="22"/>
          <w:u w:val="single"/>
          <w:lang w:val="sr-Latn-RS"/>
        </w:rPr>
        <w:t xml:space="preserve">Pembrolizumab u kombinaciji sa inhibitorima tirozin kinaze (vidjeti </w:t>
      </w:r>
      <w:r w:rsidR="00620748" w:rsidRPr="00C56ACF">
        <w:rPr>
          <w:i/>
          <w:iCs/>
          <w:sz w:val="22"/>
          <w:szCs w:val="22"/>
          <w:u w:val="single"/>
          <w:lang w:val="sr-Latn-RS"/>
        </w:rPr>
        <w:t>dio</w:t>
      </w:r>
      <w:r w:rsidRPr="00C56ACF">
        <w:rPr>
          <w:i/>
          <w:iCs/>
          <w:sz w:val="22"/>
          <w:szCs w:val="22"/>
          <w:u w:val="single"/>
          <w:lang w:val="sr-Latn-RS"/>
        </w:rPr>
        <w:t xml:space="preserve"> 4.2)</w:t>
      </w:r>
    </w:p>
    <w:p w14:paraId="30299A8C" w14:textId="2EC011D1" w:rsidR="006C6B19" w:rsidRDefault="006C6B19" w:rsidP="009D6A74">
      <w:pPr>
        <w:autoSpaceDE w:val="0"/>
        <w:autoSpaceDN w:val="0"/>
        <w:adjustRightInd w:val="0"/>
        <w:jc w:val="both"/>
        <w:rPr>
          <w:sz w:val="22"/>
          <w:szCs w:val="22"/>
          <w:lang w:val="sr-Latn-RS"/>
        </w:rPr>
      </w:pPr>
      <w:r w:rsidRPr="006C6B19">
        <w:rPr>
          <w:sz w:val="22"/>
          <w:szCs w:val="22"/>
          <w:lang w:val="sr-Latn-RS"/>
        </w:rPr>
        <w:t>Kad</w:t>
      </w:r>
      <w:r>
        <w:rPr>
          <w:sz w:val="22"/>
          <w:szCs w:val="22"/>
          <w:lang w:val="sr-Latn-RS"/>
        </w:rPr>
        <w:t>a</w:t>
      </w:r>
      <w:r w:rsidRPr="006C6B19">
        <w:rPr>
          <w:sz w:val="22"/>
          <w:szCs w:val="22"/>
          <w:lang w:val="sr-Latn-RS"/>
        </w:rPr>
        <w:t xml:space="preserve"> se pembrolizumab prim</w:t>
      </w:r>
      <w:r>
        <w:rPr>
          <w:sz w:val="22"/>
          <w:szCs w:val="22"/>
          <w:lang w:val="sr-Latn-RS"/>
        </w:rPr>
        <w:t>j</w:t>
      </w:r>
      <w:r w:rsidRPr="006C6B19">
        <w:rPr>
          <w:sz w:val="22"/>
          <w:szCs w:val="22"/>
          <w:lang w:val="sr-Latn-RS"/>
        </w:rPr>
        <w:t>enjuje u kombinaciji sa aksitinibom ili lenvatinibom, pr</w:t>
      </w:r>
      <w:r>
        <w:rPr>
          <w:sz w:val="22"/>
          <w:szCs w:val="22"/>
          <w:lang w:val="sr-Latn-RS"/>
        </w:rPr>
        <w:t>ije</w:t>
      </w:r>
      <w:r w:rsidRPr="006C6B19">
        <w:rPr>
          <w:sz w:val="22"/>
          <w:szCs w:val="22"/>
          <w:lang w:val="sr-Latn-RS"/>
        </w:rPr>
        <w:t xml:space="preserve"> početka l</w:t>
      </w:r>
      <w:r>
        <w:rPr>
          <w:sz w:val="22"/>
          <w:szCs w:val="22"/>
          <w:lang w:val="sr-Latn-RS"/>
        </w:rPr>
        <w:t>ij</w:t>
      </w:r>
      <w:r w:rsidRPr="006C6B19">
        <w:rPr>
          <w:sz w:val="22"/>
          <w:szCs w:val="22"/>
          <w:lang w:val="sr-Latn-RS"/>
        </w:rPr>
        <w:t>ečenja vid</w:t>
      </w:r>
      <w:r>
        <w:rPr>
          <w:sz w:val="22"/>
          <w:szCs w:val="22"/>
          <w:lang w:val="sr-Latn-RS"/>
        </w:rPr>
        <w:t>j</w:t>
      </w:r>
      <w:r w:rsidRPr="006C6B19">
        <w:rPr>
          <w:sz w:val="22"/>
          <w:szCs w:val="22"/>
          <w:lang w:val="sr-Latn-RS"/>
        </w:rPr>
        <w:t>eti Sažetak karkateristika l</w:t>
      </w:r>
      <w:r>
        <w:rPr>
          <w:sz w:val="22"/>
          <w:szCs w:val="22"/>
          <w:lang w:val="sr-Latn-RS"/>
        </w:rPr>
        <w:t>ij</w:t>
      </w:r>
      <w:r w:rsidRPr="006C6B19">
        <w:rPr>
          <w:sz w:val="22"/>
          <w:szCs w:val="22"/>
          <w:lang w:val="sr-Latn-RS"/>
        </w:rPr>
        <w:t>eka za aksitinib odnosno lenvatinib. Za dodatne informacije o bezb</w:t>
      </w:r>
      <w:r>
        <w:rPr>
          <w:sz w:val="22"/>
          <w:szCs w:val="22"/>
          <w:lang w:val="sr-Latn-RS"/>
        </w:rPr>
        <w:t>j</w:t>
      </w:r>
      <w:r w:rsidRPr="006C6B19">
        <w:rPr>
          <w:sz w:val="22"/>
          <w:szCs w:val="22"/>
          <w:lang w:val="sr-Latn-RS"/>
        </w:rPr>
        <w:t>ednosti lenvatiniba vezano za uznapredovali RCC vid</w:t>
      </w:r>
      <w:r>
        <w:rPr>
          <w:sz w:val="22"/>
          <w:szCs w:val="22"/>
          <w:lang w:val="sr-Latn-RS"/>
        </w:rPr>
        <w:t>j</w:t>
      </w:r>
      <w:r w:rsidRPr="006C6B19">
        <w:rPr>
          <w:sz w:val="22"/>
          <w:szCs w:val="22"/>
          <w:lang w:val="sr-Latn-RS"/>
        </w:rPr>
        <w:t>eti Sažetak karakteristika l</w:t>
      </w:r>
      <w:r>
        <w:rPr>
          <w:sz w:val="22"/>
          <w:szCs w:val="22"/>
          <w:lang w:val="sr-Latn-RS"/>
        </w:rPr>
        <w:t>ij</w:t>
      </w:r>
      <w:r w:rsidRPr="006C6B19">
        <w:rPr>
          <w:sz w:val="22"/>
          <w:szCs w:val="22"/>
          <w:lang w:val="sr-Latn-RS"/>
        </w:rPr>
        <w:t>eka Kisplyx, a vezano za uznapredovali EC Sažetak karakteristika l</w:t>
      </w:r>
      <w:r>
        <w:rPr>
          <w:sz w:val="22"/>
          <w:szCs w:val="22"/>
          <w:lang w:val="sr-Latn-RS"/>
        </w:rPr>
        <w:t>ij</w:t>
      </w:r>
      <w:r w:rsidRPr="006C6B19">
        <w:rPr>
          <w:sz w:val="22"/>
          <w:szCs w:val="22"/>
          <w:lang w:val="sr-Latn-RS"/>
        </w:rPr>
        <w:t>eka Lenvima. Za dodatne informacije o bezb</w:t>
      </w:r>
      <w:r>
        <w:rPr>
          <w:sz w:val="22"/>
          <w:szCs w:val="22"/>
          <w:lang w:val="sr-Latn-RS"/>
        </w:rPr>
        <w:t>j</w:t>
      </w:r>
      <w:r w:rsidRPr="006C6B19">
        <w:rPr>
          <w:sz w:val="22"/>
          <w:szCs w:val="22"/>
          <w:lang w:val="sr-Latn-RS"/>
        </w:rPr>
        <w:t>ednosti aksitiniba vezano za povišene vr</w:t>
      </w:r>
      <w:r>
        <w:rPr>
          <w:sz w:val="22"/>
          <w:szCs w:val="22"/>
          <w:lang w:val="sr-Latn-RS"/>
        </w:rPr>
        <w:t>ij</w:t>
      </w:r>
      <w:r w:rsidRPr="006C6B19">
        <w:rPr>
          <w:sz w:val="22"/>
          <w:szCs w:val="22"/>
          <w:lang w:val="sr-Latn-RS"/>
        </w:rPr>
        <w:t xml:space="preserve">ednosti enzima </w:t>
      </w:r>
      <w:r w:rsidR="006E4C39">
        <w:rPr>
          <w:sz w:val="22"/>
          <w:szCs w:val="22"/>
          <w:lang w:val="sr-Latn-RS"/>
        </w:rPr>
        <w:t xml:space="preserve">jetre </w:t>
      </w:r>
      <w:r w:rsidRPr="006C6B19">
        <w:rPr>
          <w:sz w:val="22"/>
          <w:szCs w:val="22"/>
          <w:lang w:val="sr-Latn-RS"/>
        </w:rPr>
        <w:t>vid</w:t>
      </w:r>
      <w:r>
        <w:rPr>
          <w:sz w:val="22"/>
          <w:szCs w:val="22"/>
          <w:lang w:val="sr-Latn-RS"/>
        </w:rPr>
        <w:t>j</w:t>
      </w:r>
      <w:r w:rsidRPr="006C6B19">
        <w:rPr>
          <w:sz w:val="22"/>
          <w:szCs w:val="22"/>
          <w:lang w:val="sr-Latn-RS"/>
        </w:rPr>
        <w:t xml:space="preserve">eti i </w:t>
      </w:r>
      <w:r w:rsidR="006E4C39">
        <w:rPr>
          <w:sz w:val="22"/>
          <w:szCs w:val="22"/>
          <w:lang w:val="sr-Latn-RS"/>
        </w:rPr>
        <w:t>dio</w:t>
      </w:r>
      <w:r w:rsidRPr="006C6B19">
        <w:rPr>
          <w:sz w:val="22"/>
          <w:szCs w:val="22"/>
          <w:lang w:val="sr-Latn-RS"/>
        </w:rPr>
        <w:t xml:space="preserve"> 4.4.</w:t>
      </w:r>
    </w:p>
    <w:p w14:paraId="0728F387" w14:textId="77777777" w:rsidR="006C6B19" w:rsidRDefault="006C6B19" w:rsidP="009D6A74">
      <w:pPr>
        <w:autoSpaceDE w:val="0"/>
        <w:autoSpaceDN w:val="0"/>
        <w:adjustRightInd w:val="0"/>
        <w:jc w:val="both"/>
        <w:rPr>
          <w:sz w:val="22"/>
          <w:szCs w:val="22"/>
          <w:lang w:val="sr-Latn-RS"/>
        </w:rPr>
      </w:pPr>
    </w:p>
    <w:p w14:paraId="531DC5F4" w14:textId="19785AB7" w:rsidR="00470772" w:rsidRPr="00B96429" w:rsidRDefault="009A5D1F" w:rsidP="009D6A74">
      <w:pPr>
        <w:autoSpaceDE w:val="0"/>
        <w:autoSpaceDN w:val="0"/>
        <w:adjustRightInd w:val="0"/>
        <w:jc w:val="both"/>
        <w:rPr>
          <w:sz w:val="22"/>
          <w:szCs w:val="22"/>
          <w:lang w:val="sr-Latn-RS"/>
        </w:rPr>
      </w:pPr>
      <w:r w:rsidRPr="00BC44C8">
        <w:rPr>
          <w:sz w:val="22"/>
          <w:lang w:val="sr-Latn-RS"/>
        </w:rPr>
        <w:t>Bezb</w:t>
      </w:r>
      <w:r w:rsidR="00500E5E" w:rsidRPr="00BC44C8">
        <w:rPr>
          <w:sz w:val="22"/>
          <w:lang w:val="sr-Latn-RS"/>
        </w:rPr>
        <w:t>j</w:t>
      </w:r>
      <w:r w:rsidRPr="00BC44C8">
        <w:rPr>
          <w:sz w:val="22"/>
          <w:lang w:val="sr-Latn-RS"/>
        </w:rPr>
        <w:t>ednost pembrolizumaba u kombinaciji sa aksitinibom ili lenvatinibom kod uznapredovalog RCC</w:t>
      </w:r>
      <w:r w:rsidRPr="00BC44C8">
        <w:rPr>
          <w:sz w:val="22"/>
          <w:lang w:val="sr-Latn-RS"/>
        </w:rPr>
        <w:noBreakHyphen/>
        <w:t>a</w:t>
      </w:r>
      <w:r w:rsidRPr="00BC44C8">
        <w:rPr>
          <w:caps/>
          <w:sz w:val="22"/>
          <w:lang w:val="sr-Latn-RS"/>
        </w:rPr>
        <w:t xml:space="preserve"> </w:t>
      </w:r>
      <w:r w:rsidRPr="00BC44C8">
        <w:rPr>
          <w:sz w:val="22"/>
          <w:lang w:val="sr-Latn-RS"/>
        </w:rPr>
        <w:t>i u kombinaciji sa lenvatinibom kod uznapredovalog EC</w:t>
      </w:r>
      <w:r w:rsidRPr="00BC44C8">
        <w:rPr>
          <w:sz w:val="22"/>
          <w:lang w:val="sr-Latn-RS"/>
        </w:rPr>
        <w:noBreakHyphen/>
        <w:t>a oc</w:t>
      </w:r>
      <w:r w:rsidR="006E4C39" w:rsidRPr="00BC44C8">
        <w:rPr>
          <w:sz w:val="22"/>
          <w:lang w:val="sr-Latn-RS"/>
        </w:rPr>
        <w:t>ij</w:t>
      </w:r>
      <w:r w:rsidRPr="00BC44C8">
        <w:rPr>
          <w:sz w:val="22"/>
          <w:lang w:val="sr-Latn-RS"/>
        </w:rPr>
        <w:t>enjena je kod ukupno 1456 pacijenata sa uznapredovalim RCC</w:t>
      </w:r>
      <w:r w:rsidRPr="00BC44C8">
        <w:rPr>
          <w:sz w:val="22"/>
          <w:lang w:val="sr-Latn-RS"/>
        </w:rPr>
        <w:noBreakHyphen/>
        <w:t>om ili uznapredovalim EC</w:t>
      </w:r>
      <w:r w:rsidRPr="00BC44C8">
        <w:rPr>
          <w:sz w:val="22"/>
          <w:lang w:val="sr-Latn-RS"/>
        </w:rPr>
        <w:noBreakHyphen/>
        <w:t>om koji su u kliničkim ispitivanjima primali pembrolizumab u dozi od 200 mg svake 3 ned</w:t>
      </w:r>
      <w:r w:rsidR="00500E5E" w:rsidRPr="00BC44C8">
        <w:rPr>
          <w:sz w:val="22"/>
          <w:lang w:val="sr-Latn-RS"/>
        </w:rPr>
        <w:t>j</w:t>
      </w:r>
      <w:r w:rsidRPr="00BC44C8">
        <w:rPr>
          <w:sz w:val="22"/>
          <w:lang w:val="sr-Latn-RS"/>
        </w:rPr>
        <w:t xml:space="preserve">elje </w:t>
      </w:r>
      <w:r w:rsidR="00A15B28" w:rsidRPr="00BC44C8">
        <w:rPr>
          <w:sz w:val="22"/>
          <w:lang w:val="sr-Latn-RS"/>
        </w:rPr>
        <w:t>sa</w:t>
      </w:r>
      <w:r w:rsidRPr="00BC44C8">
        <w:rPr>
          <w:sz w:val="22"/>
          <w:lang w:val="sr-Latn-RS"/>
        </w:rPr>
        <w:t xml:space="preserve"> aksitinib</w:t>
      </w:r>
      <w:r w:rsidR="00A15B28" w:rsidRPr="00BC44C8">
        <w:rPr>
          <w:sz w:val="22"/>
          <w:lang w:val="sr-Latn-RS"/>
        </w:rPr>
        <w:t>om</w:t>
      </w:r>
      <w:r w:rsidRPr="00BC44C8">
        <w:rPr>
          <w:sz w:val="22"/>
          <w:lang w:val="sr-Latn-RS"/>
        </w:rPr>
        <w:t xml:space="preserve"> u dozi od 5 mg dva puta na dan ili lenvatinib</w:t>
      </w:r>
      <w:r w:rsidR="00A15B28" w:rsidRPr="00BC44C8">
        <w:rPr>
          <w:sz w:val="22"/>
          <w:lang w:val="sr-Latn-RS"/>
        </w:rPr>
        <w:t>om</w:t>
      </w:r>
      <w:r w:rsidRPr="00BC44C8">
        <w:rPr>
          <w:sz w:val="22"/>
          <w:lang w:val="sr-Latn-RS"/>
        </w:rPr>
        <w:t xml:space="preserve"> u dozi od 20 mg jedanput na dan. U tim su populacijama pacijenata najčešće neželjene reakcije bile dijareja (58%), hipertenzija (54%), hipotireoidizam (46%), umor (41%), smanjen apetit (40%), </w:t>
      </w:r>
      <w:r w:rsidRPr="00BC44C8">
        <w:rPr>
          <w:rFonts w:cs="Arial"/>
          <w:bCs/>
          <w:sz w:val="22"/>
          <w:szCs w:val="16"/>
          <w:lang w:val="sr-Latn-RS"/>
        </w:rPr>
        <w:t>mučnina</w:t>
      </w:r>
      <w:r w:rsidRPr="00BC44C8">
        <w:rPr>
          <w:sz w:val="22"/>
          <w:szCs w:val="22"/>
          <w:lang w:val="sr-Latn-RS"/>
        </w:rPr>
        <w:t> </w:t>
      </w:r>
      <w:r w:rsidRPr="00BC44C8">
        <w:rPr>
          <w:rFonts w:cs="Arial"/>
          <w:bCs/>
          <w:sz w:val="22"/>
          <w:szCs w:val="16"/>
          <w:lang w:val="sr-Latn-RS"/>
        </w:rPr>
        <w:t>(40%), artralgija (30%), povraćanje (28%), smanjenje težine (28%), disfonija</w:t>
      </w:r>
      <w:r w:rsidRPr="00BC44C8">
        <w:rPr>
          <w:sz w:val="22"/>
          <w:szCs w:val="22"/>
          <w:lang w:val="sr-Latn-RS"/>
        </w:rPr>
        <w:t> </w:t>
      </w:r>
      <w:r w:rsidRPr="00BC44C8">
        <w:rPr>
          <w:rFonts w:cs="Arial"/>
          <w:bCs/>
          <w:sz w:val="22"/>
          <w:szCs w:val="16"/>
          <w:lang w:val="sr-Latn-RS"/>
        </w:rPr>
        <w:t xml:space="preserve">(28%), bol u abdomenu (28%), proteinurija (27%), </w:t>
      </w:r>
      <w:r w:rsidRPr="00BC44C8">
        <w:rPr>
          <w:sz w:val="22"/>
          <w:lang w:val="sr-Latn-RS"/>
        </w:rPr>
        <w:t xml:space="preserve">sindrom </w:t>
      </w:r>
      <w:r w:rsidRPr="00BC44C8">
        <w:rPr>
          <w:rFonts w:cs="Arial"/>
          <w:noProof/>
          <w:sz w:val="22"/>
          <w:lang w:val="sr-Latn-RS"/>
        </w:rPr>
        <w:t>palmarno</w:t>
      </w:r>
      <w:r w:rsidRPr="00BC44C8">
        <w:rPr>
          <w:rFonts w:cs="Arial"/>
          <w:noProof/>
          <w:sz w:val="22"/>
          <w:lang w:val="sr-Latn-RS"/>
        </w:rPr>
        <w:noBreakHyphen/>
        <w:t>plantarne eritrodizestezije</w:t>
      </w:r>
      <w:r w:rsidRPr="00BC44C8">
        <w:rPr>
          <w:sz w:val="22"/>
          <w:szCs w:val="22"/>
          <w:lang w:val="sr-Latn-RS"/>
        </w:rPr>
        <w:t> </w:t>
      </w:r>
      <w:r w:rsidRPr="00BC44C8">
        <w:rPr>
          <w:rFonts w:cs="Arial"/>
          <w:noProof/>
          <w:sz w:val="22"/>
          <w:lang w:val="sr-Latn-RS"/>
        </w:rPr>
        <w:t>(26%)</w:t>
      </w:r>
      <w:r w:rsidRPr="00BC44C8">
        <w:rPr>
          <w:rFonts w:cs="Arial"/>
          <w:bCs/>
          <w:sz w:val="22"/>
          <w:szCs w:val="16"/>
          <w:lang w:val="sr-Latn-RS"/>
        </w:rPr>
        <w:t xml:space="preserve">, osip (26%), stomatitis (25%), konstipacija </w:t>
      </w:r>
      <w:r w:rsidRPr="00BC44C8">
        <w:rPr>
          <w:sz w:val="22"/>
          <w:lang w:val="sr-Latn-RS"/>
        </w:rPr>
        <w:t xml:space="preserve">(25%), mišićno-koštana bol (23%), glavobolja (23%) i </w:t>
      </w:r>
      <w:r w:rsidRPr="00BC44C8">
        <w:rPr>
          <w:rFonts w:cs="Arial"/>
          <w:bCs/>
          <w:sz w:val="22"/>
          <w:szCs w:val="16"/>
          <w:lang w:val="sr-Latn-RS"/>
        </w:rPr>
        <w:t>kašalj</w:t>
      </w:r>
      <w:r w:rsidRPr="00BC44C8">
        <w:rPr>
          <w:sz w:val="22"/>
          <w:szCs w:val="22"/>
          <w:lang w:val="sr-Latn-RS"/>
        </w:rPr>
        <w:t> </w:t>
      </w:r>
      <w:r w:rsidRPr="00BC44C8">
        <w:rPr>
          <w:rFonts w:cs="Arial"/>
          <w:bCs/>
          <w:sz w:val="22"/>
          <w:szCs w:val="16"/>
          <w:lang w:val="sr-Latn-RS"/>
        </w:rPr>
        <w:t xml:space="preserve">(21%). </w:t>
      </w:r>
      <w:r w:rsidRPr="00BC44C8">
        <w:rPr>
          <w:sz w:val="22"/>
          <w:lang w:val="sr-Latn-RS"/>
        </w:rPr>
        <w:t>Incidenca neželjenih reakcija 3. – 5. stepena kod pacijenata sa RCC</w:t>
      </w:r>
      <w:r w:rsidRPr="00BC44C8">
        <w:rPr>
          <w:sz w:val="22"/>
          <w:lang w:val="sr-Latn-RS"/>
        </w:rPr>
        <w:noBreakHyphen/>
        <w:t>om iznosila je 80% uz pembrolizumab u kombinovanoj terapiji sa aksitinibom ili lenvatinibom i 71% uz sunitinib prim</w:t>
      </w:r>
      <w:r w:rsidR="006E4C39" w:rsidRPr="00BC44C8">
        <w:rPr>
          <w:sz w:val="22"/>
          <w:lang w:val="sr-Latn-RS"/>
        </w:rPr>
        <w:t>ij</w:t>
      </w:r>
      <w:r w:rsidRPr="00BC44C8">
        <w:rPr>
          <w:sz w:val="22"/>
          <w:lang w:val="sr-Latn-RS"/>
        </w:rPr>
        <w:t>enjen samostalno. Kod pacijenata sa EC</w:t>
      </w:r>
      <w:r w:rsidRPr="00BC44C8">
        <w:rPr>
          <w:sz w:val="22"/>
          <w:lang w:val="sr-Latn-RS"/>
        </w:rPr>
        <w:noBreakHyphen/>
        <w:t>om, incidenca neželjenih reakcija 3. – 5. stepena iznosila je 89% uz pembrolizumab u kombinovanoj terapiji sa lenvatinibom i 73% uz samo hemioterapiju.</w:t>
      </w:r>
    </w:p>
    <w:p w14:paraId="597FE19A" w14:textId="77777777" w:rsidR="001D4E01" w:rsidRPr="00B96429" w:rsidRDefault="001D4E01" w:rsidP="009D6A74">
      <w:pPr>
        <w:autoSpaceDE w:val="0"/>
        <w:autoSpaceDN w:val="0"/>
        <w:adjustRightInd w:val="0"/>
        <w:jc w:val="both"/>
        <w:rPr>
          <w:sz w:val="22"/>
          <w:szCs w:val="22"/>
          <w:lang w:val="sr-Latn-RS"/>
        </w:rPr>
      </w:pPr>
    </w:p>
    <w:p w14:paraId="19FEC011" w14:textId="703DB3EB" w:rsidR="001D4E01" w:rsidRPr="00B96429" w:rsidRDefault="001D4E01" w:rsidP="009D6A74">
      <w:pPr>
        <w:keepNext/>
        <w:autoSpaceDE w:val="0"/>
        <w:autoSpaceDN w:val="0"/>
        <w:adjustRightInd w:val="0"/>
        <w:jc w:val="both"/>
        <w:rPr>
          <w:rFonts w:eastAsia="SimSun"/>
          <w:color w:val="000000"/>
          <w:sz w:val="22"/>
          <w:szCs w:val="22"/>
          <w:u w:val="single"/>
          <w:lang w:val="sr-Latn-RS"/>
        </w:rPr>
      </w:pPr>
      <w:r w:rsidRPr="00B96429">
        <w:rPr>
          <w:color w:val="000000"/>
          <w:sz w:val="22"/>
          <w:szCs w:val="22"/>
          <w:u w:val="single"/>
          <w:lang w:val="sr-Latn-RS"/>
        </w:rPr>
        <w:t xml:space="preserve">Tabelarni </w:t>
      </w:r>
      <w:r w:rsidR="009A5D1F" w:rsidRPr="009A5D1F">
        <w:rPr>
          <w:color w:val="000000"/>
          <w:sz w:val="22"/>
          <w:szCs w:val="22"/>
          <w:u w:val="single"/>
          <w:lang w:val="sr-Latn-RS"/>
        </w:rPr>
        <w:t>sažetak</w:t>
      </w:r>
      <w:r w:rsidR="009A5D1F">
        <w:rPr>
          <w:color w:val="000000"/>
          <w:sz w:val="22"/>
          <w:szCs w:val="22"/>
          <w:u w:val="single"/>
          <w:lang w:val="sr-Latn-RS"/>
        </w:rPr>
        <w:t xml:space="preserve"> </w:t>
      </w:r>
      <w:r w:rsidRPr="00B96429">
        <w:rPr>
          <w:color w:val="000000"/>
          <w:sz w:val="22"/>
          <w:szCs w:val="22"/>
          <w:u w:val="single"/>
          <w:lang w:val="sr-Latn-RS"/>
        </w:rPr>
        <w:t xml:space="preserve">neželjenih </w:t>
      </w:r>
      <w:r w:rsidR="006E4C39">
        <w:rPr>
          <w:color w:val="000000"/>
          <w:sz w:val="22"/>
          <w:szCs w:val="22"/>
          <w:u w:val="single"/>
          <w:lang w:val="sr-Latn-RS"/>
        </w:rPr>
        <w:t>dejstav</w:t>
      </w:r>
      <w:r w:rsidR="006E4C39" w:rsidRPr="00B96429">
        <w:rPr>
          <w:color w:val="000000"/>
          <w:sz w:val="22"/>
          <w:szCs w:val="22"/>
          <w:u w:val="single"/>
          <w:lang w:val="sr-Latn-RS"/>
        </w:rPr>
        <w:t>a</w:t>
      </w:r>
    </w:p>
    <w:p w14:paraId="5D1B0DF6" w14:textId="7BCF7EC4" w:rsidR="001D4E01" w:rsidRPr="00B96429" w:rsidRDefault="006E4C39" w:rsidP="009D6A74">
      <w:pPr>
        <w:autoSpaceDE w:val="0"/>
        <w:autoSpaceDN w:val="0"/>
        <w:adjustRightInd w:val="0"/>
        <w:jc w:val="both"/>
        <w:rPr>
          <w:color w:val="000000"/>
          <w:sz w:val="22"/>
          <w:szCs w:val="22"/>
          <w:lang w:val="sr-Latn-RS"/>
        </w:rPr>
      </w:pPr>
      <w:r w:rsidRPr="00B96429">
        <w:rPr>
          <w:sz w:val="22"/>
          <w:szCs w:val="22"/>
          <w:lang w:val="sr-Latn-RS"/>
        </w:rPr>
        <w:t>Neželjen</w:t>
      </w:r>
      <w:r>
        <w:rPr>
          <w:sz w:val="22"/>
          <w:szCs w:val="22"/>
          <w:lang w:val="sr-Latn-RS"/>
        </w:rPr>
        <w:t>a</w:t>
      </w:r>
      <w:r w:rsidRPr="00B96429">
        <w:rPr>
          <w:sz w:val="22"/>
          <w:szCs w:val="22"/>
          <w:lang w:val="sr-Latn-RS"/>
        </w:rPr>
        <w:t xml:space="preserve"> </w:t>
      </w:r>
      <w:r>
        <w:rPr>
          <w:sz w:val="22"/>
          <w:szCs w:val="22"/>
          <w:lang w:val="sr-Latn-RS"/>
        </w:rPr>
        <w:t>dejstva</w:t>
      </w:r>
      <w:r w:rsidRPr="00B96429">
        <w:rPr>
          <w:sz w:val="22"/>
          <w:szCs w:val="22"/>
          <w:lang w:val="sr-Latn-RS"/>
        </w:rPr>
        <w:t xml:space="preserve"> </w:t>
      </w:r>
      <w:r w:rsidR="001D4E01" w:rsidRPr="00BC44C8">
        <w:rPr>
          <w:sz w:val="22"/>
          <w:szCs w:val="22"/>
          <w:lang w:val="sr-Latn-RS"/>
        </w:rPr>
        <w:t>zabilježen</w:t>
      </w:r>
      <w:r w:rsidRPr="00BC44C8">
        <w:rPr>
          <w:sz w:val="22"/>
          <w:szCs w:val="22"/>
          <w:lang w:val="sr-Latn-RS"/>
        </w:rPr>
        <w:t>a</w:t>
      </w:r>
      <w:r w:rsidR="001D4E01" w:rsidRPr="00BC44C8">
        <w:rPr>
          <w:sz w:val="22"/>
          <w:szCs w:val="22"/>
          <w:lang w:val="sr-Latn-RS"/>
        </w:rPr>
        <w:t xml:space="preserve"> u kliničkim ispitivanjima pembrolizumaba kao monoterapije ili u kombinaciji sa hemioterapijom </w:t>
      </w:r>
      <w:r w:rsidR="00263EF9">
        <w:rPr>
          <w:sz w:val="22"/>
          <w:szCs w:val="22"/>
          <w:lang w:val="sr-Latn-RS"/>
        </w:rPr>
        <w:t xml:space="preserve">ili CRT </w:t>
      </w:r>
      <w:r w:rsidR="001D4E01" w:rsidRPr="00BC44C8">
        <w:rPr>
          <w:sz w:val="22"/>
          <w:szCs w:val="22"/>
          <w:lang w:val="sr-Latn-RS"/>
        </w:rPr>
        <w:t>ili drugim antitumorskim ljekovima ili prijavljen</w:t>
      </w:r>
      <w:r w:rsidRPr="00BC44C8">
        <w:rPr>
          <w:sz w:val="22"/>
          <w:szCs w:val="22"/>
          <w:lang w:val="sr-Latn-RS"/>
        </w:rPr>
        <w:t>a</w:t>
      </w:r>
      <w:r w:rsidR="001D4E01" w:rsidRPr="00BC44C8">
        <w:rPr>
          <w:sz w:val="22"/>
          <w:szCs w:val="22"/>
          <w:lang w:val="sr-Latn-RS"/>
        </w:rPr>
        <w:t xml:space="preserve"> nakon stavljanja lijeka u promet </w:t>
      </w:r>
      <w:r w:rsidRPr="00BC44C8">
        <w:rPr>
          <w:sz w:val="22"/>
          <w:szCs w:val="22"/>
          <w:lang w:val="sr-Latn-RS"/>
        </w:rPr>
        <w:t>prikazana</w:t>
      </w:r>
      <w:r w:rsidRPr="00BC44C8" w:rsidDel="004B2B36">
        <w:rPr>
          <w:sz w:val="22"/>
          <w:szCs w:val="22"/>
          <w:lang w:val="sr-Latn-RS"/>
        </w:rPr>
        <w:t xml:space="preserve"> </w:t>
      </w:r>
      <w:r w:rsidR="001D4E01" w:rsidRPr="00BC44C8">
        <w:rPr>
          <w:sz w:val="22"/>
          <w:szCs w:val="22"/>
          <w:lang w:val="sr-Latn-RS"/>
        </w:rPr>
        <w:t xml:space="preserve">su u Tabeli 2. </w:t>
      </w:r>
      <w:r w:rsidRPr="00BC44C8">
        <w:rPr>
          <w:sz w:val="22"/>
          <w:szCs w:val="22"/>
          <w:lang w:val="sr-Latn-RS"/>
        </w:rPr>
        <w:t xml:space="preserve">Ta neželjena dejstva </w:t>
      </w:r>
      <w:r w:rsidR="001D4E01" w:rsidRPr="00BC44C8">
        <w:rPr>
          <w:sz w:val="22"/>
          <w:szCs w:val="22"/>
          <w:lang w:val="sr-Latn-RS"/>
        </w:rPr>
        <w:t>su navedene prema klasi sistema organa</w:t>
      </w:r>
      <w:r w:rsidR="001D4E01" w:rsidRPr="00B96429">
        <w:rPr>
          <w:color w:val="000000"/>
          <w:sz w:val="22"/>
          <w:szCs w:val="22"/>
          <w:lang w:val="sr-Latn-RS"/>
        </w:rPr>
        <w:t xml:space="preserve"> i učestalosti. Učestalost je definisana kao: veoma </w:t>
      </w:r>
      <w:r w:rsidRPr="00B96429">
        <w:rPr>
          <w:color w:val="000000"/>
          <w:sz w:val="22"/>
          <w:szCs w:val="22"/>
          <w:lang w:val="sr-Latn-RS"/>
        </w:rPr>
        <w:t>čest</w:t>
      </w:r>
      <w:r>
        <w:rPr>
          <w:color w:val="000000"/>
          <w:sz w:val="22"/>
          <w:szCs w:val="22"/>
          <w:lang w:val="sr-Latn-RS"/>
        </w:rPr>
        <w:t>o</w:t>
      </w:r>
      <w:r w:rsidRPr="00B96429">
        <w:rPr>
          <w:color w:val="000000"/>
          <w:sz w:val="22"/>
          <w:szCs w:val="22"/>
          <w:lang w:val="sr-Latn-RS"/>
        </w:rPr>
        <w:t xml:space="preserve"> </w:t>
      </w:r>
      <w:r w:rsidR="001D4E01" w:rsidRPr="00B96429">
        <w:rPr>
          <w:color w:val="000000"/>
          <w:sz w:val="22"/>
          <w:szCs w:val="22"/>
          <w:lang w:val="sr-Latn-RS"/>
        </w:rPr>
        <w:t xml:space="preserve">(≥ 1/10), </w:t>
      </w:r>
      <w:r w:rsidRPr="00B96429">
        <w:rPr>
          <w:color w:val="000000"/>
          <w:sz w:val="22"/>
          <w:szCs w:val="22"/>
          <w:lang w:val="sr-Latn-RS"/>
        </w:rPr>
        <w:t>čest</w:t>
      </w:r>
      <w:r>
        <w:rPr>
          <w:color w:val="000000"/>
          <w:sz w:val="22"/>
          <w:szCs w:val="22"/>
          <w:lang w:val="sr-Latn-RS"/>
        </w:rPr>
        <w:t>o</w:t>
      </w:r>
      <w:r w:rsidRPr="00B96429">
        <w:rPr>
          <w:color w:val="000000"/>
          <w:sz w:val="22"/>
          <w:szCs w:val="22"/>
          <w:lang w:val="sr-Latn-RS"/>
        </w:rPr>
        <w:t xml:space="preserve"> </w:t>
      </w:r>
      <w:r w:rsidR="001D4E01" w:rsidRPr="00B96429">
        <w:rPr>
          <w:color w:val="000000"/>
          <w:sz w:val="22"/>
          <w:szCs w:val="22"/>
          <w:lang w:val="sr-Latn-RS"/>
        </w:rPr>
        <w:t xml:space="preserve">(≥ 1/100 i &lt; 1/10), </w:t>
      </w:r>
      <w:r w:rsidRPr="00B96429">
        <w:rPr>
          <w:color w:val="000000"/>
          <w:sz w:val="22"/>
          <w:szCs w:val="22"/>
          <w:lang w:val="sr-Latn-RS"/>
        </w:rPr>
        <w:t>povremen</w:t>
      </w:r>
      <w:r>
        <w:rPr>
          <w:color w:val="000000"/>
          <w:sz w:val="22"/>
          <w:szCs w:val="22"/>
          <w:lang w:val="sr-Latn-RS"/>
        </w:rPr>
        <w:t>o</w:t>
      </w:r>
      <w:r w:rsidRPr="00B96429">
        <w:rPr>
          <w:color w:val="000000"/>
          <w:sz w:val="22"/>
          <w:szCs w:val="22"/>
          <w:lang w:val="sr-Latn-RS"/>
        </w:rPr>
        <w:t xml:space="preserve"> </w:t>
      </w:r>
      <w:r w:rsidR="001D4E01" w:rsidRPr="00B96429">
        <w:rPr>
          <w:color w:val="000000"/>
          <w:sz w:val="22"/>
          <w:szCs w:val="22"/>
          <w:lang w:val="sr-Latn-RS"/>
        </w:rPr>
        <w:t xml:space="preserve">(≥ 1/1000 i &lt; 1/100), </w:t>
      </w:r>
      <w:r w:rsidRPr="00B96429">
        <w:rPr>
          <w:color w:val="000000"/>
          <w:sz w:val="22"/>
          <w:szCs w:val="22"/>
          <w:lang w:val="sr-Latn-RS"/>
        </w:rPr>
        <w:t>rijetk</w:t>
      </w:r>
      <w:r>
        <w:rPr>
          <w:color w:val="000000"/>
          <w:sz w:val="22"/>
          <w:szCs w:val="22"/>
          <w:lang w:val="sr-Latn-RS"/>
        </w:rPr>
        <w:t>o</w:t>
      </w:r>
      <w:r w:rsidRPr="00B96429">
        <w:rPr>
          <w:color w:val="000000"/>
          <w:sz w:val="22"/>
          <w:szCs w:val="22"/>
          <w:lang w:val="sr-Latn-RS"/>
        </w:rPr>
        <w:t xml:space="preserve"> </w:t>
      </w:r>
      <w:r w:rsidR="001D4E01" w:rsidRPr="00B96429">
        <w:rPr>
          <w:color w:val="000000"/>
          <w:sz w:val="22"/>
          <w:szCs w:val="22"/>
          <w:lang w:val="sr-Latn-RS"/>
        </w:rPr>
        <w:t xml:space="preserve">(≥ 1/10 000 i &lt; 1/1000), veoma </w:t>
      </w:r>
      <w:r w:rsidRPr="00B96429">
        <w:rPr>
          <w:color w:val="000000"/>
          <w:sz w:val="22"/>
          <w:szCs w:val="22"/>
          <w:lang w:val="sr-Latn-RS"/>
        </w:rPr>
        <w:t>rijetk</w:t>
      </w:r>
      <w:r>
        <w:rPr>
          <w:color w:val="000000"/>
          <w:sz w:val="22"/>
          <w:szCs w:val="22"/>
          <w:lang w:val="sr-Latn-RS"/>
        </w:rPr>
        <w:t>o</w:t>
      </w:r>
      <w:r w:rsidRPr="00B96429">
        <w:rPr>
          <w:color w:val="000000"/>
          <w:sz w:val="22"/>
          <w:szCs w:val="22"/>
          <w:lang w:val="sr-Latn-RS"/>
        </w:rPr>
        <w:t xml:space="preserve"> </w:t>
      </w:r>
      <w:r w:rsidR="001D4E01" w:rsidRPr="00B96429">
        <w:rPr>
          <w:color w:val="000000"/>
          <w:sz w:val="22"/>
          <w:szCs w:val="22"/>
          <w:lang w:val="sr-Latn-RS"/>
        </w:rPr>
        <w:t xml:space="preserve">(&lt; 1/10 000) i nepoznato (ne može se procijeniti na osnovu dostupnih podataka). </w:t>
      </w:r>
    </w:p>
    <w:p w14:paraId="71F382A3" w14:textId="7678C421" w:rsidR="001D4E01" w:rsidRPr="00B96429" w:rsidRDefault="001D4E01" w:rsidP="009D6A74">
      <w:pPr>
        <w:autoSpaceDE w:val="0"/>
        <w:autoSpaceDN w:val="0"/>
        <w:adjustRightInd w:val="0"/>
        <w:jc w:val="both"/>
        <w:rPr>
          <w:color w:val="000000"/>
          <w:sz w:val="22"/>
          <w:szCs w:val="22"/>
          <w:lang w:val="sr-Latn-RS"/>
        </w:rPr>
      </w:pPr>
      <w:r w:rsidRPr="00B96429">
        <w:rPr>
          <w:color w:val="000000"/>
          <w:sz w:val="22"/>
          <w:szCs w:val="22"/>
          <w:lang w:val="sr-Latn-RS"/>
        </w:rPr>
        <w:t>Unutar svake kategorije učestalosti</w:t>
      </w:r>
      <w:r w:rsidR="006E4C39">
        <w:rPr>
          <w:color w:val="000000"/>
          <w:sz w:val="22"/>
          <w:szCs w:val="22"/>
          <w:lang w:val="sr-Latn-RS"/>
        </w:rPr>
        <w:t>,</w:t>
      </w:r>
      <w:r w:rsidRPr="00B96429">
        <w:rPr>
          <w:color w:val="000000"/>
          <w:sz w:val="22"/>
          <w:szCs w:val="22"/>
          <w:lang w:val="sr-Latn-RS"/>
        </w:rPr>
        <w:t xml:space="preserve"> </w:t>
      </w:r>
      <w:r w:rsidR="006E4C39" w:rsidRPr="00B96429">
        <w:rPr>
          <w:color w:val="000000"/>
          <w:sz w:val="22"/>
          <w:szCs w:val="22"/>
          <w:lang w:val="sr-Latn-RS"/>
        </w:rPr>
        <w:t>neželjen</w:t>
      </w:r>
      <w:r w:rsidR="006E4C39">
        <w:rPr>
          <w:color w:val="000000"/>
          <w:sz w:val="22"/>
          <w:szCs w:val="22"/>
          <w:lang w:val="sr-Latn-RS"/>
        </w:rPr>
        <w:t>a</w:t>
      </w:r>
      <w:r w:rsidR="006E4C39" w:rsidRPr="00B96429">
        <w:rPr>
          <w:color w:val="000000"/>
          <w:sz w:val="22"/>
          <w:szCs w:val="22"/>
          <w:lang w:val="sr-Latn-RS"/>
        </w:rPr>
        <w:t xml:space="preserve"> </w:t>
      </w:r>
      <w:r w:rsidR="006E4C39">
        <w:rPr>
          <w:color w:val="000000"/>
          <w:sz w:val="22"/>
          <w:szCs w:val="22"/>
          <w:lang w:val="sr-Latn-RS"/>
        </w:rPr>
        <w:t>dejstva</w:t>
      </w:r>
      <w:r w:rsidR="006E4C39" w:rsidRPr="00B96429">
        <w:rPr>
          <w:color w:val="000000"/>
          <w:sz w:val="22"/>
          <w:szCs w:val="22"/>
          <w:lang w:val="sr-Latn-RS"/>
        </w:rPr>
        <w:t xml:space="preserve"> </w:t>
      </w:r>
      <w:r w:rsidRPr="00B96429">
        <w:rPr>
          <w:color w:val="000000"/>
          <w:sz w:val="22"/>
          <w:szCs w:val="22"/>
          <w:lang w:val="sr-Latn-RS"/>
        </w:rPr>
        <w:t xml:space="preserve">su </w:t>
      </w:r>
      <w:r w:rsidR="006E4C39" w:rsidRPr="00B96429">
        <w:rPr>
          <w:color w:val="000000"/>
          <w:sz w:val="22"/>
          <w:szCs w:val="22"/>
          <w:lang w:val="sr-Latn-RS"/>
        </w:rPr>
        <w:t>prikazan</w:t>
      </w:r>
      <w:r w:rsidR="006E4C39">
        <w:rPr>
          <w:color w:val="000000"/>
          <w:sz w:val="22"/>
          <w:szCs w:val="22"/>
          <w:lang w:val="sr-Latn-RS"/>
        </w:rPr>
        <w:t>a</w:t>
      </w:r>
      <w:r w:rsidR="006E4C39" w:rsidRPr="00B96429">
        <w:rPr>
          <w:color w:val="000000"/>
          <w:sz w:val="22"/>
          <w:szCs w:val="22"/>
          <w:lang w:val="sr-Latn-RS"/>
        </w:rPr>
        <w:t xml:space="preserve"> </w:t>
      </w:r>
      <w:r w:rsidRPr="00B96429">
        <w:rPr>
          <w:color w:val="000000"/>
          <w:sz w:val="22"/>
          <w:szCs w:val="22"/>
          <w:lang w:val="sr-Latn-RS"/>
        </w:rPr>
        <w:t>u opadajućem nizu prema ozbiljnosti.</w:t>
      </w:r>
      <w:r w:rsidR="009A5D1F" w:rsidRPr="00BC44C8">
        <w:rPr>
          <w:color w:val="000000"/>
          <w:sz w:val="22"/>
          <w:lang w:val="sr-Latn-RS"/>
        </w:rPr>
        <w:t xml:space="preserve"> Neželjen</w:t>
      </w:r>
      <w:r w:rsidR="006E4C39" w:rsidRPr="00BC44C8">
        <w:rPr>
          <w:color w:val="000000"/>
          <w:sz w:val="22"/>
          <w:lang w:val="sr-Latn-RS"/>
        </w:rPr>
        <w:t>a</w:t>
      </w:r>
      <w:r w:rsidR="009A5D1F" w:rsidRPr="00BC44C8">
        <w:rPr>
          <w:color w:val="000000"/>
          <w:sz w:val="22"/>
          <w:lang w:val="sr-Latn-RS"/>
        </w:rPr>
        <w:t xml:space="preserve"> </w:t>
      </w:r>
      <w:r w:rsidR="006E4C39" w:rsidRPr="00BC44C8">
        <w:rPr>
          <w:color w:val="000000"/>
          <w:sz w:val="22"/>
          <w:lang w:val="sr-Latn-RS"/>
        </w:rPr>
        <w:t>dejstva</w:t>
      </w:r>
      <w:r w:rsidR="009A5D1F" w:rsidRPr="00BC44C8">
        <w:rPr>
          <w:color w:val="000000"/>
          <w:sz w:val="22"/>
          <w:lang w:val="sr-Latn-RS"/>
        </w:rPr>
        <w:t xml:space="preserve"> za koje se zna da se javljaju kada se pembrolizumab ili komponente kombinovane terapije prim</w:t>
      </w:r>
      <w:r w:rsidR="00500E5E" w:rsidRPr="00BC44C8">
        <w:rPr>
          <w:color w:val="000000"/>
          <w:sz w:val="22"/>
          <w:lang w:val="sr-Latn-RS"/>
        </w:rPr>
        <w:t>j</w:t>
      </w:r>
      <w:r w:rsidR="009A5D1F" w:rsidRPr="00BC44C8">
        <w:rPr>
          <w:color w:val="000000"/>
          <w:sz w:val="22"/>
          <w:lang w:val="sr-Latn-RS"/>
        </w:rPr>
        <w:t>enjuju posebno mogu se javiti i tokom l</w:t>
      </w:r>
      <w:r w:rsidR="00500E5E" w:rsidRPr="00BC44C8">
        <w:rPr>
          <w:color w:val="000000"/>
          <w:sz w:val="22"/>
          <w:lang w:val="sr-Latn-RS"/>
        </w:rPr>
        <w:t>ij</w:t>
      </w:r>
      <w:r w:rsidR="009A5D1F" w:rsidRPr="00BC44C8">
        <w:rPr>
          <w:color w:val="000000"/>
          <w:sz w:val="22"/>
          <w:lang w:val="sr-Latn-RS"/>
        </w:rPr>
        <w:t>ečenja tim l</w:t>
      </w:r>
      <w:r w:rsidR="00500E5E" w:rsidRPr="00BC44C8">
        <w:rPr>
          <w:color w:val="000000"/>
          <w:sz w:val="22"/>
          <w:lang w:val="sr-Latn-RS"/>
        </w:rPr>
        <w:t>j</w:t>
      </w:r>
      <w:r w:rsidR="009A5D1F" w:rsidRPr="00BC44C8">
        <w:rPr>
          <w:color w:val="000000"/>
          <w:sz w:val="22"/>
          <w:lang w:val="sr-Latn-RS"/>
        </w:rPr>
        <w:t>ekovima u kombinaciji, čak i ako ni</w:t>
      </w:r>
      <w:r w:rsidR="00500E5E" w:rsidRPr="00BC44C8">
        <w:rPr>
          <w:color w:val="000000"/>
          <w:sz w:val="22"/>
          <w:lang w:val="sr-Latn-RS"/>
        </w:rPr>
        <w:t>je</w:t>
      </w:r>
      <w:r w:rsidR="009A5D1F" w:rsidRPr="00BC44C8">
        <w:rPr>
          <w:color w:val="000000"/>
          <w:sz w:val="22"/>
          <w:lang w:val="sr-Latn-RS"/>
        </w:rPr>
        <w:t>su prijavljen</w:t>
      </w:r>
      <w:r w:rsidR="00425E26" w:rsidRPr="00BC44C8">
        <w:rPr>
          <w:color w:val="000000"/>
          <w:sz w:val="22"/>
          <w:lang w:val="sr-Latn-RS"/>
        </w:rPr>
        <w:t>a</w:t>
      </w:r>
      <w:r w:rsidR="009A5D1F" w:rsidRPr="00BC44C8">
        <w:rPr>
          <w:color w:val="000000"/>
          <w:sz w:val="22"/>
          <w:lang w:val="sr-Latn-RS"/>
        </w:rPr>
        <w:t xml:space="preserve"> u kliničkim ispitivanjima kombinovane terapije. Za dodatne informacije o bezb</w:t>
      </w:r>
      <w:r w:rsidR="00500E5E" w:rsidRPr="00BC44C8">
        <w:rPr>
          <w:color w:val="000000"/>
          <w:sz w:val="22"/>
          <w:lang w:val="sr-Latn-RS"/>
        </w:rPr>
        <w:t>j</w:t>
      </w:r>
      <w:r w:rsidR="009A5D1F" w:rsidRPr="00BC44C8">
        <w:rPr>
          <w:color w:val="000000"/>
          <w:sz w:val="22"/>
          <w:lang w:val="sr-Latn-RS"/>
        </w:rPr>
        <w:t>ednosti kad se pembrolizumab primenjuje u kombinaciji sa drugim l</w:t>
      </w:r>
      <w:r w:rsidR="00500E5E" w:rsidRPr="00BC44C8">
        <w:rPr>
          <w:color w:val="000000"/>
          <w:sz w:val="22"/>
          <w:lang w:val="sr-Latn-RS"/>
        </w:rPr>
        <w:t>j</w:t>
      </w:r>
      <w:r w:rsidR="009A5D1F" w:rsidRPr="00BC44C8">
        <w:rPr>
          <w:color w:val="000000"/>
          <w:sz w:val="22"/>
          <w:lang w:val="sr-Latn-RS"/>
        </w:rPr>
        <w:t>ekovima, vid</w:t>
      </w:r>
      <w:r w:rsidR="00500E5E" w:rsidRPr="00BC44C8">
        <w:rPr>
          <w:color w:val="000000"/>
          <w:sz w:val="22"/>
          <w:lang w:val="sr-Latn-RS"/>
        </w:rPr>
        <w:t>j</w:t>
      </w:r>
      <w:r w:rsidR="009A5D1F" w:rsidRPr="00BC44C8">
        <w:rPr>
          <w:color w:val="000000"/>
          <w:sz w:val="22"/>
          <w:lang w:val="sr-Latn-RS"/>
        </w:rPr>
        <w:t>eti Sažetak karakteristika l</w:t>
      </w:r>
      <w:r w:rsidR="00500E5E" w:rsidRPr="00BC44C8">
        <w:rPr>
          <w:color w:val="000000"/>
          <w:sz w:val="22"/>
          <w:lang w:val="sr-Latn-RS"/>
        </w:rPr>
        <w:t>ij</w:t>
      </w:r>
      <w:r w:rsidR="009A5D1F" w:rsidRPr="00BC44C8">
        <w:rPr>
          <w:color w:val="000000"/>
          <w:sz w:val="22"/>
          <w:lang w:val="sr-Latn-RS"/>
        </w:rPr>
        <w:t>eka za relevantne komponente kombinovane terapije.</w:t>
      </w:r>
    </w:p>
    <w:p w14:paraId="25E7931D" w14:textId="77777777" w:rsidR="001D4E01" w:rsidRPr="00B96429" w:rsidRDefault="001D4E01" w:rsidP="009D6A74">
      <w:pPr>
        <w:autoSpaceDE w:val="0"/>
        <w:autoSpaceDN w:val="0"/>
        <w:adjustRightInd w:val="0"/>
        <w:jc w:val="both"/>
        <w:rPr>
          <w:rFonts w:eastAsia="SimSun"/>
          <w:color w:val="000000"/>
          <w:sz w:val="22"/>
          <w:szCs w:val="22"/>
          <w:lang w:val="sr-Latn-RS"/>
        </w:rPr>
      </w:pPr>
    </w:p>
    <w:p w14:paraId="40038897" w14:textId="2351D518" w:rsidR="001D4E01" w:rsidRPr="00BC44C8" w:rsidRDefault="001D4E01" w:rsidP="009D6A74">
      <w:pPr>
        <w:keepNext/>
        <w:autoSpaceDE w:val="0"/>
        <w:autoSpaceDN w:val="0"/>
        <w:adjustRightInd w:val="0"/>
        <w:jc w:val="both"/>
        <w:rPr>
          <w:rFonts w:eastAsia="SimSun"/>
          <w:b/>
          <w:bCs/>
          <w:color w:val="000000"/>
          <w:szCs w:val="22"/>
          <w:vertAlign w:val="superscript"/>
          <w:lang w:val="sr-Latn-RS"/>
        </w:rPr>
      </w:pPr>
      <w:r w:rsidRPr="00B96429">
        <w:rPr>
          <w:b/>
          <w:color w:val="000000"/>
          <w:sz w:val="22"/>
          <w:szCs w:val="22"/>
          <w:lang w:val="sr-Latn-RS"/>
        </w:rPr>
        <w:lastRenderedPageBreak/>
        <w:t xml:space="preserve">Tabela 2: </w:t>
      </w:r>
      <w:r w:rsidR="00425E26" w:rsidRPr="00B96429">
        <w:rPr>
          <w:b/>
          <w:color w:val="000000"/>
          <w:sz w:val="22"/>
          <w:szCs w:val="22"/>
          <w:lang w:val="sr-Latn-RS"/>
        </w:rPr>
        <w:t>Neželjen</w:t>
      </w:r>
      <w:r w:rsidR="00425E26">
        <w:rPr>
          <w:b/>
          <w:color w:val="000000"/>
          <w:sz w:val="22"/>
          <w:szCs w:val="22"/>
          <w:lang w:val="sr-Latn-RS"/>
        </w:rPr>
        <w:t>a</w:t>
      </w:r>
      <w:r w:rsidR="00425E26" w:rsidRPr="00B96429">
        <w:rPr>
          <w:b/>
          <w:color w:val="000000"/>
          <w:sz w:val="22"/>
          <w:szCs w:val="22"/>
          <w:lang w:val="sr-Latn-RS"/>
        </w:rPr>
        <w:t xml:space="preserve"> </w:t>
      </w:r>
      <w:r w:rsidR="00425E26">
        <w:rPr>
          <w:b/>
          <w:color w:val="000000"/>
          <w:sz w:val="22"/>
          <w:szCs w:val="22"/>
          <w:lang w:val="sr-Latn-RS"/>
        </w:rPr>
        <w:t>dejstva</w:t>
      </w:r>
      <w:r w:rsidR="00425E26" w:rsidRPr="00B96429">
        <w:rPr>
          <w:b/>
          <w:color w:val="000000"/>
          <w:sz w:val="22"/>
          <w:szCs w:val="22"/>
          <w:lang w:val="sr-Latn-RS"/>
        </w:rPr>
        <w:t xml:space="preserve"> </w:t>
      </w:r>
      <w:r w:rsidRPr="00B96429">
        <w:rPr>
          <w:b/>
          <w:color w:val="000000"/>
          <w:sz w:val="22"/>
          <w:szCs w:val="22"/>
          <w:lang w:val="sr-Latn-RS"/>
        </w:rPr>
        <w:t>kod pacijenata koji su liječeni pembrolizumabom</w:t>
      </w:r>
      <w:r w:rsidR="00F57D04" w:rsidRPr="00BC44C8">
        <w:rPr>
          <w:rFonts w:eastAsia="SimSun"/>
          <w:b/>
          <w:bCs/>
          <w:color w:val="000000"/>
          <w:szCs w:val="22"/>
          <w:vertAlign w:val="superscript"/>
          <w:lang w:val="sr-Latn-RS"/>
        </w:rPr>
        <w:t>†</w:t>
      </w:r>
    </w:p>
    <w:p w14:paraId="1568B6CA" w14:textId="77777777" w:rsidR="00B33FE6" w:rsidRPr="00EF358B" w:rsidRDefault="00B33FE6" w:rsidP="00F7575C">
      <w:pPr>
        <w:keepNext/>
        <w:autoSpaceDE w:val="0"/>
        <w:autoSpaceDN w:val="0"/>
        <w:adjustRightInd w:val="0"/>
        <w:jc w:val="center"/>
        <w:rPr>
          <w:rFonts w:eastAsia="SimSun"/>
          <w:b/>
          <w:bCs/>
          <w:color w:val="000000"/>
          <w:sz w:val="22"/>
          <w:szCs w:val="22"/>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2225"/>
        <w:gridCol w:w="2227"/>
        <w:gridCol w:w="2813"/>
      </w:tblGrid>
      <w:tr w:rsidR="001D4E01" w:rsidRPr="000A0027" w14:paraId="0B18E7EA" w14:textId="77777777" w:rsidTr="00C56ACF">
        <w:trPr>
          <w:cantSplit/>
          <w:trHeight w:val="255"/>
        </w:trPr>
        <w:tc>
          <w:tcPr>
            <w:tcW w:w="997" w:type="pct"/>
            <w:shd w:val="clear" w:color="auto" w:fill="auto"/>
          </w:tcPr>
          <w:p w14:paraId="629BE684" w14:textId="78C71C02" w:rsidR="001D4E01" w:rsidRPr="000A0027" w:rsidRDefault="00263EF9">
            <w:pPr>
              <w:pStyle w:val="Default"/>
              <w:rPr>
                <w:b/>
                <w:bCs/>
              </w:rPr>
            </w:pPr>
            <w:r w:rsidRPr="000A0027">
              <w:rPr>
                <w:b/>
                <w:bCs/>
              </w:rPr>
              <w:t>Kategorija po MedDRA SOC i učestalosti</w:t>
            </w:r>
          </w:p>
        </w:tc>
        <w:tc>
          <w:tcPr>
            <w:tcW w:w="1226" w:type="pct"/>
            <w:shd w:val="clear" w:color="auto" w:fill="auto"/>
          </w:tcPr>
          <w:p w14:paraId="11E731BE" w14:textId="77777777" w:rsidR="001D4E01" w:rsidRPr="000A0027" w:rsidRDefault="001D4E01">
            <w:pPr>
              <w:pStyle w:val="Default"/>
              <w:rPr>
                <w:b/>
                <w:bCs/>
              </w:rPr>
            </w:pPr>
            <w:r w:rsidRPr="000A0027">
              <w:rPr>
                <w:b/>
                <w:bCs/>
              </w:rPr>
              <w:t>Monoterapija</w:t>
            </w:r>
          </w:p>
        </w:tc>
        <w:tc>
          <w:tcPr>
            <w:tcW w:w="1227" w:type="pct"/>
          </w:tcPr>
          <w:p w14:paraId="6D6C0D0E" w14:textId="43DCE608" w:rsidR="001D4E01" w:rsidRPr="000A0027" w:rsidRDefault="009A5D1F">
            <w:pPr>
              <w:pStyle w:val="Default"/>
              <w:rPr>
                <w:b/>
                <w:bCs/>
              </w:rPr>
            </w:pPr>
            <w:r w:rsidRPr="000A0027">
              <w:rPr>
                <w:b/>
                <w:bCs/>
              </w:rPr>
              <w:t>U k</w:t>
            </w:r>
            <w:r w:rsidR="001D4E01" w:rsidRPr="000A0027">
              <w:rPr>
                <w:b/>
                <w:bCs/>
              </w:rPr>
              <w:t>ombinacij</w:t>
            </w:r>
            <w:r w:rsidRPr="000A0027">
              <w:rPr>
                <w:b/>
                <w:bCs/>
              </w:rPr>
              <w:t>i</w:t>
            </w:r>
            <w:r w:rsidR="001D4E01" w:rsidRPr="000A0027">
              <w:rPr>
                <w:b/>
                <w:bCs/>
              </w:rPr>
              <w:t xml:space="preserve"> sa hemioterapijom</w:t>
            </w:r>
            <w:r w:rsidR="00263EF9" w:rsidRPr="000A0027">
              <w:rPr>
                <w:b/>
                <w:bCs/>
              </w:rPr>
              <w:t xml:space="preserve"> ili hemoradioterapijom</w:t>
            </w:r>
          </w:p>
        </w:tc>
        <w:tc>
          <w:tcPr>
            <w:tcW w:w="1550" w:type="pct"/>
          </w:tcPr>
          <w:p w14:paraId="653DB36A" w14:textId="4D68650C" w:rsidR="001D4E01" w:rsidRPr="000A0027" w:rsidRDefault="009A5D1F">
            <w:pPr>
              <w:pStyle w:val="Default"/>
              <w:rPr>
                <w:b/>
                <w:bCs/>
              </w:rPr>
            </w:pPr>
            <w:r w:rsidRPr="000A0027">
              <w:rPr>
                <w:b/>
                <w:bCs/>
              </w:rPr>
              <w:t>U k</w:t>
            </w:r>
            <w:r w:rsidR="001D4E01" w:rsidRPr="000A0027">
              <w:rPr>
                <w:b/>
                <w:bCs/>
              </w:rPr>
              <w:t>ombinacij</w:t>
            </w:r>
            <w:r w:rsidR="00425E26" w:rsidRPr="000A0027">
              <w:rPr>
                <w:b/>
                <w:bCs/>
              </w:rPr>
              <w:t>i</w:t>
            </w:r>
            <w:r w:rsidR="001D4E01" w:rsidRPr="000A0027">
              <w:rPr>
                <w:b/>
                <w:bCs/>
              </w:rPr>
              <w:t xml:space="preserve"> sa aksitinibom</w:t>
            </w:r>
            <w:r w:rsidRPr="000A0027">
              <w:rPr>
                <w:b/>
                <w:bCs/>
                <w:lang w:val="hr-HR"/>
              </w:rPr>
              <w:t xml:space="preserve"> ili lenvatinibom</w:t>
            </w:r>
          </w:p>
        </w:tc>
      </w:tr>
      <w:tr w:rsidR="00C56ACF" w:rsidRPr="00B96429" w14:paraId="5E1A7749" w14:textId="77777777" w:rsidTr="00C56ACF">
        <w:trPr>
          <w:cantSplit/>
          <w:trHeight w:val="255"/>
        </w:trPr>
        <w:tc>
          <w:tcPr>
            <w:tcW w:w="5000" w:type="pct"/>
            <w:gridSpan w:val="4"/>
            <w:shd w:val="clear" w:color="auto" w:fill="auto"/>
          </w:tcPr>
          <w:p w14:paraId="071F7D66" w14:textId="02EC08D0" w:rsidR="00C56ACF" w:rsidRPr="00C56ACF" w:rsidRDefault="00C56ACF" w:rsidP="009D6A74">
            <w:pPr>
              <w:pStyle w:val="Heading1"/>
              <w:jc w:val="left"/>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Infekcije i infestacije</w:t>
            </w:r>
          </w:p>
        </w:tc>
      </w:tr>
      <w:tr w:rsidR="009A5D1F" w:rsidRPr="00B96429" w14:paraId="3D6E3F27" w14:textId="77777777" w:rsidTr="00C56ACF">
        <w:trPr>
          <w:cantSplit/>
        </w:trPr>
        <w:tc>
          <w:tcPr>
            <w:tcW w:w="997" w:type="pct"/>
            <w:shd w:val="clear" w:color="auto" w:fill="auto"/>
          </w:tcPr>
          <w:p w14:paraId="7F2B848A" w14:textId="38F94BA9" w:rsidR="009A5D1F" w:rsidRPr="00C56ACF" w:rsidRDefault="009A5D1F">
            <w:pPr>
              <w:pStyle w:val="Default"/>
            </w:pPr>
            <w:r w:rsidRPr="00C56ACF">
              <w:t xml:space="preserve">Veoma </w:t>
            </w:r>
            <w:r w:rsidR="00425E26" w:rsidRPr="00C56ACF">
              <w:t>često</w:t>
            </w:r>
          </w:p>
        </w:tc>
        <w:tc>
          <w:tcPr>
            <w:tcW w:w="1226" w:type="pct"/>
            <w:shd w:val="clear" w:color="auto" w:fill="auto"/>
          </w:tcPr>
          <w:p w14:paraId="4388AB1A" w14:textId="77777777" w:rsidR="009A5D1F" w:rsidRPr="00C56ACF" w:rsidRDefault="009A5D1F">
            <w:pPr>
              <w:pStyle w:val="Default"/>
            </w:pPr>
          </w:p>
        </w:tc>
        <w:tc>
          <w:tcPr>
            <w:tcW w:w="1227" w:type="pct"/>
          </w:tcPr>
          <w:p w14:paraId="6D18DFC8" w14:textId="4ED8651D" w:rsidR="009A5D1F" w:rsidRPr="00C56ACF" w:rsidRDefault="009A5D1F">
            <w:pPr>
              <w:pStyle w:val="Default"/>
            </w:pPr>
          </w:p>
        </w:tc>
        <w:tc>
          <w:tcPr>
            <w:tcW w:w="1550" w:type="pct"/>
          </w:tcPr>
          <w:p w14:paraId="6E4DE59A" w14:textId="32ED7955" w:rsidR="009A5D1F" w:rsidRPr="00C56ACF" w:rsidRDefault="009A5D1F">
            <w:pPr>
              <w:pStyle w:val="Default"/>
            </w:pPr>
            <w:r w:rsidRPr="00C56ACF">
              <w:t>infekcija mokraćnih puteva</w:t>
            </w:r>
          </w:p>
        </w:tc>
      </w:tr>
      <w:tr w:rsidR="009A5D1F" w:rsidRPr="00B96429" w14:paraId="6F77C4BC" w14:textId="77777777" w:rsidTr="00C56ACF">
        <w:trPr>
          <w:cantSplit/>
        </w:trPr>
        <w:tc>
          <w:tcPr>
            <w:tcW w:w="997" w:type="pct"/>
            <w:shd w:val="clear" w:color="auto" w:fill="auto"/>
          </w:tcPr>
          <w:p w14:paraId="385F256E" w14:textId="5EABF7C1" w:rsidR="009A5D1F" w:rsidRPr="00C56ACF" w:rsidRDefault="00425E26">
            <w:pPr>
              <w:pStyle w:val="Default"/>
            </w:pPr>
            <w:r w:rsidRPr="00C56ACF">
              <w:t>Često</w:t>
            </w:r>
          </w:p>
        </w:tc>
        <w:tc>
          <w:tcPr>
            <w:tcW w:w="1226" w:type="pct"/>
            <w:shd w:val="clear" w:color="auto" w:fill="auto"/>
          </w:tcPr>
          <w:p w14:paraId="352BB4BE" w14:textId="6D8BD774" w:rsidR="009A5D1F" w:rsidRPr="00C56ACF" w:rsidRDefault="009A5D1F">
            <w:pPr>
              <w:pStyle w:val="Default"/>
            </w:pPr>
            <w:r w:rsidRPr="00C56ACF">
              <w:t>pneumonija</w:t>
            </w:r>
          </w:p>
        </w:tc>
        <w:tc>
          <w:tcPr>
            <w:tcW w:w="1227" w:type="pct"/>
          </w:tcPr>
          <w:p w14:paraId="68C1B74F" w14:textId="0EC212F7" w:rsidR="009A5D1F" w:rsidRPr="00C56ACF" w:rsidRDefault="000A5C45">
            <w:pPr>
              <w:pStyle w:val="Default"/>
            </w:pPr>
            <w:r w:rsidRPr="00C56ACF">
              <w:t>pneumonija</w:t>
            </w:r>
          </w:p>
        </w:tc>
        <w:tc>
          <w:tcPr>
            <w:tcW w:w="1550" w:type="pct"/>
          </w:tcPr>
          <w:p w14:paraId="6AA24D2E" w14:textId="77777777" w:rsidR="009A5D1F" w:rsidRPr="00C56ACF" w:rsidRDefault="009A5D1F">
            <w:pPr>
              <w:pStyle w:val="Default"/>
            </w:pPr>
            <w:r w:rsidRPr="00C56ACF">
              <w:t>pneumonija</w:t>
            </w:r>
          </w:p>
        </w:tc>
      </w:tr>
      <w:tr w:rsidR="00C56ACF" w:rsidRPr="000A0027" w14:paraId="349DDCC9" w14:textId="77777777" w:rsidTr="00C56ACF">
        <w:trPr>
          <w:cantSplit/>
          <w:trHeight w:val="255"/>
        </w:trPr>
        <w:tc>
          <w:tcPr>
            <w:tcW w:w="5000" w:type="pct"/>
            <w:gridSpan w:val="4"/>
            <w:shd w:val="clear" w:color="auto" w:fill="auto"/>
          </w:tcPr>
          <w:p w14:paraId="40F2907D" w14:textId="338854FA" w:rsidR="00C56ACF" w:rsidRPr="00C56ACF" w:rsidRDefault="00C56ACF" w:rsidP="009D6A74">
            <w:pPr>
              <w:pStyle w:val="Heading1"/>
              <w:jc w:val="both"/>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 xml:space="preserve">Poremećaji krvi i limfnog sistema </w:t>
            </w:r>
          </w:p>
        </w:tc>
      </w:tr>
      <w:tr w:rsidR="009A5D1F" w:rsidRPr="00B96429" w14:paraId="2440A8D4" w14:textId="77777777" w:rsidTr="00C56ACF">
        <w:trPr>
          <w:cantSplit/>
          <w:trHeight w:val="240"/>
        </w:trPr>
        <w:tc>
          <w:tcPr>
            <w:tcW w:w="997" w:type="pct"/>
            <w:shd w:val="clear" w:color="auto" w:fill="auto"/>
          </w:tcPr>
          <w:p w14:paraId="272BC88A" w14:textId="064C8860" w:rsidR="009A5D1F" w:rsidRPr="00C56ACF" w:rsidRDefault="009A5D1F">
            <w:pPr>
              <w:pStyle w:val="Default"/>
            </w:pPr>
            <w:r w:rsidRPr="00C56ACF">
              <w:t xml:space="preserve">Veoma </w:t>
            </w:r>
            <w:r w:rsidR="00425E26" w:rsidRPr="00C56ACF">
              <w:t>često</w:t>
            </w:r>
          </w:p>
        </w:tc>
        <w:tc>
          <w:tcPr>
            <w:tcW w:w="1226" w:type="pct"/>
            <w:shd w:val="clear" w:color="auto" w:fill="auto"/>
          </w:tcPr>
          <w:p w14:paraId="55B90E7A" w14:textId="77777777" w:rsidR="009A5D1F" w:rsidRPr="00C56ACF" w:rsidRDefault="009A5D1F">
            <w:pPr>
              <w:pStyle w:val="Default"/>
            </w:pPr>
            <w:r w:rsidRPr="00C56ACF">
              <w:t>anemija</w:t>
            </w:r>
          </w:p>
        </w:tc>
        <w:tc>
          <w:tcPr>
            <w:tcW w:w="1227" w:type="pct"/>
          </w:tcPr>
          <w:p w14:paraId="376D4EF0" w14:textId="1E00F6F1" w:rsidR="009A5D1F" w:rsidRPr="00C56ACF" w:rsidRDefault="00F70E4F">
            <w:pPr>
              <w:pStyle w:val="Default"/>
            </w:pPr>
            <w:r>
              <w:t xml:space="preserve">anemija, </w:t>
            </w:r>
            <w:r w:rsidR="009A5D1F" w:rsidRPr="00C56ACF">
              <w:t>neutropenija,</w:t>
            </w:r>
            <w:r w:rsidR="00425E26" w:rsidRPr="00C56ACF">
              <w:t xml:space="preserve"> </w:t>
            </w:r>
            <w:r w:rsidR="009A5D1F" w:rsidRPr="00C56ACF">
              <w:t xml:space="preserve">trombocitopenija </w:t>
            </w:r>
          </w:p>
        </w:tc>
        <w:tc>
          <w:tcPr>
            <w:tcW w:w="1550" w:type="pct"/>
          </w:tcPr>
          <w:p w14:paraId="777A2740" w14:textId="19987F09" w:rsidR="009A5D1F" w:rsidRPr="00C56ACF" w:rsidRDefault="009A5D1F">
            <w:pPr>
              <w:pStyle w:val="Default"/>
            </w:pPr>
            <w:r w:rsidRPr="00C56ACF">
              <w:t>anemija</w:t>
            </w:r>
          </w:p>
        </w:tc>
      </w:tr>
      <w:tr w:rsidR="009A5D1F" w:rsidRPr="00B96429" w14:paraId="68F89FC2" w14:textId="77777777" w:rsidTr="00C56ACF">
        <w:trPr>
          <w:cantSplit/>
          <w:trHeight w:val="240"/>
        </w:trPr>
        <w:tc>
          <w:tcPr>
            <w:tcW w:w="997" w:type="pct"/>
            <w:shd w:val="clear" w:color="auto" w:fill="auto"/>
          </w:tcPr>
          <w:p w14:paraId="5F999A1E" w14:textId="6260E3A0" w:rsidR="009A5D1F" w:rsidRPr="00C56ACF" w:rsidRDefault="00425E26">
            <w:pPr>
              <w:pStyle w:val="Default"/>
            </w:pPr>
            <w:r w:rsidRPr="00C56ACF">
              <w:t>Često</w:t>
            </w:r>
          </w:p>
        </w:tc>
        <w:tc>
          <w:tcPr>
            <w:tcW w:w="1226" w:type="pct"/>
            <w:shd w:val="clear" w:color="auto" w:fill="auto"/>
          </w:tcPr>
          <w:p w14:paraId="22BA4738" w14:textId="768D2CAC" w:rsidR="009A5D1F" w:rsidRPr="00C56ACF" w:rsidRDefault="009A5D1F">
            <w:pPr>
              <w:pStyle w:val="Default"/>
            </w:pPr>
            <w:r w:rsidRPr="00C56ACF">
              <w:t>trombocitopenija,  neutropenija, limfopenija</w:t>
            </w:r>
          </w:p>
        </w:tc>
        <w:tc>
          <w:tcPr>
            <w:tcW w:w="1227" w:type="pct"/>
          </w:tcPr>
          <w:p w14:paraId="5F4AEC69" w14:textId="48D95CAB" w:rsidR="009A5D1F" w:rsidRPr="00C56ACF" w:rsidRDefault="009A5D1F">
            <w:pPr>
              <w:pStyle w:val="Default"/>
            </w:pPr>
            <w:r w:rsidRPr="00C56ACF">
              <w:t>febrilna neutropenija</w:t>
            </w:r>
            <w:r w:rsidR="00425E26" w:rsidRPr="00C56ACF">
              <w:t>,</w:t>
            </w:r>
            <w:r w:rsidR="00F70E4F">
              <w:t xml:space="preserve"> leukopenija,</w:t>
            </w:r>
            <w:r w:rsidRPr="00C56ACF">
              <w:t xml:space="preserve"> limfopenija</w:t>
            </w:r>
          </w:p>
        </w:tc>
        <w:tc>
          <w:tcPr>
            <w:tcW w:w="1550" w:type="pct"/>
          </w:tcPr>
          <w:p w14:paraId="585C5368" w14:textId="7A4666A1" w:rsidR="009A5D1F" w:rsidRPr="00C56ACF" w:rsidRDefault="009A5D1F">
            <w:pPr>
              <w:pStyle w:val="Default"/>
            </w:pPr>
            <w:r w:rsidRPr="00C56ACF">
              <w:t>neutropenija, trombocitopenija</w:t>
            </w:r>
            <w:r w:rsidRPr="00C56ACF">
              <w:rPr>
                <w:lang w:val="hr-HR"/>
              </w:rPr>
              <w:t>, limfopenija, leukopenija</w:t>
            </w:r>
            <w:r w:rsidRPr="00C56ACF">
              <w:t xml:space="preserve"> </w:t>
            </w:r>
          </w:p>
        </w:tc>
      </w:tr>
      <w:tr w:rsidR="009A5D1F" w:rsidRPr="00B96429" w14:paraId="59EA0CCA" w14:textId="77777777" w:rsidTr="00C56ACF">
        <w:trPr>
          <w:cantSplit/>
          <w:trHeight w:val="255"/>
        </w:trPr>
        <w:tc>
          <w:tcPr>
            <w:tcW w:w="997" w:type="pct"/>
            <w:shd w:val="clear" w:color="auto" w:fill="auto"/>
          </w:tcPr>
          <w:p w14:paraId="2515D3A8" w14:textId="79DC2F5D" w:rsidR="009A5D1F" w:rsidRPr="00C56ACF" w:rsidRDefault="00425E26">
            <w:pPr>
              <w:pStyle w:val="Default"/>
            </w:pPr>
            <w:r w:rsidRPr="00C56ACF">
              <w:t>Povremeno</w:t>
            </w:r>
          </w:p>
        </w:tc>
        <w:tc>
          <w:tcPr>
            <w:tcW w:w="1226" w:type="pct"/>
            <w:shd w:val="clear" w:color="auto" w:fill="auto"/>
          </w:tcPr>
          <w:p w14:paraId="5165A960" w14:textId="0F11ECD0" w:rsidR="009A5D1F" w:rsidRPr="00C56ACF" w:rsidRDefault="009A5D1F">
            <w:pPr>
              <w:pStyle w:val="Default"/>
            </w:pPr>
            <w:r w:rsidRPr="00C56ACF">
              <w:t xml:space="preserve">leukopenija, </w:t>
            </w:r>
            <w:r w:rsidR="003C31C2" w:rsidRPr="00C56ACF">
              <w:t xml:space="preserve">imuna trombocitopenija, </w:t>
            </w:r>
            <w:r w:rsidRPr="00C56ACF">
              <w:t>eozinofilija</w:t>
            </w:r>
          </w:p>
        </w:tc>
        <w:tc>
          <w:tcPr>
            <w:tcW w:w="1227" w:type="pct"/>
          </w:tcPr>
          <w:p w14:paraId="441F9D71" w14:textId="0DF456C1" w:rsidR="009A5D1F" w:rsidRPr="00C56ACF" w:rsidRDefault="00263EF9">
            <w:pPr>
              <w:pStyle w:val="Default"/>
            </w:pPr>
            <w:r>
              <w:t>hemolitička anemija</w:t>
            </w:r>
            <w:r w:rsidRPr="000E689E">
              <w:rPr>
                <w:vertAlign w:val="superscript"/>
              </w:rPr>
              <w:t>*</w:t>
            </w:r>
            <w:r>
              <w:t xml:space="preserve">, </w:t>
            </w:r>
            <w:r w:rsidR="009A5D1F" w:rsidRPr="00C56ACF">
              <w:t>eozinofilija</w:t>
            </w:r>
          </w:p>
        </w:tc>
        <w:tc>
          <w:tcPr>
            <w:tcW w:w="1550" w:type="pct"/>
          </w:tcPr>
          <w:p w14:paraId="0BE7E287" w14:textId="3DB69BF0" w:rsidR="009A5D1F" w:rsidRPr="00C56ACF" w:rsidRDefault="009A5D1F">
            <w:pPr>
              <w:pStyle w:val="Default"/>
            </w:pPr>
            <w:r w:rsidRPr="00C56ACF">
              <w:t xml:space="preserve"> eozinofilija</w:t>
            </w:r>
          </w:p>
        </w:tc>
      </w:tr>
      <w:tr w:rsidR="009A5D1F" w:rsidRPr="00B96429" w14:paraId="29C5926B" w14:textId="77777777" w:rsidTr="00C56ACF">
        <w:trPr>
          <w:cantSplit/>
          <w:trHeight w:val="240"/>
        </w:trPr>
        <w:tc>
          <w:tcPr>
            <w:tcW w:w="997" w:type="pct"/>
            <w:shd w:val="clear" w:color="auto" w:fill="auto"/>
          </w:tcPr>
          <w:p w14:paraId="02F9809F" w14:textId="21891EC1" w:rsidR="009A5D1F" w:rsidRPr="00C56ACF" w:rsidRDefault="00425E26">
            <w:pPr>
              <w:pStyle w:val="Default"/>
            </w:pPr>
            <w:r w:rsidRPr="00C56ACF">
              <w:t>Rijetko</w:t>
            </w:r>
          </w:p>
        </w:tc>
        <w:tc>
          <w:tcPr>
            <w:tcW w:w="1226" w:type="pct"/>
            <w:shd w:val="clear" w:color="auto" w:fill="auto"/>
          </w:tcPr>
          <w:p w14:paraId="1899ACE2" w14:textId="4FCBC620" w:rsidR="00F57D04" w:rsidRPr="00C56ACF" w:rsidRDefault="00263EF9">
            <w:pPr>
              <w:pStyle w:val="Default"/>
            </w:pPr>
            <w:r>
              <w:t>hemolitička anemija</w:t>
            </w:r>
            <w:r w:rsidRPr="000E689E">
              <w:rPr>
                <w:vertAlign w:val="superscript"/>
              </w:rPr>
              <w:t>*</w:t>
            </w:r>
            <w:r>
              <w:t xml:space="preserve">, </w:t>
            </w:r>
            <w:r w:rsidR="00F57D04" w:rsidRPr="00C56ACF">
              <w:t>hemofagocitna limfohistiocitoza,</w:t>
            </w:r>
          </w:p>
          <w:p w14:paraId="38C80211" w14:textId="5C5007A5" w:rsidR="009A5D1F" w:rsidRPr="00C56ACF" w:rsidRDefault="009A5D1F">
            <w:pPr>
              <w:pStyle w:val="Default"/>
            </w:pPr>
            <w:r w:rsidRPr="00C56ACF">
              <w:t>izolovana aplazija crvenih krvnih ćelija</w:t>
            </w:r>
          </w:p>
          <w:p w14:paraId="6C0429C1" w14:textId="46352D5D" w:rsidR="009A5D1F" w:rsidRPr="00C56ACF" w:rsidRDefault="009A5D1F">
            <w:pPr>
              <w:pStyle w:val="Default"/>
            </w:pPr>
          </w:p>
        </w:tc>
        <w:tc>
          <w:tcPr>
            <w:tcW w:w="1227" w:type="pct"/>
          </w:tcPr>
          <w:p w14:paraId="76C2D150" w14:textId="53EE987A" w:rsidR="009A5D1F" w:rsidRPr="00C56ACF" w:rsidRDefault="000A5C45">
            <w:pPr>
              <w:pStyle w:val="Default"/>
            </w:pPr>
            <w:r w:rsidRPr="00C56ACF">
              <w:t>imuna trombocitopenija</w:t>
            </w:r>
          </w:p>
        </w:tc>
        <w:tc>
          <w:tcPr>
            <w:tcW w:w="1550" w:type="pct"/>
          </w:tcPr>
          <w:p w14:paraId="2AE4E22D" w14:textId="77777777" w:rsidR="009A5D1F" w:rsidRPr="00C56ACF" w:rsidRDefault="009A5D1F">
            <w:pPr>
              <w:pStyle w:val="Default"/>
            </w:pPr>
          </w:p>
        </w:tc>
      </w:tr>
      <w:tr w:rsidR="00C56ACF" w:rsidRPr="00B96429" w14:paraId="416A6091" w14:textId="77777777" w:rsidTr="00C56ACF">
        <w:trPr>
          <w:cantSplit/>
          <w:trHeight w:val="255"/>
        </w:trPr>
        <w:tc>
          <w:tcPr>
            <w:tcW w:w="5000" w:type="pct"/>
            <w:gridSpan w:val="4"/>
            <w:shd w:val="clear" w:color="auto" w:fill="auto"/>
          </w:tcPr>
          <w:p w14:paraId="53CB82EB" w14:textId="010EF4B5" w:rsidR="00C56ACF" w:rsidRPr="00C56ACF" w:rsidRDefault="00C56ACF" w:rsidP="009D6A74">
            <w:pPr>
              <w:pStyle w:val="Heading1"/>
              <w:jc w:val="left"/>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 xml:space="preserve">Imunološki poremećaji </w:t>
            </w:r>
          </w:p>
        </w:tc>
      </w:tr>
      <w:tr w:rsidR="009A5D1F" w:rsidRPr="00B96429" w14:paraId="6A8BBA55" w14:textId="77777777" w:rsidTr="00C56ACF">
        <w:trPr>
          <w:cantSplit/>
          <w:trHeight w:val="255"/>
        </w:trPr>
        <w:tc>
          <w:tcPr>
            <w:tcW w:w="997" w:type="pct"/>
            <w:shd w:val="clear" w:color="auto" w:fill="auto"/>
          </w:tcPr>
          <w:p w14:paraId="2907636F" w14:textId="11877B4A" w:rsidR="009A5D1F" w:rsidRPr="00C56ACF" w:rsidRDefault="00425E26">
            <w:pPr>
              <w:pStyle w:val="Default"/>
            </w:pPr>
            <w:r w:rsidRPr="00C56ACF">
              <w:t>Često</w:t>
            </w:r>
          </w:p>
        </w:tc>
        <w:tc>
          <w:tcPr>
            <w:tcW w:w="1226" w:type="pct"/>
            <w:shd w:val="clear" w:color="auto" w:fill="auto"/>
          </w:tcPr>
          <w:p w14:paraId="1B7E5B1D" w14:textId="011A306A" w:rsidR="009A5D1F" w:rsidRPr="00C56ACF" w:rsidRDefault="009A5D1F">
            <w:pPr>
              <w:pStyle w:val="Default"/>
            </w:pPr>
            <w:r w:rsidRPr="00C56ACF">
              <w:t>reakcija na infuziju</w:t>
            </w:r>
            <w:r w:rsidR="00D879C7" w:rsidRPr="00C56ACF">
              <w:rPr>
                <w:vertAlign w:val="superscript"/>
                <w:lang w:val="hr-HR"/>
              </w:rPr>
              <w:t>⁎</w:t>
            </w:r>
          </w:p>
        </w:tc>
        <w:tc>
          <w:tcPr>
            <w:tcW w:w="1227" w:type="pct"/>
          </w:tcPr>
          <w:p w14:paraId="597A2D71" w14:textId="64C00E00" w:rsidR="009A5D1F" w:rsidRPr="00C56ACF" w:rsidRDefault="009A5D1F">
            <w:pPr>
              <w:pStyle w:val="Default"/>
            </w:pPr>
            <w:r w:rsidRPr="00C56ACF">
              <w:t>reakcija na infuziju</w:t>
            </w:r>
            <w:r w:rsidR="00D879C7" w:rsidRPr="00C56ACF">
              <w:rPr>
                <w:vertAlign w:val="superscript"/>
                <w:lang w:val="hr-HR"/>
              </w:rPr>
              <w:t>⁎</w:t>
            </w:r>
          </w:p>
        </w:tc>
        <w:tc>
          <w:tcPr>
            <w:tcW w:w="1550" w:type="pct"/>
          </w:tcPr>
          <w:p w14:paraId="3F2E33F3" w14:textId="36E5F862" w:rsidR="009A5D1F" w:rsidRPr="00C56ACF" w:rsidRDefault="009A5D1F">
            <w:pPr>
              <w:pStyle w:val="Default"/>
            </w:pPr>
            <w:r w:rsidRPr="00C56ACF">
              <w:t>reakcija na infuziju</w:t>
            </w:r>
            <w:r w:rsidR="00D879C7" w:rsidRPr="00C56ACF">
              <w:rPr>
                <w:vertAlign w:val="superscript"/>
                <w:lang w:val="hr-HR"/>
              </w:rPr>
              <w:t>⁎</w:t>
            </w:r>
          </w:p>
        </w:tc>
      </w:tr>
      <w:tr w:rsidR="009A5D1F" w:rsidRPr="00B96429" w14:paraId="7CDA7CBB" w14:textId="77777777" w:rsidTr="00C56ACF">
        <w:trPr>
          <w:cantSplit/>
          <w:trHeight w:val="255"/>
        </w:trPr>
        <w:tc>
          <w:tcPr>
            <w:tcW w:w="997" w:type="pct"/>
            <w:shd w:val="clear" w:color="auto" w:fill="auto"/>
          </w:tcPr>
          <w:p w14:paraId="0D782C8B" w14:textId="15918E44" w:rsidR="009A5D1F" w:rsidRPr="00C56ACF" w:rsidRDefault="00425E26">
            <w:pPr>
              <w:pStyle w:val="Default"/>
            </w:pPr>
            <w:r w:rsidRPr="00C56ACF">
              <w:t>Povremeno</w:t>
            </w:r>
          </w:p>
        </w:tc>
        <w:tc>
          <w:tcPr>
            <w:tcW w:w="1226" w:type="pct"/>
            <w:shd w:val="clear" w:color="auto" w:fill="auto"/>
          </w:tcPr>
          <w:p w14:paraId="565185EB" w14:textId="5AEDF45A" w:rsidR="009A5D1F" w:rsidRPr="00C56ACF" w:rsidRDefault="009A5D1F">
            <w:pPr>
              <w:pStyle w:val="Default"/>
            </w:pPr>
            <w:r w:rsidRPr="00C56ACF">
              <w:t>sarkoidoza</w:t>
            </w:r>
            <w:r w:rsidR="00D879C7" w:rsidRPr="00C56ACF">
              <w:rPr>
                <w:vertAlign w:val="superscript"/>
                <w:lang w:val="hr-HR"/>
              </w:rPr>
              <w:t>⁎</w:t>
            </w:r>
          </w:p>
        </w:tc>
        <w:tc>
          <w:tcPr>
            <w:tcW w:w="1227" w:type="pct"/>
          </w:tcPr>
          <w:p w14:paraId="108B75C5" w14:textId="77777777" w:rsidR="009A5D1F" w:rsidRPr="00C56ACF" w:rsidRDefault="009A5D1F">
            <w:pPr>
              <w:pStyle w:val="Default"/>
            </w:pPr>
          </w:p>
        </w:tc>
        <w:tc>
          <w:tcPr>
            <w:tcW w:w="1550" w:type="pct"/>
          </w:tcPr>
          <w:p w14:paraId="5131C189" w14:textId="77777777" w:rsidR="009A5D1F" w:rsidRPr="00C56ACF" w:rsidRDefault="009A5D1F">
            <w:pPr>
              <w:pStyle w:val="Default"/>
            </w:pPr>
          </w:p>
        </w:tc>
      </w:tr>
      <w:tr w:rsidR="000A5C45" w:rsidRPr="00B96429" w14:paraId="4448FF05" w14:textId="77777777" w:rsidTr="00C56ACF">
        <w:trPr>
          <w:cantSplit/>
          <w:trHeight w:val="255"/>
        </w:trPr>
        <w:tc>
          <w:tcPr>
            <w:tcW w:w="997" w:type="pct"/>
            <w:shd w:val="clear" w:color="auto" w:fill="auto"/>
          </w:tcPr>
          <w:p w14:paraId="5DD8B03F" w14:textId="0C0B8C04" w:rsidR="000A5C45" w:rsidRPr="00C56ACF" w:rsidRDefault="000A5C45">
            <w:pPr>
              <w:pStyle w:val="Default"/>
            </w:pPr>
            <w:r w:rsidRPr="00C56ACF">
              <w:t>Rijetk</w:t>
            </w:r>
            <w:r w:rsidR="00425E26" w:rsidRPr="00C56ACF">
              <w:t>o</w:t>
            </w:r>
          </w:p>
        </w:tc>
        <w:tc>
          <w:tcPr>
            <w:tcW w:w="1226" w:type="pct"/>
            <w:shd w:val="clear" w:color="auto" w:fill="auto"/>
          </w:tcPr>
          <w:p w14:paraId="5CEE3FD2" w14:textId="77777777" w:rsidR="000A5C45" w:rsidRPr="00C56ACF" w:rsidRDefault="000A5C45">
            <w:pPr>
              <w:pStyle w:val="Default"/>
            </w:pPr>
          </w:p>
        </w:tc>
        <w:tc>
          <w:tcPr>
            <w:tcW w:w="1227" w:type="pct"/>
          </w:tcPr>
          <w:p w14:paraId="3B133A73" w14:textId="3809295E" w:rsidR="000A5C45" w:rsidRPr="00C56ACF" w:rsidRDefault="000A5C45">
            <w:pPr>
              <w:pStyle w:val="Default"/>
            </w:pPr>
            <w:r w:rsidRPr="00C56ACF">
              <w:t>sarkoidoza</w:t>
            </w:r>
          </w:p>
        </w:tc>
        <w:tc>
          <w:tcPr>
            <w:tcW w:w="1550" w:type="pct"/>
          </w:tcPr>
          <w:p w14:paraId="6BB61B7A" w14:textId="77777777" w:rsidR="000A5C45" w:rsidRPr="00C56ACF" w:rsidRDefault="000A5C45">
            <w:pPr>
              <w:pStyle w:val="Default"/>
            </w:pPr>
          </w:p>
        </w:tc>
      </w:tr>
      <w:tr w:rsidR="009A5D1F" w:rsidRPr="00B96429" w14:paraId="03F582F9" w14:textId="77777777" w:rsidTr="00C56ACF">
        <w:trPr>
          <w:cantSplit/>
          <w:trHeight w:val="255"/>
        </w:trPr>
        <w:tc>
          <w:tcPr>
            <w:tcW w:w="997" w:type="pct"/>
            <w:shd w:val="clear" w:color="auto" w:fill="auto"/>
          </w:tcPr>
          <w:p w14:paraId="64F01B93" w14:textId="77777777" w:rsidR="009A5D1F" w:rsidRPr="00C56ACF" w:rsidRDefault="009A5D1F">
            <w:pPr>
              <w:pStyle w:val="Default"/>
            </w:pPr>
            <w:r w:rsidRPr="00C56ACF">
              <w:t>Nepoznato</w:t>
            </w:r>
          </w:p>
        </w:tc>
        <w:tc>
          <w:tcPr>
            <w:tcW w:w="1226" w:type="pct"/>
            <w:shd w:val="clear" w:color="auto" w:fill="auto"/>
          </w:tcPr>
          <w:p w14:paraId="6A5ECA2A" w14:textId="77777777" w:rsidR="009A5D1F" w:rsidRPr="00C56ACF" w:rsidRDefault="009A5D1F">
            <w:pPr>
              <w:pStyle w:val="Default"/>
            </w:pPr>
            <w:r w:rsidRPr="00C56ACF">
              <w:t>odbacivanje transplantiranog solidnog organa</w:t>
            </w:r>
          </w:p>
        </w:tc>
        <w:tc>
          <w:tcPr>
            <w:tcW w:w="1227" w:type="pct"/>
          </w:tcPr>
          <w:p w14:paraId="517E9F73" w14:textId="77777777" w:rsidR="009A5D1F" w:rsidRPr="00B96429" w:rsidRDefault="009A5D1F">
            <w:pPr>
              <w:pStyle w:val="Default"/>
            </w:pPr>
          </w:p>
        </w:tc>
        <w:tc>
          <w:tcPr>
            <w:tcW w:w="1550" w:type="pct"/>
          </w:tcPr>
          <w:p w14:paraId="01B7D1BA" w14:textId="77777777" w:rsidR="009A5D1F" w:rsidRPr="00B96429" w:rsidRDefault="009A5D1F">
            <w:pPr>
              <w:pStyle w:val="Default"/>
            </w:pPr>
          </w:p>
        </w:tc>
      </w:tr>
      <w:tr w:rsidR="00C56ACF" w:rsidRPr="00B96429" w14:paraId="53F8701A" w14:textId="77777777" w:rsidTr="00C56ACF">
        <w:trPr>
          <w:cantSplit/>
          <w:trHeight w:val="240"/>
        </w:trPr>
        <w:tc>
          <w:tcPr>
            <w:tcW w:w="5000" w:type="pct"/>
            <w:gridSpan w:val="4"/>
            <w:shd w:val="clear" w:color="auto" w:fill="auto"/>
          </w:tcPr>
          <w:p w14:paraId="42CD2B06" w14:textId="14D162F3" w:rsidR="00C56ACF" w:rsidRPr="00C56ACF" w:rsidRDefault="00C56ACF" w:rsidP="009D6A74">
            <w:pPr>
              <w:pStyle w:val="Heading1"/>
              <w:jc w:val="left"/>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 xml:space="preserve">Endokrinološki poremećaji </w:t>
            </w:r>
          </w:p>
        </w:tc>
      </w:tr>
      <w:tr w:rsidR="009A5D1F" w:rsidRPr="00B96429" w14:paraId="43D39932" w14:textId="77777777" w:rsidTr="00C56ACF">
        <w:trPr>
          <w:cantSplit/>
          <w:trHeight w:val="255"/>
        </w:trPr>
        <w:tc>
          <w:tcPr>
            <w:tcW w:w="997" w:type="pct"/>
            <w:shd w:val="clear" w:color="auto" w:fill="auto"/>
          </w:tcPr>
          <w:p w14:paraId="7CF17700" w14:textId="3207299B" w:rsidR="009A5D1F" w:rsidRPr="00C56ACF" w:rsidRDefault="009A5D1F">
            <w:pPr>
              <w:pStyle w:val="Default"/>
            </w:pPr>
            <w:r w:rsidRPr="00C56ACF">
              <w:t xml:space="preserve">Veoma </w:t>
            </w:r>
            <w:r w:rsidR="00425E26" w:rsidRPr="00C56ACF">
              <w:t>često</w:t>
            </w:r>
          </w:p>
        </w:tc>
        <w:tc>
          <w:tcPr>
            <w:tcW w:w="1226" w:type="pct"/>
            <w:shd w:val="clear" w:color="auto" w:fill="auto"/>
          </w:tcPr>
          <w:p w14:paraId="566F27DF" w14:textId="2F769980" w:rsidR="009A5D1F" w:rsidRPr="00C56ACF" w:rsidRDefault="009A5D1F" w:rsidP="009D6A74">
            <w:pPr>
              <w:autoSpaceDE w:val="0"/>
              <w:autoSpaceDN w:val="0"/>
              <w:adjustRightInd w:val="0"/>
              <w:jc w:val="both"/>
              <w:rPr>
                <w:sz w:val="22"/>
                <w:szCs w:val="22"/>
              </w:rPr>
            </w:pPr>
            <w:r w:rsidRPr="00C56ACF">
              <w:rPr>
                <w:sz w:val="22"/>
                <w:szCs w:val="22"/>
              </w:rPr>
              <w:t>hipotireoidizam</w:t>
            </w:r>
            <w:r w:rsidR="00D879C7" w:rsidRPr="00C56ACF">
              <w:rPr>
                <w:szCs w:val="22"/>
                <w:vertAlign w:val="superscript"/>
                <w:lang w:bidi="hr-HR"/>
              </w:rPr>
              <w:t>⁎</w:t>
            </w:r>
          </w:p>
        </w:tc>
        <w:tc>
          <w:tcPr>
            <w:tcW w:w="1227" w:type="pct"/>
          </w:tcPr>
          <w:p w14:paraId="01596D02" w14:textId="73EB8B6E" w:rsidR="009A5D1F" w:rsidRPr="00C56ACF" w:rsidRDefault="009A5D1F" w:rsidP="009D6A74">
            <w:pPr>
              <w:autoSpaceDE w:val="0"/>
              <w:autoSpaceDN w:val="0"/>
              <w:adjustRightInd w:val="0"/>
              <w:jc w:val="both"/>
              <w:rPr>
                <w:sz w:val="22"/>
                <w:szCs w:val="22"/>
              </w:rPr>
            </w:pPr>
            <w:r w:rsidRPr="00C56ACF">
              <w:rPr>
                <w:sz w:val="22"/>
                <w:szCs w:val="22"/>
              </w:rPr>
              <w:t>hipotireoidizam</w:t>
            </w:r>
            <w:r w:rsidR="00D879C7" w:rsidRPr="00C56ACF">
              <w:rPr>
                <w:szCs w:val="22"/>
                <w:vertAlign w:val="superscript"/>
                <w:lang w:bidi="hr-HR"/>
              </w:rPr>
              <w:t>⁎</w:t>
            </w:r>
          </w:p>
        </w:tc>
        <w:tc>
          <w:tcPr>
            <w:tcW w:w="1550" w:type="pct"/>
          </w:tcPr>
          <w:p w14:paraId="56099801" w14:textId="77777777" w:rsidR="009A5D1F" w:rsidRPr="009A5D1F" w:rsidRDefault="009A5D1F" w:rsidP="009D6A74">
            <w:pPr>
              <w:tabs>
                <w:tab w:val="left" w:pos="284"/>
              </w:tabs>
              <w:autoSpaceDE w:val="0"/>
              <w:autoSpaceDN w:val="0"/>
              <w:adjustRightInd w:val="0"/>
              <w:jc w:val="both"/>
              <w:rPr>
                <w:sz w:val="22"/>
                <w:szCs w:val="22"/>
              </w:rPr>
            </w:pPr>
            <w:r w:rsidRPr="009A5D1F">
              <w:rPr>
                <w:sz w:val="22"/>
                <w:szCs w:val="22"/>
              </w:rPr>
              <w:t>hipotireoidizam</w:t>
            </w:r>
          </w:p>
          <w:p w14:paraId="5EB794C8" w14:textId="76B71EC1" w:rsidR="009A5D1F" w:rsidRPr="00B96429" w:rsidRDefault="009A5D1F" w:rsidP="009D6A74">
            <w:pPr>
              <w:autoSpaceDE w:val="0"/>
              <w:autoSpaceDN w:val="0"/>
              <w:adjustRightInd w:val="0"/>
              <w:jc w:val="both"/>
              <w:rPr>
                <w:sz w:val="22"/>
                <w:szCs w:val="22"/>
              </w:rPr>
            </w:pPr>
          </w:p>
        </w:tc>
      </w:tr>
      <w:tr w:rsidR="009A5D1F" w:rsidRPr="00B96429" w14:paraId="3897ACAB" w14:textId="77777777" w:rsidTr="00C56ACF">
        <w:trPr>
          <w:cantSplit/>
          <w:trHeight w:val="255"/>
        </w:trPr>
        <w:tc>
          <w:tcPr>
            <w:tcW w:w="997" w:type="pct"/>
            <w:shd w:val="clear" w:color="auto" w:fill="auto"/>
          </w:tcPr>
          <w:p w14:paraId="27A8DE9E" w14:textId="6A23CA12" w:rsidR="009A5D1F" w:rsidRPr="00C56ACF" w:rsidRDefault="00425E26">
            <w:pPr>
              <w:pStyle w:val="Default"/>
            </w:pPr>
            <w:r w:rsidRPr="00C56ACF">
              <w:t>Često</w:t>
            </w:r>
          </w:p>
        </w:tc>
        <w:tc>
          <w:tcPr>
            <w:tcW w:w="1226" w:type="pct"/>
            <w:shd w:val="clear" w:color="auto" w:fill="auto"/>
          </w:tcPr>
          <w:p w14:paraId="147129DE" w14:textId="0D6E92C6" w:rsidR="009A5D1F" w:rsidRPr="00C56ACF" w:rsidRDefault="009A5D1F" w:rsidP="009D6A74">
            <w:pPr>
              <w:autoSpaceDE w:val="0"/>
              <w:autoSpaceDN w:val="0"/>
              <w:adjustRightInd w:val="0"/>
              <w:jc w:val="both"/>
              <w:rPr>
                <w:sz w:val="22"/>
                <w:szCs w:val="22"/>
                <w:lang w:val="sr-Latn-RS"/>
              </w:rPr>
            </w:pPr>
            <w:r w:rsidRPr="00C56ACF">
              <w:rPr>
                <w:sz w:val="22"/>
                <w:szCs w:val="22"/>
                <w:lang w:val="sr-Latn-RS"/>
              </w:rPr>
              <w:t xml:space="preserve">hipertireoidizam </w:t>
            </w:r>
          </w:p>
        </w:tc>
        <w:tc>
          <w:tcPr>
            <w:tcW w:w="1227" w:type="pct"/>
          </w:tcPr>
          <w:p w14:paraId="545FF4A7" w14:textId="611CE7BB" w:rsidR="009A5D1F" w:rsidRPr="00C56ACF" w:rsidRDefault="000A5C45" w:rsidP="009D6A74">
            <w:pPr>
              <w:autoSpaceDE w:val="0"/>
              <w:autoSpaceDN w:val="0"/>
              <w:adjustRightInd w:val="0"/>
              <w:jc w:val="both"/>
              <w:rPr>
                <w:sz w:val="22"/>
                <w:szCs w:val="22"/>
                <w:vertAlign w:val="superscript"/>
                <w:lang w:val="sr-Latn-RS"/>
              </w:rPr>
            </w:pPr>
            <w:r w:rsidRPr="00C56ACF">
              <w:rPr>
                <w:sz w:val="22"/>
                <w:szCs w:val="22"/>
              </w:rPr>
              <w:t>adrenalna insuficijencija</w:t>
            </w:r>
            <w:r w:rsidR="00D879C7" w:rsidRPr="00C56ACF">
              <w:rPr>
                <w:rFonts w:eastAsia="Calibri"/>
                <w:szCs w:val="22"/>
                <w:vertAlign w:val="superscript"/>
              </w:rPr>
              <w:t>⁎</w:t>
            </w:r>
            <w:r w:rsidRPr="00C56ACF">
              <w:rPr>
                <w:sz w:val="22"/>
                <w:szCs w:val="22"/>
              </w:rPr>
              <w:t xml:space="preserve">, </w:t>
            </w:r>
            <w:r w:rsidR="00263EF9" w:rsidRPr="00C56ACF">
              <w:rPr>
                <w:sz w:val="22"/>
                <w:szCs w:val="22"/>
              </w:rPr>
              <w:t>hipertireoidizam</w:t>
            </w:r>
            <w:r w:rsidR="00263EF9" w:rsidRPr="00C56ACF">
              <w:rPr>
                <w:rFonts w:eastAsia="Calibri"/>
                <w:szCs w:val="22"/>
                <w:vertAlign w:val="superscript"/>
              </w:rPr>
              <w:t>⁎</w:t>
            </w:r>
            <w:r w:rsidR="00263EF9">
              <w:rPr>
                <w:rFonts w:eastAsia="Calibri"/>
                <w:szCs w:val="22"/>
              </w:rPr>
              <w:t xml:space="preserve">, </w:t>
            </w:r>
            <w:r w:rsidRPr="00C56ACF">
              <w:rPr>
                <w:sz w:val="22"/>
                <w:szCs w:val="22"/>
              </w:rPr>
              <w:t>tireoiditis</w:t>
            </w:r>
            <w:r w:rsidR="00D879C7" w:rsidRPr="00C56ACF">
              <w:rPr>
                <w:rFonts w:eastAsia="Calibri"/>
                <w:szCs w:val="22"/>
                <w:vertAlign w:val="superscript"/>
              </w:rPr>
              <w:t>⁎</w:t>
            </w:r>
          </w:p>
        </w:tc>
        <w:tc>
          <w:tcPr>
            <w:tcW w:w="1550" w:type="pct"/>
          </w:tcPr>
          <w:p w14:paraId="00397DB1" w14:textId="2A041BDB" w:rsidR="009A5D1F" w:rsidRPr="00B96429" w:rsidRDefault="009A5D1F" w:rsidP="009D6A74">
            <w:pPr>
              <w:autoSpaceDE w:val="0"/>
              <w:autoSpaceDN w:val="0"/>
              <w:adjustRightInd w:val="0"/>
              <w:jc w:val="both"/>
              <w:rPr>
                <w:sz w:val="22"/>
                <w:szCs w:val="22"/>
              </w:rPr>
            </w:pPr>
            <w:r w:rsidRPr="00B96429">
              <w:rPr>
                <w:sz w:val="22"/>
                <w:szCs w:val="22"/>
              </w:rPr>
              <w:t>adrenalna insuficijencija</w:t>
            </w:r>
            <w:r w:rsidR="00D879C7" w:rsidRPr="0015566B">
              <w:rPr>
                <w:rFonts w:eastAsia="Calibri"/>
                <w:szCs w:val="22"/>
                <w:vertAlign w:val="superscript"/>
              </w:rPr>
              <w:t>⁎</w:t>
            </w:r>
            <w:r>
              <w:rPr>
                <w:sz w:val="22"/>
                <w:szCs w:val="22"/>
              </w:rPr>
              <w:t xml:space="preserve">, </w:t>
            </w:r>
            <w:r w:rsidRPr="009A5D1F">
              <w:rPr>
                <w:sz w:val="22"/>
                <w:szCs w:val="22"/>
              </w:rPr>
              <w:t>hipertireoidizam</w:t>
            </w:r>
            <w:r w:rsidRPr="00B96429">
              <w:rPr>
                <w:sz w:val="22"/>
                <w:szCs w:val="22"/>
              </w:rPr>
              <w:t>, tireoiditis</w:t>
            </w:r>
            <w:r w:rsidR="00D879C7" w:rsidRPr="0015566B">
              <w:rPr>
                <w:rFonts w:eastAsia="Calibri"/>
                <w:szCs w:val="22"/>
                <w:vertAlign w:val="superscript"/>
              </w:rPr>
              <w:t>⁎</w:t>
            </w:r>
            <w:r w:rsidRPr="00B96429">
              <w:rPr>
                <w:sz w:val="22"/>
                <w:szCs w:val="22"/>
              </w:rPr>
              <w:t xml:space="preserve"> </w:t>
            </w:r>
          </w:p>
        </w:tc>
      </w:tr>
      <w:tr w:rsidR="009A5D1F" w:rsidRPr="00B96429" w14:paraId="158071D2" w14:textId="77777777" w:rsidTr="00C56ACF">
        <w:trPr>
          <w:cantSplit/>
          <w:trHeight w:val="240"/>
        </w:trPr>
        <w:tc>
          <w:tcPr>
            <w:tcW w:w="997" w:type="pct"/>
            <w:shd w:val="clear" w:color="auto" w:fill="auto"/>
          </w:tcPr>
          <w:p w14:paraId="2DC7ECE6" w14:textId="7DB5AE1B" w:rsidR="009A5D1F" w:rsidRPr="00C56ACF" w:rsidRDefault="00425E26">
            <w:pPr>
              <w:pStyle w:val="Default"/>
            </w:pPr>
            <w:r w:rsidRPr="00C56ACF">
              <w:t>Povremeno</w:t>
            </w:r>
          </w:p>
        </w:tc>
        <w:tc>
          <w:tcPr>
            <w:tcW w:w="1226" w:type="pct"/>
            <w:shd w:val="clear" w:color="auto" w:fill="auto"/>
          </w:tcPr>
          <w:p w14:paraId="69D7EE12" w14:textId="27D5055A" w:rsidR="009A5D1F" w:rsidRPr="00C56ACF" w:rsidRDefault="009A5D1F" w:rsidP="009D6A74">
            <w:pPr>
              <w:autoSpaceDE w:val="0"/>
              <w:autoSpaceDN w:val="0"/>
              <w:adjustRightInd w:val="0"/>
              <w:jc w:val="both"/>
              <w:rPr>
                <w:sz w:val="22"/>
                <w:szCs w:val="22"/>
                <w:lang w:val="sr-Latn-RS"/>
              </w:rPr>
            </w:pPr>
            <w:r w:rsidRPr="00C56ACF">
              <w:rPr>
                <w:sz w:val="22"/>
                <w:szCs w:val="22"/>
                <w:lang w:val="sr-Latn-RS"/>
              </w:rPr>
              <w:t>adrenalna insuficijencija</w:t>
            </w:r>
            <w:r w:rsidR="00D879C7" w:rsidRPr="00C56ACF">
              <w:rPr>
                <w:rFonts w:eastAsia="Calibri"/>
                <w:szCs w:val="22"/>
                <w:vertAlign w:val="superscript"/>
              </w:rPr>
              <w:t>⁎</w:t>
            </w:r>
            <w:r w:rsidR="002B3152" w:rsidRPr="00C56ACF">
              <w:rPr>
                <w:sz w:val="22"/>
                <w:szCs w:val="22"/>
                <w:lang w:val="sr-Latn-RS"/>
              </w:rPr>
              <w:t>,</w:t>
            </w:r>
            <w:r w:rsidR="00425E26" w:rsidRPr="00C56ACF">
              <w:rPr>
                <w:sz w:val="22"/>
                <w:szCs w:val="22"/>
                <w:lang w:val="sr-Latn-RS"/>
              </w:rPr>
              <w:t xml:space="preserve"> </w:t>
            </w:r>
            <w:r w:rsidRPr="00C56ACF">
              <w:rPr>
                <w:sz w:val="22"/>
                <w:szCs w:val="22"/>
                <w:lang w:val="sr-Latn-RS"/>
              </w:rPr>
              <w:t>hipofizitis</w:t>
            </w:r>
            <w:r w:rsidR="00D879C7" w:rsidRPr="00C56ACF">
              <w:rPr>
                <w:rFonts w:eastAsia="Calibri"/>
                <w:szCs w:val="22"/>
                <w:vertAlign w:val="superscript"/>
              </w:rPr>
              <w:t>⁎</w:t>
            </w:r>
            <w:r w:rsidR="002B3152" w:rsidRPr="00C56ACF">
              <w:rPr>
                <w:sz w:val="22"/>
                <w:szCs w:val="22"/>
                <w:lang w:val="sr-Latn-RS"/>
              </w:rPr>
              <w:t>, tireoiditis</w:t>
            </w:r>
            <w:r w:rsidR="00D879C7" w:rsidRPr="00C56ACF">
              <w:rPr>
                <w:rFonts w:eastAsia="Calibri"/>
                <w:szCs w:val="22"/>
                <w:vertAlign w:val="superscript"/>
              </w:rPr>
              <w:t>⁎</w:t>
            </w:r>
          </w:p>
        </w:tc>
        <w:tc>
          <w:tcPr>
            <w:tcW w:w="1227" w:type="pct"/>
          </w:tcPr>
          <w:p w14:paraId="1BD5236D" w14:textId="323B1D45" w:rsidR="009A5D1F" w:rsidRPr="00C56ACF" w:rsidRDefault="009A5D1F" w:rsidP="009D6A74">
            <w:pPr>
              <w:autoSpaceDE w:val="0"/>
              <w:autoSpaceDN w:val="0"/>
              <w:adjustRightInd w:val="0"/>
              <w:jc w:val="both"/>
              <w:rPr>
                <w:sz w:val="22"/>
                <w:szCs w:val="22"/>
                <w:lang w:val="sr-Latn-RS"/>
              </w:rPr>
            </w:pPr>
            <w:r w:rsidRPr="00C56ACF">
              <w:rPr>
                <w:sz w:val="22"/>
                <w:szCs w:val="22"/>
              </w:rPr>
              <w:t>hipofizitis</w:t>
            </w:r>
            <w:r w:rsidR="00D879C7" w:rsidRPr="00C56ACF">
              <w:rPr>
                <w:szCs w:val="22"/>
                <w:vertAlign w:val="superscript"/>
              </w:rPr>
              <w:t>⁎</w:t>
            </w:r>
          </w:p>
        </w:tc>
        <w:tc>
          <w:tcPr>
            <w:tcW w:w="1550" w:type="pct"/>
          </w:tcPr>
          <w:p w14:paraId="5ABCBBE0" w14:textId="20DEB629" w:rsidR="009A5D1F" w:rsidRPr="00B96429" w:rsidRDefault="009A5D1F" w:rsidP="009D6A74">
            <w:pPr>
              <w:autoSpaceDE w:val="0"/>
              <w:autoSpaceDN w:val="0"/>
              <w:adjustRightInd w:val="0"/>
              <w:jc w:val="both"/>
              <w:rPr>
                <w:sz w:val="22"/>
                <w:szCs w:val="22"/>
              </w:rPr>
            </w:pPr>
            <w:r w:rsidRPr="009A5D1F">
              <w:rPr>
                <w:sz w:val="22"/>
                <w:szCs w:val="22"/>
              </w:rPr>
              <w:t>hipofizitis</w:t>
            </w:r>
            <w:r w:rsidR="00D879C7" w:rsidRPr="004C0417">
              <w:rPr>
                <w:szCs w:val="22"/>
                <w:vertAlign w:val="superscript"/>
              </w:rPr>
              <w:t>⁎</w:t>
            </w:r>
          </w:p>
        </w:tc>
      </w:tr>
      <w:tr w:rsidR="003C31C2" w:rsidRPr="00B96429" w14:paraId="1D934B85" w14:textId="77777777" w:rsidTr="00C56ACF">
        <w:trPr>
          <w:cantSplit/>
          <w:trHeight w:val="240"/>
        </w:trPr>
        <w:tc>
          <w:tcPr>
            <w:tcW w:w="997" w:type="pct"/>
            <w:shd w:val="clear" w:color="auto" w:fill="auto"/>
          </w:tcPr>
          <w:p w14:paraId="43695FA5" w14:textId="4AB62D78" w:rsidR="003C31C2" w:rsidRPr="00C56ACF" w:rsidRDefault="003C31C2">
            <w:pPr>
              <w:pStyle w:val="Default"/>
            </w:pPr>
            <w:r w:rsidRPr="00C56ACF">
              <w:t>R</w:t>
            </w:r>
            <w:r w:rsidR="00E05F16" w:rsidRPr="00C56ACF">
              <w:t>ij</w:t>
            </w:r>
            <w:r w:rsidRPr="00C56ACF">
              <w:t>etk</w:t>
            </w:r>
            <w:r w:rsidR="00425E26" w:rsidRPr="00C56ACF">
              <w:t>o</w:t>
            </w:r>
          </w:p>
        </w:tc>
        <w:tc>
          <w:tcPr>
            <w:tcW w:w="1226" w:type="pct"/>
            <w:shd w:val="clear" w:color="auto" w:fill="auto"/>
          </w:tcPr>
          <w:p w14:paraId="3C8721DF" w14:textId="0FD9F0A0" w:rsidR="003C31C2" w:rsidRPr="00C56ACF" w:rsidRDefault="003C31C2" w:rsidP="009D6A74">
            <w:pPr>
              <w:autoSpaceDE w:val="0"/>
              <w:autoSpaceDN w:val="0"/>
              <w:adjustRightInd w:val="0"/>
              <w:jc w:val="both"/>
              <w:rPr>
                <w:sz w:val="22"/>
                <w:szCs w:val="22"/>
                <w:lang w:val="sr-Latn-RS"/>
              </w:rPr>
            </w:pPr>
            <w:r w:rsidRPr="00C56ACF">
              <w:rPr>
                <w:sz w:val="22"/>
                <w:szCs w:val="22"/>
              </w:rPr>
              <w:t>hipoparatireoidizam</w:t>
            </w:r>
          </w:p>
        </w:tc>
        <w:tc>
          <w:tcPr>
            <w:tcW w:w="1227" w:type="pct"/>
          </w:tcPr>
          <w:p w14:paraId="272B3531" w14:textId="36F0E0E6" w:rsidR="003C31C2" w:rsidRPr="00C56ACF" w:rsidDel="000A5C45" w:rsidRDefault="003C31C2" w:rsidP="009D6A74">
            <w:pPr>
              <w:autoSpaceDE w:val="0"/>
              <w:autoSpaceDN w:val="0"/>
              <w:adjustRightInd w:val="0"/>
              <w:jc w:val="both"/>
              <w:rPr>
                <w:sz w:val="22"/>
                <w:szCs w:val="22"/>
              </w:rPr>
            </w:pPr>
            <w:r w:rsidRPr="00C56ACF">
              <w:rPr>
                <w:sz w:val="22"/>
                <w:szCs w:val="22"/>
              </w:rPr>
              <w:t>hipoparatireoidizam</w:t>
            </w:r>
          </w:p>
        </w:tc>
        <w:tc>
          <w:tcPr>
            <w:tcW w:w="1550" w:type="pct"/>
          </w:tcPr>
          <w:p w14:paraId="3FA44FB9" w14:textId="188D6FFB" w:rsidR="003C31C2" w:rsidRPr="003C31C2" w:rsidRDefault="003C31C2" w:rsidP="009D6A74">
            <w:pPr>
              <w:autoSpaceDE w:val="0"/>
              <w:autoSpaceDN w:val="0"/>
              <w:adjustRightInd w:val="0"/>
              <w:jc w:val="both"/>
              <w:rPr>
                <w:sz w:val="22"/>
                <w:szCs w:val="22"/>
              </w:rPr>
            </w:pPr>
            <w:r w:rsidRPr="00C62678">
              <w:rPr>
                <w:sz w:val="22"/>
                <w:szCs w:val="22"/>
              </w:rPr>
              <w:t>hipoparatireoidizam</w:t>
            </w:r>
          </w:p>
        </w:tc>
      </w:tr>
      <w:tr w:rsidR="00C56ACF" w:rsidRPr="00B96429" w14:paraId="0665A68D" w14:textId="77777777" w:rsidTr="00C56ACF">
        <w:trPr>
          <w:cantSplit/>
          <w:trHeight w:val="255"/>
        </w:trPr>
        <w:tc>
          <w:tcPr>
            <w:tcW w:w="5000" w:type="pct"/>
            <w:gridSpan w:val="4"/>
            <w:shd w:val="clear" w:color="auto" w:fill="auto"/>
          </w:tcPr>
          <w:p w14:paraId="0CE3489F" w14:textId="492A36CF" w:rsidR="00C56ACF" w:rsidRPr="00C56ACF" w:rsidRDefault="00C56ACF" w:rsidP="009D6A74">
            <w:pPr>
              <w:pStyle w:val="Heading1"/>
              <w:jc w:val="left"/>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 xml:space="preserve">Poremećaji metabolizma i ishrane </w:t>
            </w:r>
          </w:p>
        </w:tc>
      </w:tr>
      <w:tr w:rsidR="009A5D1F" w:rsidRPr="00B96429" w14:paraId="404FAB55" w14:textId="77777777" w:rsidTr="00C56ACF">
        <w:trPr>
          <w:cantSplit/>
          <w:trHeight w:val="240"/>
        </w:trPr>
        <w:tc>
          <w:tcPr>
            <w:tcW w:w="997" w:type="pct"/>
            <w:shd w:val="clear" w:color="auto" w:fill="auto"/>
          </w:tcPr>
          <w:p w14:paraId="04B317D6" w14:textId="49FB43C9" w:rsidR="009A5D1F" w:rsidRPr="00C56ACF" w:rsidRDefault="009A5D1F">
            <w:pPr>
              <w:pStyle w:val="Default"/>
            </w:pPr>
            <w:r w:rsidRPr="00C56ACF">
              <w:t xml:space="preserve">Veoma </w:t>
            </w:r>
            <w:r w:rsidR="00425E26" w:rsidRPr="00C56ACF">
              <w:t>često</w:t>
            </w:r>
          </w:p>
        </w:tc>
        <w:tc>
          <w:tcPr>
            <w:tcW w:w="1226" w:type="pct"/>
            <w:shd w:val="clear" w:color="auto" w:fill="auto"/>
          </w:tcPr>
          <w:p w14:paraId="65A63173" w14:textId="77777777" w:rsidR="009A5D1F" w:rsidRPr="00C56ACF" w:rsidRDefault="009A5D1F">
            <w:pPr>
              <w:pStyle w:val="Default"/>
            </w:pPr>
            <w:r w:rsidRPr="00C56ACF">
              <w:t>smanjen apetit</w:t>
            </w:r>
          </w:p>
        </w:tc>
        <w:tc>
          <w:tcPr>
            <w:tcW w:w="1227" w:type="pct"/>
          </w:tcPr>
          <w:p w14:paraId="33C3F846" w14:textId="47646523" w:rsidR="009A5D1F" w:rsidRPr="00C56ACF" w:rsidRDefault="009A5D1F">
            <w:pPr>
              <w:pStyle w:val="Default"/>
            </w:pPr>
            <w:r w:rsidRPr="00C56ACF">
              <w:t>hipokal</w:t>
            </w:r>
            <w:r w:rsidR="00425E26" w:rsidRPr="00C56ACF">
              <w:t>ij</w:t>
            </w:r>
            <w:r w:rsidRPr="00C56ACF">
              <w:t>emija, smanjen apetit</w:t>
            </w:r>
          </w:p>
        </w:tc>
        <w:tc>
          <w:tcPr>
            <w:tcW w:w="1550" w:type="pct"/>
          </w:tcPr>
          <w:p w14:paraId="001853B3" w14:textId="77777777" w:rsidR="009A5D1F" w:rsidRPr="00C56ACF" w:rsidRDefault="009A5D1F">
            <w:pPr>
              <w:pStyle w:val="Default"/>
            </w:pPr>
            <w:r w:rsidRPr="00C56ACF">
              <w:t>smanjen apetit</w:t>
            </w:r>
          </w:p>
        </w:tc>
      </w:tr>
      <w:tr w:rsidR="009A5D1F" w:rsidRPr="00B96429" w14:paraId="18713231" w14:textId="77777777" w:rsidTr="00C56ACF">
        <w:trPr>
          <w:cantSplit/>
          <w:trHeight w:val="240"/>
        </w:trPr>
        <w:tc>
          <w:tcPr>
            <w:tcW w:w="997" w:type="pct"/>
            <w:shd w:val="clear" w:color="auto" w:fill="auto"/>
          </w:tcPr>
          <w:p w14:paraId="4B6CA349" w14:textId="7188D7DD" w:rsidR="009A5D1F" w:rsidRPr="00C56ACF" w:rsidRDefault="00425E26">
            <w:pPr>
              <w:pStyle w:val="Default"/>
            </w:pPr>
            <w:r w:rsidRPr="00C56ACF">
              <w:t>Često</w:t>
            </w:r>
          </w:p>
        </w:tc>
        <w:tc>
          <w:tcPr>
            <w:tcW w:w="1226" w:type="pct"/>
            <w:shd w:val="clear" w:color="auto" w:fill="auto"/>
          </w:tcPr>
          <w:p w14:paraId="21C112F8" w14:textId="29CE258F" w:rsidR="009A5D1F" w:rsidRPr="00C56ACF" w:rsidRDefault="009A5D1F">
            <w:pPr>
              <w:pStyle w:val="Default"/>
            </w:pPr>
            <w:r w:rsidRPr="00C56ACF">
              <w:t>hiponatr</w:t>
            </w:r>
            <w:r w:rsidR="00425E26" w:rsidRPr="00C56ACF">
              <w:t>ij</w:t>
            </w:r>
            <w:r w:rsidRPr="00C56ACF">
              <w:t>emija, hipokal</w:t>
            </w:r>
            <w:r w:rsidR="00425E26" w:rsidRPr="00C56ACF">
              <w:t>ij</w:t>
            </w:r>
            <w:r w:rsidRPr="00C56ACF">
              <w:t>emija, hipokalc</w:t>
            </w:r>
            <w:r w:rsidR="00425E26" w:rsidRPr="00C56ACF">
              <w:t>ij</w:t>
            </w:r>
            <w:r w:rsidRPr="00C56ACF">
              <w:t>emija</w:t>
            </w:r>
          </w:p>
        </w:tc>
        <w:tc>
          <w:tcPr>
            <w:tcW w:w="1227" w:type="pct"/>
          </w:tcPr>
          <w:p w14:paraId="070179B5" w14:textId="6483A48E" w:rsidR="009A5D1F" w:rsidRPr="00C56ACF" w:rsidRDefault="009A5D1F">
            <w:pPr>
              <w:pStyle w:val="Default"/>
            </w:pPr>
            <w:r w:rsidRPr="00C56ACF">
              <w:t>hiponatr</w:t>
            </w:r>
            <w:r w:rsidR="00425E26" w:rsidRPr="00C56ACF">
              <w:t>ij</w:t>
            </w:r>
            <w:r w:rsidRPr="00C56ACF">
              <w:t>emija, hipokalc</w:t>
            </w:r>
            <w:r w:rsidR="00425E26" w:rsidRPr="00C56ACF">
              <w:t>ij</w:t>
            </w:r>
            <w:r w:rsidRPr="00C56ACF">
              <w:t>emija</w:t>
            </w:r>
          </w:p>
        </w:tc>
        <w:tc>
          <w:tcPr>
            <w:tcW w:w="1550" w:type="pct"/>
          </w:tcPr>
          <w:p w14:paraId="3DE3C20C" w14:textId="39DD5FF8" w:rsidR="009A5D1F" w:rsidRPr="00C56ACF" w:rsidRDefault="009A5D1F">
            <w:pPr>
              <w:pStyle w:val="Default"/>
            </w:pPr>
            <w:r w:rsidRPr="00C56ACF">
              <w:t>hiponatr</w:t>
            </w:r>
            <w:r w:rsidR="00425E26" w:rsidRPr="00C56ACF">
              <w:t>ij</w:t>
            </w:r>
            <w:r w:rsidRPr="00C56ACF">
              <w:t>emija, hipokal</w:t>
            </w:r>
            <w:r w:rsidR="00425E26" w:rsidRPr="00C56ACF">
              <w:t>ij</w:t>
            </w:r>
            <w:r w:rsidRPr="00C56ACF">
              <w:t>emija,</w:t>
            </w:r>
          </w:p>
          <w:p w14:paraId="65982285" w14:textId="7C0B951C" w:rsidR="009A5D1F" w:rsidRPr="00C56ACF" w:rsidRDefault="009A5D1F">
            <w:pPr>
              <w:pStyle w:val="Default"/>
            </w:pPr>
            <w:r w:rsidRPr="00C56ACF">
              <w:t>hipokalc</w:t>
            </w:r>
            <w:r w:rsidR="00425E26" w:rsidRPr="00C56ACF">
              <w:t>ij</w:t>
            </w:r>
            <w:r w:rsidRPr="00C56ACF">
              <w:t>emija</w:t>
            </w:r>
          </w:p>
        </w:tc>
      </w:tr>
      <w:tr w:rsidR="009A5D1F" w:rsidRPr="00B96429" w14:paraId="77DFA1D4" w14:textId="77777777" w:rsidTr="00C56ACF">
        <w:trPr>
          <w:cantSplit/>
          <w:trHeight w:val="255"/>
        </w:trPr>
        <w:tc>
          <w:tcPr>
            <w:tcW w:w="997" w:type="pct"/>
            <w:shd w:val="clear" w:color="auto" w:fill="auto"/>
          </w:tcPr>
          <w:p w14:paraId="499F4E87" w14:textId="1FD44BFD" w:rsidR="009A5D1F" w:rsidRPr="00C56ACF" w:rsidRDefault="00425E26">
            <w:pPr>
              <w:pStyle w:val="Default"/>
            </w:pPr>
            <w:r w:rsidRPr="00C56ACF">
              <w:t>Povremeno</w:t>
            </w:r>
          </w:p>
        </w:tc>
        <w:tc>
          <w:tcPr>
            <w:tcW w:w="1226" w:type="pct"/>
            <w:shd w:val="clear" w:color="auto" w:fill="auto"/>
          </w:tcPr>
          <w:p w14:paraId="7F946AE1" w14:textId="1AFF116C" w:rsidR="009A5D1F" w:rsidRPr="00C56ACF" w:rsidRDefault="009A5D1F">
            <w:pPr>
              <w:pStyle w:val="Default"/>
            </w:pPr>
            <w:r w:rsidRPr="00C56ACF">
              <w:t>dijabetes melitus tipa 1</w:t>
            </w:r>
            <w:r w:rsidR="00D879C7" w:rsidRPr="00C56ACF">
              <w:rPr>
                <w:vertAlign w:val="superscript"/>
                <w:lang w:val="hr-HR"/>
              </w:rPr>
              <w:t>⁎</w:t>
            </w:r>
          </w:p>
        </w:tc>
        <w:tc>
          <w:tcPr>
            <w:tcW w:w="1227" w:type="pct"/>
          </w:tcPr>
          <w:p w14:paraId="7BD531C5" w14:textId="464C1D7F" w:rsidR="009A5D1F" w:rsidRPr="00C56ACF" w:rsidRDefault="009A5D1F">
            <w:pPr>
              <w:pStyle w:val="Default"/>
            </w:pPr>
            <w:r w:rsidRPr="00C56ACF">
              <w:t>dijabetes melitus tipa 1</w:t>
            </w:r>
            <w:r w:rsidR="00D879C7" w:rsidRPr="00C56ACF">
              <w:rPr>
                <w:vertAlign w:val="superscript"/>
                <w:lang w:val="hr-HR"/>
              </w:rPr>
              <w:t>⁎</w:t>
            </w:r>
          </w:p>
        </w:tc>
        <w:tc>
          <w:tcPr>
            <w:tcW w:w="1550" w:type="pct"/>
          </w:tcPr>
          <w:p w14:paraId="3CE35278" w14:textId="711472FE" w:rsidR="009A5D1F" w:rsidRPr="00C56ACF" w:rsidRDefault="009A5D1F">
            <w:pPr>
              <w:pStyle w:val="Default"/>
            </w:pPr>
            <w:r w:rsidRPr="00C56ACF">
              <w:t>dijabetes melitus tipa 1</w:t>
            </w:r>
            <w:r w:rsidR="00D879C7" w:rsidRPr="00C56ACF">
              <w:rPr>
                <w:vertAlign w:val="superscript"/>
                <w:lang w:val="hr-HR"/>
              </w:rPr>
              <w:t>⁎</w:t>
            </w:r>
          </w:p>
        </w:tc>
      </w:tr>
      <w:tr w:rsidR="00C56ACF" w:rsidRPr="00B96429" w14:paraId="6826D6FF" w14:textId="77777777" w:rsidTr="00C56ACF">
        <w:trPr>
          <w:cantSplit/>
          <w:trHeight w:val="240"/>
        </w:trPr>
        <w:tc>
          <w:tcPr>
            <w:tcW w:w="5000" w:type="pct"/>
            <w:gridSpan w:val="4"/>
            <w:shd w:val="clear" w:color="auto" w:fill="auto"/>
          </w:tcPr>
          <w:p w14:paraId="74BBEAAD" w14:textId="34664D8B" w:rsidR="00C56ACF" w:rsidRPr="00C56ACF" w:rsidRDefault="00C56ACF" w:rsidP="009D6A74">
            <w:pPr>
              <w:pStyle w:val="Heading1"/>
              <w:jc w:val="left"/>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 xml:space="preserve">Psihijatrijski poremećaji </w:t>
            </w:r>
          </w:p>
        </w:tc>
      </w:tr>
      <w:tr w:rsidR="009A5D1F" w:rsidRPr="00B96429" w14:paraId="641A0DA2" w14:textId="77777777" w:rsidTr="00C56ACF">
        <w:trPr>
          <w:cantSplit/>
          <w:trHeight w:val="255"/>
        </w:trPr>
        <w:tc>
          <w:tcPr>
            <w:tcW w:w="997" w:type="pct"/>
            <w:shd w:val="clear" w:color="auto" w:fill="auto"/>
          </w:tcPr>
          <w:p w14:paraId="18ED9534" w14:textId="2E73E646" w:rsidR="009A5D1F" w:rsidRPr="00C56ACF" w:rsidRDefault="009A5D1F">
            <w:pPr>
              <w:pStyle w:val="Default"/>
            </w:pPr>
            <w:r w:rsidRPr="00C56ACF">
              <w:t xml:space="preserve">Veoma </w:t>
            </w:r>
            <w:r w:rsidR="00425E26" w:rsidRPr="00C56ACF">
              <w:t>često</w:t>
            </w:r>
          </w:p>
        </w:tc>
        <w:tc>
          <w:tcPr>
            <w:tcW w:w="1226" w:type="pct"/>
            <w:shd w:val="clear" w:color="auto" w:fill="auto"/>
          </w:tcPr>
          <w:p w14:paraId="6D81B312" w14:textId="77777777" w:rsidR="009A5D1F" w:rsidRPr="00C56ACF" w:rsidRDefault="009A5D1F">
            <w:pPr>
              <w:pStyle w:val="Default"/>
            </w:pPr>
          </w:p>
        </w:tc>
        <w:tc>
          <w:tcPr>
            <w:tcW w:w="1227" w:type="pct"/>
          </w:tcPr>
          <w:p w14:paraId="23BFA8CF" w14:textId="01689C92" w:rsidR="009A5D1F" w:rsidRPr="00C56ACF" w:rsidRDefault="009A5D1F">
            <w:pPr>
              <w:pStyle w:val="Default"/>
            </w:pPr>
            <w:r w:rsidRPr="00C56ACF">
              <w:t>nesanica</w:t>
            </w:r>
          </w:p>
        </w:tc>
        <w:tc>
          <w:tcPr>
            <w:tcW w:w="1550" w:type="pct"/>
          </w:tcPr>
          <w:p w14:paraId="0ABBDD00" w14:textId="77777777" w:rsidR="009A5D1F" w:rsidRPr="00C56ACF" w:rsidRDefault="009A5D1F">
            <w:pPr>
              <w:pStyle w:val="Default"/>
            </w:pPr>
          </w:p>
        </w:tc>
      </w:tr>
      <w:tr w:rsidR="009A5D1F" w:rsidRPr="00B96429" w14:paraId="6DD299CF" w14:textId="77777777" w:rsidTr="00C56ACF">
        <w:trPr>
          <w:cantSplit/>
          <w:trHeight w:val="255"/>
        </w:trPr>
        <w:tc>
          <w:tcPr>
            <w:tcW w:w="997" w:type="pct"/>
            <w:shd w:val="clear" w:color="auto" w:fill="auto"/>
          </w:tcPr>
          <w:p w14:paraId="3512E10F" w14:textId="2F55C90F" w:rsidR="009A5D1F" w:rsidRPr="00C56ACF" w:rsidRDefault="00425E26">
            <w:pPr>
              <w:pStyle w:val="Default"/>
            </w:pPr>
            <w:r w:rsidRPr="00C56ACF">
              <w:t>Često</w:t>
            </w:r>
          </w:p>
        </w:tc>
        <w:tc>
          <w:tcPr>
            <w:tcW w:w="1226" w:type="pct"/>
            <w:shd w:val="clear" w:color="auto" w:fill="auto"/>
          </w:tcPr>
          <w:p w14:paraId="3050CFEC" w14:textId="77777777" w:rsidR="009A5D1F" w:rsidRPr="00C56ACF" w:rsidRDefault="009A5D1F">
            <w:pPr>
              <w:pStyle w:val="Default"/>
            </w:pPr>
            <w:r w:rsidRPr="00C56ACF">
              <w:t>nesanica</w:t>
            </w:r>
          </w:p>
        </w:tc>
        <w:tc>
          <w:tcPr>
            <w:tcW w:w="1227" w:type="pct"/>
          </w:tcPr>
          <w:p w14:paraId="2745518D" w14:textId="6D3553A5" w:rsidR="009A5D1F" w:rsidRPr="00C56ACF" w:rsidRDefault="009A5D1F">
            <w:pPr>
              <w:pStyle w:val="Default"/>
            </w:pPr>
          </w:p>
        </w:tc>
        <w:tc>
          <w:tcPr>
            <w:tcW w:w="1550" w:type="pct"/>
          </w:tcPr>
          <w:p w14:paraId="29564645" w14:textId="77777777" w:rsidR="009A5D1F" w:rsidRPr="00C56ACF" w:rsidRDefault="009A5D1F">
            <w:pPr>
              <w:pStyle w:val="Default"/>
            </w:pPr>
            <w:r w:rsidRPr="00C56ACF">
              <w:t>nesanica</w:t>
            </w:r>
          </w:p>
        </w:tc>
      </w:tr>
      <w:tr w:rsidR="00C56ACF" w:rsidRPr="00B96429" w14:paraId="00680817" w14:textId="77777777" w:rsidTr="00C56ACF">
        <w:trPr>
          <w:cantSplit/>
          <w:trHeight w:val="240"/>
        </w:trPr>
        <w:tc>
          <w:tcPr>
            <w:tcW w:w="5000" w:type="pct"/>
            <w:gridSpan w:val="4"/>
            <w:shd w:val="clear" w:color="auto" w:fill="auto"/>
          </w:tcPr>
          <w:p w14:paraId="5BE8789D" w14:textId="5FBFDE0A" w:rsidR="00C56ACF" w:rsidRPr="00C56ACF" w:rsidRDefault="00C56ACF" w:rsidP="009D6A74">
            <w:pPr>
              <w:pStyle w:val="Heading1"/>
              <w:jc w:val="left"/>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 xml:space="preserve">Poremećaji nervnog sistema </w:t>
            </w:r>
          </w:p>
        </w:tc>
      </w:tr>
      <w:tr w:rsidR="009A5D1F" w:rsidRPr="00B96429" w14:paraId="3E8B3544" w14:textId="77777777" w:rsidTr="00C56ACF">
        <w:trPr>
          <w:cantSplit/>
          <w:trHeight w:val="255"/>
        </w:trPr>
        <w:tc>
          <w:tcPr>
            <w:tcW w:w="997" w:type="pct"/>
            <w:shd w:val="clear" w:color="auto" w:fill="auto"/>
          </w:tcPr>
          <w:p w14:paraId="320B00CB" w14:textId="090F1A6F" w:rsidR="009A5D1F" w:rsidRPr="00C56ACF" w:rsidRDefault="009A5D1F">
            <w:pPr>
              <w:pStyle w:val="Default"/>
            </w:pPr>
            <w:r w:rsidRPr="00C56ACF">
              <w:t xml:space="preserve">Veoma </w:t>
            </w:r>
            <w:r w:rsidR="00425E26" w:rsidRPr="00C56ACF">
              <w:t xml:space="preserve">često </w:t>
            </w:r>
          </w:p>
        </w:tc>
        <w:tc>
          <w:tcPr>
            <w:tcW w:w="1226" w:type="pct"/>
            <w:shd w:val="clear" w:color="auto" w:fill="auto"/>
          </w:tcPr>
          <w:p w14:paraId="6B2A4C8D" w14:textId="77777777" w:rsidR="009A5D1F" w:rsidRPr="00C56ACF" w:rsidRDefault="009A5D1F">
            <w:pPr>
              <w:pStyle w:val="Default"/>
            </w:pPr>
            <w:r w:rsidRPr="00C56ACF">
              <w:t>glavobolja</w:t>
            </w:r>
          </w:p>
        </w:tc>
        <w:tc>
          <w:tcPr>
            <w:tcW w:w="1227" w:type="pct"/>
          </w:tcPr>
          <w:p w14:paraId="7D302398" w14:textId="77777777" w:rsidR="00EC045F" w:rsidRDefault="009A5D1F">
            <w:pPr>
              <w:pStyle w:val="Default"/>
            </w:pPr>
            <w:r w:rsidRPr="00C56ACF">
              <w:t>periferna neuropatija,</w:t>
            </w:r>
            <w:r w:rsidR="00EC045F">
              <w:t xml:space="preserve"> </w:t>
            </w:r>
          </w:p>
          <w:p w14:paraId="50C7BF86" w14:textId="2300DDA9" w:rsidR="009A5D1F" w:rsidRPr="00C56ACF" w:rsidRDefault="009A5D1F">
            <w:pPr>
              <w:pStyle w:val="Default"/>
            </w:pPr>
            <w:r w:rsidRPr="00C56ACF">
              <w:t>glavobolja</w:t>
            </w:r>
            <w:r w:rsidR="00263EF9">
              <w:t xml:space="preserve">, </w:t>
            </w:r>
            <w:r w:rsidR="0072223E">
              <w:t>nesvjestica</w:t>
            </w:r>
            <w:r w:rsidR="00263EF9">
              <w:t xml:space="preserve"> </w:t>
            </w:r>
          </w:p>
        </w:tc>
        <w:tc>
          <w:tcPr>
            <w:tcW w:w="1550" w:type="pct"/>
          </w:tcPr>
          <w:p w14:paraId="1A0B4CBA" w14:textId="77777777" w:rsidR="009A5D1F" w:rsidRPr="00C56ACF" w:rsidRDefault="009A5D1F">
            <w:pPr>
              <w:pStyle w:val="Default"/>
            </w:pPr>
            <w:r w:rsidRPr="00C56ACF">
              <w:t>glavobolja, disgeuzija</w:t>
            </w:r>
          </w:p>
        </w:tc>
      </w:tr>
      <w:tr w:rsidR="009A5D1F" w:rsidRPr="00B96429" w14:paraId="7A130458" w14:textId="77777777" w:rsidTr="00C56ACF">
        <w:trPr>
          <w:cantSplit/>
          <w:trHeight w:val="255"/>
        </w:trPr>
        <w:tc>
          <w:tcPr>
            <w:tcW w:w="997" w:type="pct"/>
            <w:shd w:val="clear" w:color="auto" w:fill="auto"/>
          </w:tcPr>
          <w:p w14:paraId="7D87464B" w14:textId="781BA99A" w:rsidR="009A5D1F" w:rsidRPr="00C56ACF" w:rsidRDefault="00425E26">
            <w:pPr>
              <w:pStyle w:val="Default"/>
            </w:pPr>
            <w:r w:rsidRPr="00C56ACF">
              <w:lastRenderedPageBreak/>
              <w:t>Često</w:t>
            </w:r>
          </w:p>
        </w:tc>
        <w:tc>
          <w:tcPr>
            <w:tcW w:w="1226" w:type="pct"/>
            <w:shd w:val="clear" w:color="auto" w:fill="auto"/>
          </w:tcPr>
          <w:p w14:paraId="49A0AE38" w14:textId="5846809A" w:rsidR="009A5D1F" w:rsidRPr="00C56ACF" w:rsidRDefault="009A5D1F">
            <w:pPr>
              <w:pStyle w:val="Default"/>
            </w:pPr>
            <w:r w:rsidRPr="00C56ACF">
              <w:t>nesvjestica, periferna neuropatija, letargija, disgeuzija</w:t>
            </w:r>
          </w:p>
        </w:tc>
        <w:tc>
          <w:tcPr>
            <w:tcW w:w="1227" w:type="pct"/>
          </w:tcPr>
          <w:p w14:paraId="344887AA" w14:textId="73445304" w:rsidR="009A5D1F" w:rsidRPr="00C56ACF" w:rsidRDefault="00EC045F">
            <w:pPr>
              <w:pStyle w:val="Default"/>
            </w:pPr>
            <w:r>
              <w:t xml:space="preserve">disgeuzija, letargija </w:t>
            </w:r>
          </w:p>
        </w:tc>
        <w:tc>
          <w:tcPr>
            <w:tcW w:w="1550" w:type="pct"/>
          </w:tcPr>
          <w:p w14:paraId="5D895F1F" w14:textId="02CDA446" w:rsidR="009A5D1F" w:rsidRPr="00C56ACF" w:rsidRDefault="009A5D1F">
            <w:pPr>
              <w:pStyle w:val="Default"/>
            </w:pPr>
            <w:r w:rsidRPr="00C56ACF">
              <w:t>nesvjestica, periferna neuropatija, letargija</w:t>
            </w:r>
          </w:p>
        </w:tc>
      </w:tr>
      <w:tr w:rsidR="009A5D1F" w:rsidRPr="00B96429" w14:paraId="5A27D644" w14:textId="77777777" w:rsidTr="00C56ACF">
        <w:trPr>
          <w:cantSplit/>
          <w:trHeight w:val="240"/>
        </w:trPr>
        <w:tc>
          <w:tcPr>
            <w:tcW w:w="997" w:type="pct"/>
            <w:shd w:val="clear" w:color="auto" w:fill="auto"/>
          </w:tcPr>
          <w:p w14:paraId="469AAD3D" w14:textId="2623C13C" w:rsidR="009A5D1F" w:rsidRPr="00C56ACF" w:rsidRDefault="001B2AF5">
            <w:pPr>
              <w:pStyle w:val="Default"/>
            </w:pPr>
            <w:r w:rsidRPr="00C56ACF">
              <w:t>Povremeno</w:t>
            </w:r>
          </w:p>
        </w:tc>
        <w:tc>
          <w:tcPr>
            <w:tcW w:w="1226" w:type="pct"/>
            <w:shd w:val="clear" w:color="auto" w:fill="auto"/>
          </w:tcPr>
          <w:p w14:paraId="36F4CE02" w14:textId="388C5CA8" w:rsidR="009A5D1F" w:rsidRPr="00C56ACF" w:rsidRDefault="003C31C2" w:rsidP="009D6A74">
            <w:pPr>
              <w:autoSpaceDE w:val="0"/>
              <w:autoSpaceDN w:val="0"/>
              <w:adjustRightInd w:val="0"/>
              <w:jc w:val="both"/>
              <w:rPr>
                <w:sz w:val="22"/>
                <w:szCs w:val="22"/>
                <w:lang w:val="sr-Latn-RS"/>
              </w:rPr>
            </w:pPr>
            <w:r w:rsidRPr="00C56ACF">
              <w:rPr>
                <w:sz w:val="22"/>
                <w:szCs w:val="22"/>
                <w:lang w:val="sr-Latn-RS" w:bidi="hr-HR"/>
              </w:rPr>
              <w:t xml:space="preserve">miastenični sindrom, </w:t>
            </w:r>
            <w:r w:rsidR="009A5D1F" w:rsidRPr="00C56ACF">
              <w:rPr>
                <w:sz w:val="22"/>
                <w:szCs w:val="22"/>
                <w:lang w:val="sr-Latn-RS" w:bidi="hr-HR"/>
              </w:rPr>
              <w:t>epilepsija</w:t>
            </w:r>
          </w:p>
        </w:tc>
        <w:tc>
          <w:tcPr>
            <w:tcW w:w="1227" w:type="pct"/>
          </w:tcPr>
          <w:p w14:paraId="688FFC30" w14:textId="7BCB5F89" w:rsidR="009A5D1F" w:rsidRPr="00C56ACF" w:rsidRDefault="0093539D" w:rsidP="009D6A74">
            <w:pPr>
              <w:autoSpaceDE w:val="0"/>
              <w:autoSpaceDN w:val="0"/>
              <w:adjustRightInd w:val="0"/>
              <w:jc w:val="both"/>
              <w:rPr>
                <w:sz w:val="22"/>
                <w:szCs w:val="22"/>
                <w:lang w:val="sr-Latn-RS" w:bidi="hr-HR"/>
              </w:rPr>
            </w:pPr>
            <w:r w:rsidRPr="00C56ACF">
              <w:rPr>
                <w:sz w:val="22"/>
                <w:szCs w:val="22"/>
                <w:lang w:val="sr-Latn-RS" w:bidi="hr-HR"/>
              </w:rPr>
              <w:t>encefalitis</w:t>
            </w:r>
            <w:r w:rsidR="00310791" w:rsidRPr="00C56ACF">
              <w:rPr>
                <w:vertAlign w:val="superscript"/>
              </w:rPr>
              <w:t>⁎</w:t>
            </w:r>
            <w:r w:rsidRPr="00C56ACF">
              <w:rPr>
                <w:sz w:val="22"/>
                <w:szCs w:val="22"/>
                <w:lang w:val="sr-Latn-RS" w:bidi="hr-HR"/>
              </w:rPr>
              <w:t xml:space="preserve">, </w:t>
            </w:r>
            <w:r w:rsidR="009A5D1F" w:rsidRPr="00C56ACF">
              <w:rPr>
                <w:sz w:val="22"/>
                <w:szCs w:val="22"/>
                <w:lang w:val="sr-Latn-RS" w:bidi="hr-HR"/>
              </w:rPr>
              <w:t>epilepsija</w:t>
            </w:r>
          </w:p>
        </w:tc>
        <w:tc>
          <w:tcPr>
            <w:tcW w:w="1550" w:type="pct"/>
          </w:tcPr>
          <w:p w14:paraId="76CAB8FE" w14:textId="28CAA92D" w:rsidR="009A5D1F" w:rsidRPr="00C56ACF" w:rsidRDefault="009A5D1F" w:rsidP="009D6A74">
            <w:pPr>
              <w:autoSpaceDE w:val="0"/>
              <w:autoSpaceDN w:val="0"/>
              <w:adjustRightInd w:val="0"/>
              <w:jc w:val="both"/>
              <w:rPr>
                <w:sz w:val="22"/>
                <w:szCs w:val="22"/>
                <w:lang w:val="sr-Latn-RS" w:bidi="hr-HR"/>
              </w:rPr>
            </w:pPr>
            <w:r w:rsidRPr="00C56ACF">
              <w:rPr>
                <w:sz w:val="22"/>
                <w:szCs w:val="22"/>
              </w:rPr>
              <w:t>miastenični sindrom</w:t>
            </w:r>
            <w:r w:rsidR="00310791" w:rsidRPr="00C56ACF">
              <w:rPr>
                <w:vertAlign w:val="superscript"/>
              </w:rPr>
              <w:t>⁎</w:t>
            </w:r>
            <w:r w:rsidRPr="00C56ACF">
              <w:rPr>
                <w:sz w:val="22"/>
                <w:szCs w:val="22"/>
              </w:rPr>
              <w:t xml:space="preserve">, </w:t>
            </w:r>
            <w:r w:rsidRPr="00C56ACF">
              <w:rPr>
                <w:sz w:val="22"/>
                <w:szCs w:val="22"/>
                <w:lang w:bidi="hr-HR"/>
              </w:rPr>
              <w:t>encefalitis</w:t>
            </w:r>
            <w:r w:rsidR="00310791" w:rsidRPr="00C56ACF">
              <w:rPr>
                <w:vertAlign w:val="superscript"/>
              </w:rPr>
              <w:t>⁎</w:t>
            </w:r>
          </w:p>
        </w:tc>
      </w:tr>
      <w:tr w:rsidR="009A5D1F" w:rsidRPr="00B96429" w14:paraId="66E243AF" w14:textId="77777777" w:rsidTr="00C56ACF">
        <w:trPr>
          <w:cantSplit/>
          <w:trHeight w:val="255"/>
        </w:trPr>
        <w:tc>
          <w:tcPr>
            <w:tcW w:w="997" w:type="pct"/>
            <w:shd w:val="clear" w:color="auto" w:fill="auto"/>
          </w:tcPr>
          <w:p w14:paraId="4553E16B" w14:textId="7D31760D" w:rsidR="009A5D1F" w:rsidRPr="00C56ACF" w:rsidRDefault="001B2AF5">
            <w:pPr>
              <w:pStyle w:val="Default"/>
            </w:pPr>
            <w:r w:rsidRPr="00C56ACF">
              <w:t>Rijetko</w:t>
            </w:r>
          </w:p>
        </w:tc>
        <w:tc>
          <w:tcPr>
            <w:tcW w:w="1226" w:type="pct"/>
            <w:shd w:val="clear" w:color="auto" w:fill="auto"/>
          </w:tcPr>
          <w:p w14:paraId="3DFBA33B" w14:textId="66F7DF2D" w:rsidR="009A5D1F" w:rsidRPr="00C56ACF" w:rsidRDefault="002B3152" w:rsidP="00F7575C">
            <w:pPr>
              <w:autoSpaceDE w:val="0"/>
              <w:autoSpaceDN w:val="0"/>
              <w:adjustRightInd w:val="0"/>
              <w:rPr>
                <w:sz w:val="22"/>
                <w:szCs w:val="22"/>
                <w:lang w:val="sr-Latn-RS"/>
              </w:rPr>
            </w:pPr>
            <w:r w:rsidRPr="00C56ACF">
              <w:rPr>
                <w:i/>
                <w:sz w:val="22"/>
                <w:szCs w:val="22"/>
                <w:lang w:val="sr-Latn-RS" w:bidi="hr-HR"/>
              </w:rPr>
              <w:t>Guillain</w:t>
            </w:r>
            <w:r w:rsidRPr="00C56ACF">
              <w:rPr>
                <w:i/>
                <w:sz w:val="22"/>
                <w:szCs w:val="22"/>
                <w:lang w:val="sr-Latn-RS" w:bidi="hr-HR"/>
              </w:rPr>
              <w:noBreakHyphen/>
              <w:t>Barré</w:t>
            </w:r>
            <w:r w:rsidRPr="00C56ACF">
              <w:rPr>
                <w:sz w:val="22"/>
                <w:szCs w:val="22"/>
                <w:lang w:val="sr-Latn-RS" w:bidi="hr-HR"/>
              </w:rPr>
              <w:t>-ov sindrom</w:t>
            </w:r>
            <w:r w:rsidR="00D879C7" w:rsidRPr="00F7575C">
              <w:rPr>
                <w:szCs w:val="22"/>
                <w:vertAlign w:val="superscript"/>
                <w:lang w:val="sr-Latn-RS" w:bidi="hr-HR"/>
              </w:rPr>
              <w:t>⁎</w:t>
            </w:r>
            <w:r w:rsidRPr="00C56ACF">
              <w:rPr>
                <w:sz w:val="22"/>
                <w:szCs w:val="22"/>
                <w:lang w:val="sr-Latn-RS" w:bidi="hr-HR"/>
              </w:rPr>
              <w:t xml:space="preserve">, </w:t>
            </w:r>
            <w:r w:rsidR="009A5D1F" w:rsidRPr="00C56ACF">
              <w:rPr>
                <w:iCs/>
                <w:sz w:val="22"/>
                <w:szCs w:val="22"/>
                <w:lang w:val="sr-Latn-RS" w:bidi="hr-HR"/>
              </w:rPr>
              <w:t>encefalitis</w:t>
            </w:r>
            <w:r w:rsidR="00D879C7" w:rsidRPr="00F7575C">
              <w:rPr>
                <w:szCs w:val="22"/>
                <w:vertAlign w:val="superscript"/>
                <w:lang w:val="sr-Latn-RS" w:bidi="hr-HR"/>
              </w:rPr>
              <w:t>⁎</w:t>
            </w:r>
            <w:r w:rsidR="009A5D1F" w:rsidRPr="00C56ACF">
              <w:rPr>
                <w:i/>
                <w:sz w:val="22"/>
                <w:szCs w:val="22"/>
                <w:lang w:val="sr-Latn-RS" w:bidi="hr-HR"/>
              </w:rPr>
              <w:t xml:space="preserve">, </w:t>
            </w:r>
            <w:r w:rsidR="009A5D1F" w:rsidRPr="00C56ACF">
              <w:rPr>
                <w:sz w:val="22"/>
                <w:szCs w:val="22"/>
                <w:lang w:val="sr-Latn-RS" w:bidi="hr-HR"/>
              </w:rPr>
              <w:t>mijelitis</w:t>
            </w:r>
            <w:r w:rsidR="00D879C7" w:rsidRPr="00F7575C">
              <w:rPr>
                <w:szCs w:val="22"/>
                <w:vertAlign w:val="superscript"/>
                <w:lang w:val="sr-Latn-RS" w:bidi="hr-HR"/>
              </w:rPr>
              <w:t>⁎</w:t>
            </w:r>
            <w:r w:rsidR="009A5D1F" w:rsidRPr="00C56ACF">
              <w:rPr>
                <w:sz w:val="22"/>
                <w:szCs w:val="22"/>
                <w:lang w:val="sr-Latn-RS" w:bidi="hr-HR"/>
              </w:rPr>
              <w:t>,</w:t>
            </w:r>
            <w:r w:rsidR="00D879C7" w:rsidRPr="00C56ACF">
              <w:rPr>
                <w:sz w:val="22"/>
                <w:szCs w:val="22"/>
                <w:lang w:val="sr-Latn-RS" w:bidi="hr-HR"/>
              </w:rPr>
              <w:t xml:space="preserve"> optički neuritis,</w:t>
            </w:r>
            <w:r w:rsidR="009A5D1F" w:rsidRPr="00C56ACF">
              <w:rPr>
                <w:sz w:val="22"/>
                <w:szCs w:val="22"/>
                <w:lang w:val="sr-Latn-RS" w:bidi="hr-HR"/>
              </w:rPr>
              <w:t xml:space="preserve"> </w:t>
            </w:r>
            <w:r w:rsidR="009A5D1F" w:rsidRPr="00F7575C">
              <w:rPr>
                <w:sz w:val="22"/>
                <w:szCs w:val="22"/>
                <w:lang w:val="sr-Latn-RS"/>
              </w:rPr>
              <w:t>meningitis</w:t>
            </w:r>
            <w:r w:rsidR="00D879C7" w:rsidRPr="00F7575C">
              <w:rPr>
                <w:sz w:val="22"/>
                <w:szCs w:val="22"/>
                <w:lang w:val="sr-Latn-RS"/>
              </w:rPr>
              <w:t xml:space="preserve"> </w:t>
            </w:r>
            <w:r w:rsidR="009A5D1F" w:rsidRPr="00F7575C">
              <w:rPr>
                <w:sz w:val="22"/>
                <w:szCs w:val="22"/>
                <w:lang w:val="sr-Latn-RS"/>
              </w:rPr>
              <w:t xml:space="preserve"> (asepti</w:t>
            </w:r>
            <w:r w:rsidR="009A5D1F" w:rsidRPr="00C56ACF">
              <w:rPr>
                <w:sz w:val="22"/>
                <w:szCs w:val="22"/>
                <w:lang w:val="sr-Latn-RS"/>
              </w:rPr>
              <w:t>čni)</w:t>
            </w:r>
            <w:r w:rsidR="00D879C7" w:rsidRPr="00F7575C">
              <w:rPr>
                <w:szCs w:val="22"/>
                <w:vertAlign w:val="superscript"/>
                <w:lang w:val="sr-Latn-RS" w:bidi="hr-HR"/>
              </w:rPr>
              <w:t xml:space="preserve"> ⁎</w:t>
            </w:r>
          </w:p>
        </w:tc>
        <w:tc>
          <w:tcPr>
            <w:tcW w:w="1227" w:type="pct"/>
          </w:tcPr>
          <w:p w14:paraId="79B1F4B5" w14:textId="0D959749" w:rsidR="009A5D1F" w:rsidRPr="00C56ACF" w:rsidRDefault="00EC045F" w:rsidP="00F7575C">
            <w:pPr>
              <w:autoSpaceDE w:val="0"/>
              <w:autoSpaceDN w:val="0"/>
              <w:adjustRightInd w:val="0"/>
              <w:rPr>
                <w:i/>
                <w:sz w:val="22"/>
                <w:szCs w:val="22"/>
                <w:lang w:val="sr-Latn-RS" w:bidi="hr-HR"/>
              </w:rPr>
            </w:pPr>
            <w:r>
              <w:rPr>
                <w:iCs/>
                <w:sz w:val="22"/>
                <w:szCs w:val="22"/>
                <w:lang w:val="sr-Latn-RS" w:bidi="hr-HR"/>
              </w:rPr>
              <w:t>m</w:t>
            </w:r>
            <w:r w:rsidRPr="00DD119E">
              <w:rPr>
                <w:iCs/>
                <w:sz w:val="22"/>
                <w:szCs w:val="22"/>
                <w:lang w:val="sr-Latn-RS" w:bidi="hr-HR"/>
              </w:rPr>
              <w:t>iastenični sindrom</w:t>
            </w:r>
            <w:r w:rsidR="008014A2" w:rsidRPr="000A0027">
              <w:rPr>
                <w:vertAlign w:val="superscript"/>
                <w:lang w:val="sr-Latn-RS"/>
              </w:rPr>
              <w:t>⁎</w:t>
            </w:r>
            <w:r w:rsidRPr="00DD119E">
              <w:rPr>
                <w:iCs/>
                <w:sz w:val="22"/>
                <w:szCs w:val="22"/>
                <w:lang w:val="sr-Latn-RS" w:bidi="hr-HR"/>
              </w:rPr>
              <w:t>,</w:t>
            </w:r>
            <w:r>
              <w:rPr>
                <w:i/>
                <w:sz w:val="22"/>
                <w:szCs w:val="22"/>
                <w:lang w:val="sr-Latn-RS" w:bidi="hr-HR"/>
              </w:rPr>
              <w:t xml:space="preserve"> </w:t>
            </w:r>
            <w:r w:rsidR="009A5D1F" w:rsidRPr="00C56ACF">
              <w:rPr>
                <w:i/>
                <w:sz w:val="22"/>
                <w:szCs w:val="22"/>
                <w:lang w:val="sr-Latn-RS" w:bidi="hr-HR"/>
              </w:rPr>
              <w:t>Guillain</w:t>
            </w:r>
            <w:r w:rsidR="009A5D1F" w:rsidRPr="00C56ACF">
              <w:rPr>
                <w:i/>
                <w:sz w:val="22"/>
                <w:szCs w:val="22"/>
                <w:lang w:val="sr-Latn-RS" w:bidi="hr-HR"/>
              </w:rPr>
              <w:noBreakHyphen/>
              <w:t>Barré</w:t>
            </w:r>
            <w:r w:rsidR="009A5D1F" w:rsidRPr="00C56ACF">
              <w:rPr>
                <w:sz w:val="22"/>
                <w:szCs w:val="22"/>
                <w:lang w:val="sr-Latn-RS" w:bidi="hr-HR"/>
              </w:rPr>
              <w:t>-ov sindrom</w:t>
            </w:r>
            <w:r w:rsidR="00D879C7" w:rsidRPr="00F7575C">
              <w:rPr>
                <w:vertAlign w:val="superscript"/>
                <w:lang w:val="sr-Latn-RS"/>
              </w:rPr>
              <w:t>⁎</w:t>
            </w:r>
            <w:r w:rsidR="0093539D" w:rsidRPr="00C56ACF">
              <w:rPr>
                <w:sz w:val="22"/>
                <w:szCs w:val="22"/>
                <w:lang w:val="sr-Latn-RS" w:bidi="hr-HR"/>
              </w:rPr>
              <w:t>,</w:t>
            </w:r>
            <w:r>
              <w:rPr>
                <w:sz w:val="22"/>
                <w:szCs w:val="22"/>
                <w:lang w:val="sr-Latn-RS" w:bidi="hr-HR"/>
              </w:rPr>
              <w:t xml:space="preserve"> optički neuritis</w:t>
            </w:r>
            <w:r w:rsidR="00263EF9">
              <w:rPr>
                <w:sz w:val="22"/>
                <w:szCs w:val="22"/>
                <w:lang w:val="sr-Latn-RS" w:bidi="hr-HR"/>
              </w:rPr>
              <w:t xml:space="preserve">, </w:t>
            </w:r>
            <w:r w:rsidR="00263EF9" w:rsidRPr="00263EF9">
              <w:rPr>
                <w:sz w:val="22"/>
                <w:szCs w:val="22"/>
                <w:lang w:val="sr-Latn-RS" w:bidi="hr-HR"/>
              </w:rPr>
              <w:t>meningitis (aseptični )</w:t>
            </w:r>
          </w:p>
        </w:tc>
        <w:tc>
          <w:tcPr>
            <w:tcW w:w="1550" w:type="pct"/>
          </w:tcPr>
          <w:p w14:paraId="3B05C1A2" w14:textId="0D2AD41E" w:rsidR="009A5D1F" w:rsidRPr="00C56ACF" w:rsidRDefault="00D879C7" w:rsidP="009D6A74">
            <w:pPr>
              <w:autoSpaceDE w:val="0"/>
              <w:autoSpaceDN w:val="0"/>
              <w:adjustRightInd w:val="0"/>
              <w:jc w:val="both"/>
              <w:rPr>
                <w:i/>
                <w:sz w:val="22"/>
                <w:szCs w:val="22"/>
                <w:lang w:val="sr-Latn-RS" w:bidi="hr-HR"/>
              </w:rPr>
            </w:pPr>
            <w:r w:rsidRPr="00C56ACF">
              <w:rPr>
                <w:iCs/>
                <w:sz w:val="22"/>
                <w:szCs w:val="20"/>
                <w:lang w:bidi="hr-HR"/>
              </w:rPr>
              <w:t>optički neuritis</w:t>
            </w:r>
          </w:p>
        </w:tc>
      </w:tr>
      <w:tr w:rsidR="00C56ACF" w:rsidRPr="00B96429" w14:paraId="4586C847" w14:textId="77777777" w:rsidTr="00C56ACF">
        <w:trPr>
          <w:cantSplit/>
          <w:trHeight w:val="240"/>
        </w:trPr>
        <w:tc>
          <w:tcPr>
            <w:tcW w:w="5000" w:type="pct"/>
            <w:gridSpan w:val="4"/>
            <w:shd w:val="clear" w:color="auto" w:fill="auto"/>
          </w:tcPr>
          <w:p w14:paraId="1712C11A" w14:textId="07E9DC6F" w:rsidR="00C56ACF" w:rsidRPr="00C56ACF" w:rsidRDefault="00C56ACF">
            <w:pPr>
              <w:pStyle w:val="Heading1"/>
              <w:jc w:val="left"/>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 xml:space="preserve">Poremećaji oka </w:t>
            </w:r>
          </w:p>
        </w:tc>
      </w:tr>
      <w:tr w:rsidR="009A5D1F" w:rsidRPr="00B96429" w14:paraId="04F1B892" w14:textId="77777777" w:rsidTr="00C56ACF">
        <w:trPr>
          <w:cantSplit/>
          <w:trHeight w:val="255"/>
        </w:trPr>
        <w:tc>
          <w:tcPr>
            <w:tcW w:w="997" w:type="pct"/>
            <w:shd w:val="clear" w:color="auto" w:fill="auto"/>
          </w:tcPr>
          <w:p w14:paraId="5EBE30B8" w14:textId="1E729B83" w:rsidR="009A5D1F" w:rsidRPr="00C56ACF" w:rsidRDefault="001B2AF5">
            <w:pPr>
              <w:pStyle w:val="Default"/>
            </w:pPr>
            <w:r w:rsidRPr="00C56ACF">
              <w:t>Često</w:t>
            </w:r>
          </w:p>
        </w:tc>
        <w:tc>
          <w:tcPr>
            <w:tcW w:w="1226" w:type="pct"/>
            <w:shd w:val="clear" w:color="auto" w:fill="auto"/>
          </w:tcPr>
          <w:p w14:paraId="415FF662" w14:textId="77777777" w:rsidR="009A5D1F" w:rsidRPr="00C56ACF" w:rsidRDefault="009A5D1F">
            <w:pPr>
              <w:pStyle w:val="Default"/>
            </w:pPr>
            <w:r w:rsidRPr="00C56ACF">
              <w:t>suvo oko</w:t>
            </w:r>
          </w:p>
        </w:tc>
        <w:tc>
          <w:tcPr>
            <w:tcW w:w="1227" w:type="pct"/>
          </w:tcPr>
          <w:p w14:paraId="197BEAE4" w14:textId="77777777" w:rsidR="009A5D1F" w:rsidRPr="00C56ACF" w:rsidRDefault="009A5D1F">
            <w:pPr>
              <w:pStyle w:val="Default"/>
            </w:pPr>
            <w:r w:rsidRPr="00C56ACF">
              <w:t>suvo oko</w:t>
            </w:r>
          </w:p>
        </w:tc>
        <w:tc>
          <w:tcPr>
            <w:tcW w:w="1550" w:type="pct"/>
          </w:tcPr>
          <w:p w14:paraId="41EEE5C6" w14:textId="77777777" w:rsidR="009A5D1F" w:rsidRPr="00C56ACF" w:rsidRDefault="009A5D1F">
            <w:pPr>
              <w:pStyle w:val="Default"/>
            </w:pPr>
            <w:r w:rsidRPr="00C56ACF">
              <w:t>suvo oko</w:t>
            </w:r>
          </w:p>
        </w:tc>
      </w:tr>
      <w:tr w:rsidR="009A5D1F" w:rsidRPr="00B96429" w14:paraId="7BD71B36" w14:textId="77777777" w:rsidTr="00C56ACF">
        <w:trPr>
          <w:cantSplit/>
          <w:trHeight w:val="255"/>
        </w:trPr>
        <w:tc>
          <w:tcPr>
            <w:tcW w:w="997" w:type="pct"/>
            <w:shd w:val="clear" w:color="auto" w:fill="auto"/>
          </w:tcPr>
          <w:p w14:paraId="48427222" w14:textId="2DC4B1EE" w:rsidR="009A5D1F" w:rsidRPr="00C56ACF" w:rsidRDefault="001B2AF5">
            <w:pPr>
              <w:pStyle w:val="Default"/>
            </w:pPr>
            <w:r w:rsidRPr="00C56ACF">
              <w:t>Povremeno</w:t>
            </w:r>
          </w:p>
        </w:tc>
        <w:tc>
          <w:tcPr>
            <w:tcW w:w="1226" w:type="pct"/>
            <w:shd w:val="clear" w:color="auto" w:fill="auto"/>
          </w:tcPr>
          <w:p w14:paraId="38216BED" w14:textId="13428F44" w:rsidR="009A5D1F" w:rsidRPr="00C56ACF" w:rsidRDefault="009A5D1F" w:rsidP="00F7575C">
            <w:pPr>
              <w:autoSpaceDE w:val="0"/>
              <w:autoSpaceDN w:val="0"/>
              <w:adjustRightInd w:val="0"/>
              <w:rPr>
                <w:sz w:val="22"/>
                <w:szCs w:val="22"/>
                <w:lang w:val="sr-Latn-RS"/>
              </w:rPr>
            </w:pPr>
            <w:r w:rsidRPr="00C56ACF">
              <w:rPr>
                <w:sz w:val="22"/>
                <w:szCs w:val="22"/>
                <w:lang w:val="sr-Latn-RS"/>
              </w:rPr>
              <w:t>uveitis</w:t>
            </w:r>
            <w:r w:rsidRPr="00C56ACF">
              <w:rPr>
                <w:sz w:val="22"/>
                <w:szCs w:val="22"/>
                <w:lang w:val="sr-Latn-RS" w:bidi="hr-HR"/>
              </w:rPr>
              <w:t xml:space="preserve"> </w:t>
            </w:r>
            <w:r w:rsidR="00D879C7" w:rsidRPr="00C56ACF">
              <w:rPr>
                <w:szCs w:val="22"/>
                <w:vertAlign w:val="superscript"/>
                <w:lang w:bidi="hr-HR"/>
              </w:rPr>
              <w:t>⁎</w:t>
            </w:r>
          </w:p>
        </w:tc>
        <w:tc>
          <w:tcPr>
            <w:tcW w:w="1227" w:type="pct"/>
          </w:tcPr>
          <w:p w14:paraId="75363A50" w14:textId="750CD761" w:rsidR="009A5D1F" w:rsidRPr="00C56ACF" w:rsidDel="00433AA6" w:rsidRDefault="00263EF9" w:rsidP="009D6A74">
            <w:pPr>
              <w:autoSpaceDE w:val="0"/>
              <w:autoSpaceDN w:val="0"/>
              <w:adjustRightInd w:val="0"/>
              <w:jc w:val="both"/>
              <w:rPr>
                <w:sz w:val="22"/>
                <w:szCs w:val="22"/>
                <w:lang w:val="sr-Latn-RS"/>
              </w:rPr>
            </w:pPr>
            <w:r w:rsidRPr="00C56ACF">
              <w:rPr>
                <w:sz w:val="22"/>
                <w:szCs w:val="22"/>
                <w:lang w:val="sr-Latn-RS"/>
              </w:rPr>
              <w:t>uveitis</w:t>
            </w:r>
            <w:r w:rsidRPr="00C56ACF">
              <w:rPr>
                <w:szCs w:val="22"/>
                <w:vertAlign w:val="superscript"/>
                <w:lang w:bidi="hr-HR"/>
              </w:rPr>
              <w:t>⁎</w:t>
            </w:r>
          </w:p>
        </w:tc>
        <w:tc>
          <w:tcPr>
            <w:tcW w:w="1550" w:type="pct"/>
          </w:tcPr>
          <w:p w14:paraId="3C67F963" w14:textId="7B7EEF27" w:rsidR="009A5D1F" w:rsidRPr="00C56ACF" w:rsidDel="00433AA6" w:rsidRDefault="009A5D1F" w:rsidP="009D6A74">
            <w:pPr>
              <w:autoSpaceDE w:val="0"/>
              <w:autoSpaceDN w:val="0"/>
              <w:adjustRightInd w:val="0"/>
              <w:jc w:val="both"/>
              <w:rPr>
                <w:sz w:val="22"/>
                <w:szCs w:val="22"/>
                <w:lang w:val="sr-Latn-RS"/>
              </w:rPr>
            </w:pPr>
            <w:r w:rsidRPr="00C56ACF">
              <w:rPr>
                <w:sz w:val="22"/>
                <w:szCs w:val="22"/>
                <w:lang w:val="sr-Latn-RS"/>
              </w:rPr>
              <w:t>uveitis</w:t>
            </w:r>
            <w:r w:rsidR="00D879C7" w:rsidRPr="00C56ACF">
              <w:rPr>
                <w:szCs w:val="22"/>
                <w:vertAlign w:val="superscript"/>
                <w:lang w:bidi="hr-HR"/>
              </w:rPr>
              <w:t>⁎</w:t>
            </w:r>
          </w:p>
        </w:tc>
      </w:tr>
      <w:tr w:rsidR="009A5D1F" w:rsidRPr="00B96429" w14:paraId="280B7C19" w14:textId="77777777" w:rsidTr="00C56ACF">
        <w:trPr>
          <w:cantSplit/>
          <w:trHeight w:val="255"/>
        </w:trPr>
        <w:tc>
          <w:tcPr>
            <w:tcW w:w="997" w:type="pct"/>
            <w:shd w:val="clear" w:color="auto" w:fill="auto"/>
          </w:tcPr>
          <w:p w14:paraId="063BD511" w14:textId="6DEAB9EB" w:rsidR="009A5D1F" w:rsidRPr="00C56ACF" w:rsidRDefault="001B2AF5">
            <w:pPr>
              <w:pStyle w:val="Default"/>
            </w:pPr>
            <w:r w:rsidRPr="00C56ACF">
              <w:t>Rijetko</w:t>
            </w:r>
          </w:p>
        </w:tc>
        <w:tc>
          <w:tcPr>
            <w:tcW w:w="1226" w:type="pct"/>
            <w:shd w:val="clear" w:color="auto" w:fill="auto"/>
          </w:tcPr>
          <w:p w14:paraId="406996C3" w14:textId="77777777" w:rsidR="009A5D1F" w:rsidRPr="00C56ACF" w:rsidRDefault="009A5D1F" w:rsidP="00F7575C">
            <w:pPr>
              <w:autoSpaceDE w:val="0"/>
              <w:autoSpaceDN w:val="0"/>
              <w:adjustRightInd w:val="0"/>
              <w:rPr>
                <w:sz w:val="22"/>
                <w:szCs w:val="22"/>
                <w:lang w:val="sr-Latn-RS"/>
              </w:rPr>
            </w:pPr>
            <w:r w:rsidRPr="00C56ACF">
              <w:rPr>
                <w:i/>
                <w:sz w:val="22"/>
                <w:szCs w:val="22"/>
                <w:lang w:val="sr-Latn-RS"/>
              </w:rPr>
              <w:t>Vogt-Koyanagi-Harada</w:t>
            </w:r>
            <w:r w:rsidRPr="00C56ACF">
              <w:rPr>
                <w:sz w:val="22"/>
                <w:szCs w:val="22"/>
                <w:lang w:val="sr-Latn-RS"/>
              </w:rPr>
              <w:t xml:space="preserve"> sindrom</w:t>
            </w:r>
          </w:p>
        </w:tc>
        <w:tc>
          <w:tcPr>
            <w:tcW w:w="1227" w:type="pct"/>
          </w:tcPr>
          <w:p w14:paraId="2DC9896A" w14:textId="20FF9242" w:rsidR="009A5D1F" w:rsidRPr="00C56ACF" w:rsidDel="00433AA6" w:rsidRDefault="009A5D1F" w:rsidP="009D6A74">
            <w:pPr>
              <w:autoSpaceDE w:val="0"/>
              <w:autoSpaceDN w:val="0"/>
              <w:adjustRightInd w:val="0"/>
              <w:jc w:val="both"/>
              <w:rPr>
                <w:sz w:val="22"/>
                <w:szCs w:val="22"/>
                <w:lang w:val="sr-Latn-RS"/>
              </w:rPr>
            </w:pPr>
          </w:p>
        </w:tc>
        <w:tc>
          <w:tcPr>
            <w:tcW w:w="1550" w:type="pct"/>
          </w:tcPr>
          <w:p w14:paraId="27A9616E" w14:textId="4DECACBE" w:rsidR="009A5D1F" w:rsidRPr="00C56ACF" w:rsidDel="00433AA6" w:rsidRDefault="009A5D1F" w:rsidP="009D6A74">
            <w:pPr>
              <w:autoSpaceDE w:val="0"/>
              <w:autoSpaceDN w:val="0"/>
              <w:adjustRightInd w:val="0"/>
              <w:jc w:val="both"/>
              <w:rPr>
                <w:sz w:val="22"/>
                <w:szCs w:val="22"/>
                <w:lang w:val="sr-Latn-RS"/>
              </w:rPr>
            </w:pPr>
            <w:r w:rsidRPr="00C56ACF">
              <w:rPr>
                <w:rFonts w:eastAsia="Calibri"/>
                <w:i/>
                <w:sz w:val="22"/>
                <w:szCs w:val="22"/>
              </w:rPr>
              <w:t xml:space="preserve">Vogt-Koyanagi-Harada </w:t>
            </w:r>
            <w:r w:rsidRPr="00C56ACF">
              <w:rPr>
                <w:rFonts w:eastAsia="Calibri"/>
                <w:sz w:val="22"/>
                <w:szCs w:val="22"/>
              </w:rPr>
              <w:t>sindrom</w:t>
            </w:r>
          </w:p>
        </w:tc>
      </w:tr>
      <w:tr w:rsidR="00C56ACF" w:rsidRPr="00B96429" w14:paraId="5CBB542A" w14:textId="77777777" w:rsidTr="00C56ACF">
        <w:trPr>
          <w:cantSplit/>
          <w:trHeight w:val="240"/>
        </w:trPr>
        <w:tc>
          <w:tcPr>
            <w:tcW w:w="5000" w:type="pct"/>
            <w:gridSpan w:val="4"/>
            <w:shd w:val="clear" w:color="auto" w:fill="auto"/>
          </w:tcPr>
          <w:p w14:paraId="54E7D3F5" w14:textId="15C467DD" w:rsidR="00C56ACF" w:rsidRPr="00C56ACF" w:rsidRDefault="00C56ACF">
            <w:pPr>
              <w:pStyle w:val="Heading1"/>
              <w:jc w:val="left"/>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Kardiološki poremećaji</w:t>
            </w:r>
          </w:p>
        </w:tc>
      </w:tr>
      <w:tr w:rsidR="009A5D1F" w:rsidRPr="000A0027" w14:paraId="678012AE" w14:textId="77777777" w:rsidTr="00C56ACF">
        <w:trPr>
          <w:cantSplit/>
          <w:trHeight w:val="240"/>
        </w:trPr>
        <w:tc>
          <w:tcPr>
            <w:tcW w:w="997" w:type="pct"/>
            <w:shd w:val="clear" w:color="auto" w:fill="auto"/>
          </w:tcPr>
          <w:p w14:paraId="1998BA42" w14:textId="60EB70FE" w:rsidR="009A5D1F" w:rsidRPr="00C56ACF" w:rsidRDefault="001B2AF5">
            <w:pPr>
              <w:pStyle w:val="Default"/>
            </w:pPr>
            <w:r w:rsidRPr="00C56ACF">
              <w:t>Često</w:t>
            </w:r>
          </w:p>
        </w:tc>
        <w:tc>
          <w:tcPr>
            <w:tcW w:w="1226" w:type="pct"/>
            <w:shd w:val="clear" w:color="auto" w:fill="auto"/>
          </w:tcPr>
          <w:p w14:paraId="132E3824" w14:textId="7A17601F" w:rsidR="009A5D1F" w:rsidRPr="00C56ACF" w:rsidRDefault="009A5D1F">
            <w:pPr>
              <w:pStyle w:val="Default"/>
            </w:pPr>
            <w:r w:rsidRPr="00C56ACF">
              <w:t>kardiološka aritmija</w:t>
            </w:r>
            <w:r w:rsidR="00310791" w:rsidRPr="00C56ACF">
              <w:rPr>
                <w:vertAlign w:val="superscript"/>
                <w:lang w:eastAsia="en-GB"/>
              </w:rPr>
              <w:t>‡</w:t>
            </w:r>
            <w:r w:rsidR="00310791" w:rsidRPr="00C56ACF">
              <w:t xml:space="preserve"> </w:t>
            </w:r>
            <w:r w:rsidRPr="00C56ACF">
              <w:t>(uključujući atrijalnu fibrilaciju)</w:t>
            </w:r>
          </w:p>
        </w:tc>
        <w:tc>
          <w:tcPr>
            <w:tcW w:w="1227" w:type="pct"/>
          </w:tcPr>
          <w:p w14:paraId="6F2C7F76" w14:textId="6DCF871C" w:rsidR="009A5D1F" w:rsidRPr="00C56ACF" w:rsidRDefault="009A5D1F">
            <w:pPr>
              <w:pStyle w:val="Default"/>
            </w:pPr>
            <w:r w:rsidRPr="00C56ACF">
              <w:t>kardiološka aritmija</w:t>
            </w:r>
            <w:r w:rsidR="00D879C7" w:rsidRPr="00C56ACF">
              <w:rPr>
                <w:vertAlign w:val="superscript"/>
                <w:lang w:eastAsia="en-GB"/>
              </w:rPr>
              <w:t>‡</w:t>
            </w:r>
            <w:r w:rsidRPr="00C56ACF">
              <w:rPr>
                <w:vertAlign w:val="superscript"/>
                <w:lang w:eastAsia="en-GB"/>
              </w:rPr>
              <w:t xml:space="preserve"> </w:t>
            </w:r>
            <w:r w:rsidRPr="00C56ACF">
              <w:t>(uključujući atrijalnu fibrilaciju)</w:t>
            </w:r>
          </w:p>
        </w:tc>
        <w:tc>
          <w:tcPr>
            <w:tcW w:w="1550" w:type="pct"/>
          </w:tcPr>
          <w:p w14:paraId="1922CF86" w14:textId="4D7F3522" w:rsidR="009A5D1F" w:rsidRPr="00C56ACF" w:rsidRDefault="009A5D1F">
            <w:pPr>
              <w:pStyle w:val="Default"/>
            </w:pPr>
            <w:r w:rsidRPr="00C56ACF">
              <w:t>kardiološka aritmija</w:t>
            </w:r>
            <w:r w:rsidR="00D879C7" w:rsidRPr="00C56ACF">
              <w:rPr>
                <w:vertAlign w:val="superscript"/>
                <w:lang w:eastAsia="en-GB"/>
              </w:rPr>
              <w:t>‡</w:t>
            </w:r>
            <w:r w:rsidRPr="00C56ACF">
              <w:rPr>
                <w:vertAlign w:val="superscript"/>
                <w:lang w:eastAsia="en-GB"/>
              </w:rPr>
              <w:t xml:space="preserve"> </w:t>
            </w:r>
            <w:r w:rsidRPr="00C56ACF">
              <w:t>(uključujući atrijalnu fibrilaciju)</w:t>
            </w:r>
          </w:p>
        </w:tc>
      </w:tr>
      <w:tr w:rsidR="009A5D1F" w:rsidRPr="00B96429" w14:paraId="55E700A9" w14:textId="77777777" w:rsidTr="00C56ACF">
        <w:trPr>
          <w:cantSplit/>
          <w:trHeight w:val="240"/>
        </w:trPr>
        <w:tc>
          <w:tcPr>
            <w:tcW w:w="997" w:type="pct"/>
            <w:shd w:val="clear" w:color="auto" w:fill="auto"/>
          </w:tcPr>
          <w:p w14:paraId="37599698" w14:textId="435AAD98" w:rsidR="009A5D1F" w:rsidRPr="00C56ACF" w:rsidRDefault="001B2AF5">
            <w:pPr>
              <w:pStyle w:val="Default"/>
            </w:pPr>
            <w:r w:rsidRPr="00C56ACF">
              <w:t>Povremeno</w:t>
            </w:r>
          </w:p>
        </w:tc>
        <w:tc>
          <w:tcPr>
            <w:tcW w:w="1226" w:type="pct"/>
            <w:shd w:val="clear" w:color="auto" w:fill="auto"/>
          </w:tcPr>
          <w:p w14:paraId="02F328F4" w14:textId="079AA487" w:rsidR="009A5D1F" w:rsidRPr="00C56ACF" w:rsidRDefault="009A5D1F">
            <w:pPr>
              <w:pStyle w:val="Default"/>
            </w:pPr>
            <w:r w:rsidRPr="00C56ACF">
              <w:rPr>
                <w:rFonts w:eastAsia="Times New Roman"/>
                <w:color w:val="auto"/>
                <w:lang w:eastAsia="en-US" w:bidi="ar-SA"/>
              </w:rPr>
              <w:t>miokarditis,</w:t>
            </w:r>
            <w:r w:rsidRPr="00C56ACF">
              <w:t xml:space="preserve"> </w:t>
            </w:r>
            <w:r w:rsidR="0015554B">
              <w:t xml:space="preserve">perikarditis*, </w:t>
            </w:r>
            <w:r w:rsidRPr="00C56ACF">
              <w:t>perikardijalni izliv</w:t>
            </w:r>
          </w:p>
        </w:tc>
        <w:tc>
          <w:tcPr>
            <w:tcW w:w="1227" w:type="pct"/>
          </w:tcPr>
          <w:p w14:paraId="4576C30D" w14:textId="10DD2942" w:rsidR="009A5D1F" w:rsidRPr="00C56ACF" w:rsidRDefault="009A5D1F">
            <w:pPr>
              <w:pStyle w:val="Default"/>
            </w:pPr>
            <w:r w:rsidRPr="00C56ACF">
              <w:t>miokarditis</w:t>
            </w:r>
            <w:r w:rsidR="00A977BB" w:rsidRPr="00052ED0">
              <w:rPr>
                <w:vertAlign w:val="superscript"/>
              </w:rPr>
              <w:t>⁎</w:t>
            </w:r>
            <w:r w:rsidRPr="00C56ACF">
              <w:t xml:space="preserve">, </w:t>
            </w:r>
            <w:r w:rsidR="0015554B">
              <w:t xml:space="preserve">perikarditis*, </w:t>
            </w:r>
            <w:r w:rsidRPr="00C56ACF">
              <w:t>perikardijalni izliv</w:t>
            </w:r>
          </w:p>
        </w:tc>
        <w:tc>
          <w:tcPr>
            <w:tcW w:w="1550" w:type="pct"/>
          </w:tcPr>
          <w:p w14:paraId="78259C38" w14:textId="3CE9A0E1" w:rsidR="009A5D1F" w:rsidRPr="00C56ACF" w:rsidRDefault="009A5D1F">
            <w:pPr>
              <w:pStyle w:val="Default"/>
            </w:pPr>
            <w:r w:rsidRPr="00C56ACF">
              <w:t>miokarditis, perikardijalni izliv</w:t>
            </w:r>
          </w:p>
        </w:tc>
      </w:tr>
      <w:tr w:rsidR="00C56ACF" w:rsidRPr="00B96429" w14:paraId="3D256BFF" w14:textId="77777777" w:rsidTr="00C56ACF">
        <w:trPr>
          <w:cantSplit/>
          <w:trHeight w:val="240"/>
        </w:trPr>
        <w:tc>
          <w:tcPr>
            <w:tcW w:w="5000" w:type="pct"/>
            <w:gridSpan w:val="4"/>
            <w:shd w:val="clear" w:color="auto" w:fill="auto"/>
          </w:tcPr>
          <w:p w14:paraId="3819497F" w14:textId="041FB0D0" w:rsidR="00C56ACF" w:rsidRPr="00C56ACF" w:rsidRDefault="00C56ACF" w:rsidP="009D6A74">
            <w:pPr>
              <w:pStyle w:val="Heading1"/>
              <w:jc w:val="left"/>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 xml:space="preserve">Vaskularni poremećaji </w:t>
            </w:r>
          </w:p>
        </w:tc>
      </w:tr>
      <w:tr w:rsidR="009A5D1F" w:rsidRPr="00B96429" w14:paraId="5B4B652E" w14:textId="77777777" w:rsidTr="00C56ACF">
        <w:trPr>
          <w:cantSplit/>
          <w:trHeight w:val="255"/>
        </w:trPr>
        <w:tc>
          <w:tcPr>
            <w:tcW w:w="997" w:type="pct"/>
            <w:shd w:val="clear" w:color="auto" w:fill="auto"/>
          </w:tcPr>
          <w:p w14:paraId="5FACEDD3" w14:textId="5293071B" w:rsidR="009A5D1F" w:rsidRPr="00C56ACF" w:rsidRDefault="009A5D1F">
            <w:pPr>
              <w:pStyle w:val="Default"/>
            </w:pPr>
            <w:r w:rsidRPr="00C56ACF">
              <w:t xml:space="preserve">Veoma </w:t>
            </w:r>
            <w:r w:rsidR="00F802EC" w:rsidRPr="00C56ACF">
              <w:t>često</w:t>
            </w:r>
          </w:p>
        </w:tc>
        <w:tc>
          <w:tcPr>
            <w:tcW w:w="1226" w:type="pct"/>
            <w:shd w:val="clear" w:color="auto" w:fill="auto"/>
          </w:tcPr>
          <w:p w14:paraId="082CAFD7" w14:textId="77777777" w:rsidR="009A5D1F" w:rsidRPr="00C56ACF" w:rsidRDefault="009A5D1F">
            <w:pPr>
              <w:pStyle w:val="Default"/>
            </w:pPr>
          </w:p>
        </w:tc>
        <w:tc>
          <w:tcPr>
            <w:tcW w:w="1227" w:type="pct"/>
          </w:tcPr>
          <w:p w14:paraId="35628C12" w14:textId="77777777" w:rsidR="009A5D1F" w:rsidRPr="00C56ACF" w:rsidRDefault="009A5D1F">
            <w:pPr>
              <w:pStyle w:val="Default"/>
            </w:pPr>
          </w:p>
        </w:tc>
        <w:tc>
          <w:tcPr>
            <w:tcW w:w="1550" w:type="pct"/>
          </w:tcPr>
          <w:p w14:paraId="20A45486" w14:textId="77777777" w:rsidR="009A5D1F" w:rsidRPr="00C56ACF" w:rsidRDefault="009A5D1F">
            <w:pPr>
              <w:pStyle w:val="Default"/>
            </w:pPr>
            <w:r w:rsidRPr="00C56ACF">
              <w:t>hipertenzija</w:t>
            </w:r>
          </w:p>
        </w:tc>
      </w:tr>
      <w:tr w:rsidR="009A5D1F" w:rsidRPr="00B96429" w14:paraId="7CE08AAD" w14:textId="77777777" w:rsidTr="00C56ACF">
        <w:trPr>
          <w:cantSplit/>
          <w:trHeight w:val="255"/>
        </w:trPr>
        <w:tc>
          <w:tcPr>
            <w:tcW w:w="997" w:type="pct"/>
            <w:shd w:val="clear" w:color="auto" w:fill="auto"/>
          </w:tcPr>
          <w:p w14:paraId="76758101" w14:textId="6D847D9C" w:rsidR="009A5D1F" w:rsidRPr="00C56ACF" w:rsidRDefault="00F802EC">
            <w:pPr>
              <w:pStyle w:val="Default"/>
            </w:pPr>
            <w:r w:rsidRPr="00C56ACF">
              <w:t>Često</w:t>
            </w:r>
          </w:p>
        </w:tc>
        <w:tc>
          <w:tcPr>
            <w:tcW w:w="1226" w:type="pct"/>
            <w:shd w:val="clear" w:color="auto" w:fill="auto"/>
          </w:tcPr>
          <w:p w14:paraId="14E307C4" w14:textId="77777777" w:rsidR="009A5D1F" w:rsidRPr="00C56ACF" w:rsidRDefault="009A5D1F">
            <w:pPr>
              <w:pStyle w:val="Default"/>
            </w:pPr>
            <w:r w:rsidRPr="00C56ACF">
              <w:t>hipertenzija</w:t>
            </w:r>
          </w:p>
        </w:tc>
        <w:tc>
          <w:tcPr>
            <w:tcW w:w="1227" w:type="pct"/>
          </w:tcPr>
          <w:p w14:paraId="64AD9C2E" w14:textId="337F04F3" w:rsidR="009A5D1F" w:rsidRPr="00C56ACF" w:rsidRDefault="009A5D1F">
            <w:pPr>
              <w:pStyle w:val="Default"/>
            </w:pPr>
            <w:r w:rsidRPr="00C56ACF">
              <w:t>hipertenzija</w:t>
            </w:r>
          </w:p>
        </w:tc>
        <w:tc>
          <w:tcPr>
            <w:tcW w:w="1550" w:type="pct"/>
          </w:tcPr>
          <w:p w14:paraId="734D7077" w14:textId="77777777" w:rsidR="009A5D1F" w:rsidRPr="00C56ACF" w:rsidRDefault="009A5D1F">
            <w:pPr>
              <w:pStyle w:val="Default"/>
            </w:pPr>
          </w:p>
        </w:tc>
      </w:tr>
      <w:tr w:rsidR="009A5D1F" w:rsidRPr="00B96429" w14:paraId="363BA563" w14:textId="77777777" w:rsidTr="00C56ACF">
        <w:trPr>
          <w:cantSplit/>
          <w:trHeight w:val="255"/>
        </w:trPr>
        <w:tc>
          <w:tcPr>
            <w:tcW w:w="997" w:type="pct"/>
            <w:shd w:val="clear" w:color="auto" w:fill="auto"/>
          </w:tcPr>
          <w:p w14:paraId="0FFE0173" w14:textId="2AEDADB4" w:rsidR="009A5D1F" w:rsidRPr="00C56ACF" w:rsidRDefault="009A5D1F">
            <w:pPr>
              <w:pStyle w:val="Default"/>
            </w:pPr>
            <w:r w:rsidRPr="00C56ACF">
              <w:t>Povremen</w:t>
            </w:r>
            <w:r w:rsidR="00F802EC" w:rsidRPr="00C56ACF">
              <w:t>o</w:t>
            </w:r>
          </w:p>
        </w:tc>
        <w:tc>
          <w:tcPr>
            <w:tcW w:w="1226" w:type="pct"/>
            <w:shd w:val="clear" w:color="auto" w:fill="auto"/>
          </w:tcPr>
          <w:p w14:paraId="1E8A5FA9" w14:textId="77777777" w:rsidR="009A5D1F" w:rsidRPr="00C56ACF" w:rsidRDefault="009A5D1F">
            <w:pPr>
              <w:pStyle w:val="Default"/>
            </w:pPr>
          </w:p>
        </w:tc>
        <w:tc>
          <w:tcPr>
            <w:tcW w:w="1227" w:type="pct"/>
          </w:tcPr>
          <w:p w14:paraId="3D84A9CA" w14:textId="24262BDA" w:rsidR="009A5D1F" w:rsidRPr="00C56ACF" w:rsidRDefault="009A5D1F">
            <w:pPr>
              <w:pStyle w:val="Default"/>
            </w:pPr>
            <w:r w:rsidRPr="00C56ACF">
              <w:t>vaskulitis</w:t>
            </w:r>
            <w:r w:rsidR="00D879C7" w:rsidRPr="00C56ACF">
              <w:rPr>
                <w:vertAlign w:val="superscript"/>
                <w:lang w:val="hr-HR"/>
              </w:rPr>
              <w:t>⁎</w:t>
            </w:r>
          </w:p>
        </w:tc>
        <w:tc>
          <w:tcPr>
            <w:tcW w:w="1550" w:type="pct"/>
          </w:tcPr>
          <w:p w14:paraId="25728A98" w14:textId="676CFD25" w:rsidR="009A5D1F" w:rsidRPr="00C56ACF" w:rsidRDefault="009A5D1F">
            <w:pPr>
              <w:pStyle w:val="Default"/>
            </w:pPr>
            <w:r w:rsidRPr="00C56ACF">
              <w:t>vaskulitis</w:t>
            </w:r>
            <w:r w:rsidR="00D879C7" w:rsidRPr="00C56ACF">
              <w:rPr>
                <w:vertAlign w:val="superscript"/>
                <w:lang w:val="hr-HR"/>
              </w:rPr>
              <w:t>⁎</w:t>
            </w:r>
          </w:p>
        </w:tc>
      </w:tr>
      <w:tr w:rsidR="009A5D1F" w:rsidRPr="00B96429" w14:paraId="042484C1" w14:textId="77777777" w:rsidTr="00C56ACF">
        <w:trPr>
          <w:cantSplit/>
          <w:trHeight w:val="255"/>
        </w:trPr>
        <w:tc>
          <w:tcPr>
            <w:tcW w:w="997" w:type="pct"/>
            <w:shd w:val="clear" w:color="auto" w:fill="auto"/>
          </w:tcPr>
          <w:p w14:paraId="11F43B5D" w14:textId="7B2D9A8B" w:rsidR="009A5D1F" w:rsidRPr="00C56ACF" w:rsidRDefault="00F802EC">
            <w:pPr>
              <w:pStyle w:val="Default"/>
            </w:pPr>
            <w:r w:rsidRPr="00C56ACF">
              <w:t>Rijetko</w:t>
            </w:r>
          </w:p>
        </w:tc>
        <w:tc>
          <w:tcPr>
            <w:tcW w:w="1226" w:type="pct"/>
            <w:shd w:val="clear" w:color="auto" w:fill="auto"/>
          </w:tcPr>
          <w:p w14:paraId="61960898" w14:textId="5B38620F" w:rsidR="009A5D1F" w:rsidRPr="00C56ACF" w:rsidRDefault="009A5D1F">
            <w:pPr>
              <w:pStyle w:val="Default"/>
            </w:pPr>
            <w:r w:rsidRPr="00C56ACF">
              <w:t>vaskulitis</w:t>
            </w:r>
            <w:r w:rsidR="00384FD2" w:rsidRPr="00C56ACF">
              <w:rPr>
                <w:vertAlign w:val="superscript"/>
                <w:lang w:val="hr-HR"/>
              </w:rPr>
              <w:t>⁎</w:t>
            </w:r>
          </w:p>
        </w:tc>
        <w:tc>
          <w:tcPr>
            <w:tcW w:w="1227" w:type="pct"/>
          </w:tcPr>
          <w:p w14:paraId="53D496B2" w14:textId="77777777" w:rsidR="009A5D1F" w:rsidRPr="00C56ACF" w:rsidRDefault="009A5D1F">
            <w:pPr>
              <w:pStyle w:val="Default"/>
            </w:pPr>
          </w:p>
        </w:tc>
        <w:tc>
          <w:tcPr>
            <w:tcW w:w="1550" w:type="pct"/>
          </w:tcPr>
          <w:p w14:paraId="1DA5FE96" w14:textId="77777777" w:rsidR="009A5D1F" w:rsidRPr="00C56ACF" w:rsidRDefault="009A5D1F">
            <w:pPr>
              <w:pStyle w:val="Default"/>
            </w:pPr>
          </w:p>
        </w:tc>
      </w:tr>
      <w:tr w:rsidR="00C56ACF" w:rsidRPr="000A0027" w14:paraId="3272C6B9" w14:textId="77777777" w:rsidTr="00C56ACF">
        <w:trPr>
          <w:cantSplit/>
          <w:trHeight w:val="240"/>
        </w:trPr>
        <w:tc>
          <w:tcPr>
            <w:tcW w:w="5000" w:type="pct"/>
            <w:gridSpan w:val="4"/>
            <w:shd w:val="clear" w:color="auto" w:fill="auto"/>
          </w:tcPr>
          <w:p w14:paraId="04B51852" w14:textId="254D65C3" w:rsidR="00C56ACF" w:rsidRPr="00C56ACF" w:rsidRDefault="00C56ACF" w:rsidP="009D6A74">
            <w:pPr>
              <w:pStyle w:val="Heading1"/>
              <w:jc w:val="left"/>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 xml:space="preserve">Respiratorni, torakalni i medijastinalni poremećaji </w:t>
            </w:r>
          </w:p>
        </w:tc>
      </w:tr>
      <w:tr w:rsidR="009A5D1F" w:rsidRPr="00B96429" w14:paraId="08836DF2" w14:textId="77777777" w:rsidTr="00C56ACF">
        <w:trPr>
          <w:cantSplit/>
          <w:trHeight w:val="255"/>
        </w:trPr>
        <w:tc>
          <w:tcPr>
            <w:tcW w:w="997" w:type="pct"/>
            <w:shd w:val="clear" w:color="auto" w:fill="auto"/>
          </w:tcPr>
          <w:p w14:paraId="783E853D" w14:textId="1F8EC3A1" w:rsidR="009A5D1F" w:rsidRPr="00C56ACF" w:rsidRDefault="009A5D1F">
            <w:pPr>
              <w:pStyle w:val="Default"/>
            </w:pPr>
            <w:r w:rsidRPr="00C56ACF">
              <w:t xml:space="preserve">Veoma </w:t>
            </w:r>
            <w:r w:rsidR="00F802EC" w:rsidRPr="00C56ACF">
              <w:t>često</w:t>
            </w:r>
          </w:p>
        </w:tc>
        <w:tc>
          <w:tcPr>
            <w:tcW w:w="1226" w:type="pct"/>
            <w:shd w:val="clear" w:color="auto" w:fill="auto"/>
          </w:tcPr>
          <w:p w14:paraId="118A73CB" w14:textId="77777777" w:rsidR="009A5D1F" w:rsidRPr="00C56ACF" w:rsidRDefault="009A5D1F">
            <w:pPr>
              <w:pStyle w:val="Default"/>
            </w:pPr>
            <w:r w:rsidRPr="00C56ACF">
              <w:t>dispnea, kašalj</w:t>
            </w:r>
          </w:p>
        </w:tc>
        <w:tc>
          <w:tcPr>
            <w:tcW w:w="1227" w:type="pct"/>
          </w:tcPr>
          <w:p w14:paraId="0788E554" w14:textId="77777777" w:rsidR="009A5D1F" w:rsidRPr="00C56ACF" w:rsidRDefault="009A5D1F">
            <w:pPr>
              <w:pStyle w:val="Default"/>
            </w:pPr>
            <w:r w:rsidRPr="00C56ACF">
              <w:t>dispnea, kašalj</w:t>
            </w:r>
          </w:p>
        </w:tc>
        <w:tc>
          <w:tcPr>
            <w:tcW w:w="1550" w:type="pct"/>
          </w:tcPr>
          <w:p w14:paraId="29D26BEF" w14:textId="42F3B827" w:rsidR="009A5D1F" w:rsidRPr="00C56ACF" w:rsidRDefault="009A5D1F">
            <w:pPr>
              <w:pStyle w:val="Default"/>
            </w:pPr>
            <w:r w:rsidRPr="00C56ACF">
              <w:t>dispnea, kašalj</w:t>
            </w:r>
          </w:p>
        </w:tc>
      </w:tr>
      <w:tr w:rsidR="009A5D1F" w:rsidRPr="00B96429" w14:paraId="6FFA8C14" w14:textId="77777777" w:rsidTr="00C56ACF">
        <w:trPr>
          <w:cantSplit/>
          <w:trHeight w:val="255"/>
        </w:trPr>
        <w:tc>
          <w:tcPr>
            <w:tcW w:w="997" w:type="pct"/>
            <w:shd w:val="clear" w:color="auto" w:fill="auto"/>
          </w:tcPr>
          <w:p w14:paraId="351D8048" w14:textId="1AEC80A5" w:rsidR="009A5D1F" w:rsidRPr="00C56ACF" w:rsidRDefault="00F802EC">
            <w:pPr>
              <w:pStyle w:val="Default"/>
            </w:pPr>
            <w:r w:rsidRPr="00C56ACF">
              <w:t>Često</w:t>
            </w:r>
          </w:p>
        </w:tc>
        <w:tc>
          <w:tcPr>
            <w:tcW w:w="1226" w:type="pct"/>
            <w:shd w:val="clear" w:color="auto" w:fill="auto"/>
          </w:tcPr>
          <w:p w14:paraId="47CF19CE" w14:textId="1D16CFB0" w:rsidR="009A5D1F" w:rsidRPr="00C56ACF" w:rsidRDefault="009A5D1F">
            <w:pPr>
              <w:pStyle w:val="Default"/>
            </w:pPr>
            <w:r w:rsidRPr="00C56ACF">
              <w:t>pneumonitis</w:t>
            </w:r>
            <w:r w:rsidR="00384FD2" w:rsidRPr="00C56ACF">
              <w:rPr>
                <w:vertAlign w:val="superscript"/>
              </w:rPr>
              <w:t>⁎</w:t>
            </w:r>
          </w:p>
        </w:tc>
        <w:tc>
          <w:tcPr>
            <w:tcW w:w="1227" w:type="pct"/>
          </w:tcPr>
          <w:p w14:paraId="6F1DD0E5" w14:textId="0F2A5E8B" w:rsidR="009A5D1F" w:rsidRPr="00C56ACF" w:rsidDel="00433AA6" w:rsidRDefault="009A5D1F">
            <w:pPr>
              <w:pStyle w:val="Default"/>
            </w:pPr>
            <w:r w:rsidRPr="00C56ACF">
              <w:t>pneumonitis</w:t>
            </w:r>
            <w:r w:rsidR="00384FD2" w:rsidRPr="00C56ACF">
              <w:rPr>
                <w:vertAlign w:val="superscript"/>
              </w:rPr>
              <w:t>⁎</w:t>
            </w:r>
          </w:p>
        </w:tc>
        <w:tc>
          <w:tcPr>
            <w:tcW w:w="1550" w:type="pct"/>
          </w:tcPr>
          <w:p w14:paraId="65E3D1F5" w14:textId="6779B889" w:rsidR="009A5D1F" w:rsidRPr="00C56ACF" w:rsidRDefault="009A5D1F">
            <w:pPr>
              <w:pStyle w:val="Default"/>
            </w:pPr>
            <w:r w:rsidRPr="00C56ACF">
              <w:t>pneumonitis</w:t>
            </w:r>
            <w:r w:rsidR="00384FD2" w:rsidRPr="00C56ACF">
              <w:rPr>
                <w:vertAlign w:val="superscript"/>
              </w:rPr>
              <w:t>⁎</w:t>
            </w:r>
          </w:p>
        </w:tc>
      </w:tr>
      <w:tr w:rsidR="00C56ACF" w:rsidRPr="00B96429" w14:paraId="040DF76C" w14:textId="77777777" w:rsidTr="00C56ACF">
        <w:trPr>
          <w:cantSplit/>
          <w:trHeight w:val="240"/>
        </w:trPr>
        <w:tc>
          <w:tcPr>
            <w:tcW w:w="5000" w:type="pct"/>
            <w:gridSpan w:val="4"/>
            <w:shd w:val="clear" w:color="auto" w:fill="auto"/>
          </w:tcPr>
          <w:p w14:paraId="24D46AB2" w14:textId="3F00F77B" w:rsidR="00C56ACF" w:rsidRPr="00C56ACF" w:rsidRDefault="00C56ACF" w:rsidP="009D6A74">
            <w:pPr>
              <w:pStyle w:val="Heading1"/>
              <w:jc w:val="left"/>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 xml:space="preserve">Gastrointestinalni poremećaji </w:t>
            </w:r>
          </w:p>
        </w:tc>
      </w:tr>
      <w:tr w:rsidR="009A5D1F" w:rsidRPr="000A0027" w14:paraId="7A32F9D5" w14:textId="77777777" w:rsidTr="00C56ACF">
        <w:trPr>
          <w:cantSplit/>
          <w:trHeight w:val="255"/>
        </w:trPr>
        <w:tc>
          <w:tcPr>
            <w:tcW w:w="997" w:type="pct"/>
            <w:shd w:val="clear" w:color="auto" w:fill="auto"/>
          </w:tcPr>
          <w:p w14:paraId="26D9AC06" w14:textId="7E0FF090" w:rsidR="009A5D1F" w:rsidRPr="00C56ACF" w:rsidRDefault="009A5D1F">
            <w:pPr>
              <w:pStyle w:val="Default"/>
            </w:pPr>
            <w:r w:rsidRPr="00C56ACF">
              <w:t xml:space="preserve">Veoma </w:t>
            </w:r>
            <w:r w:rsidR="00F802EC" w:rsidRPr="00C56ACF">
              <w:t>često</w:t>
            </w:r>
          </w:p>
        </w:tc>
        <w:tc>
          <w:tcPr>
            <w:tcW w:w="1226" w:type="pct"/>
            <w:shd w:val="clear" w:color="auto" w:fill="auto"/>
          </w:tcPr>
          <w:p w14:paraId="07A92817" w14:textId="43A948E5" w:rsidR="009A5D1F" w:rsidRPr="00C56ACF" w:rsidRDefault="009A5D1F">
            <w:pPr>
              <w:pStyle w:val="Default"/>
            </w:pPr>
            <w:r w:rsidRPr="00C56ACF">
              <w:t>dijareja, bol u abdomenu</w:t>
            </w:r>
            <w:r w:rsidR="00384FD2" w:rsidRPr="00C56ACF">
              <w:rPr>
                <w:vertAlign w:val="superscript"/>
              </w:rPr>
              <w:t>⁎</w:t>
            </w:r>
            <w:r w:rsidRPr="00C56ACF">
              <w:t>, mučnina, povraćanje, konstipacija</w:t>
            </w:r>
          </w:p>
        </w:tc>
        <w:tc>
          <w:tcPr>
            <w:tcW w:w="1227" w:type="pct"/>
          </w:tcPr>
          <w:p w14:paraId="7F73BFE3" w14:textId="5429DB2E" w:rsidR="009A5D1F" w:rsidRPr="00C56ACF" w:rsidRDefault="00C44A49">
            <w:pPr>
              <w:pStyle w:val="Default"/>
            </w:pPr>
            <w:r>
              <w:t xml:space="preserve">dijareja, </w:t>
            </w:r>
            <w:r w:rsidR="00263EF9">
              <w:t xml:space="preserve">mučnina, </w:t>
            </w:r>
            <w:r w:rsidR="0093539D" w:rsidRPr="00C56ACF">
              <w:t>povraćanje,</w:t>
            </w:r>
            <w:r w:rsidR="009A5D1F" w:rsidRPr="00C56ACF">
              <w:t xml:space="preserve"> bol u abdomenu</w:t>
            </w:r>
            <w:r w:rsidR="00384FD2" w:rsidRPr="00C56ACF">
              <w:rPr>
                <w:vertAlign w:val="superscript"/>
              </w:rPr>
              <w:t>⁎</w:t>
            </w:r>
            <w:r w:rsidR="009A5D1F" w:rsidRPr="00C56ACF">
              <w:t>, konstipacija</w:t>
            </w:r>
          </w:p>
        </w:tc>
        <w:tc>
          <w:tcPr>
            <w:tcW w:w="1550" w:type="pct"/>
          </w:tcPr>
          <w:p w14:paraId="169556E3" w14:textId="4CBB560E" w:rsidR="009A5D1F" w:rsidRPr="00C56ACF" w:rsidRDefault="009A5D1F">
            <w:pPr>
              <w:pStyle w:val="Default"/>
            </w:pPr>
            <w:r w:rsidRPr="00C56ACF">
              <w:t>dijareja, bol u abdomenu</w:t>
            </w:r>
            <w:r w:rsidR="00384FD2" w:rsidRPr="00C56ACF">
              <w:rPr>
                <w:vertAlign w:val="superscript"/>
              </w:rPr>
              <w:t>⁎</w:t>
            </w:r>
            <w:r w:rsidRPr="00C56ACF">
              <w:t>, mučnina, povraćanje, konstipacija</w:t>
            </w:r>
          </w:p>
        </w:tc>
      </w:tr>
      <w:tr w:rsidR="009A5D1F" w:rsidRPr="000A0027" w14:paraId="0152E420" w14:textId="77777777" w:rsidTr="00C56ACF">
        <w:trPr>
          <w:cantSplit/>
          <w:trHeight w:val="240"/>
        </w:trPr>
        <w:tc>
          <w:tcPr>
            <w:tcW w:w="997" w:type="pct"/>
            <w:shd w:val="clear" w:color="auto" w:fill="auto"/>
          </w:tcPr>
          <w:p w14:paraId="10A76980" w14:textId="2EF64F36" w:rsidR="009A5D1F" w:rsidRPr="00C56ACF" w:rsidRDefault="00F802EC">
            <w:pPr>
              <w:pStyle w:val="Default"/>
            </w:pPr>
            <w:r w:rsidRPr="00C56ACF">
              <w:t>Često</w:t>
            </w:r>
          </w:p>
        </w:tc>
        <w:tc>
          <w:tcPr>
            <w:tcW w:w="1226" w:type="pct"/>
            <w:shd w:val="clear" w:color="auto" w:fill="auto"/>
          </w:tcPr>
          <w:p w14:paraId="01871691" w14:textId="49E12503" w:rsidR="009A5D1F" w:rsidRPr="00C56ACF" w:rsidRDefault="009A5D1F">
            <w:pPr>
              <w:pStyle w:val="Default"/>
            </w:pPr>
            <w:r w:rsidRPr="00C56ACF">
              <w:t>kolitis</w:t>
            </w:r>
            <w:r w:rsidR="00384FD2" w:rsidRPr="00C56ACF">
              <w:rPr>
                <w:vertAlign w:val="superscript"/>
              </w:rPr>
              <w:t>⁎</w:t>
            </w:r>
            <w:r w:rsidRPr="00C56ACF">
              <w:t>, suva usta</w:t>
            </w:r>
          </w:p>
        </w:tc>
        <w:tc>
          <w:tcPr>
            <w:tcW w:w="1227" w:type="pct"/>
          </w:tcPr>
          <w:p w14:paraId="36795B98" w14:textId="5E315A57" w:rsidR="009A5D1F" w:rsidRPr="00C56ACF" w:rsidDel="00433AA6" w:rsidRDefault="009A5D1F">
            <w:pPr>
              <w:pStyle w:val="Default"/>
            </w:pPr>
            <w:r w:rsidRPr="00C56ACF">
              <w:t>kolitis</w:t>
            </w:r>
            <w:r w:rsidR="00384FD2" w:rsidRPr="00C56ACF">
              <w:rPr>
                <w:vertAlign w:val="superscript"/>
              </w:rPr>
              <w:t>⁎</w:t>
            </w:r>
            <w:r w:rsidRPr="00C56ACF">
              <w:t>,</w:t>
            </w:r>
            <w:r w:rsidR="0093539D" w:rsidRPr="00C56ACF">
              <w:t xml:space="preserve"> gastritis</w:t>
            </w:r>
            <w:r w:rsidR="007A7D20" w:rsidRPr="002C79C0">
              <w:rPr>
                <w:vertAlign w:val="superscript"/>
              </w:rPr>
              <w:t>⁎</w:t>
            </w:r>
            <w:r w:rsidR="0093539D" w:rsidRPr="00C56ACF">
              <w:t>,</w:t>
            </w:r>
            <w:r w:rsidRPr="00C56ACF">
              <w:t xml:space="preserve"> suva usta </w:t>
            </w:r>
          </w:p>
        </w:tc>
        <w:tc>
          <w:tcPr>
            <w:tcW w:w="1550" w:type="pct"/>
          </w:tcPr>
          <w:p w14:paraId="68BBA26B" w14:textId="7B6AA722" w:rsidR="009A5D1F" w:rsidRPr="00C56ACF" w:rsidRDefault="009A5D1F">
            <w:pPr>
              <w:pStyle w:val="Default"/>
            </w:pPr>
            <w:r w:rsidRPr="00C56ACF">
              <w:t>kolitis</w:t>
            </w:r>
            <w:r w:rsidR="00384FD2" w:rsidRPr="00C56ACF">
              <w:rPr>
                <w:vertAlign w:val="superscript"/>
              </w:rPr>
              <w:t>⁎</w:t>
            </w:r>
            <w:r w:rsidRPr="00C56ACF">
              <w:t>, pankreatitis</w:t>
            </w:r>
            <w:r w:rsidR="00384FD2" w:rsidRPr="00C56ACF">
              <w:rPr>
                <w:vertAlign w:val="superscript"/>
              </w:rPr>
              <w:t>⁎</w:t>
            </w:r>
            <w:r w:rsidRPr="00C56ACF">
              <w:t xml:space="preserve">, </w:t>
            </w:r>
            <w:r w:rsidRPr="00C56ACF">
              <w:rPr>
                <w:lang w:val="hr-HR"/>
              </w:rPr>
              <w:t>gastritis</w:t>
            </w:r>
            <w:r w:rsidR="00975657" w:rsidRPr="002C79C0">
              <w:rPr>
                <w:vertAlign w:val="superscript"/>
              </w:rPr>
              <w:t>⁎</w:t>
            </w:r>
            <w:r w:rsidRPr="00C56ACF">
              <w:t xml:space="preserve">, suva usta </w:t>
            </w:r>
          </w:p>
        </w:tc>
      </w:tr>
      <w:tr w:rsidR="009A5D1F" w:rsidRPr="00B96429" w14:paraId="7D71138D" w14:textId="77777777" w:rsidTr="00C56ACF">
        <w:trPr>
          <w:cantSplit/>
          <w:trHeight w:val="256"/>
        </w:trPr>
        <w:tc>
          <w:tcPr>
            <w:tcW w:w="997" w:type="pct"/>
            <w:shd w:val="clear" w:color="auto" w:fill="auto"/>
          </w:tcPr>
          <w:p w14:paraId="64065FC3" w14:textId="6183F141" w:rsidR="009A5D1F" w:rsidRPr="00C56ACF" w:rsidRDefault="00F802EC">
            <w:pPr>
              <w:pStyle w:val="Default"/>
            </w:pPr>
            <w:r w:rsidRPr="00C56ACF">
              <w:t>Povremeno</w:t>
            </w:r>
          </w:p>
        </w:tc>
        <w:tc>
          <w:tcPr>
            <w:tcW w:w="1226" w:type="pct"/>
            <w:shd w:val="clear" w:color="auto" w:fill="auto"/>
          </w:tcPr>
          <w:p w14:paraId="6394A843" w14:textId="5BD7B829" w:rsidR="009A5D1F" w:rsidRPr="00C56ACF" w:rsidRDefault="009A5D1F" w:rsidP="009D6A74">
            <w:pPr>
              <w:autoSpaceDE w:val="0"/>
              <w:autoSpaceDN w:val="0"/>
              <w:adjustRightInd w:val="0"/>
              <w:jc w:val="both"/>
              <w:rPr>
                <w:sz w:val="22"/>
                <w:szCs w:val="22"/>
                <w:lang w:val="sr-Latn-RS"/>
              </w:rPr>
            </w:pPr>
            <w:r w:rsidRPr="00C56ACF">
              <w:rPr>
                <w:sz w:val="22"/>
                <w:szCs w:val="22"/>
                <w:lang w:val="sr-Latn-RS"/>
              </w:rPr>
              <w:t>Pankreatitis</w:t>
            </w:r>
            <w:r w:rsidR="00384FD2" w:rsidRPr="00C56ACF">
              <w:rPr>
                <w:szCs w:val="22"/>
                <w:vertAlign w:val="superscript"/>
              </w:rPr>
              <w:t>⁎</w:t>
            </w:r>
            <w:r w:rsidRPr="00C56ACF">
              <w:rPr>
                <w:sz w:val="22"/>
                <w:szCs w:val="22"/>
                <w:lang w:val="sr-Latn-RS" w:bidi="hr-HR"/>
              </w:rPr>
              <w:t>, gastritis</w:t>
            </w:r>
            <w:r w:rsidR="00975657" w:rsidRPr="002C79C0">
              <w:rPr>
                <w:vertAlign w:val="superscript"/>
              </w:rPr>
              <w:t>⁎</w:t>
            </w:r>
            <w:r w:rsidRPr="00C56ACF">
              <w:rPr>
                <w:sz w:val="22"/>
                <w:szCs w:val="22"/>
                <w:lang w:val="sr-Latn-RS" w:bidi="hr-HR"/>
              </w:rPr>
              <w:t>, gastrointestinalna ulceracija</w:t>
            </w:r>
            <w:r w:rsidR="00384FD2" w:rsidRPr="00C56ACF">
              <w:rPr>
                <w:szCs w:val="22"/>
                <w:vertAlign w:val="superscript"/>
              </w:rPr>
              <w:t>⁎</w:t>
            </w:r>
          </w:p>
        </w:tc>
        <w:tc>
          <w:tcPr>
            <w:tcW w:w="1227" w:type="pct"/>
          </w:tcPr>
          <w:p w14:paraId="5907F146" w14:textId="3445ED13" w:rsidR="009A5D1F" w:rsidRPr="00C56ACF" w:rsidDel="00433AA6" w:rsidRDefault="009A5D1F" w:rsidP="009D6A74">
            <w:pPr>
              <w:autoSpaceDE w:val="0"/>
              <w:autoSpaceDN w:val="0"/>
              <w:adjustRightInd w:val="0"/>
              <w:jc w:val="both"/>
              <w:rPr>
                <w:sz w:val="22"/>
                <w:szCs w:val="22"/>
                <w:lang w:val="sr-Latn-RS"/>
              </w:rPr>
            </w:pPr>
            <w:r w:rsidRPr="00C56ACF">
              <w:rPr>
                <w:sz w:val="22"/>
                <w:szCs w:val="22"/>
                <w:lang w:val="sr-Latn-RS"/>
              </w:rPr>
              <w:t>pankreatitis</w:t>
            </w:r>
            <w:r w:rsidR="00384FD2" w:rsidRPr="00C56ACF">
              <w:rPr>
                <w:szCs w:val="22"/>
                <w:vertAlign w:val="superscript"/>
              </w:rPr>
              <w:t>⁎</w:t>
            </w:r>
            <w:r w:rsidRPr="00C56ACF">
              <w:rPr>
                <w:sz w:val="22"/>
                <w:szCs w:val="22"/>
                <w:lang w:val="sr-Latn-RS" w:bidi="hr-HR"/>
              </w:rPr>
              <w:t>, gastrointestinalna ulceracija</w:t>
            </w:r>
            <w:r w:rsidR="00384FD2" w:rsidRPr="00C56ACF">
              <w:rPr>
                <w:szCs w:val="22"/>
                <w:vertAlign w:val="superscript"/>
              </w:rPr>
              <w:t>⁎</w:t>
            </w:r>
          </w:p>
        </w:tc>
        <w:tc>
          <w:tcPr>
            <w:tcW w:w="1550" w:type="pct"/>
          </w:tcPr>
          <w:p w14:paraId="20BFE997" w14:textId="79A4C79E" w:rsidR="009A5D1F" w:rsidRPr="00C56ACF" w:rsidRDefault="009A5D1F" w:rsidP="009D6A74">
            <w:pPr>
              <w:autoSpaceDE w:val="0"/>
              <w:autoSpaceDN w:val="0"/>
              <w:adjustRightInd w:val="0"/>
              <w:jc w:val="both"/>
              <w:rPr>
                <w:sz w:val="22"/>
                <w:szCs w:val="22"/>
                <w:lang w:val="sr-Latn-RS"/>
              </w:rPr>
            </w:pPr>
            <w:r w:rsidRPr="00C56ACF">
              <w:rPr>
                <w:sz w:val="22"/>
                <w:szCs w:val="22"/>
                <w:lang w:val="sr-Latn-RS" w:bidi="hr-HR"/>
              </w:rPr>
              <w:t>gastrointestinalna ulceracija</w:t>
            </w:r>
            <w:r w:rsidR="00384FD2" w:rsidRPr="00C56ACF">
              <w:rPr>
                <w:szCs w:val="22"/>
                <w:vertAlign w:val="superscript"/>
              </w:rPr>
              <w:t>⁎</w:t>
            </w:r>
          </w:p>
        </w:tc>
      </w:tr>
      <w:tr w:rsidR="009A5D1F" w:rsidRPr="00B96429" w14:paraId="6CE917D7" w14:textId="77777777" w:rsidTr="00C56ACF">
        <w:trPr>
          <w:cantSplit/>
          <w:trHeight w:val="255"/>
        </w:trPr>
        <w:tc>
          <w:tcPr>
            <w:tcW w:w="997" w:type="pct"/>
            <w:shd w:val="clear" w:color="auto" w:fill="auto"/>
          </w:tcPr>
          <w:p w14:paraId="76081649" w14:textId="34A76A41" w:rsidR="009A5D1F" w:rsidRPr="00C56ACF" w:rsidRDefault="00F802EC">
            <w:pPr>
              <w:pStyle w:val="Default"/>
            </w:pPr>
            <w:r w:rsidRPr="00C56ACF">
              <w:t>Rijetko</w:t>
            </w:r>
          </w:p>
        </w:tc>
        <w:tc>
          <w:tcPr>
            <w:tcW w:w="1226" w:type="pct"/>
            <w:shd w:val="clear" w:color="auto" w:fill="auto"/>
          </w:tcPr>
          <w:p w14:paraId="2F4BD758" w14:textId="71B45572" w:rsidR="009A5D1F" w:rsidRPr="00C56ACF" w:rsidRDefault="0027444C" w:rsidP="009D6A74">
            <w:pPr>
              <w:autoSpaceDE w:val="0"/>
              <w:autoSpaceDN w:val="0"/>
              <w:adjustRightInd w:val="0"/>
              <w:rPr>
                <w:sz w:val="22"/>
                <w:szCs w:val="22"/>
                <w:lang w:val="sr-Latn-RS"/>
              </w:rPr>
            </w:pPr>
            <w:r w:rsidRPr="00BC44C8">
              <w:rPr>
                <w:sz w:val="22"/>
                <w:szCs w:val="22"/>
                <w:lang w:val="sr-Latn-RS"/>
              </w:rPr>
              <w:t xml:space="preserve">egzokrina insuficijencija pankreasa, </w:t>
            </w:r>
            <w:r w:rsidR="009A5D1F" w:rsidRPr="00C56ACF">
              <w:rPr>
                <w:sz w:val="22"/>
                <w:szCs w:val="22"/>
                <w:lang w:val="sr-Latn-RS"/>
              </w:rPr>
              <w:t>perforacija tankog crijeva</w:t>
            </w:r>
            <w:r>
              <w:rPr>
                <w:sz w:val="22"/>
                <w:szCs w:val="22"/>
                <w:lang w:val="sr-Latn-RS"/>
              </w:rPr>
              <w:t>, celijakija</w:t>
            </w:r>
          </w:p>
        </w:tc>
        <w:tc>
          <w:tcPr>
            <w:tcW w:w="1227" w:type="pct"/>
          </w:tcPr>
          <w:p w14:paraId="0B91294F" w14:textId="5CE03F9C" w:rsidR="009A5D1F" w:rsidRPr="00C56ACF" w:rsidRDefault="0027444C" w:rsidP="009D6A74">
            <w:pPr>
              <w:autoSpaceDE w:val="0"/>
              <w:autoSpaceDN w:val="0"/>
              <w:adjustRightInd w:val="0"/>
              <w:rPr>
                <w:sz w:val="22"/>
                <w:szCs w:val="22"/>
                <w:lang w:val="sr-Latn-RS"/>
              </w:rPr>
            </w:pPr>
            <w:r w:rsidRPr="00BC44C8">
              <w:rPr>
                <w:sz w:val="22"/>
                <w:szCs w:val="22"/>
                <w:lang w:val="sr-Latn-RS"/>
              </w:rPr>
              <w:t xml:space="preserve">egzokrina insuficijencija pankreasa, </w:t>
            </w:r>
            <w:r w:rsidR="0093539D" w:rsidRPr="00C56ACF">
              <w:rPr>
                <w:sz w:val="22"/>
                <w:szCs w:val="22"/>
                <w:lang w:val="sr-Latn-RS"/>
              </w:rPr>
              <w:t>perforacija tankog cr</w:t>
            </w:r>
            <w:r w:rsidR="00F802EC" w:rsidRPr="00C56ACF">
              <w:rPr>
                <w:sz w:val="22"/>
                <w:szCs w:val="22"/>
                <w:lang w:val="sr-Latn-RS"/>
              </w:rPr>
              <w:t>ij</w:t>
            </w:r>
            <w:r w:rsidR="0093539D" w:rsidRPr="00C56ACF">
              <w:rPr>
                <w:sz w:val="22"/>
                <w:szCs w:val="22"/>
                <w:lang w:val="sr-Latn-RS"/>
              </w:rPr>
              <w:t>eva</w:t>
            </w:r>
            <w:r>
              <w:rPr>
                <w:sz w:val="22"/>
                <w:szCs w:val="22"/>
                <w:lang w:val="sr-Latn-RS"/>
              </w:rPr>
              <w:t>, celijakija</w:t>
            </w:r>
          </w:p>
        </w:tc>
        <w:tc>
          <w:tcPr>
            <w:tcW w:w="1550" w:type="pct"/>
          </w:tcPr>
          <w:p w14:paraId="5AEA631C" w14:textId="250884F0" w:rsidR="009A5D1F" w:rsidRPr="00C56ACF" w:rsidRDefault="009A5D1F" w:rsidP="009D6A74">
            <w:pPr>
              <w:autoSpaceDE w:val="0"/>
              <w:autoSpaceDN w:val="0"/>
              <w:adjustRightInd w:val="0"/>
              <w:jc w:val="both"/>
              <w:rPr>
                <w:sz w:val="22"/>
                <w:szCs w:val="22"/>
                <w:lang w:val="sr-Latn-RS"/>
              </w:rPr>
            </w:pPr>
            <w:r w:rsidRPr="00C56ACF">
              <w:rPr>
                <w:sz w:val="22"/>
                <w:szCs w:val="22"/>
              </w:rPr>
              <w:t>perforacija tankog cr</w:t>
            </w:r>
            <w:r w:rsidR="00F802EC" w:rsidRPr="00C56ACF">
              <w:rPr>
                <w:sz w:val="22"/>
                <w:szCs w:val="22"/>
              </w:rPr>
              <w:t>ij</w:t>
            </w:r>
            <w:r w:rsidRPr="00C56ACF">
              <w:rPr>
                <w:sz w:val="22"/>
                <w:szCs w:val="22"/>
              </w:rPr>
              <w:t>eva</w:t>
            </w:r>
          </w:p>
        </w:tc>
      </w:tr>
      <w:tr w:rsidR="001C22E0" w:rsidRPr="00B96429" w14:paraId="0CED2BA5" w14:textId="77777777" w:rsidTr="00C56ACF">
        <w:trPr>
          <w:cantSplit/>
          <w:trHeight w:val="255"/>
        </w:trPr>
        <w:tc>
          <w:tcPr>
            <w:tcW w:w="997" w:type="pct"/>
            <w:shd w:val="clear" w:color="auto" w:fill="auto"/>
          </w:tcPr>
          <w:p w14:paraId="60FF91C3" w14:textId="1B16C7AA" w:rsidR="001C22E0" w:rsidRPr="00CB2D63" w:rsidRDefault="001C22E0">
            <w:pPr>
              <w:pStyle w:val="Default"/>
            </w:pPr>
            <w:r w:rsidRPr="00CB2D63">
              <w:t>Nepoznato</w:t>
            </w:r>
          </w:p>
        </w:tc>
        <w:tc>
          <w:tcPr>
            <w:tcW w:w="1226" w:type="pct"/>
            <w:shd w:val="clear" w:color="auto" w:fill="auto"/>
          </w:tcPr>
          <w:p w14:paraId="4787C633" w14:textId="77777777" w:rsidR="001C22E0" w:rsidRPr="00CB2D63" w:rsidRDefault="001C22E0" w:rsidP="009D6A74">
            <w:pPr>
              <w:autoSpaceDE w:val="0"/>
              <w:autoSpaceDN w:val="0"/>
              <w:adjustRightInd w:val="0"/>
              <w:jc w:val="both"/>
              <w:rPr>
                <w:sz w:val="22"/>
                <w:szCs w:val="22"/>
                <w:lang w:val="sr-Latn-RS"/>
              </w:rPr>
            </w:pPr>
          </w:p>
        </w:tc>
        <w:tc>
          <w:tcPr>
            <w:tcW w:w="1227" w:type="pct"/>
          </w:tcPr>
          <w:p w14:paraId="3ECB5CA2" w14:textId="77777777" w:rsidR="001C22E0" w:rsidRPr="00CB2D63" w:rsidRDefault="001C22E0" w:rsidP="009D6A74">
            <w:pPr>
              <w:autoSpaceDE w:val="0"/>
              <w:autoSpaceDN w:val="0"/>
              <w:adjustRightInd w:val="0"/>
              <w:jc w:val="both"/>
              <w:rPr>
                <w:sz w:val="22"/>
                <w:szCs w:val="22"/>
                <w:lang w:val="sr-Latn-RS"/>
              </w:rPr>
            </w:pPr>
          </w:p>
        </w:tc>
        <w:tc>
          <w:tcPr>
            <w:tcW w:w="1550" w:type="pct"/>
          </w:tcPr>
          <w:p w14:paraId="1AAD7EFB" w14:textId="53F67AC8" w:rsidR="001C22E0" w:rsidRPr="00CB2D63" w:rsidRDefault="001C22E0" w:rsidP="009D6A74">
            <w:pPr>
              <w:autoSpaceDE w:val="0"/>
              <w:autoSpaceDN w:val="0"/>
              <w:adjustRightInd w:val="0"/>
              <w:jc w:val="both"/>
              <w:rPr>
                <w:sz w:val="22"/>
                <w:szCs w:val="22"/>
              </w:rPr>
            </w:pPr>
            <w:r w:rsidRPr="004C7F82">
              <w:rPr>
                <w:sz w:val="22"/>
                <w:szCs w:val="22"/>
              </w:rPr>
              <w:t>egzokrina insuficijencija pankreasa, celijakija</w:t>
            </w:r>
          </w:p>
        </w:tc>
      </w:tr>
      <w:tr w:rsidR="001C22E0" w:rsidRPr="00B96429" w14:paraId="356CBB07" w14:textId="77777777" w:rsidTr="00C56ACF">
        <w:trPr>
          <w:cantSplit/>
          <w:trHeight w:val="240"/>
        </w:trPr>
        <w:tc>
          <w:tcPr>
            <w:tcW w:w="5000" w:type="pct"/>
            <w:gridSpan w:val="4"/>
            <w:shd w:val="clear" w:color="auto" w:fill="auto"/>
          </w:tcPr>
          <w:p w14:paraId="6EB51ED5" w14:textId="2EFFE847" w:rsidR="001C22E0" w:rsidRPr="00C56ACF" w:rsidRDefault="001C22E0" w:rsidP="009D6A74">
            <w:pPr>
              <w:pStyle w:val="Heading1"/>
              <w:jc w:val="left"/>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 xml:space="preserve">Hepatobilijarni poremećaji </w:t>
            </w:r>
          </w:p>
        </w:tc>
      </w:tr>
      <w:tr w:rsidR="001C22E0" w:rsidRPr="00B96429" w14:paraId="724E6BD8" w14:textId="77777777" w:rsidTr="00C56ACF">
        <w:trPr>
          <w:cantSplit/>
          <w:trHeight w:val="255"/>
        </w:trPr>
        <w:tc>
          <w:tcPr>
            <w:tcW w:w="997" w:type="pct"/>
            <w:shd w:val="clear" w:color="auto" w:fill="auto"/>
          </w:tcPr>
          <w:p w14:paraId="274FD9E1" w14:textId="15A41436" w:rsidR="001C22E0" w:rsidRPr="00C56ACF" w:rsidRDefault="001C22E0">
            <w:pPr>
              <w:pStyle w:val="Default"/>
            </w:pPr>
            <w:r w:rsidRPr="00C56ACF">
              <w:t>Često</w:t>
            </w:r>
          </w:p>
        </w:tc>
        <w:tc>
          <w:tcPr>
            <w:tcW w:w="1226" w:type="pct"/>
            <w:shd w:val="clear" w:color="auto" w:fill="auto"/>
          </w:tcPr>
          <w:p w14:paraId="3D665A84" w14:textId="418AF0CF" w:rsidR="001C22E0" w:rsidRPr="00C56ACF" w:rsidDel="00433AA6" w:rsidRDefault="001C22E0">
            <w:pPr>
              <w:pStyle w:val="Default"/>
            </w:pPr>
            <w:r w:rsidRPr="00C56ACF">
              <w:t>hepatitis</w:t>
            </w:r>
            <w:r w:rsidRPr="00C56ACF">
              <w:rPr>
                <w:vertAlign w:val="superscript"/>
              </w:rPr>
              <w:t>⁎</w:t>
            </w:r>
          </w:p>
        </w:tc>
        <w:tc>
          <w:tcPr>
            <w:tcW w:w="1227" w:type="pct"/>
          </w:tcPr>
          <w:p w14:paraId="1AAB4243" w14:textId="0A450B25" w:rsidR="001C22E0" w:rsidRPr="00C56ACF" w:rsidDel="00433AA6" w:rsidRDefault="001C22E0">
            <w:pPr>
              <w:pStyle w:val="Default"/>
            </w:pPr>
            <w:r w:rsidRPr="00C56ACF">
              <w:t>hepatitis</w:t>
            </w:r>
            <w:r w:rsidRPr="00C56ACF">
              <w:rPr>
                <w:vertAlign w:val="superscript"/>
              </w:rPr>
              <w:t>⁎</w:t>
            </w:r>
          </w:p>
        </w:tc>
        <w:tc>
          <w:tcPr>
            <w:tcW w:w="1550" w:type="pct"/>
          </w:tcPr>
          <w:p w14:paraId="3719C2AE" w14:textId="15C94B08" w:rsidR="001C22E0" w:rsidRPr="00C56ACF" w:rsidRDefault="001C22E0">
            <w:pPr>
              <w:pStyle w:val="Default"/>
            </w:pPr>
            <w:r w:rsidRPr="00C56ACF">
              <w:t>hepatitis</w:t>
            </w:r>
            <w:r w:rsidRPr="00C56ACF">
              <w:rPr>
                <w:vertAlign w:val="superscript"/>
              </w:rPr>
              <w:t>⁎</w:t>
            </w:r>
          </w:p>
        </w:tc>
      </w:tr>
      <w:tr w:rsidR="001C22E0" w:rsidRPr="00B96429" w14:paraId="3F5F90D5" w14:textId="77777777" w:rsidTr="00C56ACF">
        <w:trPr>
          <w:cantSplit/>
          <w:trHeight w:val="255"/>
        </w:trPr>
        <w:tc>
          <w:tcPr>
            <w:tcW w:w="997" w:type="pct"/>
            <w:shd w:val="clear" w:color="auto" w:fill="auto"/>
          </w:tcPr>
          <w:p w14:paraId="5BBD4570" w14:textId="70EA0BB4" w:rsidR="001C22E0" w:rsidRPr="00C56ACF" w:rsidRDefault="001C22E0">
            <w:pPr>
              <w:pStyle w:val="Default"/>
            </w:pPr>
            <w:r w:rsidRPr="00C56ACF">
              <w:t>Rijetko</w:t>
            </w:r>
          </w:p>
        </w:tc>
        <w:tc>
          <w:tcPr>
            <w:tcW w:w="1226" w:type="pct"/>
            <w:shd w:val="clear" w:color="auto" w:fill="auto"/>
          </w:tcPr>
          <w:p w14:paraId="071DC3A4" w14:textId="5E14659F" w:rsidR="001C22E0" w:rsidRPr="00C56ACF" w:rsidRDefault="001C22E0">
            <w:pPr>
              <w:pStyle w:val="Default"/>
            </w:pPr>
            <w:r w:rsidRPr="00C56ACF">
              <w:t>sklerozirajući holangitis</w:t>
            </w:r>
          </w:p>
        </w:tc>
        <w:tc>
          <w:tcPr>
            <w:tcW w:w="1227" w:type="pct"/>
          </w:tcPr>
          <w:p w14:paraId="1BE717EA" w14:textId="0F8470EB" w:rsidR="001C22E0" w:rsidRPr="00C56ACF" w:rsidRDefault="001C22E0">
            <w:pPr>
              <w:pStyle w:val="Default"/>
              <w:rPr>
                <w:vertAlign w:val="superscript"/>
              </w:rPr>
            </w:pPr>
            <w:r w:rsidRPr="00C56ACF">
              <w:t>sklerozirajući holangitis</w:t>
            </w:r>
            <w:r w:rsidR="00A977BB" w:rsidRPr="00052ED0">
              <w:rPr>
                <w:vertAlign w:val="superscript"/>
              </w:rPr>
              <w:t>⁎</w:t>
            </w:r>
          </w:p>
        </w:tc>
        <w:tc>
          <w:tcPr>
            <w:tcW w:w="1550" w:type="pct"/>
          </w:tcPr>
          <w:p w14:paraId="0B8D1B5E" w14:textId="77777777" w:rsidR="001C22E0" w:rsidRPr="00C56ACF" w:rsidDel="00433AA6" w:rsidRDefault="001C22E0">
            <w:pPr>
              <w:pStyle w:val="Default"/>
            </w:pPr>
          </w:p>
        </w:tc>
      </w:tr>
      <w:tr w:rsidR="001C22E0" w:rsidRPr="00B96429" w14:paraId="6C347EF8" w14:textId="77777777" w:rsidTr="00C56ACF">
        <w:trPr>
          <w:cantSplit/>
          <w:trHeight w:val="240"/>
        </w:trPr>
        <w:tc>
          <w:tcPr>
            <w:tcW w:w="5000" w:type="pct"/>
            <w:gridSpan w:val="4"/>
            <w:shd w:val="clear" w:color="auto" w:fill="auto"/>
          </w:tcPr>
          <w:p w14:paraId="5C63655D" w14:textId="27F63E5B" w:rsidR="001C22E0" w:rsidRPr="00C56ACF" w:rsidRDefault="001C22E0" w:rsidP="009D6A74">
            <w:pPr>
              <w:pStyle w:val="Heading1"/>
              <w:jc w:val="left"/>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Poremećaji kože i potkožnog tkiva</w:t>
            </w:r>
          </w:p>
        </w:tc>
      </w:tr>
      <w:tr w:rsidR="001C22E0" w:rsidRPr="00B96429" w14:paraId="73EA23B3" w14:textId="77777777" w:rsidTr="00C56ACF">
        <w:trPr>
          <w:cantSplit/>
          <w:trHeight w:val="255"/>
        </w:trPr>
        <w:tc>
          <w:tcPr>
            <w:tcW w:w="997" w:type="pct"/>
            <w:shd w:val="clear" w:color="auto" w:fill="auto"/>
          </w:tcPr>
          <w:p w14:paraId="34F7D64C" w14:textId="6A32B4D7" w:rsidR="001C22E0" w:rsidRPr="00C56ACF" w:rsidRDefault="001C22E0">
            <w:pPr>
              <w:pStyle w:val="Default"/>
            </w:pPr>
            <w:r w:rsidRPr="00C56ACF">
              <w:t>Veoma često</w:t>
            </w:r>
          </w:p>
        </w:tc>
        <w:tc>
          <w:tcPr>
            <w:tcW w:w="1226" w:type="pct"/>
            <w:shd w:val="clear" w:color="auto" w:fill="auto"/>
          </w:tcPr>
          <w:p w14:paraId="22E4F229" w14:textId="245CA221" w:rsidR="001C22E0" w:rsidRPr="00C56ACF" w:rsidRDefault="001C22E0">
            <w:pPr>
              <w:pStyle w:val="Default"/>
            </w:pPr>
            <w:r w:rsidRPr="00C56ACF">
              <w:t>pruritus</w:t>
            </w:r>
            <w:r w:rsidRPr="00C56ACF">
              <w:rPr>
                <w:vertAlign w:val="superscript"/>
              </w:rPr>
              <w:t>⁎</w:t>
            </w:r>
            <w:r w:rsidRPr="00C56ACF">
              <w:t>,</w:t>
            </w:r>
            <w:r w:rsidRPr="00C56ACF">
              <w:rPr>
                <w:vertAlign w:val="superscript"/>
              </w:rPr>
              <w:t xml:space="preserve"> </w:t>
            </w:r>
            <w:r w:rsidRPr="00C56ACF">
              <w:t xml:space="preserve"> osip</w:t>
            </w:r>
            <w:r w:rsidRPr="00C56ACF">
              <w:rPr>
                <w:vertAlign w:val="superscript"/>
              </w:rPr>
              <w:t>⁎</w:t>
            </w:r>
          </w:p>
        </w:tc>
        <w:tc>
          <w:tcPr>
            <w:tcW w:w="1227" w:type="pct"/>
          </w:tcPr>
          <w:p w14:paraId="442ACC7C" w14:textId="439D8E74" w:rsidR="001C22E0" w:rsidRPr="00C56ACF" w:rsidDel="00433AA6" w:rsidRDefault="001C22E0">
            <w:pPr>
              <w:pStyle w:val="Default"/>
            </w:pPr>
            <w:r w:rsidRPr="00C56ACF">
              <w:t>alopecija,</w:t>
            </w:r>
            <w:r>
              <w:t xml:space="preserve"> </w:t>
            </w:r>
            <w:r w:rsidRPr="00C56ACF">
              <w:t>pruritus</w:t>
            </w:r>
            <w:r w:rsidRPr="00C56ACF">
              <w:rPr>
                <w:vertAlign w:val="superscript"/>
              </w:rPr>
              <w:t>⁎</w:t>
            </w:r>
            <w:r w:rsidRPr="00C56ACF">
              <w:t xml:space="preserve"> osip</w:t>
            </w:r>
            <w:r w:rsidRPr="00C56ACF">
              <w:rPr>
                <w:vertAlign w:val="superscript"/>
              </w:rPr>
              <w:t>⁎</w:t>
            </w:r>
            <w:r w:rsidRPr="00C56ACF">
              <w:t xml:space="preserve"> </w:t>
            </w:r>
          </w:p>
        </w:tc>
        <w:tc>
          <w:tcPr>
            <w:tcW w:w="1550" w:type="pct"/>
          </w:tcPr>
          <w:p w14:paraId="38F396BA" w14:textId="110D13D7" w:rsidR="001C22E0" w:rsidRPr="00C56ACF" w:rsidRDefault="001C22E0">
            <w:pPr>
              <w:pStyle w:val="Default"/>
            </w:pPr>
            <w:r w:rsidRPr="00C56ACF">
              <w:t>osip</w:t>
            </w:r>
            <w:r w:rsidRPr="00C56ACF">
              <w:rPr>
                <w:vertAlign w:val="superscript"/>
              </w:rPr>
              <w:t>⁎</w:t>
            </w:r>
            <w:r w:rsidRPr="00C56ACF">
              <w:t>, pruritus</w:t>
            </w:r>
            <w:r w:rsidRPr="00C56ACF">
              <w:rPr>
                <w:vertAlign w:val="superscript"/>
              </w:rPr>
              <w:t>⁎</w:t>
            </w:r>
          </w:p>
        </w:tc>
      </w:tr>
      <w:tr w:rsidR="001C22E0" w:rsidRPr="000A0027" w14:paraId="57E08073" w14:textId="77777777" w:rsidTr="00C56ACF">
        <w:trPr>
          <w:cantSplit/>
          <w:trHeight w:val="496"/>
        </w:trPr>
        <w:tc>
          <w:tcPr>
            <w:tcW w:w="997" w:type="pct"/>
            <w:shd w:val="clear" w:color="auto" w:fill="auto"/>
          </w:tcPr>
          <w:p w14:paraId="78688AD3" w14:textId="1D763D94" w:rsidR="001C22E0" w:rsidRPr="00C56ACF" w:rsidRDefault="001C22E0">
            <w:pPr>
              <w:pStyle w:val="Default"/>
            </w:pPr>
            <w:r w:rsidRPr="00C56ACF">
              <w:lastRenderedPageBreak/>
              <w:t>Često</w:t>
            </w:r>
          </w:p>
          <w:p w14:paraId="5DA2CA25" w14:textId="77777777" w:rsidR="001C22E0" w:rsidRPr="00C56ACF" w:rsidRDefault="001C22E0">
            <w:pPr>
              <w:pStyle w:val="Default"/>
            </w:pPr>
          </w:p>
        </w:tc>
        <w:tc>
          <w:tcPr>
            <w:tcW w:w="1226" w:type="pct"/>
            <w:shd w:val="clear" w:color="auto" w:fill="auto"/>
          </w:tcPr>
          <w:p w14:paraId="4931D345" w14:textId="760259E1" w:rsidR="001C22E0" w:rsidRPr="00C56ACF" w:rsidRDefault="001C22E0">
            <w:pPr>
              <w:pStyle w:val="Default"/>
            </w:pPr>
            <w:r w:rsidRPr="00C56ACF">
              <w:t>teške kožne reakcije</w:t>
            </w:r>
            <w:r w:rsidRPr="00C56ACF">
              <w:rPr>
                <w:vertAlign w:val="superscript"/>
              </w:rPr>
              <w:t>⁎</w:t>
            </w:r>
            <w:r w:rsidRPr="00C56ACF">
              <w:t>, eritem,   dermatitis, suva koža, vitiligo</w:t>
            </w:r>
            <w:r w:rsidRPr="00C56ACF">
              <w:rPr>
                <w:vertAlign w:val="superscript"/>
              </w:rPr>
              <w:t>⁎</w:t>
            </w:r>
            <w:r w:rsidRPr="00C56ACF">
              <w:t>, ekcem, alopecija, akneiformni dermatitis</w:t>
            </w:r>
          </w:p>
        </w:tc>
        <w:tc>
          <w:tcPr>
            <w:tcW w:w="1227" w:type="pct"/>
          </w:tcPr>
          <w:p w14:paraId="1782D224" w14:textId="64CA4887" w:rsidR="001C22E0" w:rsidRPr="00C56ACF" w:rsidRDefault="001C22E0">
            <w:pPr>
              <w:pStyle w:val="Default"/>
            </w:pPr>
            <w:r w:rsidRPr="00C56ACF">
              <w:t>teške kožne reakcije</w:t>
            </w:r>
            <w:r w:rsidRPr="00C56ACF">
              <w:rPr>
                <w:vertAlign w:val="superscript"/>
              </w:rPr>
              <w:t>⁎</w:t>
            </w:r>
            <w:r w:rsidRPr="00C56ACF">
              <w:t xml:space="preserve">, </w:t>
            </w:r>
            <w:r w:rsidR="00263EF9">
              <w:t xml:space="preserve">dermatitis, </w:t>
            </w:r>
            <w:r w:rsidRPr="00C56ACF">
              <w:t>eritem,</w:t>
            </w:r>
            <w:r>
              <w:t xml:space="preserve"> suva koža, </w:t>
            </w:r>
            <w:r w:rsidRPr="00C56ACF">
              <w:t xml:space="preserve"> akneiformni dermatitis, </w:t>
            </w:r>
            <w:r>
              <w:t xml:space="preserve"> i</w:t>
            </w:r>
            <w:r w:rsidRPr="00C56ACF">
              <w:t xml:space="preserve"> ekcem</w:t>
            </w:r>
          </w:p>
        </w:tc>
        <w:tc>
          <w:tcPr>
            <w:tcW w:w="1550" w:type="pct"/>
          </w:tcPr>
          <w:p w14:paraId="10C45AEA" w14:textId="2C26DDD7" w:rsidR="001C22E0" w:rsidRPr="00C56ACF" w:rsidRDefault="001C22E0">
            <w:pPr>
              <w:pStyle w:val="Default"/>
            </w:pPr>
            <w:r w:rsidRPr="00C56ACF">
              <w:t>teške kožne reakcije</w:t>
            </w:r>
            <w:r w:rsidRPr="00C56ACF">
              <w:rPr>
                <w:vertAlign w:val="superscript"/>
              </w:rPr>
              <w:t>⁎</w:t>
            </w:r>
            <w:r w:rsidRPr="00C56ACF">
              <w:t xml:space="preserve">, dermatitis, suva koža, eritem, </w:t>
            </w:r>
            <w:r w:rsidRPr="00C56ACF">
              <w:rPr>
                <w:lang w:val="hr-HR"/>
              </w:rPr>
              <w:t>akneiformni dermatitis, alopecija</w:t>
            </w:r>
          </w:p>
        </w:tc>
      </w:tr>
      <w:tr w:rsidR="001C22E0" w:rsidRPr="000A0027" w14:paraId="3095785C" w14:textId="77777777" w:rsidTr="00C56ACF">
        <w:trPr>
          <w:cantSplit/>
          <w:trHeight w:val="511"/>
        </w:trPr>
        <w:tc>
          <w:tcPr>
            <w:tcW w:w="997" w:type="pct"/>
            <w:shd w:val="clear" w:color="auto" w:fill="auto"/>
          </w:tcPr>
          <w:p w14:paraId="5AAC9384" w14:textId="1E0FA88F" w:rsidR="001C22E0" w:rsidRPr="00C56ACF" w:rsidRDefault="001C22E0">
            <w:pPr>
              <w:pStyle w:val="Default"/>
            </w:pPr>
            <w:r w:rsidRPr="00C56ACF">
              <w:t>Povremeno</w:t>
            </w:r>
          </w:p>
        </w:tc>
        <w:tc>
          <w:tcPr>
            <w:tcW w:w="1226" w:type="pct"/>
            <w:shd w:val="clear" w:color="auto" w:fill="auto"/>
          </w:tcPr>
          <w:p w14:paraId="29A423B1" w14:textId="6A1943CA" w:rsidR="001C22E0" w:rsidRPr="00C56ACF" w:rsidRDefault="001C22E0" w:rsidP="00F7575C">
            <w:pPr>
              <w:autoSpaceDE w:val="0"/>
              <w:autoSpaceDN w:val="0"/>
              <w:adjustRightInd w:val="0"/>
              <w:rPr>
                <w:sz w:val="22"/>
                <w:szCs w:val="22"/>
                <w:lang w:val="sr-Latn-RS"/>
              </w:rPr>
            </w:pPr>
            <w:r w:rsidRPr="00C56ACF">
              <w:rPr>
                <w:sz w:val="22"/>
                <w:szCs w:val="22"/>
                <w:lang w:val="sr-Latn-RS" w:bidi="hr-HR"/>
              </w:rPr>
              <w:t>psorijaza, lihenoidna keratoza</w:t>
            </w:r>
            <w:r w:rsidRPr="00BC44C8">
              <w:rPr>
                <w:szCs w:val="22"/>
                <w:vertAlign w:val="superscript"/>
                <w:lang w:val="sr-Latn-RS"/>
              </w:rPr>
              <w:t>⁎</w:t>
            </w:r>
            <w:r w:rsidRPr="00C56ACF">
              <w:rPr>
                <w:sz w:val="22"/>
                <w:szCs w:val="22"/>
                <w:lang w:val="sr-Latn-RS" w:bidi="hr-HR"/>
              </w:rPr>
              <w:t>,</w:t>
            </w:r>
            <w:r w:rsidRPr="00C56ACF">
              <w:rPr>
                <w:sz w:val="22"/>
                <w:szCs w:val="22"/>
                <w:lang w:val="sr-Latn-RS"/>
              </w:rPr>
              <w:t xml:space="preserve"> </w:t>
            </w:r>
            <w:r w:rsidRPr="00C56ACF">
              <w:rPr>
                <w:sz w:val="22"/>
                <w:szCs w:val="22"/>
                <w:lang w:val="sr-Latn-ME" w:eastAsia="hr-HR" w:bidi="hr-HR"/>
              </w:rPr>
              <w:t xml:space="preserve"> papule, </w:t>
            </w:r>
            <w:r w:rsidRPr="00C56ACF">
              <w:rPr>
                <w:sz w:val="22"/>
                <w:szCs w:val="22"/>
                <w:lang w:val="sr-Latn-RS" w:bidi="hr-HR"/>
              </w:rPr>
              <w:t>promjene boje kose</w:t>
            </w:r>
          </w:p>
        </w:tc>
        <w:tc>
          <w:tcPr>
            <w:tcW w:w="1227" w:type="pct"/>
          </w:tcPr>
          <w:p w14:paraId="18FA16FE" w14:textId="3CBF60F7" w:rsidR="001C22E0" w:rsidRPr="00C56ACF" w:rsidRDefault="001C22E0" w:rsidP="00F7575C">
            <w:pPr>
              <w:autoSpaceDE w:val="0"/>
              <w:autoSpaceDN w:val="0"/>
              <w:adjustRightInd w:val="0"/>
              <w:rPr>
                <w:sz w:val="22"/>
                <w:szCs w:val="22"/>
                <w:lang w:val="sr-Latn-RS" w:bidi="hr-HR"/>
              </w:rPr>
            </w:pPr>
            <w:r w:rsidRPr="00C56ACF">
              <w:rPr>
                <w:sz w:val="22"/>
                <w:szCs w:val="22"/>
                <w:lang w:bidi="hr-HR"/>
              </w:rPr>
              <w:t>psorijaza,</w:t>
            </w:r>
            <w:r w:rsidR="009551C7">
              <w:rPr>
                <w:sz w:val="22"/>
                <w:szCs w:val="22"/>
                <w:lang w:bidi="hr-HR"/>
              </w:rPr>
              <w:t xml:space="preserve"> lihenoidna keratoza</w:t>
            </w:r>
            <w:r w:rsidR="009551C7" w:rsidRPr="000E689E">
              <w:rPr>
                <w:sz w:val="22"/>
                <w:szCs w:val="22"/>
                <w:vertAlign w:val="superscript"/>
                <w:lang w:bidi="hr-HR"/>
              </w:rPr>
              <w:t>*</w:t>
            </w:r>
            <w:r w:rsidR="009551C7">
              <w:rPr>
                <w:sz w:val="22"/>
                <w:szCs w:val="22"/>
                <w:lang w:bidi="hr-HR"/>
              </w:rPr>
              <w:t>,</w:t>
            </w:r>
            <w:r w:rsidRPr="00C56ACF">
              <w:rPr>
                <w:sz w:val="22"/>
                <w:szCs w:val="22"/>
              </w:rPr>
              <w:t xml:space="preserve"> </w:t>
            </w:r>
            <w:r w:rsidRPr="00C56ACF">
              <w:rPr>
                <w:sz w:val="22"/>
                <w:szCs w:val="22"/>
                <w:lang w:bidi="hr-HR"/>
              </w:rPr>
              <w:t>vitiligo</w:t>
            </w:r>
            <w:r w:rsidRPr="00C56ACF">
              <w:rPr>
                <w:szCs w:val="22"/>
                <w:vertAlign w:val="superscript"/>
              </w:rPr>
              <w:t>⁎</w:t>
            </w:r>
            <w:r w:rsidRPr="00C56ACF">
              <w:rPr>
                <w:szCs w:val="22"/>
                <w:lang w:bidi="hr-HR"/>
              </w:rPr>
              <w:t xml:space="preserve">, </w:t>
            </w:r>
            <w:r w:rsidRPr="008014A2">
              <w:rPr>
                <w:sz w:val="22"/>
                <w:szCs w:val="21"/>
                <w:lang w:bidi="hr-HR"/>
              </w:rPr>
              <w:t>papule</w:t>
            </w:r>
            <w:r w:rsidRPr="00C56ACF">
              <w:rPr>
                <w:szCs w:val="22"/>
                <w:lang w:val="hr-HR" w:bidi="hr-HR"/>
              </w:rPr>
              <w:t xml:space="preserve"> </w:t>
            </w:r>
            <w:r w:rsidRPr="00C56ACF">
              <w:rPr>
                <w:sz w:val="22"/>
                <w:szCs w:val="22"/>
                <w:lang w:bidi="hr-HR"/>
              </w:rPr>
              <w:t xml:space="preserve">   </w:t>
            </w:r>
          </w:p>
        </w:tc>
        <w:tc>
          <w:tcPr>
            <w:tcW w:w="1550" w:type="pct"/>
          </w:tcPr>
          <w:p w14:paraId="4D50D202" w14:textId="79BAF73F" w:rsidR="001C22E0" w:rsidRPr="00BC44C8" w:rsidRDefault="001C22E0" w:rsidP="00F7575C">
            <w:pPr>
              <w:autoSpaceDE w:val="0"/>
              <w:autoSpaceDN w:val="0"/>
              <w:adjustRightInd w:val="0"/>
              <w:rPr>
                <w:sz w:val="22"/>
                <w:szCs w:val="22"/>
                <w:lang w:val="sr-Latn-RS" w:bidi="hr-HR"/>
              </w:rPr>
            </w:pPr>
            <w:r w:rsidRPr="00BC44C8">
              <w:rPr>
                <w:sz w:val="22"/>
                <w:szCs w:val="22"/>
                <w:lang w:val="sr-Latn-RS" w:bidi="hr-HR"/>
              </w:rPr>
              <w:t>ekcem, lihenoidna keratoza</w:t>
            </w:r>
            <w:r w:rsidRPr="00BC44C8">
              <w:rPr>
                <w:szCs w:val="22"/>
                <w:vertAlign w:val="superscript"/>
                <w:lang w:val="sr-Latn-RS"/>
              </w:rPr>
              <w:t>⁎</w:t>
            </w:r>
            <w:r w:rsidRPr="00BC44C8">
              <w:rPr>
                <w:sz w:val="22"/>
                <w:szCs w:val="22"/>
                <w:lang w:val="sr-Latn-RS" w:bidi="hr-HR"/>
              </w:rPr>
              <w:t>, psorijaza, vitiligo</w:t>
            </w:r>
            <w:r w:rsidRPr="00BC44C8">
              <w:rPr>
                <w:szCs w:val="22"/>
                <w:vertAlign w:val="superscript"/>
                <w:lang w:val="sr-Latn-RS"/>
              </w:rPr>
              <w:t>⁎</w:t>
            </w:r>
            <w:r w:rsidRPr="00BC44C8">
              <w:rPr>
                <w:sz w:val="22"/>
                <w:szCs w:val="22"/>
                <w:lang w:val="sr-Latn-RS" w:bidi="hr-HR"/>
              </w:rPr>
              <w:t>, papule, promjena boje kose</w:t>
            </w:r>
          </w:p>
        </w:tc>
      </w:tr>
      <w:tr w:rsidR="001C22E0" w:rsidRPr="000A0027" w14:paraId="41C21F59" w14:textId="77777777" w:rsidTr="00C56ACF">
        <w:trPr>
          <w:cantSplit/>
          <w:trHeight w:val="285"/>
        </w:trPr>
        <w:tc>
          <w:tcPr>
            <w:tcW w:w="997" w:type="pct"/>
            <w:shd w:val="clear" w:color="auto" w:fill="auto"/>
          </w:tcPr>
          <w:p w14:paraId="71372EE5" w14:textId="6AD8F26D" w:rsidR="001C22E0" w:rsidRPr="00B96429" w:rsidRDefault="001C22E0" w:rsidP="009D6A74">
            <w:pPr>
              <w:autoSpaceDE w:val="0"/>
              <w:autoSpaceDN w:val="0"/>
              <w:adjustRightInd w:val="0"/>
              <w:jc w:val="both"/>
              <w:rPr>
                <w:rFonts w:eastAsia="SimSun"/>
                <w:color w:val="000000"/>
                <w:sz w:val="22"/>
                <w:szCs w:val="22"/>
                <w:lang w:val="sr-Latn-ME" w:eastAsia="hr-HR" w:bidi="hr-HR"/>
              </w:rPr>
            </w:pPr>
            <w:r w:rsidRPr="00B96429">
              <w:rPr>
                <w:rFonts w:eastAsia="SimSun"/>
                <w:color w:val="000000"/>
                <w:sz w:val="22"/>
                <w:szCs w:val="22"/>
                <w:lang w:val="sr-Latn-ME" w:eastAsia="hr-HR" w:bidi="hr-HR"/>
              </w:rPr>
              <w:t>Rijetk</w:t>
            </w:r>
            <w:r>
              <w:rPr>
                <w:rFonts w:eastAsia="SimSun"/>
                <w:color w:val="000000"/>
                <w:sz w:val="22"/>
                <w:szCs w:val="22"/>
                <w:lang w:val="sr-Latn-ME" w:eastAsia="hr-HR" w:bidi="hr-HR"/>
              </w:rPr>
              <w:t>o</w:t>
            </w:r>
          </w:p>
        </w:tc>
        <w:tc>
          <w:tcPr>
            <w:tcW w:w="1226" w:type="pct"/>
            <w:shd w:val="clear" w:color="auto" w:fill="auto"/>
          </w:tcPr>
          <w:p w14:paraId="6D0F0059" w14:textId="1FD93B4E" w:rsidR="001C22E0" w:rsidRPr="00B96429" w:rsidRDefault="001C22E0" w:rsidP="00F7575C">
            <w:pPr>
              <w:autoSpaceDE w:val="0"/>
              <w:autoSpaceDN w:val="0"/>
              <w:adjustRightInd w:val="0"/>
              <w:rPr>
                <w:sz w:val="22"/>
                <w:szCs w:val="22"/>
                <w:lang w:val="sr-Latn-ME" w:bidi="hr-HR"/>
              </w:rPr>
            </w:pPr>
            <w:r w:rsidRPr="00B96429">
              <w:rPr>
                <w:i/>
                <w:sz w:val="22"/>
                <w:szCs w:val="22"/>
                <w:lang w:bidi="hr-HR"/>
              </w:rPr>
              <w:t>Stevens-Johnson</w:t>
            </w:r>
            <w:r w:rsidRPr="00B96429">
              <w:rPr>
                <w:sz w:val="22"/>
                <w:szCs w:val="22"/>
                <w:lang w:bidi="hr-HR"/>
              </w:rPr>
              <w:t xml:space="preserve">-ov sindrom, </w:t>
            </w:r>
            <w:r w:rsidRPr="00B96429">
              <w:rPr>
                <w:sz w:val="22"/>
                <w:szCs w:val="22"/>
                <w:lang w:val="sr-Latn-ME" w:bidi="hr-HR"/>
              </w:rPr>
              <w:t>nodozni eritem</w:t>
            </w:r>
            <w:r>
              <w:rPr>
                <w:sz w:val="22"/>
                <w:szCs w:val="22"/>
                <w:lang w:val="sr-Latn-ME" w:bidi="hr-HR"/>
              </w:rPr>
              <w:t>,</w:t>
            </w:r>
            <w:r>
              <w:t xml:space="preserve"> </w:t>
            </w:r>
            <w:r w:rsidRPr="002B3152">
              <w:rPr>
                <w:sz w:val="22"/>
                <w:szCs w:val="22"/>
                <w:lang w:val="sr-Latn-ME" w:bidi="hr-HR"/>
              </w:rPr>
              <w:t>toksična epidermalna nekroliza</w:t>
            </w:r>
          </w:p>
        </w:tc>
        <w:tc>
          <w:tcPr>
            <w:tcW w:w="1227" w:type="pct"/>
          </w:tcPr>
          <w:p w14:paraId="738D4B98" w14:textId="4DABC9CF" w:rsidR="001C22E0" w:rsidRPr="00BC44C8" w:rsidRDefault="001C22E0" w:rsidP="00F7575C">
            <w:pPr>
              <w:autoSpaceDE w:val="0"/>
              <w:autoSpaceDN w:val="0"/>
              <w:adjustRightInd w:val="0"/>
              <w:rPr>
                <w:sz w:val="22"/>
                <w:szCs w:val="22"/>
                <w:lang w:val="sr-Latn-ME" w:bidi="hr-HR"/>
              </w:rPr>
            </w:pPr>
            <w:r w:rsidRPr="00C62678">
              <w:rPr>
                <w:i/>
                <w:iCs/>
                <w:sz w:val="22"/>
                <w:szCs w:val="22"/>
                <w:lang w:bidi="hr-HR"/>
              </w:rPr>
              <w:t>Stevens</w:t>
            </w:r>
            <w:r w:rsidRPr="00BC44C8">
              <w:rPr>
                <w:i/>
                <w:iCs/>
                <w:sz w:val="22"/>
                <w:szCs w:val="22"/>
                <w:lang w:val="sr-Latn-ME" w:bidi="hr-HR"/>
              </w:rPr>
              <w:t>-</w:t>
            </w:r>
            <w:r w:rsidRPr="00C62678">
              <w:rPr>
                <w:i/>
                <w:iCs/>
                <w:sz w:val="22"/>
                <w:szCs w:val="22"/>
                <w:lang w:bidi="hr-HR"/>
              </w:rPr>
              <w:t>Johnson</w:t>
            </w:r>
            <w:r w:rsidRPr="00BC44C8">
              <w:rPr>
                <w:sz w:val="22"/>
                <w:szCs w:val="22"/>
                <w:lang w:val="sr-Latn-ME" w:bidi="hr-HR"/>
              </w:rPr>
              <w:t>-</w:t>
            </w:r>
            <w:r w:rsidRPr="00DB2912">
              <w:rPr>
                <w:sz w:val="22"/>
                <w:szCs w:val="22"/>
                <w:lang w:bidi="hr-HR"/>
              </w:rPr>
              <w:t>ov</w:t>
            </w:r>
            <w:r w:rsidRPr="00BC44C8">
              <w:rPr>
                <w:sz w:val="22"/>
                <w:szCs w:val="22"/>
                <w:lang w:val="sr-Latn-ME" w:bidi="hr-HR"/>
              </w:rPr>
              <w:t xml:space="preserve"> </w:t>
            </w:r>
            <w:r w:rsidRPr="00DB2912">
              <w:rPr>
                <w:sz w:val="22"/>
                <w:szCs w:val="22"/>
                <w:lang w:bidi="hr-HR"/>
              </w:rPr>
              <w:t>sindrom</w:t>
            </w:r>
            <w:r w:rsidRPr="00BC44C8">
              <w:rPr>
                <w:sz w:val="22"/>
                <w:szCs w:val="22"/>
                <w:lang w:val="sr-Latn-ME" w:bidi="hr-HR"/>
              </w:rPr>
              <w:t xml:space="preserve">,  </w:t>
            </w:r>
            <w:r w:rsidRPr="007B38F7">
              <w:rPr>
                <w:sz w:val="22"/>
                <w:szCs w:val="22"/>
                <w:lang w:bidi="hr-HR"/>
              </w:rPr>
              <w:t>nodozni</w:t>
            </w:r>
            <w:r w:rsidRPr="00BC44C8">
              <w:rPr>
                <w:sz w:val="22"/>
                <w:szCs w:val="22"/>
                <w:lang w:val="sr-Latn-ME" w:bidi="hr-HR"/>
              </w:rPr>
              <w:t xml:space="preserve"> </w:t>
            </w:r>
            <w:r w:rsidRPr="007B38F7">
              <w:rPr>
                <w:sz w:val="22"/>
                <w:szCs w:val="22"/>
                <w:lang w:bidi="hr-HR"/>
              </w:rPr>
              <w:t>eritem</w:t>
            </w:r>
            <w:r w:rsidRPr="00BC44C8">
              <w:rPr>
                <w:sz w:val="22"/>
                <w:szCs w:val="22"/>
                <w:lang w:val="sr-Latn-ME" w:bidi="hr-HR"/>
              </w:rPr>
              <w:t xml:space="preserve">, </w:t>
            </w:r>
            <w:r w:rsidRPr="00B96429">
              <w:rPr>
                <w:sz w:val="22"/>
                <w:szCs w:val="22"/>
                <w:lang w:bidi="hr-HR"/>
              </w:rPr>
              <w:t>promjena</w:t>
            </w:r>
            <w:r w:rsidRPr="00BC44C8">
              <w:rPr>
                <w:sz w:val="22"/>
                <w:szCs w:val="22"/>
                <w:lang w:val="sr-Latn-ME" w:bidi="hr-HR"/>
              </w:rPr>
              <w:t xml:space="preserve"> </w:t>
            </w:r>
            <w:r w:rsidRPr="00B96429">
              <w:rPr>
                <w:sz w:val="22"/>
                <w:szCs w:val="22"/>
                <w:lang w:bidi="hr-HR"/>
              </w:rPr>
              <w:t>boje</w:t>
            </w:r>
            <w:r w:rsidRPr="00BC44C8">
              <w:rPr>
                <w:sz w:val="22"/>
                <w:szCs w:val="22"/>
                <w:lang w:val="sr-Latn-ME" w:bidi="hr-HR"/>
              </w:rPr>
              <w:t xml:space="preserve"> </w:t>
            </w:r>
            <w:r w:rsidRPr="00B96429">
              <w:rPr>
                <w:sz w:val="22"/>
                <w:szCs w:val="22"/>
                <w:lang w:bidi="hr-HR"/>
              </w:rPr>
              <w:t>kose</w:t>
            </w:r>
          </w:p>
        </w:tc>
        <w:tc>
          <w:tcPr>
            <w:tcW w:w="1550" w:type="pct"/>
          </w:tcPr>
          <w:p w14:paraId="0E99EA67" w14:textId="53601ACD" w:rsidR="001C22E0" w:rsidRPr="00F7575C" w:rsidRDefault="001C22E0" w:rsidP="00F7575C">
            <w:pPr>
              <w:autoSpaceDE w:val="0"/>
              <w:autoSpaceDN w:val="0"/>
              <w:adjustRightInd w:val="0"/>
              <w:rPr>
                <w:sz w:val="22"/>
                <w:szCs w:val="22"/>
                <w:lang w:val="sr-Latn-ME" w:bidi="hr-HR"/>
              </w:rPr>
            </w:pPr>
            <w:r w:rsidRPr="004D5AB3">
              <w:rPr>
                <w:sz w:val="22"/>
                <w:szCs w:val="22"/>
                <w:lang w:bidi="hr-HR"/>
              </w:rPr>
              <w:t>toksi</w:t>
            </w:r>
            <w:r w:rsidRPr="00F7575C">
              <w:rPr>
                <w:sz w:val="22"/>
                <w:szCs w:val="22"/>
                <w:lang w:val="sr-Latn-ME" w:bidi="hr-HR"/>
              </w:rPr>
              <w:t>č</w:t>
            </w:r>
            <w:r w:rsidRPr="004D5AB3">
              <w:rPr>
                <w:sz w:val="22"/>
                <w:szCs w:val="22"/>
                <w:lang w:bidi="hr-HR"/>
              </w:rPr>
              <w:t>na</w:t>
            </w:r>
            <w:r w:rsidRPr="00F7575C">
              <w:rPr>
                <w:sz w:val="22"/>
                <w:szCs w:val="22"/>
                <w:lang w:val="sr-Latn-ME" w:bidi="hr-HR"/>
              </w:rPr>
              <w:t xml:space="preserve"> </w:t>
            </w:r>
            <w:r w:rsidRPr="004D5AB3">
              <w:rPr>
                <w:sz w:val="22"/>
                <w:szCs w:val="22"/>
                <w:lang w:bidi="hr-HR"/>
              </w:rPr>
              <w:t>epidermalna</w:t>
            </w:r>
            <w:r w:rsidRPr="00F7575C">
              <w:rPr>
                <w:sz w:val="22"/>
                <w:szCs w:val="22"/>
                <w:lang w:val="sr-Latn-ME" w:bidi="hr-HR"/>
              </w:rPr>
              <w:t xml:space="preserve"> </w:t>
            </w:r>
            <w:r w:rsidRPr="004D5AB3">
              <w:rPr>
                <w:sz w:val="22"/>
                <w:szCs w:val="22"/>
                <w:lang w:bidi="hr-HR"/>
              </w:rPr>
              <w:t>nekroliza</w:t>
            </w:r>
            <w:r w:rsidRPr="00F7575C">
              <w:rPr>
                <w:sz w:val="22"/>
                <w:szCs w:val="22"/>
                <w:lang w:val="sr-Latn-ME" w:bidi="hr-HR"/>
              </w:rPr>
              <w:t xml:space="preserve">, </w:t>
            </w:r>
            <w:r w:rsidRPr="004D5AB3">
              <w:rPr>
                <w:i/>
                <w:sz w:val="22"/>
                <w:szCs w:val="22"/>
                <w:lang w:bidi="hr-HR"/>
              </w:rPr>
              <w:t>Stevens</w:t>
            </w:r>
            <w:r w:rsidRPr="00F7575C">
              <w:rPr>
                <w:i/>
                <w:sz w:val="22"/>
                <w:szCs w:val="22"/>
                <w:lang w:val="sr-Latn-ME" w:bidi="hr-HR"/>
              </w:rPr>
              <w:t>-</w:t>
            </w:r>
            <w:r w:rsidRPr="004D5AB3">
              <w:rPr>
                <w:i/>
                <w:sz w:val="22"/>
                <w:szCs w:val="22"/>
                <w:lang w:bidi="hr-HR"/>
              </w:rPr>
              <w:t>Johnson</w:t>
            </w:r>
            <w:r w:rsidRPr="00F7575C">
              <w:rPr>
                <w:sz w:val="22"/>
                <w:szCs w:val="22"/>
                <w:lang w:val="sr-Latn-ME" w:bidi="hr-HR"/>
              </w:rPr>
              <w:t>-</w:t>
            </w:r>
            <w:r w:rsidRPr="004D5AB3">
              <w:rPr>
                <w:sz w:val="22"/>
                <w:szCs w:val="22"/>
                <w:lang w:bidi="hr-HR"/>
              </w:rPr>
              <w:t>ov</w:t>
            </w:r>
            <w:r w:rsidRPr="00F7575C">
              <w:rPr>
                <w:sz w:val="22"/>
                <w:szCs w:val="22"/>
                <w:lang w:val="sr-Latn-ME" w:bidi="hr-HR"/>
              </w:rPr>
              <w:t xml:space="preserve"> </w:t>
            </w:r>
            <w:r w:rsidRPr="004D5AB3">
              <w:rPr>
                <w:sz w:val="22"/>
                <w:szCs w:val="22"/>
                <w:lang w:bidi="hr-HR"/>
              </w:rPr>
              <w:t>sindrom</w:t>
            </w:r>
          </w:p>
        </w:tc>
      </w:tr>
      <w:tr w:rsidR="001C22E0" w:rsidRPr="000A0027" w14:paraId="7C7AAD11" w14:textId="77777777" w:rsidTr="00C56ACF">
        <w:trPr>
          <w:cantSplit/>
          <w:trHeight w:val="240"/>
        </w:trPr>
        <w:tc>
          <w:tcPr>
            <w:tcW w:w="5000" w:type="pct"/>
            <w:gridSpan w:val="4"/>
            <w:shd w:val="clear" w:color="auto" w:fill="auto"/>
          </w:tcPr>
          <w:p w14:paraId="6C00F9C3" w14:textId="64D66319" w:rsidR="001C22E0" w:rsidRPr="00C56ACF" w:rsidRDefault="001C22E0" w:rsidP="009D6A74">
            <w:pPr>
              <w:pStyle w:val="Heading1"/>
              <w:jc w:val="both"/>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 xml:space="preserve">Poremećaji mišićno-skeletnog, vezivnog i koštanog tkiva </w:t>
            </w:r>
          </w:p>
        </w:tc>
      </w:tr>
      <w:tr w:rsidR="001C22E0" w:rsidRPr="00937843" w14:paraId="2C95C259" w14:textId="77777777" w:rsidTr="00C56ACF">
        <w:trPr>
          <w:cantSplit/>
          <w:trHeight w:val="240"/>
        </w:trPr>
        <w:tc>
          <w:tcPr>
            <w:tcW w:w="997" w:type="pct"/>
            <w:shd w:val="clear" w:color="auto" w:fill="auto"/>
          </w:tcPr>
          <w:p w14:paraId="094E4F81" w14:textId="39E56E6D" w:rsidR="001C22E0" w:rsidRPr="00C56ACF" w:rsidRDefault="001C22E0">
            <w:pPr>
              <w:pStyle w:val="Default"/>
            </w:pPr>
            <w:r w:rsidRPr="00C56ACF">
              <w:t>Veoma često</w:t>
            </w:r>
          </w:p>
        </w:tc>
        <w:tc>
          <w:tcPr>
            <w:tcW w:w="1226" w:type="pct"/>
            <w:shd w:val="clear" w:color="auto" w:fill="auto"/>
          </w:tcPr>
          <w:p w14:paraId="1C4CB1C0" w14:textId="14AC1CF5" w:rsidR="001C22E0" w:rsidRPr="00C56ACF" w:rsidRDefault="001C22E0">
            <w:pPr>
              <w:pStyle w:val="Default"/>
            </w:pPr>
            <w:r w:rsidRPr="00C56ACF">
              <w:t>bol u mišićima i kostima</w:t>
            </w:r>
            <w:r w:rsidRPr="00C56ACF">
              <w:rPr>
                <w:vertAlign w:val="superscript"/>
              </w:rPr>
              <w:t>⁎</w:t>
            </w:r>
            <w:r w:rsidRPr="00C56ACF">
              <w:t>, artralgija</w:t>
            </w:r>
          </w:p>
        </w:tc>
        <w:tc>
          <w:tcPr>
            <w:tcW w:w="1227" w:type="pct"/>
          </w:tcPr>
          <w:p w14:paraId="454BDAD5" w14:textId="5008175C" w:rsidR="001C22E0" w:rsidRPr="00C56ACF" w:rsidRDefault="001C22E0">
            <w:pPr>
              <w:pStyle w:val="Default"/>
            </w:pPr>
            <w:r>
              <w:t>bol u mišićima i kostima</w:t>
            </w:r>
            <w:r w:rsidRPr="00C56ACF">
              <w:rPr>
                <w:vertAlign w:val="superscript"/>
              </w:rPr>
              <w:t>⁎</w:t>
            </w:r>
            <w:r>
              <w:t xml:space="preserve">, </w:t>
            </w:r>
            <w:r w:rsidRPr="00C56ACF">
              <w:t xml:space="preserve">artralgija  </w:t>
            </w:r>
          </w:p>
        </w:tc>
        <w:tc>
          <w:tcPr>
            <w:tcW w:w="1550" w:type="pct"/>
          </w:tcPr>
          <w:p w14:paraId="0A16ED2E" w14:textId="25B3CDA5" w:rsidR="001C22E0" w:rsidRPr="00C56ACF" w:rsidRDefault="001C22E0">
            <w:pPr>
              <w:pStyle w:val="Default"/>
            </w:pPr>
            <w:r w:rsidRPr="00C56ACF">
              <w:t>artralgija, bol u mišićima i kostima</w:t>
            </w:r>
            <w:r w:rsidRPr="00C56ACF">
              <w:rPr>
                <w:vertAlign w:val="superscript"/>
              </w:rPr>
              <w:t>⁎</w:t>
            </w:r>
            <w:r w:rsidRPr="00C56ACF">
              <w:t>, miozitis</w:t>
            </w:r>
            <w:r w:rsidRPr="00C56ACF">
              <w:rPr>
                <w:vertAlign w:val="superscript"/>
              </w:rPr>
              <w:t>⁎</w:t>
            </w:r>
            <w:r w:rsidRPr="00C56ACF">
              <w:t>, bol u ekstremitetima</w:t>
            </w:r>
          </w:p>
        </w:tc>
      </w:tr>
      <w:tr w:rsidR="001C22E0" w:rsidRPr="00B96429" w14:paraId="742A1804" w14:textId="77777777" w:rsidTr="00C56ACF">
        <w:trPr>
          <w:cantSplit/>
          <w:trHeight w:val="240"/>
        </w:trPr>
        <w:tc>
          <w:tcPr>
            <w:tcW w:w="997" w:type="pct"/>
            <w:shd w:val="clear" w:color="auto" w:fill="auto"/>
          </w:tcPr>
          <w:p w14:paraId="084D927F" w14:textId="1787DFDA" w:rsidR="001C22E0" w:rsidRPr="00C56ACF" w:rsidRDefault="001C22E0">
            <w:pPr>
              <w:pStyle w:val="Default"/>
            </w:pPr>
            <w:r w:rsidRPr="00C56ACF">
              <w:t>Često</w:t>
            </w:r>
          </w:p>
        </w:tc>
        <w:tc>
          <w:tcPr>
            <w:tcW w:w="1226" w:type="pct"/>
            <w:shd w:val="clear" w:color="auto" w:fill="auto"/>
          </w:tcPr>
          <w:p w14:paraId="22F9D486" w14:textId="5A17BF2D" w:rsidR="001C22E0" w:rsidRPr="00C56ACF" w:rsidRDefault="001C22E0">
            <w:pPr>
              <w:pStyle w:val="Default"/>
            </w:pPr>
            <w:r w:rsidRPr="00C56ACF">
              <w:t>miozitis</w:t>
            </w:r>
            <w:r w:rsidRPr="00C56ACF">
              <w:rPr>
                <w:vertAlign w:val="superscript"/>
              </w:rPr>
              <w:t>⁎</w:t>
            </w:r>
            <w:r w:rsidRPr="00C56ACF">
              <w:t>, bol u ekstremitetima,  artritis</w:t>
            </w:r>
            <w:r w:rsidRPr="00C56ACF">
              <w:rPr>
                <w:vertAlign w:val="superscript"/>
              </w:rPr>
              <w:t>⁎</w:t>
            </w:r>
          </w:p>
        </w:tc>
        <w:tc>
          <w:tcPr>
            <w:tcW w:w="1227" w:type="pct"/>
          </w:tcPr>
          <w:p w14:paraId="655AEFF8" w14:textId="6174FDE2" w:rsidR="001C22E0" w:rsidRPr="00C56ACF" w:rsidRDefault="001C22E0">
            <w:pPr>
              <w:pStyle w:val="Default"/>
            </w:pPr>
            <w:r>
              <w:t>miozitis</w:t>
            </w:r>
            <w:r w:rsidRPr="00C56ACF">
              <w:rPr>
                <w:vertAlign w:val="superscript"/>
              </w:rPr>
              <w:t>⁎</w:t>
            </w:r>
            <w:r>
              <w:t xml:space="preserve">, </w:t>
            </w:r>
            <w:r w:rsidRPr="00C56ACF">
              <w:t>bol u ekstremitetima, artritis</w:t>
            </w:r>
            <w:r w:rsidRPr="00C56ACF">
              <w:rPr>
                <w:vertAlign w:val="superscript"/>
              </w:rPr>
              <w:t>⁎</w:t>
            </w:r>
          </w:p>
        </w:tc>
        <w:tc>
          <w:tcPr>
            <w:tcW w:w="1550" w:type="pct"/>
          </w:tcPr>
          <w:p w14:paraId="6CB4EE62" w14:textId="2269AF95" w:rsidR="001C22E0" w:rsidRPr="00C56ACF" w:rsidRDefault="001C22E0">
            <w:pPr>
              <w:pStyle w:val="Default"/>
            </w:pPr>
            <w:r w:rsidRPr="00C56ACF">
              <w:t>artritis</w:t>
            </w:r>
            <w:r w:rsidRPr="00C56ACF">
              <w:rPr>
                <w:vertAlign w:val="superscript"/>
              </w:rPr>
              <w:t>⁎</w:t>
            </w:r>
          </w:p>
        </w:tc>
      </w:tr>
      <w:tr w:rsidR="001C22E0" w:rsidRPr="00B96429" w14:paraId="66CB1737" w14:textId="77777777" w:rsidTr="00C56ACF">
        <w:trPr>
          <w:cantSplit/>
          <w:trHeight w:val="511"/>
        </w:trPr>
        <w:tc>
          <w:tcPr>
            <w:tcW w:w="997" w:type="pct"/>
            <w:shd w:val="clear" w:color="auto" w:fill="auto"/>
          </w:tcPr>
          <w:p w14:paraId="0DE83962" w14:textId="3DA6D87D" w:rsidR="001C22E0" w:rsidRPr="00B96429" w:rsidRDefault="001C22E0" w:rsidP="009D6A74">
            <w:pPr>
              <w:autoSpaceDE w:val="0"/>
              <w:autoSpaceDN w:val="0"/>
              <w:adjustRightInd w:val="0"/>
              <w:jc w:val="both"/>
              <w:rPr>
                <w:sz w:val="22"/>
                <w:szCs w:val="22"/>
                <w:lang w:val="sr-Latn-RS"/>
              </w:rPr>
            </w:pPr>
            <w:r w:rsidRPr="00B96429">
              <w:rPr>
                <w:sz w:val="22"/>
                <w:szCs w:val="22"/>
                <w:lang w:val="sr-Latn-RS"/>
              </w:rPr>
              <w:t>Povremen</w:t>
            </w:r>
            <w:r>
              <w:rPr>
                <w:sz w:val="22"/>
                <w:szCs w:val="22"/>
                <w:lang w:val="sr-Latn-RS"/>
              </w:rPr>
              <w:t>o</w:t>
            </w:r>
          </w:p>
          <w:p w14:paraId="20EE15AF" w14:textId="77777777" w:rsidR="001C22E0" w:rsidRPr="00B96429" w:rsidRDefault="001C22E0">
            <w:pPr>
              <w:pStyle w:val="Default"/>
            </w:pPr>
          </w:p>
        </w:tc>
        <w:tc>
          <w:tcPr>
            <w:tcW w:w="1226" w:type="pct"/>
            <w:shd w:val="clear" w:color="auto" w:fill="auto"/>
          </w:tcPr>
          <w:p w14:paraId="68C28D13" w14:textId="4B81A65E" w:rsidR="001C22E0" w:rsidRPr="00B96429" w:rsidRDefault="001C22E0" w:rsidP="009D6A74">
            <w:pPr>
              <w:autoSpaceDE w:val="0"/>
              <w:autoSpaceDN w:val="0"/>
              <w:adjustRightInd w:val="0"/>
              <w:jc w:val="both"/>
              <w:rPr>
                <w:sz w:val="22"/>
                <w:szCs w:val="22"/>
                <w:lang w:val="sr-Latn-RS"/>
              </w:rPr>
            </w:pPr>
            <w:r>
              <w:rPr>
                <w:sz w:val="22"/>
                <w:szCs w:val="22"/>
                <w:lang w:val="sr-Latn-RS" w:bidi="hr-HR"/>
              </w:rPr>
              <w:t>t</w:t>
            </w:r>
            <w:r w:rsidRPr="00B96429">
              <w:rPr>
                <w:sz w:val="22"/>
                <w:szCs w:val="22"/>
                <w:lang w:val="sr-Latn-RS" w:bidi="hr-HR"/>
              </w:rPr>
              <w:t>enosinovitis</w:t>
            </w:r>
            <w:r w:rsidRPr="0006581E">
              <w:rPr>
                <w:szCs w:val="22"/>
                <w:vertAlign w:val="superscript"/>
              </w:rPr>
              <w:t>⁎</w:t>
            </w:r>
          </w:p>
        </w:tc>
        <w:tc>
          <w:tcPr>
            <w:tcW w:w="1227" w:type="pct"/>
          </w:tcPr>
          <w:p w14:paraId="0AAAFC14" w14:textId="47D849AD" w:rsidR="001C22E0" w:rsidRPr="00B96429" w:rsidDel="00433AA6" w:rsidRDefault="001C22E0" w:rsidP="009D6A74">
            <w:pPr>
              <w:autoSpaceDE w:val="0"/>
              <w:autoSpaceDN w:val="0"/>
              <w:adjustRightInd w:val="0"/>
              <w:jc w:val="both"/>
              <w:rPr>
                <w:sz w:val="22"/>
                <w:szCs w:val="22"/>
                <w:lang w:val="sr-Latn-RS" w:bidi="hr-HR"/>
              </w:rPr>
            </w:pPr>
            <w:r w:rsidRPr="00B96429">
              <w:rPr>
                <w:sz w:val="22"/>
                <w:szCs w:val="22"/>
                <w:lang w:val="sr-Latn-RS" w:bidi="hr-HR"/>
              </w:rPr>
              <w:t>tenosinovitis</w:t>
            </w:r>
            <w:r w:rsidRPr="0006581E">
              <w:rPr>
                <w:szCs w:val="22"/>
                <w:vertAlign w:val="superscript"/>
              </w:rPr>
              <w:t>⁎</w:t>
            </w:r>
          </w:p>
        </w:tc>
        <w:tc>
          <w:tcPr>
            <w:tcW w:w="1550" w:type="pct"/>
          </w:tcPr>
          <w:p w14:paraId="5C954D80" w14:textId="4F8F5068" w:rsidR="001C22E0" w:rsidRPr="00B96429" w:rsidRDefault="001C22E0" w:rsidP="009D6A74">
            <w:pPr>
              <w:autoSpaceDE w:val="0"/>
              <w:autoSpaceDN w:val="0"/>
              <w:adjustRightInd w:val="0"/>
              <w:jc w:val="both"/>
              <w:rPr>
                <w:sz w:val="22"/>
                <w:szCs w:val="22"/>
                <w:lang w:val="sr-Latn-RS" w:bidi="hr-HR"/>
              </w:rPr>
            </w:pPr>
            <w:r w:rsidRPr="00B3302B">
              <w:rPr>
                <w:sz w:val="22"/>
                <w:szCs w:val="22"/>
                <w:lang w:bidi="hr-HR"/>
              </w:rPr>
              <w:t>tenosinovitis</w:t>
            </w:r>
            <w:r w:rsidRPr="0006581E">
              <w:rPr>
                <w:szCs w:val="22"/>
                <w:vertAlign w:val="superscript"/>
              </w:rPr>
              <w:t>⁎</w:t>
            </w:r>
          </w:p>
        </w:tc>
      </w:tr>
      <w:tr w:rsidR="001C22E0" w:rsidRPr="00B96429" w14:paraId="41DFAD14" w14:textId="77777777" w:rsidTr="00C56ACF">
        <w:trPr>
          <w:cantSplit/>
          <w:trHeight w:val="511"/>
        </w:trPr>
        <w:tc>
          <w:tcPr>
            <w:tcW w:w="997" w:type="pct"/>
            <w:shd w:val="clear" w:color="auto" w:fill="auto"/>
          </w:tcPr>
          <w:p w14:paraId="1421D65C" w14:textId="1CA7F291" w:rsidR="001C22E0" w:rsidRPr="00B96429" w:rsidRDefault="001C22E0" w:rsidP="009D6A74">
            <w:pPr>
              <w:autoSpaceDE w:val="0"/>
              <w:autoSpaceDN w:val="0"/>
              <w:adjustRightInd w:val="0"/>
              <w:jc w:val="both"/>
              <w:rPr>
                <w:sz w:val="22"/>
                <w:szCs w:val="22"/>
                <w:lang w:val="sr-Latn-RS"/>
              </w:rPr>
            </w:pPr>
            <w:r w:rsidRPr="00B96429">
              <w:rPr>
                <w:rFonts w:eastAsia="SimSun"/>
                <w:color w:val="000000"/>
                <w:sz w:val="22"/>
                <w:szCs w:val="22"/>
                <w:lang w:val="sr-Latn-ME" w:eastAsia="hr-HR" w:bidi="hr-HR"/>
              </w:rPr>
              <w:t>Rijetk</w:t>
            </w:r>
            <w:r>
              <w:rPr>
                <w:rFonts w:eastAsia="SimSun"/>
                <w:color w:val="000000"/>
                <w:sz w:val="22"/>
                <w:szCs w:val="22"/>
                <w:lang w:val="sr-Latn-ME" w:eastAsia="hr-HR" w:bidi="hr-HR"/>
              </w:rPr>
              <w:t>o</w:t>
            </w:r>
          </w:p>
        </w:tc>
        <w:tc>
          <w:tcPr>
            <w:tcW w:w="1226" w:type="pct"/>
            <w:shd w:val="clear" w:color="auto" w:fill="auto"/>
          </w:tcPr>
          <w:p w14:paraId="7129332D" w14:textId="6DEAE544" w:rsidR="001C22E0" w:rsidRPr="00B96429" w:rsidRDefault="001C22E0" w:rsidP="009D6A74">
            <w:pPr>
              <w:autoSpaceDE w:val="0"/>
              <w:autoSpaceDN w:val="0"/>
              <w:adjustRightInd w:val="0"/>
              <w:jc w:val="both"/>
              <w:rPr>
                <w:sz w:val="22"/>
                <w:szCs w:val="22"/>
                <w:lang w:val="sr-Latn-RS" w:bidi="hr-HR"/>
              </w:rPr>
            </w:pPr>
            <w:r w:rsidRPr="00B96429">
              <w:rPr>
                <w:sz w:val="22"/>
                <w:szCs w:val="22"/>
                <w:lang w:val="sr-Latn-RS" w:bidi="hr-HR"/>
              </w:rPr>
              <w:t>Sjogrenov sindrom</w:t>
            </w:r>
          </w:p>
        </w:tc>
        <w:tc>
          <w:tcPr>
            <w:tcW w:w="1227" w:type="pct"/>
          </w:tcPr>
          <w:p w14:paraId="549D488C" w14:textId="676A42E2" w:rsidR="001C22E0" w:rsidRPr="00B96429" w:rsidRDefault="001C22E0" w:rsidP="009D6A74">
            <w:pPr>
              <w:autoSpaceDE w:val="0"/>
              <w:autoSpaceDN w:val="0"/>
              <w:adjustRightInd w:val="0"/>
              <w:jc w:val="both"/>
              <w:rPr>
                <w:sz w:val="22"/>
                <w:szCs w:val="22"/>
                <w:lang w:val="sr-Latn-RS" w:bidi="hr-HR"/>
              </w:rPr>
            </w:pPr>
            <w:r w:rsidRPr="00B96429">
              <w:rPr>
                <w:sz w:val="22"/>
                <w:szCs w:val="22"/>
                <w:lang w:val="sr-Latn-RS" w:bidi="hr-HR"/>
              </w:rPr>
              <w:t>Sjogrenov sindrom</w:t>
            </w:r>
          </w:p>
        </w:tc>
        <w:tc>
          <w:tcPr>
            <w:tcW w:w="1550" w:type="pct"/>
          </w:tcPr>
          <w:p w14:paraId="30F4FECC" w14:textId="7E547C93" w:rsidR="001C22E0" w:rsidRPr="00B96429" w:rsidRDefault="001C22E0" w:rsidP="009D6A74">
            <w:pPr>
              <w:autoSpaceDE w:val="0"/>
              <w:autoSpaceDN w:val="0"/>
              <w:adjustRightInd w:val="0"/>
              <w:jc w:val="both"/>
              <w:rPr>
                <w:sz w:val="22"/>
                <w:szCs w:val="22"/>
                <w:lang w:val="sr-Latn-RS" w:bidi="hr-HR"/>
              </w:rPr>
            </w:pPr>
            <w:r w:rsidRPr="00B96429">
              <w:rPr>
                <w:sz w:val="22"/>
                <w:szCs w:val="22"/>
                <w:lang w:val="sr-Latn-RS" w:bidi="hr-HR"/>
              </w:rPr>
              <w:t>Sjogrenov sindrom</w:t>
            </w:r>
          </w:p>
        </w:tc>
      </w:tr>
      <w:tr w:rsidR="001C22E0" w:rsidRPr="000A0027" w14:paraId="62F0B581" w14:textId="77777777" w:rsidTr="00C56ACF">
        <w:trPr>
          <w:cantSplit/>
          <w:trHeight w:val="240"/>
        </w:trPr>
        <w:tc>
          <w:tcPr>
            <w:tcW w:w="5000" w:type="pct"/>
            <w:gridSpan w:val="4"/>
            <w:shd w:val="clear" w:color="auto" w:fill="auto"/>
          </w:tcPr>
          <w:p w14:paraId="666F9D41" w14:textId="6B7657CE" w:rsidR="001C22E0" w:rsidRPr="00C56ACF" w:rsidRDefault="001C22E0" w:rsidP="009D6A74">
            <w:pPr>
              <w:pStyle w:val="Heading1"/>
              <w:jc w:val="both"/>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 xml:space="preserve">Poremećaji bubrega i urinarnog sistema </w:t>
            </w:r>
          </w:p>
        </w:tc>
      </w:tr>
      <w:tr w:rsidR="001C22E0" w:rsidRPr="00B96429" w14:paraId="270D211B" w14:textId="77777777" w:rsidTr="00C56ACF">
        <w:trPr>
          <w:cantSplit/>
          <w:trHeight w:val="255"/>
        </w:trPr>
        <w:tc>
          <w:tcPr>
            <w:tcW w:w="997" w:type="pct"/>
            <w:shd w:val="clear" w:color="auto" w:fill="auto"/>
          </w:tcPr>
          <w:p w14:paraId="47700F79" w14:textId="72116975" w:rsidR="001C22E0" w:rsidRPr="00C56ACF" w:rsidRDefault="001C22E0">
            <w:pPr>
              <w:pStyle w:val="Default"/>
            </w:pPr>
            <w:r w:rsidRPr="00C56ACF">
              <w:t xml:space="preserve">Često </w:t>
            </w:r>
          </w:p>
        </w:tc>
        <w:tc>
          <w:tcPr>
            <w:tcW w:w="1226" w:type="pct"/>
            <w:shd w:val="clear" w:color="auto" w:fill="auto"/>
          </w:tcPr>
          <w:p w14:paraId="310E673B" w14:textId="77777777" w:rsidR="001C22E0" w:rsidRPr="00C56ACF" w:rsidDel="00433AA6" w:rsidRDefault="001C22E0" w:rsidP="009D6A74">
            <w:pPr>
              <w:autoSpaceDE w:val="0"/>
              <w:autoSpaceDN w:val="0"/>
              <w:adjustRightInd w:val="0"/>
              <w:jc w:val="both"/>
              <w:rPr>
                <w:sz w:val="22"/>
                <w:szCs w:val="22"/>
                <w:lang w:val="sr-Latn-RS"/>
              </w:rPr>
            </w:pPr>
          </w:p>
        </w:tc>
        <w:tc>
          <w:tcPr>
            <w:tcW w:w="1227" w:type="pct"/>
          </w:tcPr>
          <w:p w14:paraId="109B06D9" w14:textId="22D31B14" w:rsidR="001C22E0" w:rsidRPr="00C56ACF" w:rsidDel="00433AA6" w:rsidRDefault="001C22E0" w:rsidP="00F7575C">
            <w:pPr>
              <w:autoSpaceDE w:val="0"/>
              <w:autoSpaceDN w:val="0"/>
              <w:adjustRightInd w:val="0"/>
              <w:rPr>
                <w:sz w:val="22"/>
                <w:szCs w:val="22"/>
                <w:lang w:val="sr-Latn-RS"/>
              </w:rPr>
            </w:pPr>
            <w:r w:rsidRPr="00C56ACF">
              <w:rPr>
                <w:sz w:val="22"/>
                <w:szCs w:val="22"/>
              </w:rPr>
              <w:t>akutno oštećenje bubrega</w:t>
            </w:r>
          </w:p>
        </w:tc>
        <w:tc>
          <w:tcPr>
            <w:tcW w:w="1550" w:type="pct"/>
          </w:tcPr>
          <w:p w14:paraId="26626017" w14:textId="480C8876" w:rsidR="001C22E0" w:rsidRPr="00C56ACF" w:rsidRDefault="001C22E0" w:rsidP="009D6A74">
            <w:pPr>
              <w:autoSpaceDE w:val="0"/>
              <w:autoSpaceDN w:val="0"/>
              <w:adjustRightInd w:val="0"/>
              <w:jc w:val="both"/>
              <w:rPr>
                <w:sz w:val="22"/>
                <w:szCs w:val="22"/>
              </w:rPr>
            </w:pPr>
            <w:r w:rsidRPr="00C56ACF">
              <w:rPr>
                <w:sz w:val="22"/>
                <w:szCs w:val="22"/>
              </w:rPr>
              <w:t>nefritis</w:t>
            </w:r>
            <w:r w:rsidRPr="00C56ACF">
              <w:rPr>
                <w:szCs w:val="22"/>
                <w:vertAlign w:val="superscript"/>
              </w:rPr>
              <w:t>⁎</w:t>
            </w:r>
          </w:p>
        </w:tc>
      </w:tr>
      <w:tr w:rsidR="001C22E0" w:rsidRPr="00B96429" w14:paraId="11DFE925" w14:textId="77777777" w:rsidTr="00C56ACF">
        <w:trPr>
          <w:cantSplit/>
          <w:trHeight w:val="255"/>
        </w:trPr>
        <w:tc>
          <w:tcPr>
            <w:tcW w:w="997" w:type="pct"/>
            <w:shd w:val="clear" w:color="auto" w:fill="auto"/>
          </w:tcPr>
          <w:p w14:paraId="3DBBDEFA" w14:textId="3D2A1B50" w:rsidR="001C22E0" w:rsidRPr="00C56ACF" w:rsidRDefault="001C22E0">
            <w:pPr>
              <w:pStyle w:val="Default"/>
            </w:pPr>
            <w:r w:rsidRPr="00C56ACF">
              <w:t>Povremeno</w:t>
            </w:r>
          </w:p>
        </w:tc>
        <w:tc>
          <w:tcPr>
            <w:tcW w:w="1226" w:type="pct"/>
            <w:shd w:val="clear" w:color="auto" w:fill="auto"/>
          </w:tcPr>
          <w:p w14:paraId="6B65F250" w14:textId="23DBF92D" w:rsidR="001C22E0" w:rsidRPr="00C56ACF" w:rsidRDefault="001C22E0" w:rsidP="009D6A74">
            <w:pPr>
              <w:autoSpaceDE w:val="0"/>
              <w:autoSpaceDN w:val="0"/>
              <w:adjustRightInd w:val="0"/>
              <w:jc w:val="both"/>
              <w:rPr>
                <w:sz w:val="22"/>
                <w:szCs w:val="22"/>
                <w:lang w:val="sr-Latn-RS"/>
              </w:rPr>
            </w:pPr>
            <w:r w:rsidRPr="00C56ACF">
              <w:rPr>
                <w:sz w:val="22"/>
                <w:szCs w:val="22"/>
                <w:lang w:val="sr-Latn-RS"/>
              </w:rPr>
              <w:t>nefritis</w:t>
            </w:r>
            <w:r w:rsidRPr="00C56ACF">
              <w:rPr>
                <w:szCs w:val="22"/>
                <w:vertAlign w:val="superscript"/>
              </w:rPr>
              <w:t>⁎</w:t>
            </w:r>
          </w:p>
        </w:tc>
        <w:tc>
          <w:tcPr>
            <w:tcW w:w="1227" w:type="pct"/>
          </w:tcPr>
          <w:p w14:paraId="410DCA91" w14:textId="48F2F2D0" w:rsidR="001C22E0" w:rsidRPr="00C56ACF" w:rsidDel="00433AA6" w:rsidRDefault="001C22E0" w:rsidP="00F7575C">
            <w:pPr>
              <w:autoSpaceDE w:val="0"/>
              <w:autoSpaceDN w:val="0"/>
              <w:adjustRightInd w:val="0"/>
              <w:rPr>
                <w:sz w:val="22"/>
                <w:szCs w:val="22"/>
                <w:lang w:val="sr-Latn-RS"/>
              </w:rPr>
            </w:pPr>
            <w:r w:rsidRPr="00C56ACF">
              <w:rPr>
                <w:sz w:val="22"/>
                <w:szCs w:val="22"/>
                <w:lang w:val="sr-Latn-RS"/>
              </w:rPr>
              <w:t>nefritis</w:t>
            </w:r>
            <w:r w:rsidRPr="00C56ACF">
              <w:rPr>
                <w:szCs w:val="22"/>
                <w:vertAlign w:val="superscript"/>
              </w:rPr>
              <w:t>⁎</w:t>
            </w:r>
            <w:r w:rsidRPr="00C56ACF">
              <w:rPr>
                <w:sz w:val="22"/>
                <w:szCs w:val="22"/>
                <w:lang w:val="sr-Latn-RS"/>
              </w:rPr>
              <w:t>, neinfektivni cistitis</w:t>
            </w:r>
          </w:p>
        </w:tc>
        <w:tc>
          <w:tcPr>
            <w:tcW w:w="1550" w:type="pct"/>
          </w:tcPr>
          <w:p w14:paraId="4920FEE8" w14:textId="77777777" w:rsidR="001C22E0" w:rsidRPr="00C56ACF" w:rsidDel="00433AA6" w:rsidRDefault="001C22E0" w:rsidP="009D6A74">
            <w:pPr>
              <w:autoSpaceDE w:val="0"/>
              <w:autoSpaceDN w:val="0"/>
              <w:adjustRightInd w:val="0"/>
              <w:jc w:val="both"/>
              <w:rPr>
                <w:sz w:val="22"/>
                <w:szCs w:val="22"/>
                <w:lang w:val="sr-Latn-RS"/>
              </w:rPr>
            </w:pPr>
          </w:p>
        </w:tc>
      </w:tr>
      <w:tr w:rsidR="001C22E0" w:rsidRPr="00B96429" w14:paraId="29EB9B47" w14:textId="77777777" w:rsidTr="00C56ACF">
        <w:trPr>
          <w:cantSplit/>
          <w:trHeight w:val="255"/>
        </w:trPr>
        <w:tc>
          <w:tcPr>
            <w:tcW w:w="997" w:type="pct"/>
            <w:shd w:val="clear" w:color="auto" w:fill="auto"/>
          </w:tcPr>
          <w:p w14:paraId="07203C9C" w14:textId="659BBDBF" w:rsidR="001C22E0" w:rsidRPr="00B3302B" w:rsidRDefault="001C22E0" w:rsidP="009D6A74">
            <w:pPr>
              <w:autoSpaceDE w:val="0"/>
              <w:autoSpaceDN w:val="0"/>
              <w:adjustRightInd w:val="0"/>
              <w:jc w:val="both"/>
              <w:rPr>
                <w:sz w:val="22"/>
                <w:szCs w:val="22"/>
                <w:lang w:val="sr-Latn-RS" w:bidi="hr-HR"/>
              </w:rPr>
            </w:pPr>
            <w:r w:rsidRPr="00B3302B">
              <w:rPr>
                <w:sz w:val="22"/>
                <w:szCs w:val="22"/>
                <w:lang w:val="sr-Latn-RS" w:bidi="hr-HR"/>
              </w:rPr>
              <w:t>Rijetk</w:t>
            </w:r>
            <w:r>
              <w:rPr>
                <w:sz w:val="22"/>
                <w:szCs w:val="22"/>
                <w:lang w:val="sr-Latn-RS" w:bidi="hr-HR"/>
              </w:rPr>
              <w:t>o</w:t>
            </w:r>
          </w:p>
        </w:tc>
        <w:tc>
          <w:tcPr>
            <w:tcW w:w="1226" w:type="pct"/>
            <w:shd w:val="clear" w:color="auto" w:fill="auto"/>
          </w:tcPr>
          <w:p w14:paraId="7AC1DFC5" w14:textId="2480C285" w:rsidR="001C22E0" w:rsidRPr="00B96429" w:rsidRDefault="001C22E0" w:rsidP="009D6A74">
            <w:pPr>
              <w:autoSpaceDE w:val="0"/>
              <w:autoSpaceDN w:val="0"/>
              <w:adjustRightInd w:val="0"/>
              <w:jc w:val="both"/>
              <w:rPr>
                <w:sz w:val="22"/>
                <w:szCs w:val="22"/>
                <w:lang w:val="sr-Latn-RS" w:bidi="hr-HR"/>
              </w:rPr>
            </w:pPr>
            <w:r w:rsidRPr="00B3302B">
              <w:rPr>
                <w:sz w:val="22"/>
                <w:szCs w:val="22"/>
                <w:lang w:val="sr-Latn-RS" w:bidi="hr-HR"/>
              </w:rPr>
              <w:t>neinfektivni cistitis</w:t>
            </w:r>
          </w:p>
        </w:tc>
        <w:tc>
          <w:tcPr>
            <w:tcW w:w="1227" w:type="pct"/>
          </w:tcPr>
          <w:p w14:paraId="7AB2841F" w14:textId="77777777" w:rsidR="001C22E0" w:rsidRPr="001804C1" w:rsidRDefault="001C22E0" w:rsidP="009D6A74">
            <w:pPr>
              <w:autoSpaceDE w:val="0"/>
              <w:autoSpaceDN w:val="0"/>
              <w:adjustRightInd w:val="0"/>
              <w:jc w:val="both"/>
              <w:rPr>
                <w:sz w:val="22"/>
                <w:szCs w:val="22"/>
                <w:lang w:val="sr-Latn-RS"/>
              </w:rPr>
            </w:pPr>
          </w:p>
        </w:tc>
        <w:tc>
          <w:tcPr>
            <w:tcW w:w="1550" w:type="pct"/>
          </w:tcPr>
          <w:p w14:paraId="2D838755" w14:textId="3FFBBBAA" w:rsidR="001C22E0" w:rsidRPr="00B96429" w:rsidDel="00433AA6" w:rsidRDefault="001C22E0" w:rsidP="009D6A74">
            <w:pPr>
              <w:autoSpaceDE w:val="0"/>
              <w:autoSpaceDN w:val="0"/>
              <w:adjustRightInd w:val="0"/>
              <w:jc w:val="both"/>
              <w:rPr>
                <w:sz w:val="22"/>
                <w:szCs w:val="22"/>
                <w:lang w:val="sr-Latn-RS"/>
              </w:rPr>
            </w:pPr>
            <w:r w:rsidRPr="00B3302B">
              <w:rPr>
                <w:sz w:val="22"/>
                <w:szCs w:val="22"/>
              </w:rPr>
              <w:t>neinfektivni cistitis</w:t>
            </w:r>
          </w:p>
        </w:tc>
      </w:tr>
      <w:tr w:rsidR="001C22E0" w:rsidRPr="00B96429" w14:paraId="704AE5CA" w14:textId="77777777" w:rsidTr="00C56ACF">
        <w:trPr>
          <w:cantSplit/>
          <w:trHeight w:val="240"/>
        </w:trPr>
        <w:tc>
          <w:tcPr>
            <w:tcW w:w="5000" w:type="pct"/>
            <w:gridSpan w:val="4"/>
            <w:shd w:val="clear" w:color="auto" w:fill="auto"/>
          </w:tcPr>
          <w:p w14:paraId="549842E3" w14:textId="1D278834" w:rsidR="001C22E0" w:rsidRPr="00C56ACF" w:rsidRDefault="001C22E0" w:rsidP="009D6A74">
            <w:pPr>
              <w:pStyle w:val="Heading1"/>
              <w:jc w:val="left"/>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 xml:space="preserve">Opšti poremećaji i reakcije na mjestu primjene </w:t>
            </w:r>
          </w:p>
        </w:tc>
      </w:tr>
      <w:tr w:rsidR="001C22E0" w:rsidRPr="00B96429" w14:paraId="0B0328C9" w14:textId="77777777" w:rsidTr="00C56ACF">
        <w:trPr>
          <w:cantSplit/>
          <w:trHeight w:val="255"/>
        </w:trPr>
        <w:tc>
          <w:tcPr>
            <w:tcW w:w="997" w:type="pct"/>
            <w:shd w:val="clear" w:color="auto" w:fill="auto"/>
          </w:tcPr>
          <w:p w14:paraId="045E62BC" w14:textId="22CB3868" w:rsidR="001C22E0" w:rsidRPr="00C56ACF" w:rsidRDefault="001C22E0">
            <w:pPr>
              <w:pStyle w:val="Default"/>
            </w:pPr>
            <w:r w:rsidRPr="00C56ACF">
              <w:t>Veoma često</w:t>
            </w:r>
          </w:p>
        </w:tc>
        <w:tc>
          <w:tcPr>
            <w:tcW w:w="1226" w:type="pct"/>
            <w:shd w:val="clear" w:color="auto" w:fill="auto"/>
          </w:tcPr>
          <w:p w14:paraId="33FE6C96" w14:textId="2B59E9A2" w:rsidR="001C22E0" w:rsidRPr="00C56ACF" w:rsidRDefault="001C22E0">
            <w:pPr>
              <w:pStyle w:val="Default"/>
            </w:pPr>
            <w:r w:rsidRPr="00C56ACF">
              <w:t>umor, astenija, edem</w:t>
            </w:r>
            <w:r w:rsidRPr="00C56ACF">
              <w:rPr>
                <w:vertAlign w:val="superscript"/>
              </w:rPr>
              <w:t>⁎</w:t>
            </w:r>
            <w:r w:rsidRPr="00C56ACF">
              <w:t>, pireksija</w:t>
            </w:r>
          </w:p>
        </w:tc>
        <w:tc>
          <w:tcPr>
            <w:tcW w:w="1227" w:type="pct"/>
          </w:tcPr>
          <w:p w14:paraId="4298895D" w14:textId="0E88DE6B" w:rsidR="001C22E0" w:rsidRPr="00C56ACF" w:rsidRDefault="001C22E0">
            <w:pPr>
              <w:pStyle w:val="Default"/>
            </w:pPr>
            <w:r w:rsidRPr="00C56ACF">
              <w:t xml:space="preserve">umor, astenija, pireksija, </w:t>
            </w:r>
            <w:r w:rsidR="009551C7">
              <w:t>edem</w:t>
            </w:r>
            <w:r w:rsidR="009551C7" w:rsidRPr="00C56ACF">
              <w:rPr>
                <w:vertAlign w:val="superscript"/>
              </w:rPr>
              <w:t>⁎</w:t>
            </w:r>
            <w:r w:rsidRPr="00C56ACF">
              <w:t xml:space="preserve"> </w:t>
            </w:r>
          </w:p>
        </w:tc>
        <w:tc>
          <w:tcPr>
            <w:tcW w:w="1550" w:type="pct"/>
          </w:tcPr>
          <w:p w14:paraId="70DA8A93" w14:textId="19E84100" w:rsidR="001C22E0" w:rsidRPr="00C56ACF" w:rsidRDefault="001C22E0">
            <w:pPr>
              <w:pStyle w:val="Default"/>
            </w:pPr>
            <w:r w:rsidRPr="00C56ACF">
              <w:t>umor, astenija, edem</w:t>
            </w:r>
            <w:r w:rsidRPr="00C56ACF">
              <w:rPr>
                <w:vertAlign w:val="superscript"/>
              </w:rPr>
              <w:t>⁎</w:t>
            </w:r>
            <w:r w:rsidRPr="00C56ACF">
              <w:t>, pireksija</w:t>
            </w:r>
          </w:p>
        </w:tc>
      </w:tr>
      <w:tr w:rsidR="001C22E0" w:rsidRPr="00B96429" w14:paraId="67CC6D87" w14:textId="77777777" w:rsidTr="00C56ACF">
        <w:trPr>
          <w:cantSplit/>
          <w:trHeight w:val="240"/>
        </w:trPr>
        <w:tc>
          <w:tcPr>
            <w:tcW w:w="997" w:type="pct"/>
            <w:shd w:val="clear" w:color="auto" w:fill="auto"/>
          </w:tcPr>
          <w:p w14:paraId="13405268" w14:textId="03903D72" w:rsidR="001C22E0" w:rsidRPr="00C56ACF" w:rsidRDefault="001C22E0">
            <w:pPr>
              <w:pStyle w:val="Default"/>
            </w:pPr>
            <w:r w:rsidRPr="00C56ACF">
              <w:t>Često</w:t>
            </w:r>
          </w:p>
        </w:tc>
        <w:tc>
          <w:tcPr>
            <w:tcW w:w="1226" w:type="pct"/>
            <w:shd w:val="clear" w:color="auto" w:fill="auto"/>
          </w:tcPr>
          <w:p w14:paraId="25A619C7" w14:textId="77777777" w:rsidR="001C22E0" w:rsidRPr="00C56ACF" w:rsidRDefault="001C22E0">
            <w:pPr>
              <w:pStyle w:val="Default"/>
            </w:pPr>
            <w:r w:rsidRPr="00C56ACF">
              <w:t>bolest nalik gripu, drhtavica</w:t>
            </w:r>
          </w:p>
        </w:tc>
        <w:tc>
          <w:tcPr>
            <w:tcW w:w="1227" w:type="pct"/>
          </w:tcPr>
          <w:p w14:paraId="7037B165" w14:textId="2B695DA6" w:rsidR="001C22E0" w:rsidRPr="00C56ACF" w:rsidRDefault="001C22E0">
            <w:pPr>
              <w:pStyle w:val="Default"/>
            </w:pPr>
            <w:r w:rsidRPr="00C56ACF">
              <w:t>bolest nalik gripu, drhtavica</w:t>
            </w:r>
          </w:p>
        </w:tc>
        <w:tc>
          <w:tcPr>
            <w:tcW w:w="1550" w:type="pct"/>
          </w:tcPr>
          <w:p w14:paraId="239D622F" w14:textId="3C6438BE" w:rsidR="001C22E0" w:rsidRPr="00C56ACF" w:rsidRDefault="001C22E0">
            <w:pPr>
              <w:pStyle w:val="Default"/>
            </w:pPr>
            <w:r w:rsidRPr="00C56ACF">
              <w:t>bolest nalik gripu, drhtavica</w:t>
            </w:r>
          </w:p>
        </w:tc>
      </w:tr>
      <w:tr w:rsidR="001C22E0" w:rsidRPr="00B96429" w14:paraId="3607D721" w14:textId="77777777" w:rsidTr="00C56ACF">
        <w:trPr>
          <w:cantSplit/>
          <w:trHeight w:val="255"/>
        </w:trPr>
        <w:tc>
          <w:tcPr>
            <w:tcW w:w="5000" w:type="pct"/>
            <w:gridSpan w:val="4"/>
            <w:shd w:val="clear" w:color="auto" w:fill="auto"/>
          </w:tcPr>
          <w:p w14:paraId="21DCFDF8" w14:textId="5950C6E3" w:rsidR="001C22E0" w:rsidRPr="00C56ACF" w:rsidRDefault="001C22E0" w:rsidP="009D6A74">
            <w:pPr>
              <w:pStyle w:val="Heading1"/>
              <w:jc w:val="left"/>
              <w:rPr>
                <w:rFonts w:ascii="Times New Roman" w:hAnsi="Times New Roman" w:cs="Times New Roman"/>
                <w:i w:val="0"/>
                <w:iCs w:val="0"/>
                <w:sz w:val="22"/>
                <w:szCs w:val="22"/>
                <w:u w:val="none"/>
              </w:rPr>
            </w:pPr>
            <w:r w:rsidRPr="00C56ACF">
              <w:rPr>
                <w:rFonts w:ascii="Times New Roman" w:hAnsi="Times New Roman" w:cs="Times New Roman"/>
                <w:i w:val="0"/>
                <w:iCs w:val="0"/>
                <w:sz w:val="22"/>
                <w:szCs w:val="22"/>
                <w:u w:val="none"/>
              </w:rPr>
              <w:t>Laboratorijska ispitivanja</w:t>
            </w:r>
          </w:p>
        </w:tc>
      </w:tr>
      <w:tr w:rsidR="001C22E0" w:rsidRPr="000A0027" w14:paraId="21E5C47F" w14:textId="77777777" w:rsidTr="00C56ACF">
        <w:trPr>
          <w:cantSplit/>
          <w:trHeight w:val="751"/>
        </w:trPr>
        <w:tc>
          <w:tcPr>
            <w:tcW w:w="997" w:type="pct"/>
            <w:shd w:val="clear" w:color="auto" w:fill="auto"/>
          </w:tcPr>
          <w:p w14:paraId="65D4E421" w14:textId="6BE196C8" w:rsidR="001C22E0" w:rsidRPr="00C56ACF" w:rsidRDefault="001C22E0">
            <w:pPr>
              <w:pStyle w:val="Default"/>
            </w:pPr>
            <w:r w:rsidRPr="00C56ACF">
              <w:t xml:space="preserve">Veoma često </w:t>
            </w:r>
          </w:p>
        </w:tc>
        <w:tc>
          <w:tcPr>
            <w:tcW w:w="1226" w:type="pct"/>
            <w:shd w:val="clear" w:color="auto" w:fill="auto"/>
          </w:tcPr>
          <w:p w14:paraId="3340A958" w14:textId="77777777" w:rsidR="001C22E0" w:rsidRPr="00C56ACF" w:rsidRDefault="001C22E0">
            <w:pPr>
              <w:pStyle w:val="Default"/>
            </w:pPr>
          </w:p>
        </w:tc>
        <w:tc>
          <w:tcPr>
            <w:tcW w:w="1227" w:type="pct"/>
          </w:tcPr>
          <w:p w14:paraId="52AD6943" w14:textId="20711B38" w:rsidR="001C22E0" w:rsidRPr="00C56ACF" w:rsidRDefault="001C22E0">
            <w:pPr>
              <w:pStyle w:val="Default"/>
            </w:pPr>
            <w:r w:rsidRPr="00C56ACF">
              <w:t>povišene vrijednosti alanin aminotransferaze, povišene vrijednosti aspartat aminotransferaze</w:t>
            </w:r>
            <w:r w:rsidR="009551C7">
              <w:t>, povišene vrijednosti kreatinina u krvi</w:t>
            </w:r>
          </w:p>
        </w:tc>
        <w:tc>
          <w:tcPr>
            <w:tcW w:w="1550" w:type="pct"/>
          </w:tcPr>
          <w:p w14:paraId="61AC1670" w14:textId="6E1C3B5D" w:rsidR="001C22E0" w:rsidRPr="00C56ACF" w:rsidRDefault="001C22E0">
            <w:pPr>
              <w:pStyle w:val="Default"/>
            </w:pPr>
            <w:r w:rsidRPr="00C56ACF">
              <w:rPr>
                <w:szCs w:val="24"/>
                <w:lang w:val="hr-HR"/>
              </w:rPr>
              <w:t xml:space="preserve">povišene vrijednost lipaze, </w:t>
            </w:r>
            <w:r w:rsidRPr="00C56ACF">
              <w:t>povišene vrijednosti alanin aminotransferaze, povišene vrijednosti aspartat aminotransferaze, povišene vrijednosti kreatinina u krvi</w:t>
            </w:r>
          </w:p>
        </w:tc>
      </w:tr>
      <w:tr w:rsidR="001C22E0" w:rsidRPr="000A0027" w14:paraId="03542915" w14:textId="77777777" w:rsidTr="00C56ACF">
        <w:trPr>
          <w:cantSplit/>
          <w:trHeight w:val="751"/>
        </w:trPr>
        <w:tc>
          <w:tcPr>
            <w:tcW w:w="997" w:type="pct"/>
            <w:shd w:val="clear" w:color="auto" w:fill="auto"/>
          </w:tcPr>
          <w:p w14:paraId="06AFEEA4" w14:textId="6D9B1529" w:rsidR="001C22E0" w:rsidRPr="00C56ACF" w:rsidRDefault="001C22E0">
            <w:pPr>
              <w:pStyle w:val="Default"/>
            </w:pPr>
            <w:r w:rsidRPr="00C56ACF">
              <w:lastRenderedPageBreak/>
              <w:t>Često</w:t>
            </w:r>
          </w:p>
        </w:tc>
        <w:tc>
          <w:tcPr>
            <w:tcW w:w="1226" w:type="pct"/>
            <w:shd w:val="clear" w:color="auto" w:fill="auto"/>
          </w:tcPr>
          <w:p w14:paraId="2662CD64" w14:textId="1BF2CD33" w:rsidR="001C22E0" w:rsidRPr="00C56ACF" w:rsidRDefault="001C22E0">
            <w:pPr>
              <w:pStyle w:val="Default"/>
            </w:pPr>
            <w:r w:rsidRPr="00C56ACF">
              <w:t>povišene vrijednosti alanin aminotransferaze, povišene vrijednosti aspartat aminotransferaze, povišene vrijednosti alkalne fosfataze u krvi,</w:t>
            </w:r>
            <w:r w:rsidRPr="00C56ACF" w:rsidDel="002B3152">
              <w:t xml:space="preserve"> </w:t>
            </w:r>
            <w:r w:rsidRPr="00C56ACF">
              <w:t>hiperkalcijemija, povišene vrijednosti bilirubina u krvi, povišene vrijednosti kreatinina u krvi</w:t>
            </w:r>
          </w:p>
        </w:tc>
        <w:tc>
          <w:tcPr>
            <w:tcW w:w="1227" w:type="pct"/>
          </w:tcPr>
          <w:p w14:paraId="376E3791" w14:textId="043A66AD" w:rsidR="001C22E0" w:rsidRPr="00C56ACF" w:rsidRDefault="001C22E0">
            <w:pPr>
              <w:pStyle w:val="Default"/>
            </w:pPr>
            <w:r w:rsidRPr="00B07339">
              <w:t>povišene vr</w:t>
            </w:r>
            <w:r>
              <w:t>ij</w:t>
            </w:r>
            <w:r w:rsidRPr="00B07339">
              <w:t>ednosti bilirubina u krvi, povišene vr</w:t>
            </w:r>
            <w:r>
              <w:t>ij</w:t>
            </w:r>
            <w:r w:rsidRPr="00B07339">
              <w:t xml:space="preserve">ednosti alkalne fosfataze u krvi, </w:t>
            </w:r>
            <w:r>
              <w:t>hiperkalcemija</w:t>
            </w:r>
          </w:p>
        </w:tc>
        <w:tc>
          <w:tcPr>
            <w:tcW w:w="1550" w:type="pct"/>
          </w:tcPr>
          <w:p w14:paraId="1A567F09" w14:textId="44B1CDB4" w:rsidR="001C22E0" w:rsidRPr="00C56ACF" w:rsidRDefault="001C22E0">
            <w:pPr>
              <w:pStyle w:val="Default"/>
            </w:pPr>
            <w:r w:rsidRPr="00C56ACF">
              <w:t xml:space="preserve">povišene vrijednosti amilaze, povišene vrijednosti bilirubina u krvi, povišene vrijednosti alkalne fosfataze u krvi, </w:t>
            </w:r>
            <w:r w:rsidRPr="00BC44C8">
              <w:t>hiperkalcijemija</w:t>
            </w:r>
          </w:p>
        </w:tc>
      </w:tr>
      <w:tr w:rsidR="001C22E0" w:rsidRPr="00B96429" w14:paraId="4B122697" w14:textId="77777777" w:rsidTr="00C56ACF">
        <w:trPr>
          <w:cantSplit/>
          <w:trHeight w:val="511"/>
        </w:trPr>
        <w:tc>
          <w:tcPr>
            <w:tcW w:w="997" w:type="pct"/>
            <w:shd w:val="clear" w:color="auto" w:fill="auto"/>
          </w:tcPr>
          <w:p w14:paraId="4EB8AF91" w14:textId="742D3BD1" w:rsidR="001C22E0" w:rsidRPr="00C56ACF" w:rsidRDefault="001C22E0">
            <w:pPr>
              <w:pStyle w:val="Default"/>
            </w:pPr>
            <w:r w:rsidRPr="00C56ACF">
              <w:t>Povremeno</w:t>
            </w:r>
          </w:p>
        </w:tc>
        <w:tc>
          <w:tcPr>
            <w:tcW w:w="1226" w:type="pct"/>
            <w:shd w:val="clear" w:color="auto" w:fill="auto"/>
          </w:tcPr>
          <w:p w14:paraId="1E343C93" w14:textId="77777777" w:rsidR="001C22E0" w:rsidRPr="00B96429" w:rsidRDefault="001C22E0" w:rsidP="00F7575C">
            <w:pPr>
              <w:autoSpaceDE w:val="0"/>
              <w:autoSpaceDN w:val="0"/>
              <w:adjustRightInd w:val="0"/>
              <w:rPr>
                <w:sz w:val="22"/>
                <w:szCs w:val="22"/>
                <w:lang w:val="sr-Latn-RS"/>
              </w:rPr>
            </w:pPr>
            <w:r w:rsidRPr="00B96429">
              <w:rPr>
                <w:sz w:val="22"/>
                <w:szCs w:val="22"/>
                <w:lang w:val="sr-Latn-RS"/>
              </w:rPr>
              <w:t>povišene vrijednosti amilaze</w:t>
            </w:r>
          </w:p>
        </w:tc>
        <w:tc>
          <w:tcPr>
            <w:tcW w:w="1227" w:type="pct"/>
          </w:tcPr>
          <w:p w14:paraId="55049749" w14:textId="1A01CC13" w:rsidR="001C22E0" w:rsidRPr="00B96429" w:rsidRDefault="001C22E0" w:rsidP="00F7575C">
            <w:pPr>
              <w:autoSpaceDE w:val="0"/>
              <w:autoSpaceDN w:val="0"/>
              <w:adjustRightInd w:val="0"/>
              <w:rPr>
                <w:sz w:val="22"/>
                <w:szCs w:val="22"/>
                <w:lang w:val="sr-Latn-RS"/>
              </w:rPr>
            </w:pPr>
            <w:r w:rsidRPr="00B96429">
              <w:rPr>
                <w:sz w:val="22"/>
                <w:szCs w:val="22"/>
              </w:rPr>
              <w:t xml:space="preserve"> povišene vrijednosti amilaze </w:t>
            </w:r>
          </w:p>
        </w:tc>
        <w:tc>
          <w:tcPr>
            <w:tcW w:w="1550" w:type="pct"/>
          </w:tcPr>
          <w:p w14:paraId="2C2CBB17" w14:textId="065CC16F" w:rsidR="001C22E0" w:rsidRPr="00B96429" w:rsidRDefault="001C22E0" w:rsidP="009D6A74">
            <w:pPr>
              <w:autoSpaceDE w:val="0"/>
              <w:autoSpaceDN w:val="0"/>
              <w:adjustRightInd w:val="0"/>
              <w:jc w:val="both"/>
              <w:rPr>
                <w:sz w:val="22"/>
                <w:szCs w:val="22"/>
              </w:rPr>
            </w:pPr>
          </w:p>
        </w:tc>
      </w:tr>
    </w:tbl>
    <w:p w14:paraId="125F4267" w14:textId="5F7BDE99" w:rsidR="001D4E01" w:rsidRPr="00C62678" w:rsidRDefault="00621AB6" w:rsidP="009D6A74">
      <w:pPr>
        <w:jc w:val="both"/>
        <w:rPr>
          <w:rFonts w:eastAsia="SimSun"/>
          <w:bCs/>
          <w:sz w:val="18"/>
          <w:szCs w:val="18"/>
          <w:lang w:val="sr-Latn-RS" w:bidi="hr-HR"/>
        </w:rPr>
      </w:pPr>
      <w:r w:rsidRPr="00536A35">
        <w:rPr>
          <w:rFonts w:eastAsia="SimSun"/>
          <w:bCs/>
          <w:sz w:val="18"/>
          <w:szCs w:val="18"/>
          <w:vertAlign w:val="superscript"/>
          <w:lang w:bidi="hr-HR"/>
        </w:rPr>
        <w:t>†</w:t>
      </w:r>
      <w:r w:rsidR="001D4E01" w:rsidRPr="00C62678">
        <w:rPr>
          <w:rFonts w:eastAsia="SimSun"/>
          <w:bCs/>
          <w:sz w:val="18"/>
          <w:szCs w:val="18"/>
          <w:lang w:val="sr-Latn-RS" w:bidi="hr-HR"/>
        </w:rPr>
        <w:t xml:space="preserve">Učestalosti neželjenih </w:t>
      </w:r>
      <w:r w:rsidR="002C715E">
        <w:rPr>
          <w:rFonts w:eastAsia="SimSun"/>
          <w:bCs/>
          <w:sz w:val="18"/>
          <w:szCs w:val="18"/>
          <w:lang w:val="sr-Latn-RS" w:bidi="hr-HR"/>
        </w:rPr>
        <w:t>dejstav</w:t>
      </w:r>
      <w:r w:rsidR="002C715E" w:rsidRPr="00C62678">
        <w:rPr>
          <w:rFonts w:eastAsia="SimSun"/>
          <w:bCs/>
          <w:sz w:val="18"/>
          <w:szCs w:val="18"/>
          <w:lang w:val="sr-Latn-RS" w:bidi="hr-HR"/>
        </w:rPr>
        <w:t xml:space="preserve">a </w:t>
      </w:r>
      <w:r w:rsidR="001D4E01" w:rsidRPr="00C62678">
        <w:rPr>
          <w:rFonts w:eastAsia="SimSun"/>
          <w:bCs/>
          <w:sz w:val="18"/>
          <w:szCs w:val="18"/>
          <w:lang w:val="sr-Latn-RS" w:bidi="hr-HR"/>
        </w:rPr>
        <w:t>koje su navedene u Tabeli 2 se možda ne mogu u potpunosti pripisati samo pembrolizumabu, već je moguće da im doprinose i osnovna bolest ili drugi ljekovi koji se primjenjuju u kombinaciji.</w:t>
      </w:r>
    </w:p>
    <w:p w14:paraId="6B833132" w14:textId="69644D7C" w:rsidR="001D4E01" w:rsidRPr="00BC44C8" w:rsidRDefault="00621AB6" w:rsidP="009D6A74">
      <w:pPr>
        <w:jc w:val="both"/>
        <w:rPr>
          <w:rFonts w:eastAsia="SimSun"/>
          <w:bCs/>
          <w:sz w:val="18"/>
          <w:szCs w:val="18"/>
          <w:lang w:val="sr-Latn-RS" w:bidi="hr-HR"/>
        </w:rPr>
      </w:pPr>
      <w:r w:rsidRPr="00BC44C8">
        <w:rPr>
          <w:rFonts w:eastAsia="SimSun"/>
          <w:bCs/>
          <w:sz w:val="18"/>
          <w:szCs w:val="18"/>
          <w:vertAlign w:val="superscript"/>
          <w:lang w:val="sr-Latn-RS" w:bidi="hr-HR"/>
        </w:rPr>
        <w:t xml:space="preserve">‡ </w:t>
      </w:r>
      <w:r w:rsidR="00417254" w:rsidRPr="00BC44C8">
        <w:rPr>
          <w:rFonts w:eastAsia="SimSun"/>
          <w:bCs/>
          <w:sz w:val="18"/>
          <w:szCs w:val="18"/>
          <w:vertAlign w:val="superscript"/>
          <w:lang w:val="sr-Latn-RS" w:bidi="hr-HR"/>
        </w:rPr>
        <w:t xml:space="preserve"> </w:t>
      </w:r>
      <w:r w:rsidR="001D4E01" w:rsidRPr="00BC44C8">
        <w:rPr>
          <w:rFonts w:eastAsia="SimSun"/>
          <w:bCs/>
          <w:sz w:val="18"/>
          <w:szCs w:val="18"/>
          <w:lang w:val="sr-Latn-RS" w:bidi="hr-HR"/>
        </w:rPr>
        <w:t>Na osnovu standardnog upita koji uključuje bradiaritmije i tahiaritmije.</w:t>
      </w:r>
    </w:p>
    <w:p w14:paraId="4659DB20" w14:textId="00F32419" w:rsidR="009551C7" w:rsidRPr="00C62678" w:rsidRDefault="00621AB6" w:rsidP="009D6A74">
      <w:pPr>
        <w:jc w:val="both"/>
        <w:rPr>
          <w:rFonts w:eastAsia="SimSun"/>
          <w:bCs/>
          <w:sz w:val="18"/>
          <w:szCs w:val="18"/>
          <w:lang w:val="sr-Latn-RS" w:bidi="hr-HR"/>
        </w:rPr>
      </w:pPr>
      <w:bookmarkStart w:id="2" w:name="_Hlk134019717"/>
      <w:r w:rsidRPr="00BC44C8">
        <w:rPr>
          <w:rFonts w:eastAsia="SimSun"/>
          <w:bCs/>
          <w:sz w:val="18"/>
          <w:szCs w:val="18"/>
          <w:vertAlign w:val="superscript"/>
          <w:lang w:val="sr-Latn-RS" w:bidi="hr-HR"/>
        </w:rPr>
        <w:t xml:space="preserve">⁎ </w:t>
      </w:r>
      <w:bookmarkEnd w:id="2"/>
      <w:r w:rsidR="001D4E01" w:rsidRPr="00C62678">
        <w:rPr>
          <w:rFonts w:eastAsia="SimSun"/>
          <w:bCs/>
          <w:sz w:val="18"/>
          <w:szCs w:val="18"/>
          <w:lang w:val="sr-Latn-RS" w:bidi="hr-HR"/>
        </w:rPr>
        <w:t>Sljedeći izrazi predstavljaju grupu povezanih događaja koji opisuju medicinsko stanje, a ne pojedinačni događaj</w:t>
      </w:r>
      <w:r w:rsidR="00DD1D16" w:rsidRPr="00C62678">
        <w:rPr>
          <w:rFonts w:eastAsia="SimSun"/>
          <w:bCs/>
          <w:sz w:val="18"/>
          <w:szCs w:val="18"/>
          <w:lang w:val="sr-Latn-RS" w:bidi="hr-HR"/>
        </w:rPr>
        <w:t>:</w:t>
      </w:r>
    </w:p>
    <w:p w14:paraId="19D4E1F6" w14:textId="7172C890" w:rsidR="009551C7" w:rsidRPr="000E689E" w:rsidRDefault="009551C7" w:rsidP="000E689E">
      <w:pPr>
        <w:pStyle w:val="ListParagraph"/>
        <w:numPr>
          <w:ilvl w:val="0"/>
          <w:numId w:val="52"/>
        </w:numPr>
        <w:rPr>
          <w:rFonts w:eastAsia="SimSun"/>
          <w:bCs/>
          <w:sz w:val="18"/>
          <w:szCs w:val="18"/>
          <w:lang w:val="sr-Latn-RS" w:bidi="hr-HR"/>
        </w:rPr>
      </w:pPr>
      <w:r w:rsidRPr="009551C7">
        <w:rPr>
          <w:rFonts w:eastAsia="SimSun"/>
          <w:bCs/>
          <w:sz w:val="18"/>
          <w:szCs w:val="18"/>
          <w:lang w:val="sr-Latn-RS" w:bidi="hr-HR"/>
        </w:rPr>
        <w:t>hemolitička anemija (autoimuna hemolitička anemija i Kombs negativna hemolitička anemija)</w:t>
      </w:r>
    </w:p>
    <w:p w14:paraId="68DA7AE4" w14:textId="29C230BF" w:rsidR="001D4E01" w:rsidRPr="00802AB5" w:rsidRDefault="001D4E01" w:rsidP="009D6A74">
      <w:pPr>
        <w:pStyle w:val="ListParagraph"/>
        <w:numPr>
          <w:ilvl w:val="0"/>
          <w:numId w:val="52"/>
        </w:numPr>
        <w:tabs>
          <w:tab w:val="left" w:pos="284"/>
        </w:tabs>
        <w:jc w:val="both"/>
        <w:rPr>
          <w:rFonts w:eastAsia="SimSun"/>
          <w:bCs/>
          <w:sz w:val="18"/>
          <w:szCs w:val="18"/>
          <w:lang w:val="sr-Latn-RS" w:bidi="hr-HR"/>
        </w:rPr>
      </w:pPr>
      <w:r w:rsidRPr="00802AB5">
        <w:rPr>
          <w:rFonts w:eastAsia="SimSun"/>
          <w:bCs/>
          <w:sz w:val="18"/>
          <w:szCs w:val="18"/>
          <w:lang w:val="sr-Latn-RS" w:bidi="hr-HR"/>
        </w:rPr>
        <w:t xml:space="preserve">reakcije na infuziju (preosjetljivost na lijek, anafilaktička reakcija, </w:t>
      </w:r>
      <w:r w:rsidRPr="00BC44C8">
        <w:rPr>
          <w:rFonts w:eastAsia="SimSun"/>
          <w:bCs/>
          <w:sz w:val="18"/>
          <w:szCs w:val="18"/>
          <w:lang w:val="sr-Latn-RS" w:bidi="hr-HR"/>
        </w:rPr>
        <w:t xml:space="preserve">anafilaktoidna reakcija, </w:t>
      </w:r>
      <w:r w:rsidRPr="00802AB5">
        <w:rPr>
          <w:rFonts w:eastAsia="SimSun"/>
          <w:bCs/>
          <w:sz w:val="18"/>
          <w:szCs w:val="18"/>
          <w:lang w:val="sr-Latn-RS" w:bidi="hr-HR"/>
        </w:rPr>
        <w:t>preosjetljivost</w:t>
      </w:r>
      <w:r w:rsidR="00B3302B" w:rsidRPr="00BC44C8">
        <w:rPr>
          <w:rFonts w:eastAsia="SimSun"/>
          <w:bCs/>
          <w:sz w:val="18"/>
          <w:szCs w:val="18"/>
          <w:lang w:val="sr-Latn-RS" w:bidi="hr-HR"/>
        </w:rPr>
        <w:t>, reakcija preos</w:t>
      </w:r>
      <w:r w:rsidR="00500E5E" w:rsidRPr="00BC44C8">
        <w:rPr>
          <w:rFonts w:eastAsia="SimSun"/>
          <w:bCs/>
          <w:sz w:val="18"/>
          <w:szCs w:val="18"/>
          <w:lang w:val="sr-Latn-RS" w:bidi="hr-HR"/>
        </w:rPr>
        <w:t>j</w:t>
      </w:r>
      <w:r w:rsidR="00B3302B" w:rsidRPr="00BC44C8">
        <w:rPr>
          <w:rFonts w:eastAsia="SimSun"/>
          <w:bCs/>
          <w:sz w:val="18"/>
          <w:szCs w:val="18"/>
          <w:lang w:val="sr-Latn-RS" w:bidi="hr-HR"/>
        </w:rPr>
        <w:t>etljivosti povezana sa infuzijom</w:t>
      </w:r>
      <w:r w:rsidR="00DB2912" w:rsidRPr="00802AB5">
        <w:rPr>
          <w:rFonts w:eastAsia="SimSun"/>
          <w:bCs/>
          <w:sz w:val="18"/>
          <w:szCs w:val="18"/>
          <w:lang w:val="sr-Latn-RS" w:bidi="hr-HR"/>
        </w:rPr>
        <w:t xml:space="preserve">, </w:t>
      </w:r>
      <w:r w:rsidRPr="00802AB5">
        <w:rPr>
          <w:rFonts w:eastAsia="SimSun"/>
          <w:bCs/>
          <w:sz w:val="18"/>
          <w:szCs w:val="18"/>
          <w:lang w:val="sr-Latn-RS" w:bidi="hr-HR"/>
        </w:rPr>
        <w:t>sindrom otpuštanja citokina</w:t>
      </w:r>
      <w:r w:rsidR="00DB2912" w:rsidRPr="00802AB5">
        <w:rPr>
          <w:rFonts w:eastAsia="SimSun"/>
          <w:bCs/>
          <w:sz w:val="18"/>
          <w:szCs w:val="18"/>
          <w:lang w:val="sr-Latn-RS" w:bidi="hr-HR"/>
        </w:rPr>
        <w:t xml:space="preserve"> i serumska bolest</w:t>
      </w:r>
      <w:r w:rsidRPr="00802AB5">
        <w:rPr>
          <w:rFonts w:eastAsia="SimSun"/>
          <w:bCs/>
          <w:sz w:val="18"/>
          <w:szCs w:val="18"/>
          <w:lang w:val="sr-Latn-RS" w:bidi="hr-HR"/>
        </w:rPr>
        <w:t>)</w:t>
      </w:r>
    </w:p>
    <w:p w14:paraId="653DB6B8" w14:textId="5E89B2E7" w:rsidR="00F51B9C" w:rsidRPr="00BC44C8" w:rsidRDefault="00F51B9C" w:rsidP="009D6A74">
      <w:pPr>
        <w:pStyle w:val="ListParagraph"/>
        <w:numPr>
          <w:ilvl w:val="0"/>
          <w:numId w:val="50"/>
        </w:numPr>
        <w:tabs>
          <w:tab w:val="left" w:pos="284"/>
        </w:tabs>
        <w:jc w:val="both"/>
        <w:rPr>
          <w:rFonts w:eastAsia="SimSun"/>
          <w:bCs/>
          <w:sz w:val="18"/>
          <w:szCs w:val="18"/>
          <w:lang w:val="sr-Latn-RS" w:bidi="hr-HR"/>
        </w:rPr>
      </w:pPr>
      <w:r w:rsidRPr="00BC44C8">
        <w:rPr>
          <w:rFonts w:eastAsia="SimSun"/>
          <w:bCs/>
          <w:sz w:val="18"/>
          <w:szCs w:val="18"/>
          <w:lang w:val="sr-Latn-RS" w:bidi="hr-HR"/>
        </w:rPr>
        <w:t>sarkoidoza (kožna sarkoidoza i plućna sarkoidoza)</w:t>
      </w:r>
    </w:p>
    <w:p w14:paraId="20A96F8C" w14:textId="0DF36479" w:rsidR="001D4E01" w:rsidRPr="00802AB5" w:rsidRDefault="001D4E01" w:rsidP="009D6A74">
      <w:pPr>
        <w:pStyle w:val="ListParagraph"/>
        <w:numPr>
          <w:ilvl w:val="0"/>
          <w:numId w:val="50"/>
        </w:numPr>
        <w:tabs>
          <w:tab w:val="left" w:pos="284"/>
        </w:tabs>
        <w:jc w:val="both"/>
        <w:rPr>
          <w:rFonts w:eastAsia="SimSun"/>
          <w:bCs/>
          <w:sz w:val="18"/>
          <w:szCs w:val="18"/>
          <w:lang w:val="sr-Latn-RS" w:bidi="hr-HR"/>
        </w:rPr>
      </w:pPr>
      <w:r w:rsidRPr="00802AB5">
        <w:rPr>
          <w:rFonts w:eastAsia="SimSun"/>
          <w:bCs/>
          <w:sz w:val="18"/>
          <w:szCs w:val="18"/>
          <w:lang w:val="sr-Latn-RS" w:bidi="hr-HR"/>
        </w:rPr>
        <w:t>hipotireoidizam (miksedem</w:t>
      </w:r>
      <w:r w:rsidR="008014A2">
        <w:rPr>
          <w:rFonts w:eastAsia="SimSun"/>
          <w:bCs/>
          <w:sz w:val="18"/>
          <w:szCs w:val="18"/>
          <w:lang w:val="sr-Latn-RS" w:bidi="hr-HR"/>
        </w:rPr>
        <w:t>,</w:t>
      </w:r>
      <w:r w:rsidR="00DB2912" w:rsidRPr="00802AB5">
        <w:rPr>
          <w:rFonts w:eastAsia="SimSun"/>
          <w:bCs/>
          <w:sz w:val="18"/>
          <w:szCs w:val="18"/>
          <w:lang w:val="sr-Latn-RS" w:bidi="hr-HR"/>
        </w:rPr>
        <w:t xml:space="preserve">  imunološki uzrokovana hipotireoza</w:t>
      </w:r>
      <w:r w:rsidR="00EC2E12">
        <w:rPr>
          <w:rFonts w:eastAsia="SimSun"/>
          <w:bCs/>
          <w:sz w:val="18"/>
          <w:szCs w:val="18"/>
          <w:lang w:val="sr-Latn-RS" w:bidi="hr-HR"/>
        </w:rPr>
        <w:t xml:space="preserve"> i autoimuna hipotireoza</w:t>
      </w:r>
      <w:r w:rsidRPr="00802AB5">
        <w:rPr>
          <w:rFonts w:eastAsia="SimSun"/>
          <w:bCs/>
          <w:sz w:val="18"/>
          <w:szCs w:val="18"/>
          <w:lang w:val="sr-Latn-RS" w:bidi="hr-HR"/>
        </w:rPr>
        <w:t>)</w:t>
      </w:r>
    </w:p>
    <w:p w14:paraId="0912E95C" w14:textId="7EAAF7FD" w:rsidR="002352B2" w:rsidRPr="00BC44C8" w:rsidRDefault="002352B2" w:rsidP="009D6A74">
      <w:pPr>
        <w:numPr>
          <w:ilvl w:val="0"/>
          <w:numId w:val="51"/>
        </w:numPr>
        <w:tabs>
          <w:tab w:val="left" w:pos="284"/>
        </w:tabs>
        <w:jc w:val="both"/>
        <w:rPr>
          <w:rFonts w:eastAsia="SimSun"/>
          <w:bCs/>
          <w:sz w:val="18"/>
          <w:szCs w:val="18"/>
          <w:lang w:val="sr-Latn-RS" w:bidi="hr-HR"/>
        </w:rPr>
      </w:pPr>
      <w:r w:rsidRPr="00BC44C8">
        <w:rPr>
          <w:rFonts w:eastAsia="SimSun"/>
          <w:bCs/>
          <w:sz w:val="18"/>
          <w:szCs w:val="18"/>
          <w:lang w:val="sr-Latn-RS" w:bidi="hr-HR"/>
        </w:rPr>
        <w:t>adrenalna insuficijencija (Adisonova bolest, akutna insuficijencija kore nadbubrežnih žl</w:t>
      </w:r>
      <w:r w:rsidR="0099196E" w:rsidRPr="00BC44C8">
        <w:rPr>
          <w:rFonts w:eastAsia="SimSun"/>
          <w:bCs/>
          <w:sz w:val="18"/>
          <w:szCs w:val="18"/>
          <w:lang w:val="sr-Latn-RS" w:bidi="hr-HR"/>
        </w:rPr>
        <w:t>ij</w:t>
      </w:r>
      <w:r w:rsidRPr="00BC44C8">
        <w:rPr>
          <w:rFonts w:eastAsia="SimSun"/>
          <w:bCs/>
          <w:sz w:val="18"/>
          <w:szCs w:val="18"/>
          <w:lang w:val="sr-Latn-RS" w:bidi="hr-HR"/>
        </w:rPr>
        <w:t>ezda, sekundarna insuficijencija kore nadbubrežnih žl</w:t>
      </w:r>
      <w:r w:rsidR="0099196E" w:rsidRPr="00BC44C8">
        <w:rPr>
          <w:rFonts w:eastAsia="SimSun"/>
          <w:bCs/>
          <w:sz w:val="18"/>
          <w:szCs w:val="18"/>
          <w:lang w:val="sr-Latn-RS" w:bidi="hr-HR"/>
        </w:rPr>
        <w:t>ij</w:t>
      </w:r>
      <w:r w:rsidRPr="00BC44C8">
        <w:rPr>
          <w:rFonts w:eastAsia="SimSun"/>
          <w:bCs/>
          <w:sz w:val="18"/>
          <w:szCs w:val="18"/>
          <w:lang w:val="sr-Latn-RS" w:bidi="hr-HR"/>
        </w:rPr>
        <w:t>ezda)</w:t>
      </w:r>
    </w:p>
    <w:p w14:paraId="6A5189C3" w14:textId="5D27804A" w:rsidR="002352B2" w:rsidRPr="00BC44C8" w:rsidRDefault="002352B2" w:rsidP="009D6A74">
      <w:pPr>
        <w:numPr>
          <w:ilvl w:val="0"/>
          <w:numId w:val="51"/>
        </w:numPr>
        <w:tabs>
          <w:tab w:val="left" w:pos="284"/>
        </w:tabs>
        <w:jc w:val="both"/>
        <w:rPr>
          <w:rFonts w:eastAsia="SimSun"/>
          <w:bCs/>
          <w:sz w:val="18"/>
          <w:szCs w:val="18"/>
          <w:lang w:val="sr-Latn-RS" w:bidi="hr-HR"/>
        </w:rPr>
      </w:pPr>
      <w:r w:rsidRPr="00BC44C8">
        <w:rPr>
          <w:rFonts w:eastAsia="SimSun"/>
          <w:bCs/>
          <w:sz w:val="18"/>
          <w:szCs w:val="18"/>
          <w:lang w:val="sr-Latn-RS" w:bidi="hr-HR"/>
        </w:rPr>
        <w:t>tireoiditis (autoimuni tireoiditis,</w:t>
      </w:r>
      <w:r w:rsidR="00B07339" w:rsidRPr="00BC44C8">
        <w:rPr>
          <w:rFonts w:eastAsia="SimSun"/>
          <w:bCs/>
          <w:sz w:val="18"/>
          <w:szCs w:val="18"/>
          <w:lang w:val="sr-Latn-RS" w:bidi="hr-HR"/>
        </w:rPr>
        <w:t xml:space="preserve"> tihi tireoiditis, </w:t>
      </w:r>
      <w:r w:rsidRPr="00BC44C8">
        <w:rPr>
          <w:rFonts w:eastAsia="SimSun"/>
          <w:bCs/>
          <w:sz w:val="18"/>
          <w:szCs w:val="18"/>
          <w:lang w:val="sr-Latn-RS" w:bidi="hr-HR"/>
        </w:rPr>
        <w:t>poremećaj tiroidne žl</w:t>
      </w:r>
      <w:r w:rsidR="0099196E" w:rsidRPr="00BC44C8">
        <w:rPr>
          <w:rFonts w:eastAsia="SimSun"/>
          <w:bCs/>
          <w:sz w:val="18"/>
          <w:szCs w:val="18"/>
          <w:lang w:val="sr-Latn-RS" w:bidi="hr-HR"/>
        </w:rPr>
        <w:t>ij</w:t>
      </w:r>
      <w:r w:rsidRPr="00BC44C8">
        <w:rPr>
          <w:rFonts w:eastAsia="SimSun"/>
          <w:bCs/>
          <w:sz w:val="18"/>
          <w:szCs w:val="18"/>
          <w:lang w:val="sr-Latn-RS" w:bidi="hr-HR"/>
        </w:rPr>
        <w:t>ezde</w:t>
      </w:r>
      <w:r w:rsidR="008014A2">
        <w:rPr>
          <w:rFonts w:eastAsia="SimSun"/>
          <w:bCs/>
          <w:sz w:val="18"/>
          <w:szCs w:val="18"/>
          <w:lang w:val="sr-Latn-RS" w:bidi="hr-HR"/>
        </w:rPr>
        <w:t>,</w:t>
      </w:r>
      <w:r w:rsidRPr="00BC44C8">
        <w:rPr>
          <w:rFonts w:eastAsia="SimSun"/>
          <w:bCs/>
          <w:sz w:val="18"/>
          <w:szCs w:val="18"/>
          <w:lang w:val="sr-Latn-RS" w:bidi="hr-HR"/>
        </w:rPr>
        <w:t xml:space="preserve">  akutni tireoiditis</w:t>
      </w:r>
      <w:r w:rsidR="00EC2E12" w:rsidRPr="00BC44C8">
        <w:rPr>
          <w:rFonts w:eastAsia="SimSun"/>
          <w:bCs/>
          <w:sz w:val="18"/>
          <w:szCs w:val="18"/>
          <w:lang w:val="sr-Latn-RS" w:bidi="hr-HR"/>
        </w:rPr>
        <w:t xml:space="preserve"> i imunološki uzrokovan tireoiditis</w:t>
      </w:r>
      <w:r w:rsidRPr="00BC44C8">
        <w:rPr>
          <w:rFonts w:eastAsia="SimSun"/>
          <w:bCs/>
          <w:sz w:val="18"/>
          <w:szCs w:val="18"/>
          <w:lang w:val="sr-Latn-RS" w:bidi="hr-HR"/>
        </w:rPr>
        <w:t>)</w:t>
      </w:r>
    </w:p>
    <w:p w14:paraId="1CE6E171" w14:textId="503139CF" w:rsidR="00E46B1B" w:rsidRPr="00C62678" w:rsidRDefault="005620F9" w:rsidP="009D6A74">
      <w:pPr>
        <w:pStyle w:val="ListParagraph"/>
        <w:numPr>
          <w:ilvl w:val="0"/>
          <w:numId w:val="51"/>
        </w:numPr>
        <w:jc w:val="both"/>
        <w:rPr>
          <w:rFonts w:eastAsia="SimSun"/>
          <w:bCs/>
          <w:sz w:val="18"/>
          <w:szCs w:val="18"/>
          <w:lang w:val="sr-Latn-RS" w:bidi="hr-HR"/>
        </w:rPr>
      </w:pPr>
      <w:r w:rsidRPr="00C62678">
        <w:rPr>
          <w:rFonts w:eastAsia="SimSun"/>
          <w:bCs/>
          <w:sz w:val="18"/>
          <w:szCs w:val="18"/>
          <w:lang w:val="sr-Latn-RS" w:bidi="hr-HR"/>
        </w:rPr>
        <w:t>hipertiroidizam (</w:t>
      </w:r>
      <w:r w:rsidR="009551C7">
        <w:rPr>
          <w:rFonts w:eastAsia="SimSun"/>
          <w:bCs/>
          <w:sz w:val="18"/>
          <w:szCs w:val="18"/>
          <w:lang w:val="sr-Latn-RS" w:bidi="hr-HR"/>
        </w:rPr>
        <w:t>Gravesova bolest</w:t>
      </w:r>
      <w:r w:rsidRPr="00C62678">
        <w:rPr>
          <w:rFonts w:eastAsia="SimSun"/>
          <w:bCs/>
          <w:sz w:val="18"/>
          <w:szCs w:val="18"/>
          <w:lang w:val="sr-Latn-RS" w:bidi="hr-HR"/>
        </w:rPr>
        <w:t xml:space="preserve">) </w:t>
      </w:r>
    </w:p>
    <w:p w14:paraId="60AAC95E" w14:textId="0458D1E2" w:rsidR="005620F9" w:rsidRPr="00C62678" w:rsidRDefault="005620F9" w:rsidP="009D6A74">
      <w:pPr>
        <w:pStyle w:val="ListParagraph"/>
        <w:numPr>
          <w:ilvl w:val="0"/>
          <w:numId w:val="51"/>
        </w:numPr>
        <w:jc w:val="both"/>
        <w:rPr>
          <w:rFonts w:eastAsia="SimSun"/>
          <w:bCs/>
          <w:sz w:val="18"/>
          <w:szCs w:val="18"/>
          <w:lang w:val="sr-Latn-RS" w:bidi="hr-HR"/>
        </w:rPr>
      </w:pPr>
      <w:r w:rsidRPr="00C62678">
        <w:rPr>
          <w:rFonts w:eastAsia="SimSun"/>
          <w:bCs/>
          <w:sz w:val="18"/>
          <w:szCs w:val="18"/>
          <w:lang w:val="sr-Latn-RS" w:bidi="hr-HR"/>
        </w:rPr>
        <w:t>hipofizitis (hipopituitarizam</w:t>
      </w:r>
      <w:r w:rsidR="00EC2E12">
        <w:rPr>
          <w:rFonts w:eastAsia="SimSun"/>
          <w:bCs/>
          <w:sz w:val="18"/>
          <w:szCs w:val="18"/>
          <w:lang w:val="sr-Latn-RS" w:bidi="hr-HR"/>
        </w:rPr>
        <w:t xml:space="preserve"> i</w:t>
      </w:r>
      <w:r w:rsidRPr="00C62678">
        <w:rPr>
          <w:rFonts w:eastAsia="SimSun"/>
          <w:bCs/>
          <w:sz w:val="18"/>
          <w:szCs w:val="18"/>
          <w:lang w:val="sr-Latn-RS" w:bidi="hr-HR"/>
        </w:rPr>
        <w:t xml:space="preserve"> limfocitni hipofizitis)</w:t>
      </w:r>
    </w:p>
    <w:p w14:paraId="37EA2BD0" w14:textId="3492B5FC" w:rsidR="001D4E01" w:rsidRDefault="001D4E01"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dijabetes melitus tipa 1 (dijabetesna ketoacidoza)</w:t>
      </w:r>
    </w:p>
    <w:p w14:paraId="7B5C45E2" w14:textId="382C6618" w:rsidR="002D483E" w:rsidRPr="00F7575C" w:rsidRDefault="002D483E" w:rsidP="009D6A74">
      <w:pPr>
        <w:numPr>
          <w:ilvl w:val="0"/>
          <w:numId w:val="51"/>
        </w:numPr>
        <w:tabs>
          <w:tab w:val="left" w:pos="284"/>
        </w:tabs>
        <w:jc w:val="both"/>
        <w:rPr>
          <w:rFonts w:eastAsia="SimSun"/>
          <w:bCs/>
          <w:sz w:val="18"/>
          <w:szCs w:val="18"/>
          <w:lang w:val="sr-Latn-RS" w:bidi="hr-HR"/>
        </w:rPr>
      </w:pPr>
      <w:r w:rsidRPr="00F7575C">
        <w:rPr>
          <w:rFonts w:eastAsia="SimSun"/>
          <w:bCs/>
          <w:sz w:val="18"/>
          <w:szCs w:val="18"/>
          <w:lang w:val="sr-Latn-RS" w:bidi="hr-HR"/>
        </w:rPr>
        <w:t>miastenični sindrom (miastenia gravis, uključujući egzacerbaciju)</w:t>
      </w:r>
    </w:p>
    <w:p w14:paraId="1A86BB46" w14:textId="5E78785B" w:rsidR="002352B2" w:rsidRPr="00F7575C" w:rsidRDefault="002352B2" w:rsidP="009D6A74">
      <w:pPr>
        <w:numPr>
          <w:ilvl w:val="0"/>
          <w:numId w:val="51"/>
        </w:numPr>
        <w:tabs>
          <w:tab w:val="left" w:pos="284"/>
        </w:tabs>
        <w:jc w:val="both"/>
        <w:rPr>
          <w:rFonts w:eastAsia="SimSun"/>
          <w:bCs/>
          <w:sz w:val="18"/>
          <w:szCs w:val="18"/>
          <w:lang w:val="sr-Latn-RS" w:bidi="hr-HR"/>
        </w:rPr>
      </w:pPr>
      <w:r w:rsidRPr="00F7575C">
        <w:rPr>
          <w:rFonts w:eastAsia="SimSun"/>
          <w:bCs/>
          <w:sz w:val="18"/>
          <w:szCs w:val="18"/>
          <w:lang w:val="sr-Latn-RS" w:bidi="hr-HR"/>
        </w:rPr>
        <w:t>encefalitis (autoimuni encefalitis</w:t>
      </w:r>
      <w:r w:rsidR="005F0E0F" w:rsidRPr="00F7575C">
        <w:rPr>
          <w:rFonts w:eastAsia="SimSun"/>
          <w:bCs/>
          <w:sz w:val="18"/>
          <w:szCs w:val="18"/>
          <w:lang w:val="sr-Latn-RS" w:bidi="hr-HR"/>
        </w:rPr>
        <w:t xml:space="preserve"> i</w:t>
      </w:r>
      <w:r w:rsidRPr="00F7575C">
        <w:rPr>
          <w:rFonts w:eastAsia="SimSun"/>
          <w:bCs/>
          <w:sz w:val="18"/>
          <w:szCs w:val="18"/>
          <w:lang w:val="sr-Latn-RS" w:bidi="hr-HR"/>
        </w:rPr>
        <w:t xml:space="preserve"> neinfektivni encefalitis)</w:t>
      </w:r>
    </w:p>
    <w:p w14:paraId="2D9F8A54" w14:textId="20432435" w:rsidR="001D4E01" w:rsidRPr="00C62678" w:rsidRDefault="001D4E01" w:rsidP="009D6A74">
      <w:pPr>
        <w:numPr>
          <w:ilvl w:val="0"/>
          <w:numId w:val="51"/>
        </w:numPr>
        <w:tabs>
          <w:tab w:val="left" w:pos="284"/>
        </w:tabs>
        <w:jc w:val="both"/>
        <w:rPr>
          <w:rFonts w:eastAsia="SimSun"/>
          <w:bCs/>
          <w:sz w:val="18"/>
          <w:szCs w:val="18"/>
          <w:lang w:val="sr-Latn-RS" w:bidi="hr-HR"/>
        </w:rPr>
      </w:pPr>
      <w:r w:rsidRPr="00F7575C">
        <w:rPr>
          <w:rFonts w:eastAsia="SimSun"/>
          <w:bCs/>
          <w:i/>
          <w:sz w:val="18"/>
          <w:szCs w:val="18"/>
          <w:lang w:val="sr-Latn-RS" w:bidi="hr-HR"/>
        </w:rPr>
        <w:t>Guillain Barré</w:t>
      </w:r>
      <w:r w:rsidRPr="00F7575C">
        <w:rPr>
          <w:rFonts w:eastAsia="SimSun"/>
          <w:bCs/>
          <w:sz w:val="18"/>
          <w:szCs w:val="18"/>
          <w:lang w:val="sr-Latn-RS" w:bidi="hr-HR"/>
        </w:rPr>
        <w:t>-ov sindrom (aksonalna neuropatija i demijelinizirajuća polineuropatija)</w:t>
      </w:r>
    </w:p>
    <w:p w14:paraId="4AE0866E" w14:textId="39F3AE7C" w:rsidR="00331D07" w:rsidRPr="00C62678" w:rsidRDefault="00292350"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mijelitis (</w:t>
      </w:r>
      <w:r w:rsidR="002D483E">
        <w:rPr>
          <w:rFonts w:eastAsia="SimSun"/>
          <w:bCs/>
          <w:sz w:val="18"/>
          <w:szCs w:val="18"/>
          <w:lang w:val="sr-Latn-RS" w:bidi="hr-HR"/>
        </w:rPr>
        <w:t>uklju</w:t>
      </w:r>
      <w:r w:rsidR="002D483E">
        <w:rPr>
          <w:rFonts w:eastAsia="SimSun"/>
          <w:bCs/>
          <w:sz w:val="18"/>
          <w:szCs w:val="18"/>
          <w:lang w:val="sr-Latn-ME" w:bidi="hr-HR"/>
        </w:rPr>
        <w:t xml:space="preserve">čujući </w:t>
      </w:r>
      <w:r w:rsidR="00786EA9" w:rsidRPr="00C62678">
        <w:rPr>
          <w:rFonts w:eastAsia="SimSun"/>
          <w:bCs/>
          <w:sz w:val="18"/>
          <w:szCs w:val="18"/>
          <w:lang w:val="sr-Latn-RS" w:bidi="hr-HR"/>
        </w:rPr>
        <w:t>transverzni mijelitis)</w:t>
      </w:r>
    </w:p>
    <w:p w14:paraId="48ADBACB" w14:textId="4EAE302C" w:rsidR="001D4E01" w:rsidRPr="00C62678" w:rsidRDefault="001D4E01" w:rsidP="009D6A74">
      <w:pPr>
        <w:pStyle w:val="ListParagraph"/>
        <w:numPr>
          <w:ilvl w:val="0"/>
          <w:numId w:val="51"/>
        </w:numPr>
        <w:jc w:val="both"/>
        <w:rPr>
          <w:rFonts w:eastAsia="SimSun"/>
          <w:bCs/>
          <w:sz w:val="18"/>
          <w:szCs w:val="18"/>
          <w:lang w:val="sr-Latn-RS" w:bidi="hr-HR"/>
        </w:rPr>
      </w:pPr>
      <w:r w:rsidRPr="00C62678">
        <w:rPr>
          <w:rFonts w:eastAsia="SimSun"/>
          <w:bCs/>
          <w:sz w:val="18"/>
          <w:szCs w:val="18"/>
          <w:lang w:val="sr-Latn-RS" w:bidi="hr-HR"/>
        </w:rPr>
        <w:t>aseptični meningitis (meningitis</w:t>
      </w:r>
      <w:r w:rsidR="00EC2E12">
        <w:rPr>
          <w:rFonts w:eastAsia="SimSun"/>
          <w:bCs/>
          <w:sz w:val="18"/>
          <w:szCs w:val="18"/>
          <w:lang w:val="sr-Latn-RS" w:bidi="hr-HR"/>
        </w:rPr>
        <w:t xml:space="preserve"> i</w:t>
      </w:r>
      <w:r w:rsidRPr="00C62678">
        <w:rPr>
          <w:rFonts w:eastAsia="SimSun"/>
          <w:bCs/>
          <w:sz w:val="18"/>
          <w:szCs w:val="18"/>
          <w:lang w:val="sr-Latn-RS" w:bidi="hr-HR"/>
        </w:rPr>
        <w:t xml:space="preserve"> neinfektivni meningitis) </w:t>
      </w:r>
    </w:p>
    <w:p w14:paraId="4BE3E30C" w14:textId="21C422CB" w:rsidR="001D4E01" w:rsidRPr="00C62678" w:rsidRDefault="001D4E01"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uveitis (</w:t>
      </w:r>
      <w:r w:rsidR="00DD1D16" w:rsidRPr="00F7575C">
        <w:rPr>
          <w:rFonts w:eastAsia="SimSun"/>
          <w:bCs/>
          <w:sz w:val="18"/>
          <w:szCs w:val="18"/>
          <w:lang w:val="pt-BR" w:bidi="hr-HR"/>
        </w:rPr>
        <w:t xml:space="preserve">horioretinitis, </w:t>
      </w:r>
      <w:r w:rsidRPr="00C62678">
        <w:rPr>
          <w:rFonts w:eastAsia="SimSun"/>
          <w:bCs/>
          <w:sz w:val="18"/>
          <w:szCs w:val="18"/>
          <w:lang w:val="sr-Latn-RS" w:bidi="hr-HR"/>
        </w:rPr>
        <w:t>iritis i iridociklitis)</w:t>
      </w:r>
    </w:p>
    <w:p w14:paraId="008A3362" w14:textId="3E50D46D" w:rsidR="001D4E01" w:rsidRDefault="001D4E01" w:rsidP="009D6A74">
      <w:pPr>
        <w:pStyle w:val="ListParagraph"/>
        <w:numPr>
          <w:ilvl w:val="0"/>
          <w:numId w:val="51"/>
        </w:numPr>
        <w:jc w:val="both"/>
        <w:rPr>
          <w:rFonts w:eastAsia="SimSun"/>
          <w:bCs/>
          <w:sz w:val="18"/>
          <w:szCs w:val="18"/>
          <w:lang w:val="sr-Latn-RS" w:bidi="hr-HR"/>
        </w:rPr>
      </w:pPr>
      <w:r w:rsidRPr="00C62678">
        <w:rPr>
          <w:rFonts w:eastAsia="SimSun"/>
          <w:bCs/>
          <w:sz w:val="18"/>
          <w:szCs w:val="18"/>
          <w:lang w:val="sr-Latn-RS" w:bidi="hr-HR"/>
        </w:rPr>
        <w:t xml:space="preserve">miokarditis (autoimuni miokarditis) </w:t>
      </w:r>
    </w:p>
    <w:p w14:paraId="78114224" w14:textId="7A0AAF1A" w:rsidR="0015554B" w:rsidRPr="00C62678" w:rsidRDefault="0015554B" w:rsidP="009D6A74">
      <w:pPr>
        <w:pStyle w:val="ListParagraph"/>
        <w:numPr>
          <w:ilvl w:val="0"/>
          <w:numId w:val="51"/>
        </w:numPr>
        <w:jc w:val="both"/>
        <w:rPr>
          <w:rFonts w:eastAsia="SimSun"/>
          <w:bCs/>
          <w:sz w:val="18"/>
          <w:szCs w:val="18"/>
          <w:lang w:val="sr-Latn-RS" w:bidi="hr-HR"/>
        </w:rPr>
      </w:pPr>
      <w:r>
        <w:rPr>
          <w:rFonts w:eastAsia="SimSun"/>
          <w:bCs/>
          <w:sz w:val="18"/>
          <w:szCs w:val="18"/>
          <w:lang w:val="sr-Latn-RS" w:bidi="hr-HR"/>
        </w:rPr>
        <w:t>perikarditis (autoimuni perikarditis, pleuroperikarditis i mioperikarditis)</w:t>
      </w:r>
    </w:p>
    <w:p w14:paraId="50E1D8EB" w14:textId="0B7ADE28" w:rsidR="001D4E01" w:rsidRPr="00C62678" w:rsidRDefault="00976084" w:rsidP="009D6A74">
      <w:pPr>
        <w:pStyle w:val="ListParagraph"/>
        <w:numPr>
          <w:ilvl w:val="0"/>
          <w:numId w:val="51"/>
        </w:numPr>
        <w:jc w:val="both"/>
        <w:rPr>
          <w:rFonts w:eastAsia="SimSun"/>
          <w:bCs/>
          <w:sz w:val="18"/>
          <w:szCs w:val="18"/>
          <w:lang w:val="sr-Latn-RS" w:bidi="hr-HR"/>
        </w:rPr>
      </w:pPr>
      <w:r w:rsidRPr="00C62678">
        <w:rPr>
          <w:rFonts w:eastAsia="SimSun"/>
          <w:bCs/>
          <w:sz w:val="18"/>
          <w:szCs w:val="18"/>
          <w:lang w:val="sr-Latn-RS" w:bidi="hr-HR"/>
        </w:rPr>
        <w:t>vaskulitis (vaskulitis centralnog nervnog sistema</w:t>
      </w:r>
      <w:r w:rsidR="00B3302B" w:rsidRPr="00F7575C">
        <w:rPr>
          <w:rFonts w:eastAsia="SimSun"/>
          <w:bCs/>
          <w:sz w:val="18"/>
          <w:szCs w:val="18"/>
          <w:lang w:val="sr-Latn-RS" w:bidi="hr-HR"/>
        </w:rPr>
        <w:t>, aortitis</w:t>
      </w:r>
      <w:r w:rsidR="00EC2E12" w:rsidRPr="00F7575C">
        <w:rPr>
          <w:rFonts w:eastAsia="SimSun"/>
          <w:bCs/>
          <w:sz w:val="18"/>
          <w:szCs w:val="18"/>
          <w:lang w:val="sr-Latn-RS" w:bidi="hr-HR"/>
        </w:rPr>
        <w:t xml:space="preserve"> i</w:t>
      </w:r>
      <w:r w:rsidR="00B3302B" w:rsidRPr="00F7575C">
        <w:rPr>
          <w:rFonts w:eastAsia="SimSun"/>
          <w:bCs/>
          <w:sz w:val="18"/>
          <w:szCs w:val="18"/>
          <w:lang w:val="sr-Latn-RS" w:bidi="hr-HR"/>
        </w:rPr>
        <w:t xml:space="preserve"> arteritis velikih ćelija</w:t>
      </w:r>
      <w:r w:rsidRPr="00C62678">
        <w:rPr>
          <w:rFonts w:eastAsia="SimSun"/>
          <w:bCs/>
          <w:sz w:val="18"/>
          <w:szCs w:val="18"/>
          <w:lang w:val="sr-Latn-RS" w:bidi="hr-HR"/>
        </w:rPr>
        <w:t>)</w:t>
      </w:r>
    </w:p>
    <w:p w14:paraId="034B908F" w14:textId="3772C3D8" w:rsidR="001D4E01" w:rsidRPr="00C62678" w:rsidRDefault="00AD5499"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 xml:space="preserve"> </w:t>
      </w:r>
      <w:r w:rsidR="001D4E01" w:rsidRPr="00C62678">
        <w:rPr>
          <w:rFonts w:eastAsia="SimSun"/>
          <w:bCs/>
          <w:sz w:val="18"/>
          <w:szCs w:val="18"/>
          <w:lang w:val="sr-Latn-RS" w:bidi="hr-HR"/>
        </w:rPr>
        <w:t>pneumonitis (intersticijska bolest pluća</w:t>
      </w:r>
      <w:r w:rsidR="00B3302B" w:rsidRPr="00C62678">
        <w:rPr>
          <w:rFonts w:eastAsia="SimSun"/>
          <w:bCs/>
          <w:sz w:val="18"/>
          <w:szCs w:val="18"/>
          <w:lang w:val="sr-Latn-RS" w:bidi="hr-HR"/>
        </w:rPr>
        <w:t>,</w:t>
      </w:r>
      <w:r w:rsidRPr="00C62678">
        <w:rPr>
          <w:rFonts w:eastAsia="SimSun"/>
          <w:bCs/>
          <w:sz w:val="18"/>
          <w:szCs w:val="18"/>
          <w:lang w:val="sr-Latn-RS" w:bidi="hr-HR"/>
        </w:rPr>
        <w:t xml:space="preserve"> organizujuća pneumonija</w:t>
      </w:r>
      <w:r w:rsidR="00B3302B" w:rsidRPr="00BC44C8">
        <w:rPr>
          <w:rFonts w:eastAsia="SimSun"/>
          <w:bCs/>
          <w:sz w:val="18"/>
          <w:szCs w:val="18"/>
          <w:lang w:val="sr-Latn-RS" w:bidi="hr-HR"/>
        </w:rPr>
        <w:t>, imunološki uzrokovan pneumonitis</w:t>
      </w:r>
      <w:r w:rsidR="00F94325" w:rsidRPr="00BC44C8">
        <w:rPr>
          <w:rFonts w:eastAsia="SimSun"/>
          <w:bCs/>
          <w:color w:val="000000"/>
          <w:sz w:val="18"/>
          <w:szCs w:val="18"/>
          <w:lang w:val="sr-Latn-RS"/>
        </w:rPr>
        <w:t>,</w:t>
      </w:r>
      <w:r w:rsidR="002352B2" w:rsidRPr="00BC44C8">
        <w:rPr>
          <w:rFonts w:eastAsia="SimSun"/>
          <w:bCs/>
          <w:color w:val="000000"/>
          <w:sz w:val="18"/>
          <w:szCs w:val="18"/>
          <w:lang w:val="sr-Latn-RS"/>
        </w:rPr>
        <w:t xml:space="preserve"> imunološki uzrokovana bolest pluća</w:t>
      </w:r>
      <w:r w:rsidR="00F94325" w:rsidRPr="00BC44C8">
        <w:rPr>
          <w:rFonts w:eastAsia="SimSun"/>
          <w:bCs/>
          <w:color w:val="000000"/>
          <w:sz w:val="18"/>
          <w:szCs w:val="18"/>
          <w:lang w:val="sr-Latn-RS"/>
        </w:rPr>
        <w:t xml:space="preserve"> i autoimuna bolest pluća</w:t>
      </w:r>
      <w:r w:rsidR="001D4E01" w:rsidRPr="00C62678">
        <w:rPr>
          <w:rFonts w:eastAsia="SimSun"/>
          <w:bCs/>
          <w:sz w:val="18"/>
          <w:szCs w:val="18"/>
          <w:lang w:val="sr-Latn-RS" w:bidi="hr-HR"/>
        </w:rPr>
        <w:t>)</w:t>
      </w:r>
    </w:p>
    <w:p w14:paraId="04F56D15" w14:textId="77777777" w:rsidR="001D4E01" w:rsidRPr="00C62678" w:rsidRDefault="001D4E01"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bol u abdomenu (nelagodnost u abdomenu, bol u gornjem dijelu abdomena i bol u donjem dijelu abdomena)</w:t>
      </w:r>
    </w:p>
    <w:p w14:paraId="56667BC6" w14:textId="28F65237" w:rsidR="001D4E01" w:rsidRDefault="001D4E01"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kolitis (mikroskopski kolitis, enterokolitis</w:t>
      </w:r>
      <w:r w:rsidR="00C9092B" w:rsidRPr="00C62678">
        <w:rPr>
          <w:rFonts w:eastAsia="SimSun"/>
          <w:bCs/>
          <w:sz w:val="18"/>
          <w:szCs w:val="18"/>
          <w:lang w:val="sr-Latn-RS" w:bidi="hr-HR"/>
        </w:rPr>
        <w:t>,</w:t>
      </w:r>
      <w:r w:rsidRPr="00BC44C8">
        <w:rPr>
          <w:rFonts w:eastAsia="SimSun"/>
          <w:bCs/>
          <w:sz w:val="18"/>
          <w:szCs w:val="18"/>
          <w:lang w:val="sr-Latn-RS" w:bidi="hr-HR"/>
        </w:rPr>
        <w:t xml:space="preserve"> hemoragični enterokolitis</w:t>
      </w:r>
      <w:r w:rsidR="002B083B" w:rsidRPr="00C62678">
        <w:rPr>
          <w:rFonts w:eastAsia="SimSun"/>
          <w:bCs/>
          <w:sz w:val="18"/>
          <w:szCs w:val="18"/>
          <w:lang w:val="sr-Latn-RS" w:bidi="hr-HR"/>
        </w:rPr>
        <w:t>,</w:t>
      </w:r>
      <w:r w:rsidR="00501187" w:rsidRPr="00C62678">
        <w:rPr>
          <w:rFonts w:eastAsia="SimSun"/>
          <w:bCs/>
          <w:sz w:val="18"/>
          <w:szCs w:val="18"/>
          <w:lang w:val="sr-Latn-RS" w:bidi="hr-HR"/>
        </w:rPr>
        <w:t xml:space="preserve"> </w:t>
      </w:r>
      <w:r w:rsidRPr="00C62678">
        <w:rPr>
          <w:rFonts w:eastAsia="SimSun"/>
          <w:bCs/>
          <w:sz w:val="18"/>
          <w:szCs w:val="18"/>
          <w:lang w:val="sr-Latn-RS" w:bidi="hr-HR"/>
        </w:rPr>
        <w:t>autoimuni kolitis</w:t>
      </w:r>
      <w:r w:rsidR="002B083B" w:rsidRPr="00BC44C8">
        <w:rPr>
          <w:rFonts w:eastAsia="SimSun"/>
          <w:bCs/>
          <w:sz w:val="18"/>
          <w:szCs w:val="18"/>
          <w:lang w:val="sr-Latn-RS" w:bidi="hr-HR"/>
        </w:rPr>
        <w:t xml:space="preserve"> i imunološki uzrokovan enterokolitis</w:t>
      </w:r>
      <w:r w:rsidRPr="00C62678">
        <w:rPr>
          <w:rFonts w:eastAsia="SimSun"/>
          <w:bCs/>
          <w:sz w:val="18"/>
          <w:szCs w:val="18"/>
          <w:lang w:val="sr-Latn-RS" w:bidi="hr-HR"/>
        </w:rPr>
        <w:t>)</w:t>
      </w:r>
    </w:p>
    <w:p w14:paraId="343C72BF" w14:textId="0B83AC2B" w:rsidR="00727D9E" w:rsidRPr="00727D9E" w:rsidRDefault="00B07339" w:rsidP="009D6A74">
      <w:pPr>
        <w:numPr>
          <w:ilvl w:val="0"/>
          <w:numId w:val="51"/>
        </w:numPr>
        <w:tabs>
          <w:tab w:val="left" w:pos="284"/>
        </w:tabs>
        <w:jc w:val="both"/>
        <w:rPr>
          <w:rFonts w:eastAsia="SimSun"/>
          <w:bCs/>
          <w:sz w:val="18"/>
          <w:szCs w:val="18"/>
          <w:lang w:val="sr-Latn-RS" w:bidi="hr-HR"/>
        </w:rPr>
      </w:pPr>
      <w:r w:rsidRPr="00F7575C">
        <w:rPr>
          <w:rFonts w:eastAsia="SimSun"/>
          <w:bCs/>
          <w:sz w:val="18"/>
          <w:szCs w:val="18"/>
          <w:lang w:val="sr-Latn-RS" w:bidi="hr-HR"/>
        </w:rPr>
        <w:t>gastritis (erozivni gastritis</w:t>
      </w:r>
      <w:r w:rsidR="009551C7" w:rsidRPr="00F7575C">
        <w:rPr>
          <w:rFonts w:eastAsia="SimSun"/>
          <w:bCs/>
          <w:sz w:val="18"/>
          <w:szCs w:val="18"/>
          <w:lang w:val="sr-Latn-RS" w:bidi="hr-HR"/>
        </w:rPr>
        <w:t>,</w:t>
      </w:r>
      <w:r w:rsidRPr="00F7575C">
        <w:rPr>
          <w:rFonts w:eastAsia="SimSun"/>
          <w:bCs/>
          <w:sz w:val="18"/>
          <w:szCs w:val="18"/>
          <w:lang w:val="sr-Latn-RS" w:bidi="hr-HR"/>
        </w:rPr>
        <w:t xml:space="preserve"> hemoragijski gastritis</w:t>
      </w:r>
      <w:r w:rsidR="009551C7" w:rsidRPr="00F7575C">
        <w:rPr>
          <w:rFonts w:eastAsia="SimSun"/>
          <w:bCs/>
          <w:sz w:val="18"/>
          <w:szCs w:val="18"/>
          <w:lang w:val="sr-Latn-RS" w:bidi="hr-HR"/>
        </w:rPr>
        <w:t xml:space="preserve"> i </w:t>
      </w:r>
      <w:r w:rsidR="00CA76B7" w:rsidRPr="00F7575C">
        <w:rPr>
          <w:rFonts w:eastAsia="SimSun"/>
          <w:bCs/>
          <w:sz w:val="18"/>
          <w:szCs w:val="18"/>
          <w:lang w:val="sr-Latn-RS" w:bidi="hr-HR"/>
        </w:rPr>
        <w:t xml:space="preserve">imunski </w:t>
      </w:r>
      <w:r w:rsidR="009551C7" w:rsidRPr="00F7575C">
        <w:rPr>
          <w:rFonts w:eastAsia="SimSun"/>
          <w:bCs/>
          <w:sz w:val="18"/>
          <w:szCs w:val="18"/>
          <w:lang w:val="sr-Latn-RS" w:bidi="hr-HR"/>
        </w:rPr>
        <w:t>posredovan gastritis</w:t>
      </w:r>
      <w:r w:rsidRPr="00F7575C">
        <w:rPr>
          <w:rFonts w:eastAsia="SimSun"/>
          <w:bCs/>
          <w:sz w:val="18"/>
          <w:szCs w:val="18"/>
          <w:lang w:val="sr-Latn-RS" w:bidi="hr-HR"/>
        </w:rPr>
        <w:t>)</w:t>
      </w:r>
    </w:p>
    <w:p w14:paraId="34A72DCB" w14:textId="533F08AB" w:rsidR="001D4E01" w:rsidRPr="00C62678" w:rsidRDefault="001D4E01"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pankreatitis (autoimuni pankreatitis</w:t>
      </w:r>
      <w:r w:rsidR="00B3302B" w:rsidRPr="00C62678">
        <w:rPr>
          <w:rFonts w:eastAsia="SimSun"/>
          <w:bCs/>
          <w:sz w:val="18"/>
          <w:szCs w:val="18"/>
          <w:lang w:val="hr-HR" w:bidi="hr-HR"/>
        </w:rPr>
        <w:t>,</w:t>
      </w:r>
      <w:r w:rsidRPr="00C62678">
        <w:rPr>
          <w:rFonts w:eastAsia="SimSun"/>
          <w:bCs/>
          <w:sz w:val="18"/>
          <w:szCs w:val="18"/>
          <w:lang w:val="hr-HR" w:bidi="hr-HR"/>
        </w:rPr>
        <w:t xml:space="preserve"> akutni pankreatitis</w:t>
      </w:r>
      <w:r w:rsidR="00B3302B" w:rsidRPr="00F7575C">
        <w:rPr>
          <w:rFonts w:eastAsia="SimSun"/>
          <w:bCs/>
          <w:sz w:val="18"/>
          <w:szCs w:val="18"/>
          <w:lang w:val="sr-Latn-RS" w:bidi="hr-HR"/>
        </w:rPr>
        <w:t xml:space="preserve">, imunološki uzrokovan </w:t>
      </w:r>
      <w:r w:rsidR="005620F9" w:rsidRPr="00F7575C">
        <w:rPr>
          <w:rFonts w:eastAsia="SimSun"/>
          <w:bCs/>
          <w:sz w:val="18"/>
          <w:szCs w:val="18"/>
          <w:lang w:val="sr-Latn-RS" w:bidi="hr-HR"/>
        </w:rPr>
        <w:t>pankreatitis</w:t>
      </w:r>
      <w:r w:rsidRPr="00C62678">
        <w:rPr>
          <w:rFonts w:eastAsia="SimSun"/>
          <w:bCs/>
          <w:sz w:val="18"/>
          <w:szCs w:val="18"/>
          <w:lang w:val="sr-Latn-RS" w:bidi="hr-HR"/>
        </w:rPr>
        <w:t>)</w:t>
      </w:r>
    </w:p>
    <w:p w14:paraId="4370D195" w14:textId="49B45FE3" w:rsidR="001705DC" w:rsidRPr="00C62678" w:rsidRDefault="00467957"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gastrointestinalna ulceracija (gastrični ulcer i duodenalni ulcer)</w:t>
      </w:r>
    </w:p>
    <w:p w14:paraId="0C948B42" w14:textId="3D0C07AC" w:rsidR="001D4E01" w:rsidRDefault="001D4E01"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hepatitis (autoimuni hepatitis</w:t>
      </w:r>
      <w:r w:rsidRPr="00BC44C8">
        <w:rPr>
          <w:rFonts w:eastAsia="SimSun"/>
          <w:bCs/>
          <w:sz w:val="18"/>
          <w:szCs w:val="18"/>
          <w:lang w:val="sr-Latn-RS" w:bidi="hr-HR"/>
        </w:rPr>
        <w:t>,</w:t>
      </w:r>
      <w:r w:rsidRPr="00BC44C8">
        <w:rPr>
          <w:sz w:val="18"/>
          <w:szCs w:val="18"/>
          <w:lang w:val="sr-Latn-RS"/>
        </w:rPr>
        <w:t xml:space="preserve"> </w:t>
      </w:r>
      <w:r w:rsidRPr="00BC44C8">
        <w:rPr>
          <w:rFonts w:eastAsia="SimSun"/>
          <w:bCs/>
          <w:sz w:val="18"/>
          <w:szCs w:val="18"/>
          <w:lang w:val="sr-Latn-RS" w:bidi="hr-HR"/>
        </w:rPr>
        <w:t>imunološki uzrokovan hepatitis</w:t>
      </w:r>
      <w:r w:rsidR="0015052B" w:rsidRPr="00BC44C8">
        <w:rPr>
          <w:rFonts w:eastAsia="SimSun"/>
          <w:bCs/>
          <w:sz w:val="18"/>
          <w:szCs w:val="18"/>
          <w:lang w:val="sr-Latn-RS" w:bidi="hr-HR"/>
        </w:rPr>
        <w:t>,</w:t>
      </w:r>
      <w:r w:rsidRPr="00C62678">
        <w:rPr>
          <w:rFonts w:eastAsia="SimSun"/>
          <w:bCs/>
          <w:sz w:val="18"/>
          <w:szCs w:val="18"/>
          <w:lang w:val="hr-HR" w:bidi="hr-HR"/>
        </w:rPr>
        <w:t xml:space="preserve"> oštećenja jetre uzrokovana primjenom lijeka</w:t>
      </w:r>
      <w:r w:rsidR="00467957" w:rsidRPr="00C62678">
        <w:rPr>
          <w:rFonts w:eastAsia="SimSun"/>
          <w:bCs/>
          <w:sz w:val="18"/>
          <w:szCs w:val="18"/>
          <w:lang w:val="hr-HR" w:bidi="hr-HR"/>
        </w:rPr>
        <w:t xml:space="preserve"> i akutni hepatitis</w:t>
      </w:r>
      <w:r w:rsidRPr="00C62678">
        <w:rPr>
          <w:rFonts w:eastAsia="SimSun"/>
          <w:bCs/>
          <w:sz w:val="18"/>
          <w:szCs w:val="18"/>
          <w:lang w:val="sr-Latn-RS" w:bidi="hr-HR"/>
        </w:rPr>
        <w:t>)</w:t>
      </w:r>
    </w:p>
    <w:p w14:paraId="59C527D8" w14:textId="77777777" w:rsidR="002352B2" w:rsidRPr="00BC44C8" w:rsidRDefault="002352B2" w:rsidP="009D6A74">
      <w:pPr>
        <w:numPr>
          <w:ilvl w:val="0"/>
          <w:numId w:val="51"/>
        </w:numPr>
        <w:tabs>
          <w:tab w:val="left" w:pos="284"/>
        </w:tabs>
        <w:jc w:val="both"/>
        <w:rPr>
          <w:rFonts w:eastAsia="SimSun"/>
          <w:bCs/>
          <w:sz w:val="18"/>
          <w:szCs w:val="18"/>
          <w:lang w:val="sr-Latn-RS" w:bidi="hr-HR"/>
        </w:rPr>
      </w:pPr>
      <w:r w:rsidRPr="00BC44C8">
        <w:rPr>
          <w:rFonts w:eastAsia="SimSun"/>
          <w:bCs/>
          <w:sz w:val="18"/>
          <w:szCs w:val="18"/>
          <w:lang w:val="sr-Latn-RS" w:bidi="hr-HR"/>
        </w:rPr>
        <w:t>sklerozirajući holangitis (imunološki uzrokovan holangitis)</w:t>
      </w:r>
    </w:p>
    <w:p w14:paraId="27A26C7E" w14:textId="2FD7D583" w:rsidR="005620F9" w:rsidRPr="00C62678" w:rsidRDefault="005620F9"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 xml:space="preserve">pruritus (urtikarija, papularna urtikarija </w:t>
      </w:r>
      <w:r w:rsidR="002352B2">
        <w:rPr>
          <w:rFonts w:eastAsia="SimSun"/>
          <w:bCs/>
          <w:sz w:val="18"/>
          <w:szCs w:val="18"/>
          <w:lang w:val="sr-Latn-RS" w:bidi="hr-HR"/>
        </w:rPr>
        <w:t xml:space="preserve"> </w:t>
      </w:r>
      <w:r w:rsidRPr="00C62678">
        <w:rPr>
          <w:rFonts w:eastAsia="SimSun"/>
          <w:bCs/>
          <w:sz w:val="18"/>
          <w:szCs w:val="18"/>
          <w:lang w:val="sr-Latn-RS" w:bidi="hr-HR"/>
        </w:rPr>
        <w:t>i genitalni pruritus)</w:t>
      </w:r>
    </w:p>
    <w:p w14:paraId="39AF1388" w14:textId="6539C34A" w:rsidR="001D4E01" w:rsidRPr="00C62678" w:rsidRDefault="001D4E01"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 xml:space="preserve">osip (eritematozni osip, </w:t>
      </w:r>
      <w:r w:rsidR="009551C7">
        <w:rPr>
          <w:rFonts w:eastAsia="SimSun"/>
          <w:bCs/>
          <w:sz w:val="18"/>
          <w:szCs w:val="18"/>
          <w:lang w:val="sr-Latn-RS" w:bidi="hr-HR"/>
        </w:rPr>
        <w:t xml:space="preserve">folikularni osip, </w:t>
      </w:r>
      <w:r w:rsidRPr="00C62678">
        <w:rPr>
          <w:rFonts w:eastAsia="SimSun"/>
          <w:bCs/>
          <w:sz w:val="18"/>
          <w:szCs w:val="18"/>
          <w:lang w:val="sr-Latn-RS" w:bidi="hr-HR"/>
        </w:rPr>
        <w:t>makularni osip, makulo-papularni osip, papularni osip, pruritički osip, vezikularni osip i genitalni osip)</w:t>
      </w:r>
    </w:p>
    <w:p w14:paraId="1BB2B038" w14:textId="1AFF4C3B" w:rsidR="001D4E01" w:rsidRPr="00C62678" w:rsidRDefault="001D4E01"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 xml:space="preserve">teške kožne reakcije (eksfolijativni osip, pemfigus i sljedeća neželjena </w:t>
      </w:r>
      <w:r w:rsidRPr="008014A2">
        <w:rPr>
          <w:rFonts w:eastAsia="SimSun"/>
          <w:bCs/>
          <w:sz w:val="18"/>
          <w:szCs w:val="18"/>
          <w:lang w:val="sr-Latn-RS" w:bidi="hr-HR"/>
        </w:rPr>
        <w:t>dejstva ≥</w:t>
      </w:r>
      <w:r w:rsidR="008014A2">
        <w:rPr>
          <w:rFonts w:eastAsia="SimSun"/>
          <w:bCs/>
          <w:sz w:val="18"/>
          <w:szCs w:val="18"/>
          <w:lang w:val="sr-Latn-RS" w:bidi="hr-HR"/>
        </w:rPr>
        <w:t xml:space="preserve"> </w:t>
      </w:r>
      <w:r w:rsidRPr="008014A2">
        <w:rPr>
          <w:rFonts w:eastAsia="SimSun"/>
          <w:bCs/>
          <w:sz w:val="18"/>
          <w:szCs w:val="18"/>
          <w:lang w:val="sr-Latn-RS" w:bidi="hr-HR"/>
        </w:rPr>
        <w:t>3.</w:t>
      </w:r>
      <w:r w:rsidRPr="00C62678">
        <w:rPr>
          <w:rFonts w:eastAsia="SimSun"/>
          <w:bCs/>
          <w:sz w:val="18"/>
          <w:szCs w:val="18"/>
          <w:lang w:val="sr-Latn-RS" w:bidi="hr-HR"/>
        </w:rPr>
        <w:t xml:space="preserve"> stepena:</w:t>
      </w:r>
      <w:r w:rsidR="00B07339">
        <w:rPr>
          <w:rFonts w:eastAsia="SimSun"/>
          <w:bCs/>
          <w:sz w:val="18"/>
          <w:szCs w:val="18"/>
          <w:lang w:val="sr-Latn-RS" w:bidi="hr-HR"/>
        </w:rPr>
        <w:t xml:space="preserve"> kožni vaskulitis,</w:t>
      </w:r>
      <w:r w:rsidRPr="00C62678">
        <w:rPr>
          <w:rFonts w:eastAsia="SimSun"/>
          <w:bCs/>
          <w:sz w:val="18"/>
          <w:szCs w:val="18"/>
          <w:lang w:val="sr-Latn-RS" w:bidi="hr-HR"/>
        </w:rPr>
        <w:t xml:space="preserve"> </w:t>
      </w:r>
      <w:r w:rsidR="00B3302B" w:rsidRPr="00BC44C8">
        <w:rPr>
          <w:rFonts w:eastAsia="SimSun"/>
          <w:bCs/>
          <w:sz w:val="18"/>
          <w:szCs w:val="18"/>
          <w:lang w:val="sr-Latn-RS" w:bidi="hr-HR"/>
        </w:rPr>
        <w:t xml:space="preserve">bulozni dermatitis, </w:t>
      </w:r>
      <w:r w:rsidR="002B083B" w:rsidRPr="00C62678">
        <w:rPr>
          <w:rFonts w:eastAsia="SimSun"/>
          <w:bCs/>
          <w:sz w:val="18"/>
          <w:szCs w:val="18"/>
          <w:lang w:val="sr-Latn-RS" w:bidi="hr-HR"/>
        </w:rPr>
        <w:t xml:space="preserve">eksfolijativni dermatitis, </w:t>
      </w:r>
      <w:r w:rsidRPr="00BC44C8">
        <w:rPr>
          <w:rFonts w:eastAsia="SimSun"/>
          <w:bCs/>
          <w:sz w:val="18"/>
          <w:szCs w:val="18"/>
          <w:lang w:val="sr-Latn-RS" w:bidi="hr-HR"/>
        </w:rPr>
        <w:t xml:space="preserve"> </w:t>
      </w:r>
      <w:r w:rsidR="002352B2" w:rsidRPr="00BC44C8">
        <w:rPr>
          <w:rFonts w:eastAsia="SimSun"/>
          <w:bCs/>
          <w:sz w:val="18"/>
          <w:szCs w:val="18"/>
          <w:lang w:val="sr-Latn-RS" w:bidi="hr-HR"/>
        </w:rPr>
        <w:t xml:space="preserve">generalizovani eksfolijativni dermatitis, </w:t>
      </w:r>
      <w:r w:rsidR="002B083B" w:rsidRPr="00C62678">
        <w:rPr>
          <w:rFonts w:eastAsia="SimSun"/>
          <w:bCs/>
          <w:sz w:val="18"/>
          <w:szCs w:val="18"/>
          <w:lang w:val="sr-Latn-RS" w:bidi="hr-HR"/>
        </w:rPr>
        <w:t xml:space="preserve">multiformni eritem, </w:t>
      </w:r>
      <w:r w:rsidRPr="00BC44C8">
        <w:rPr>
          <w:rFonts w:eastAsia="SimSun"/>
          <w:bCs/>
          <w:sz w:val="18"/>
          <w:szCs w:val="18"/>
          <w:lang w:val="sr-Latn-RS" w:bidi="hr-HR"/>
        </w:rPr>
        <w:t xml:space="preserve"> </w:t>
      </w:r>
      <w:r w:rsidR="002B083B" w:rsidRPr="00BC44C8">
        <w:rPr>
          <w:rFonts w:eastAsia="SimSun"/>
          <w:bCs/>
          <w:i/>
          <w:iCs/>
          <w:sz w:val="18"/>
          <w:szCs w:val="18"/>
          <w:lang w:val="sr-Latn-RS" w:bidi="hr-HR"/>
        </w:rPr>
        <w:t>lichen planus</w:t>
      </w:r>
      <w:r w:rsidR="002B083B" w:rsidRPr="00BC44C8">
        <w:rPr>
          <w:rFonts w:eastAsia="SimSun"/>
          <w:bCs/>
          <w:sz w:val="18"/>
          <w:szCs w:val="18"/>
          <w:lang w:val="sr-Latn-RS" w:bidi="hr-HR"/>
        </w:rPr>
        <w:t xml:space="preserve">, oralni </w:t>
      </w:r>
      <w:r w:rsidR="002B083B" w:rsidRPr="00BC44C8">
        <w:rPr>
          <w:rFonts w:eastAsia="SimSun"/>
          <w:bCs/>
          <w:i/>
          <w:iCs/>
          <w:sz w:val="18"/>
          <w:szCs w:val="18"/>
          <w:lang w:val="sr-Latn-RS" w:bidi="hr-HR"/>
        </w:rPr>
        <w:t>lichen planus</w:t>
      </w:r>
      <w:r w:rsidR="002B083B" w:rsidRPr="00BC44C8">
        <w:rPr>
          <w:rFonts w:eastAsia="SimSun"/>
          <w:bCs/>
          <w:sz w:val="18"/>
          <w:szCs w:val="18"/>
          <w:lang w:val="sr-Latn-RS" w:bidi="hr-HR"/>
        </w:rPr>
        <w:t xml:space="preserve">,  </w:t>
      </w:r>
      <w:r w:rsidRPr="00BC44C8">
        <w:rPr>
          <w:rFonts w:eastAsia="SimSun"/>
          <w:bCs/>
          <w:sz w:val="18"/>
          <w:szCs w:val="18"/>
          <w:lang w:val="sr-Latn-RS" w:bidi="hr-HR"/>
        </w:rPr>
        <w:t xml:space="preserve">pemfigoid, </w:t>
      </w:r>
      <w:r w:rsidRPr="00C62678">
        <w:rPr>
          <w:rFonts w:eastAsia="SimSun"/>
          <w:bCs/>
          <w:sz w:val="18"/>
          <w:szCs w:val="18"/>
          <w:lang w:val="sr-Latn-RS" w:bidi="hr-HR"/>
        </w:rPr>
        <w:t xml:space="preserve">pruritus, </w:t>
      </w:r>
      <w:r w:rsidR="002B083B" w:rsidRPr="00BC44C8">
        <w:rPr>
          <w:rFonts w:eastAsia="SimSun"/>
          <w:bCs/>
          <w:sz w:val="18"/>
          <w:szCs w:val="18"/>
          <w:lang w:val="sr-Latn-RS" w:bidi="hr-HR"/>
        </w:rPr>
        <w:t>genitalni pruritus,</w:t>
      </w:r>
      <w:r w:rsidR="00DD1D16" w:rsidRPr="00BC44C8">
        <w:rPr>
          <w:rFonts w:eastAsia="SimSun"/>
          <w:bCs/>
          <w:sz w:val="18"/>
          <w:szCs w:val="18"/>
          <w:lang w:val="sr-Latn-RS" w:bidi="hr-HR"/>
        </w:rPr>
        <w:t xml:space="preserve"> </w:t>
      </w:r>
      <w:r w:rsidRPr="00C62678">
        <w:rPr>
          <w:rFonts w:eastAsia="SimSun"/>
          <w:bCs/>
          <w:sz w:val="18"/>
          <w:szCs w:val="18"/>
          <w:lang w:val="sr-Latn-RS" w:bidi="hr-HR"/>
        </w:rPr>
        <w:t>osip, eritematozni osip, makulo papularni osip, pruritozni osip, pustularni</w:t>
      </w:r>
      <w:r w:rsidRPr="00BC44C8">
        <w:rPr>
          <w:rFonts w:eastAsia="SimSun"/>
          <w:bCs/>
          <w:sz w:val="18"/>
          <w:szCs w:val="18"/>
          <w:lang w:val="sr-Latn-RS" w:bidi="hr-HR"/>
        </w:rPr>
        <w:t xml:space="preserve"> osip</w:t>
      </w:r>
      <w:r w:rsidR="002B083B" w:rsidRPr="00BC44C8">
        <w:rPr>
          <w:rFonts w:eastAsia="SimSun"/>
          <w:bCs/>
          <w:sz w:val="18"/>
          <w:szCs w:val="18"/>
          <w:lang w:val="sr-Latn-RS" w:bidi="hr-HR"/>
        </w:rPr>
        <w:t>, nekroza ko</w:t>
      </w:r>
      <w:r w:rsidR="002B083B" w:rsidRPr="00C62678">
        <w:rPr>
          <w:rFonts w:eastAsia="SimSun"/>
          <w:bCs/>
          <w:sz w:val="18"/>
          <w:szCs w:val="18"/>
          <w:lang w:val="sr-Latn-RS" w:bidi="hr-HR"/>
        </w:rPr>
        <w:t>že, toksična kožna erupcija</w:t>
      </w:r>
      <w:r w:rsidRPr="00C62678">
        <w:rPr>
          <w:rFonts w:eastAsia="SimSun"/>
          <w:bCs/>
          <w:sz w:val="18"/>
          <w:szCs w:val="18"/>
          <w:lang w:val="sr-Latn-RS" w:bidi="hr-HR"/>
        </w:rPr>
        <w:t>)</w:t>
      </w:r>
    </w:p>
    <w:p w14:paraId="311F13F6" w14:textId="77777777" w:rsidR="001D4E01" w:rsidRPr="00C62678" w:rsidRDefault="001D4E01"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vitiligo (depigmentacija kože, hipopigmentacija kože i hipopigmentacija očnog kapka)</w:t>
      </w:r>
    </w:p>
    <w:p w14:paraId="104D8003" w14:textId="77777777" w:rsidR="001D4E01" w:rsidRPr="00C62678" w:rsidRDefault="001D4E01"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lihenoidna keratoza (</w:t>
      </w:r>
      <w:r w:rsidRPr="00C62678">
        <w:rPr>
          <w:rFonts w:eastAsia="SimSun"/>
          <w:bCs/>
          <w:i/>
          <w:sz w:val="18"/>
          <w:szCs w:val="18"/>
          <w:lang w:val="sr-Latn-RS" w:bidi="hr-HR"/>
        </w:rPr>
        <w:t>lichen planus</w:t>
      </w:r>
      <w:r w:rsidRPr="00C62678">
        <w:rPr>
          <w:rFonts w:eastAsia="SimSun"/>
          <w:bCs/>
          <w:sz w:val="18"/>
          <w:szCs w:val="18"/>
          <w:lang w:val="sr-Latn-RS" w:bidi="hr-HR"/>
        </w:rPr>
        <w:t xml:space="preserve"> i </w:t>
      </w:r>
      <w:r w:rsidRPr="00C62678">
        <w:rPr>
          <w:rFonts w:eastAsia="SimSun"/>
          <w:bCs/>
          <w:i/>
          <w:sz w:val="18"/>
          <w:szCs w:val="18"/>
          <w:lang w:val="sr-Latn-RS" w:bidi="hr-HR"/>
        </w:rPr>
        <w:t>lichen sclerosus</w:t>
      </w:r>
      <w:r w:rsidRPr="00C62678">
        <w:rPr>
          <w:rFonts w:eastAsia="SimSun"/>
          <w:bCs/>
          <w:sz w:val="18"/>
          <w:szCs w:val="18"/>
          <w:lang w:val="sr-Latn-RS" w:bidi="hr-HR"/>
        </w:rPr>
        <w:t>)</w:t>
      </w:r>
    </w:p>
    <w:p w14:paraId="0834BD0C" w14:textId="77777777" w:rsidR="001D4E01" w:rsidRPr="00C62678" w:rsidRDefault="001D4E01"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bol u mišićima i kostima (mišićno-koštana nelagodnost, bol u leđima, mišićno-koštana ukočenost, bol u mišićima i kostima u predjelu grudnog koša i tortikolis)</w:t>
      </w:r>
    </w:p>
    <w:p w14:paraId="6A45338C" w14:textId="7268D8A9" w:rsidR="001D4E01" w:rsidRPr="00C62678" w:rsidRDefault="001D4E01"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miozitis (mialgija, miopatija,</w:t>
      </w:r>
      <w:r w:rsidR="002B083B" w:rsidRPr="00BC44C8">
        <w:rPr>
          <w:rFonts w:eastAsia="SimSun"/>
          <w:bCs/>
          <w:sz w:val="18"/>
          <w:szCs w:val="18"/>
          <w:lang w:val="sr-Latn-RS" w:bidi="hr-HR"/>
        </w:rPr>
        <w:t xml:space="preserve"> nekrotizirajući miozitis, </w:t>
      </w:r>
      <w:r w:rsidRPr="00C62678">
        <w:rPr>
          <w:rFonts w:eastAsia="SimSun"/>
          <w:bCs/>
          <w:sz w:val="18"/>
          <w:szCs w:val="18"/>
          <w:lang w:val="sr-Latn-RS" w:bidi="hr-HR"/>
        </w:rPr>
        <w:t xml:space="preserve"> reumatska polimialgija i rabdomioliza</w:t>
      </w:r>
      <w:r w:rsidRPr="00BC44C8">
        <w:rPr>
          <w:rFonts w:eastAsia="SimSun"/>
          <w:bCs/>
          <w:sz w:val="18"/>
          <w:szCs w:val="18"/>
          <w:lang w:val="sr-Latn-RS" w:bidi="hr-HR"/>
        </w:rPr>
        <w:t>)</w:t>
      </w:r>
    </w:p>
    <w:p w14:paraId="7BD778EB" w14:textId="26BF3630" w:rsidR="001D4E01" w:rsidRPr="00C62678" w:rsidRDefault="001D4E01"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artritis (oticanje zglobova, poliartritis i zglobna efuzija</w:t>
      </w:r>
      <w:r w:rsidR="00EC2E12">
        <w:rPr>
          <w:rFonts w:eastAsia="SimSun"/>
          <w:bCs/>
          <w:sz w:val="18"/>
          <w:szCs w:val="18"/>
          <w:lang w:val="sr-Latn-RS" w:bidi="hr-HR"/>
        </w:rPr>
        <w:t>, autoimuni artritis i imunološki uzrokovani artritis</w:t>
      </w:r>
      <w:r w:rsidRPr="00C62678">
        <w:rPr>
          <w:rFonts w:eastAsia="SimSun"/>
          <w:bCs/>
          <w:sz w:val="18"/>
          <w:szCs w:val="18"/>
          <w:lang w:val="sr-Latn-RS" w:bidi="hr-HR"/>
        </w:rPr>
        <w:t>)</w:t>
      </w:r>
    </w:p>
    <w:p w14:paraId="1446C144" w14:textId="77777777" w:rsidR="001D4E01" w:rsidRPr="00C62678" w:rsidRDefault="001D4E01"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lastRenderedPageBreak/>
        <w:t>tenosinovitis (tendonitis, sinovitis i bol u tetivama)</w:t>
      </w:r>
    </w:p>
    <w:p w14:paraId="797104C6" w14:textId="5A4CAC4F" w:rsidR="001D4E01" w:rsidRPr="00C62678" w:rsidRDefault="001D4E01"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nefritis (autoimuni nefritis,</w:t>
      </w:r>
      <w:r w:rsidR="00B07339">
        <w:rPr>
          <w:rFonts w:eastAsia="SimSun"/>
          <w:bCs/>
          <w:sz w:val="18"/>
          <w:szCs w:val="18"/>
          <w:lang w:val="sr-Latn-RS" w:bidi="hr-HR"/>
        </w:rPr>
        <w:t xml:space="preserve"> imunski posredovan nefritis,</w:t>
      </w:r>
      <w:r w:rsidRPr="00C62678">
        <w:rPr>
          <w:rFonts w:eastAsia="SimSun"/>
          <w:bCs/>
          <w:sz w:val="18"/>
          <w:szCs w:val="18"/>
          <w:lang w:val="sr-Latn-RS" w:bidi="hr-HR"/>
        </w:rPr>
        <w:t xml:space="preserve"> tubulointersticijski nefritis i insuficijencija bubrega, akutna insuficijencija bubrega</w:t>
      </w:r>
      <w:r w:rsidRPr="00BC44C8">
        <w:rPr>
          <w:rFonts w:eastAsia="SimSun"/>
          <w:bCs/>
          <w:sz w:val="18"/>
          <w:szCs w:val="18"/>
          <w:lang w:val="sr-Latn-RS" w:bidi="hr-HR"/>
        </w:rPr>
        <w:t>, ili akutno oštećenje bubrega</w:t>
      </w:r>
      <w:r w:rsidRPr="00C62678">
        <w:rPr>
          <w:rFonts w:eastAsia="SimSun"/>
          <w:bCs/>
          <w:sz w:val="18"/>
          <w:szCs w:val="18"/>
          <w:lang w:val="sr-Latn-RS" w:bidi="hr-HR"/>
        </w:rPr>
        <w:t xml:space="preserve"> uz dokaze nefritisa, nefrotski sindrom</w:t>
      </w:r>
      <w:r w:rsidR="002B083B" w:rsidRPr="00C62678">
        <w:rPr>
          <w:rFonts w:eastAsia="SimSun"/>
          <w:bCs/>
          <w:sz w:val="18"/>
          <w:szCs w:val="18"/>
          <w:lang w:val="sr-Latn-RS" w:bidi="hr-HR"/>
        </w:rPr>
        <w:t>,</w:t>
      </w:r>
      <w:r w:rsidR="006B0B79" w:rsidRPr="00C62678">
        <w:rPr>
          <w:rFonts w:eastAsia="SimSun"/>
          <w:bCs/>
          <w:sz w:val="18"/>
          <w:szCs w:val="18"/>
          <w:lang w:val="sr-Latn-RS" w:bidi="hr-HR"/>
        </w:rPr>
        <w:t xml:space="preserve"> </w:t>
      </w:r>
      <w:r w:rsidR="002B083B" w:rsidRPr="00BC44C8">
        <w:rPr>
          <w:rFonts w:eastAsia="SimSun"/>
          <w:bCs/>
          <w:sz w:val="18"/>
          <w:szCs w:val="18"/>
          <w:lang w:val="sr-Latn-RS" w:bidi="hr-HR"/>
        </w:rPr>
        <w:t>glomerulonefritis</w:t>
      </w:r>
      <w:r w:rsidR="00EC2E12" w:rsidRPr="00BC44C8">
        <w:rPr>
          <w:rFonts w:eastAsia="SimSun"/>
          <w:bCs/>
          <w:sz w:val="18"/>
          <w:szCs w:val="18"/>
          <w:lang w:val="sr-Latn-RS" w:bidi="hr-HR"/>
        </w:rPr>
        <w:t>,</w:t>
      </w:r>
      <w:r w:rsidR="002B083B" w:rsidRPr="00BC44C8">
        <w:rPr>
          <w:rFonts w:eastAsia="SimSun"/>
          <w:bCs/>
          <w:sz w:val="18"/>
          <w:szCs w:val="18"/>
          <w:lang w:val="sr-Latn-RS" w:bidi="hr-HR"/>
        </w:rPr>
        <w:t xml:space="preserve"> </w:t>
      </w:r>
      <w:r w:rsidR="006B0B79" w:rsidRPr="00C62678">
        <w:rPr>
          <w:rFonts w:eastAsia="SimSun"/>
          <w:bCs/>
          <w:sz w:val="18"/>
          <w:szCs w:val="18"/>
          <w:lang w:val="sr-Latn-RS" w:bidi="hr-HR"/>
        </w:rPr>
        <w:t xml:space="preserve"> membranski glomerulonefritis</w:t>
      </w:r>
      <w:r w:rsidR="00EC2E12">
        <w:rPr>
          <w:rFonts w:eastAsia="SimSun"/>
          <w:bCs/>
          <w:sz w:val="18"/>
          <w:szCs w:val="18"/>
          <w:lang w:val="sr-Latn-RS" w:bidi="hr-HR"/>
        </w:rPr>
        <w:t xml:space="preserve"> i akutni glomerulonefritis</w:t>
      </w:r>
      <w:r w:rsidRPr="00C62678">
        <w:rPr>
          <w:rFonts w:eastAsia="SimSun"/>
          <w:bCs/>
          <w:sz w:val="18"/>
          <w:szCs w:val="18"/>
          <w:lang w:val="sr-Latn-RS" w:bidi="hr-HR"/>
        </w:rPr>
        <w:t>)</w:t>
      </w:r>
    </w:p>
    <w:p w14:paraId="7FD10D2C" w14:textId="77777777" w:rsidR="001D4E01" w:rsidRPr="00C62678" w:rsidRDefault="001D4E01" w:rsidP="009D6A74">
      <w:pPr>
        <w:numPr>
          <w:ilvl w:val="0"/>
          <w:numId w:val="51"/>
        </w:numPr>
        <w:tabs>
          <w:tab w:val="left" w:pos="284"/>
        </w:tabs>
        <w:jc w:val="both"/>
        <w:rPr>
          <w:rFonts w:eastAsia="SimSun"/>
          <w:bCs/>
          <w:sz w:val="18"/>
          <w:szCs w:val="18"/>
          <w:lang w:val="sr-Latn-RS" w:bidi="hr-HR"/>
        </w:rPr>
      </w:pPr>
      <w:r w:rsidRPr="00C62678">
        <w:rPr>
          <w:rFonts w:eastAsia="SimSun"/>
          <w:bCs/>
          <w:sz w:val="18"/>
          <w:szCs w:val="18"/>
          <w:lang w:val="sr-Latn-RS" w:bidi="hr-HR"/>
        </w:rPr>
        <w:t>edem (periferni edem, generalizovani edem, preopterećenje tečnošću, retencija tečnosti, edem očnog kapka, edem usana, edem lica, lokalizovani edem i periorbitalni edem).</w:t>
      </w:r>
    </w:p>
    <w:p w14:paraId="11F34AE5" w14:textId="77777777" w:rsidR="001D4E01" w:rsidRDefault="001D4E01" w:rsidP="009D6A74">
      <w:pPr>
        <w:jc w:val="both"/>
        <w:rPr>
          <w:rFonts w:eastAsia="SimSun"/>
          <w:sz w:val="22"/>
          <w:szCs w:val="22"/>
          <w:lang w:val="sr-Latn-RS"/>
        </w:rPr>
      </w:pPr>
    </w:p>
    <w:p w14:paraId="55B49C76" w14:textId="63B23989" w:rsidR="00E47233" w:rsidRPr="00F7575C" w:rsidRDefault="00E47233" w:rsidP="00E47233">
      <w:pPr>
        <w:jc w:val="both"/>
        <w:rPr>
          <w:rFonts w:eastAsia="SimSun"/>
          <w:i/>
          <w:iCs/>
          <w:sz w:val="22"/>
          <w:szCs w:val="22"/>
          <w:u w:val="single"/>
          <w:lang w:val="sr-Latn-RS"/>
        </w:rPr>
      </w:pPr>
      <w:r w:rsidRPr="00F7575C">
        <w:rPr>
          <w:rFonts w:eastAsia="SimSun"/>
          <w:i/>
          <w:iCs/>
          <w:sz w:val="22"/>
          <w:szCs w:val="22"/>
          <w:u w:val="single"/>
          <w:lang w:val="sr-Latn-RS"/>
        </w:rPr>
        <w:t>Pembrolizumab u kombinaciji sa enfortumab vedotinom (vidjeti dio 4.2)</w:t>
      </w:r>
    </w:p>
    <w:p w14:paraId="0CE3305D" w14:textId="191850B0" w:rsidR="00E47233" w:rsidRPr="00F7575C" w:rsidRDefault="00E47233" w:rsidP="00E47233">
      <w:pPr>
        <w:jc w:val="both"/>
        <w:rPr>
          <w:rFonts w:eastAsia="SimSun"/>
          <w:sz w:val="22"/>
          <w:szCs w:val="22"/>
          <w:lang w:val="sr-Latn-RS"/>
        </w:rPr>
      </w:pPr>
      <w:r w:rsidRPr="00F7575C">
        <w:rPr>
          <w:rFonts w:eastAsia="SimSun"/>
          <w:sz w:val="22"/>
          <w:szCs w:val="22"/>
          <w:lang w:val="sr-Latn-RS"/>
        </w:rPr>
        <w:t>Kada se pembrolizumab primjenjuje u kombinaciji sa enfortumab vedotinom, prije početka liječenja vidjeti sažetak karakteristika lijeka za enfortumab vedotin.</w:t>
      </w:r>
    </w:p>
    <w:p w14:paraId="02C31CEE" w14:textId="77777777" w:rsidR="00E47233" w:rsidRPr="00F7575C" w:rsidRDefault="00E47233" w:rsidP="00E47233">
      <w:pPr>
        <w:jc w:val="both"/>
        <w:rPr>
          <w:rFonts w:eastAsia="SimSun"/>
          <w:sz w:val="22"/>
          <w:szCs w:val="22"/>
          <w:lang w:val="sr-Latn-RS"/>
        </w:rPr>
      </w:pPr>
    </w:p>
    <w:p w14:paraId="12399255" w14:textId="32CCEF1B" w:rsidR="00E47233" w:rsidRPr="00F7575C" w:rsidRDefault="00E47233" w:rsidP="00E47233">
      <w:pPr>
        <w:jc w:val="both"/>
        <w:rPr>
          <w:rFonts w:eastAsia="SimSun"/>
          <w:sz w:val="22"/>
          <w:szCs w:val="22"/>
          <w:lang w:val="sr-Latn-RS"/>
        </w:rPr>
      </w:pPr>
      <w:r w:rsidRPr="00F7575C">
        <w:rPr>
          <w:rFonts w:eastAsia="SimSun"/>
          <w:sz w:val="22"/>
          <w:szCs w:val="22"/>
          <w:lang w:val="sr-Latn-RS"/>
        </w:rPr>
        <w:t>Bezbjednost pembrolizumaba u kombinaciji sa enfortumab vedotinom ocjenjivala se među 564 pacijenta sa neresektabilnim ili metastatskim urotelijalnim karcinomom koji su primali pembrolizumab u dozi od 200 mg 1. dana i enfortumab vedotin u dozi od 1,25 mg/kg 1. i 8. dana svakog 21-dnevnog ciklusa.</w:t>
      </w:r>
    </w:p>
    <w:p w14:paraId="45AF7F61" w14:textId="60BF420C" w:rsidR="00E47233" w:rsidRPr="00F7575C" w:rsidRDefault="00E47233" w:rsidP="00E47233">
      <w:pPr>
        <w:jc w:val="both"/>
        <w:rPr>
          <w:rFonts w:eastAsia="SimSun"/>
          <w:sz w:val="22"/>
          <w:szCs w:val="22"/>
          <w:lang w:val="sr-Latn-RS"/>
        </w:rPr>
      </w:pPr>
      <w:r w:rsidRPr="00F7575C">
        <w:rPr>
          <w:rFonts w:eastAsia="SimSun"/>
          <w:sz w:val="22"/>
          <w:szCs w:val="22"/>
          <w:lang w:val="sr-Latn-RS"/>
        </w:rPr>
        <w:t>Sveukupno je uo</w:t>
      </w:r>
      <w:r w:rsidRPr="00E47233">
        <w:rPr>
          <w:rFonts w:eastAsia="SimSun"/>
          <w:sz w:val="22"/>
          <w:szCs w:val="22"/>
          <w:lang w:val="sr-Latn-ME"/>
        </w:rPr>
        <w:t>čena</w:t>
      </w:r>
      <w:r w:rsidRPr="00F7575C">
        <w:rPr>
          <w:rFonts w:eastAsia="SimSun"/>
          <w:sz w:val="22"/>
          <w:szCs w:val="22"/>
          <w:lang w:val="sr-Latn-RS"/>
        </w:rPr>
        <w:t xml:space="preserve"> incidenca neželjenih reakcija kod primjene pembrolizumaba u kombinaciji sa enfortumab vedotinom bila veća nego kod primjene pembrolizumaba u monoterapiji, što odražava doprinos enfortumab vedotina i duže trajanje liječenja kod primjene kombinovane terapije.</w:t>
      </w:r>
    </w:p>
    <w:p w14:paraId="0AB5FC4C" w14:textId="140E7D3F" w:rsidR="00E47233" w:rsidRPr="00F7575C" w:rsidRDefault="00E47233" w:rsidP="00E47233">
      <w:pPr>
        <w:jc w:val="both"/>
        <w:rPr>
          <w:rFonts w:eastAsia="SimSun"/>
          <w:sz w:val="22"/>
          <w:szCs w:val="22"/>
          <w:lang w:val="sr-Latn-RS"/>
        </w:rPr>
      </w:pPr>
      <w:r w:rsidRPr="00F7575C">
        <w:rPr>
          <w:rFonts w:eastAsia="SimSun"/>
          <w:sz w:val="22"/>
          <w:szCs w:val="22"/>
          <w:lang w:val="sr-Latn-RS"/>
        </w:rPr>
        <w:t>Neželjene reakcije su generalno bile slične onima uočenim kod pacijenata koji su primali pembrolizumab ili enfortumab vedotin u monoterapiji. Incidenca makulo-papularnog osipa svih stepena iznosila je 36% (10% 3 - 4. stepena), što je više nego što je uo</w:t>
      </w:r>
      <w:r w:rsidRPr="00E47233">
        <w:rPr>
          <w:rFonts w:eastAsia="SimSun"/>
          <w:sz w:val="22"/>
          <w:szCs w:val="22"/>
          <w:lang w:val="sr-Latn-ME"/>
        </w:rPr>
        <w:t>čeno</w:t>
      </w:r>
      <w:r w:rsidRPr="00F7575C">
        <w:rPr>
          <w:rFonts w:eastAsia="SimSun"/>
          <w:sz w:val="22"/>
          <w:szCs w:val="22"/>
          <w:lang w:val="sr-Latn-RS"/>
        </w:rPr>
        <w:t xml:space="preserve"> uz pembrolizumab u monoterapiji.</w:t>
      </w:r>
    </w:p>
    <w:p w14:paraId="07319AB7" w14:textId="592124F3" w:rsidR="00E47233" w:rsidRPr="00F7575C" w:rsidRDefault="00E47233" w:rsidP="009D6A74">
      <w:pPr>
        <w:jc w:val="both"/>
        <w:rPr>
          <w:rFonts w:eastAsia="SimSun"/>
          <w:sz w:val="22"/>
          <w:szCs w:val="22"/>
          <w:lang w:val="sr-Latn-RS"/>
        </w:rPr>
      </w:pPr>
      <w:r w:rsidRPr="00F7575C">
        <w:rPr>
          <w:rFonts w:eastAsia="SimSun"/>
          <w:sz w:val="22"/>
          <w:szCs w:val="22"/>
          <w:lang w:val="sr-Latn-RS"/>
        </w:rPr>
        <w:t>Generalno su učestalosti neželjenih događaja bile više kod pacijenata starosti ≥ 65 godina nego kod onih mlađih od 65 godina, posebno za ozbiljne neželjene događaje (56,3% odnosno 35,3%) i događaje ≥ 3. stepena težine (80,3% odnosno 64,2%), a slično je uočeno i u poredbenoj grupi koja je primala hemioterapiju.</w:t>
      </w:r>
    </w:p>
    <w:p w14:paraId="4668CBA6" w14:textId="77777777" w:rsidR="00E47233" w:rsidRPr="00B96429" w:rsidRDefault="00E47233" w:rsidP="009D6A74">
      <w:pPr>
        <w:jc w:val="both"/>
        <w:rPr>
          <w:rFonts w:eastAsia="SimSun"/>
          <w:sz w:val="22"/>
          <w:szCs w:val="22"/>
          <w:lang w:val="sr-Latn-RS"/>
        </w:rPr>
      </w:pPr>
    </w:p>
    <w:p w14:paraId="3D8CFB0C" w14:textId="14120A56" w:rsidR="001D4E01" w:rsidRPr="00B96429" w:rsidRDefault="001D4E01" w:rsidP="009D6A74">
      <w:pPr>
        <w:keepNext/>
        <w:autoSpaceDE w:val="0"/>
        <w:autoSpaceDN w:val="0"/>
        <w:adjustRightInd w:val="0"/>
        <w:jc w:val="both"/>
        <w:rPr>
          <w:sz w:val="22"/>
          <w:szCs w:val="22"/>
          <w:u w:val="single"/>
          <w:lang w:val="sr-Latn-RS"/>
        </w:rPr>
      </w:pPr>
      <w:r w:rsidRPr="00B96429">
        <w:rPr>
          <w:sz w:val="22"/>
          <w:szCs w:val="22"/>
          <w:u w:val="single"/>
          <w:lang w:val="sr-Latn-RS"/>
        </w:rPr>
        <w:t xml:space="preserve">Opis odabranih neželjenih </w:t>
      </w:r>
      <w:r w:rsidR="0015052B">
        <w:rPr>
          <w:sz w:val="22"/>
          <w:szCs w:val="22"/>
          <w:u w:val="single"/>
          <w:lang w:val="sr-Latn-RS"/>
        </w:rPr>
        <w:t>dejstav</w:t>
      </w:r>
      <w:r w:rsidR="0015052B" w:rsidRPr="00B96429">
        <w:rPr>
          <w:sz w:val="22"/>
          <w:szCs w:val="22"/>
          <w:u w:val="single"/>
          <w:lang w:val="sr-Latn-RS"/>
        </w:rPr>
        <w:t>a</w:t>
      </w:r>
    </w:p>
    <w:p w14:paraId="6487DC9D" w14:textId="13C47F04" w:rsidR="001D4E01" w:rsidRPr="00B96429" w:rsidRDefault="001D4E01" w:rsidP="009D6A74">
      <w:pPr>
        <w:autoSpaceDE w:val="0"/>
        <w:autoSpaceDN w:val="0"/>
        <w:adjustRightInd w:val="0"/>
        <w:jc w:val="both"/>
        <w:rPr>
          <w:sz w:val="22"/>
          <w:szCs w:val="22"/>
          <w:lang w:val="sr-Latn-RS"/>
        </w:rPr>
      </w:pPr>
      <w:r w:rsidRPr="00B96429">
        <w:rPr>
          <w:sz w:val="22"/>
          <w:szCs w:val="22"/>
          <w:lang w:val="sr-Latn-RS"/>
        </w:rPr>
        <w:t xml:space="preserve">Podaci o sljedećim imunološki </w:t>
      </w:r>
      <w:r w:rsidR="0019088A">
        <w:rPr>
          <w:sz w:val="22"/>
          <w:szCs w:val="22"/>
          <w:lang w:val="sr-Latn-RS"/>
        </w:rPr>
        <w:t>posredovanim</w:t>
      </w:r>
      <w:r w:rsidR="0019088A" w:rsidRPr="00B96429">
        <w:rPr>
          <w:sz w:val="22"/>
          <w:szCs w:val="22"/>
          <w:lang w:val="sr-Latn-RS"/>
        </w:rPr>
        <w:t xml:space="preserve"> </w:t>
      </w:r>
      <w:r w:rsidRPr="00B96429">
        <w:rPr>
          <w:sz w:val="22"/>
          <w:szCs w:val="22"/>
          <w:lang w:val="sr-Latn-RS"/>
        </w:rPr>
        <w:t xml:space="preserve">neželjenim </w:t>
      </w:r>
      <w:r w:rsidR="0015052B">
        <w:rPr>
          <w:sz w:val="22"/>
          <w:szCs w:val="22"/>
          <w:lang w:val="sr-Latn-RS"/>
        </w:rPr>
        <w:t>dejstvi</w:t>
      </w:r>
      <w:r w:rsidR="0015052B" w:rsidRPr="00B96429">
        <w:rPr>
          <w:sz w:val="22"/>
          <w:szCs w:val="22"/>
          <w:lang w:val="sr-Latn-RS"/>
        </w:rPr>
        <w:t xml:space="preserve">ma </w:t>
      </w:r>
      <w:r w:rsidRPr="00B96429">
        <w:rPr>
          <w:sz w:val="22"/>
          <w:szCs w:val="22"/>
          <w:lang w:val="sr-Latn-RS"/>
        </w:rPr>
        <w:t xml:space="preserve">zasnovani su na kliničkim ispitivanjima kod pacijenata koji su primili pembrolizumab u jednoj od četiri doze (2 mg/kg svake 3 nedjelje ili 10 mg/kg svake 2 ili 3 nedjelje </w:t>
      </w:r>
      <w:r w:rsidRPr="00BC44C8">
        <w:rPr>
          <w:sz w:val="22"/>
          <w:szCs w:val="22"/>
          <w:lang w:val="sr-Latn-RS"/>
        </w:rPr>
        <w:t>ili 200 mg svake 3 nedjelje</w:t>
      </w:r>
      <w:r w:rsidRPr="00B96429">
        <w:rPr>
          <w:sz w:val="22"/>
          <w:szCs w:val="22"/>
          <w:lang w:val="sr-Latn-RS"/>
        </w:rPr>
        <w:t xml:space="preserve">) (vidjeti </w:t>
      </w:r>
      <w:r w:rsidR="0015052B">
        <w:rPr>
          <w:sz w:val="22"/>
          <w:szCs w:val="22"/>
          <w:lang w:val="sr-Latn-RS"/>
        </w:rPr>
        <w:t>dio</w:t>
      </w:r>
      <w:r w:rsidR="0015052B" w:rsidRPr="00B96429">
        <w:rPr>
          <w:sz w:val="22"/>
          <w:szCs w:val="22"/>
          <w:lang w:val="sr-Latn-RS"/>
        </w:rPr>
        <w:t xml:space="preserve"> </w:t>
      </w:r>
      <w:r w:rsidRPr="00B96429">
        <w:rPr>
          <w:sz w:val="22"/>
          <w:szCs w:val="22"/>
          <w:lang w:val="sr-Latn-RS"/>
        </w:rPr>
        <w:t xml:space="preserve">5.1). Smjernice za zbrinjavanje navedenih neželjenih </w:t>
      </w:r>
      <w:r w:rsidR="0015052B">
        <w:rPr>
          <w:sz w:val="22"/>
          <w:szCs w:val="22"/>
          <w:lang w:val="sr-Latn-RS"/>
        </w:rPr>
        <w:t>dejstava</w:t>
      </w:r>
      <w:r w:rsidR="0015052B" w:rsidRPr="00B96429">
        <w:rPr>
          <w:sz w:val="22"/>
          <w:szCs w:val="22"/>
          <w:lang w:val="sr-Latn-RS"/>
        </w:rPr>
        <w:t xml:space="preserve"> </w:t>
      </w:r>
      <w:r w:rsidRPr="00B96429">
        <w:rPr>
          <w:sz w:val="22"/>
          <w:szCs w:val="22"/>
          <w:lang w:val="sr-Latn-RS"/>
        </w:rPr>
        <w:t xml:space="preserve">su opisane u </w:t>
      </w:r>
      <w:r w:rsidR="0015052B">
        <w:rPr>
          <w:sz w:val="22"/>
          <w:szCs w:val="22"/>
          <w:lang w:val="sr-Latn-RS"/>
        </w:rPr>
        <w:t>dijel</w:t>
      </w:r>
      <w:r w:rsidR="0015052B" w:rsidRPr="00B96429">
        <w:rPr>
          <w:sz w:val="22"/>
          <w:szCs w:val="22"/>
          <w:lang w:val="sr-Latn-RS"/>
        </w:rPr>
        <w:t xml:space="preserve">u </w:t>
      </w:r>
      <w:r w:rsidRPr="00B96429">
        <w:rPr>
          <w:sz w:val="22"/>
          <w:szCs w:val="22"/>
          <w:lang w:val="sr-Latn-RS"/>
        </w:rPr>
        <w:t>4.4</w:t>
      </w:r>
      <w:r w:rsidR="0015052B">
        <w:rPr>
          <w:sz w:val="22"/>
          <w:szCs w:val="22"/>
          <w:lang w:val="sr-Latn-RS"/>
        </w:rPr>
        <w:t>.</w:t>
      </w:r>
      <w:r w:rsidRPr="00B96429">
        <w:rPr>
          <w:sz w:val="22"/>
          <w:szCs w:val="22"/>
          <w:lang w:val="sr-Latn-RS"/>
        </w:rPr>
        <w:t xml:space="preserve"> </w:t>
      </w:r>
    </w:p>
    <w:p w14:paraId="4B276A65" w14:textId="77777777" w:rsidR="001D4E01" w:rsidRPr="00B96429" w:rsidRDefault="001D4E01" w:rsidP="009D6A74">
      <w:pPr>
        <w:autoSpaceDE w:val="0"/>
        <w:autoSpaceDN w:val="0"/>
        <w:adjustRightInd w:val="0"/>
        <w:jc w:val="both"/>
        <w:rPr>
          <w:sz w:val="22"/>
          <w:szCs w:val="22"/>
          <w:lang w:val="sr-Latn-RS"/>
        </w:rPr>
      </w:pPr>
    </w:p>
    <w:p w14:paraId="42298C18" w14:textId="4A5A42F7" w:rsidR="001D4E01" w:rsidRPr="0066759B" w:rsidRDefault="001D4E01" w:rsidP="009D6A74">
      <w:pPr>
        <w:keepNext/>
        <w:autoSpaceDE w:val="0"/>
        <w:autoSpaceDN w:val="0"/>
        <w:adjustRightInd w:val="0"/>
        <w:jc w:val="both"/>
        <w:rPr>
          <w:i/>
          <w:sz w:val="22"/>
          <w:szCs w:val="22"/>
          <w:u w:val="single"/>
          <w:lang w:val="sr-Latn-RS"/>
        </w:rPr>
      </w:pPr>
      <w:r w:rsidRPr="0066759B">
        <w:rPr>
          <w:i/>
          <w:sz w:val="22"/>
          <w:szCs w:val="22"/>
          <w:u w:val="single"/>
          <w:lang w:val="sr-Latn-RS"/>
        </w:rPr>
        <w:t xml:space="preserve">Imunološki </w:t>
      </w:r>
      <w:r w:rsidR="0069013C">
        <w:rPr>
          <w:i/>
          <w:sz w:val="22"/>
          <w:szCs w:val="22"/>
          <w:u w:val="single"/>
          <w:lang w:val="sr-Latn-RS"/>
        </w:rPr>
        <w:t xml:space="preserve">posredovana </w:t>
      </w:r>
      <w:r w:rsidR="0015052B" w:rsidRPr="0066759B">
        <w:rPr>
          <w:i/>
          <w:sz w:val="22"/>
          <w:szCs w:val="22"/>
          <w:u w:val="single"/>
          <w:lang w:val="sr-Latn-RS"/>
        </w:rPr>
        <w:t>neželjen</w:t>
      </w:r>
      <w:r w:rsidR="0015052B">
        <w:rPr>
          <w:i/>
          <w:sz w:val="22"/>
          <w:szCs w:val="22"/>
          <w:u w:val="single"/>
          <w:lang w:val="sr-Latn-RS"/>
        </w:rPr>
        <w:t>a</w:t>
      </w:r>
      <w:r w:rsidR="0015052B" w:rsidRPr="0066759B">
        <w:rPr>
          <w:i/>
          <w:sz w:val="22"/>
          <w:szCs w:val="22"/>
          <w:u w:val="single"/>
          <w:lang w:val="sr-Latn-RS"/>
        </w:rPr>
        <w:t xml:space="preserve"> </w:t>
      </w:r>
      <w:r w:rsidR="0015052B">
        <w:rPr>
          <w:i/>
          <w:sz w:val="22"/>
          <w:szCs w:val="22"/>
          <w:u w:val="single"/>
          <w:lang w:val="sr-Latn-RS"/>
        </w:rPr>
        <w:t>dejstva</w:t>
      </w:r>
      <w:r w:rsidR="0015052B" w:rsidRPr="0066759B">
        <w:rPr>
          <w:i/>
          <w:sz w:val="22"/>
          <w:szCs w:val="22"/>
          <w:u w:val="single"/>
          <w:lang w:val="sr-Latn-RS"/>
        </w:rPr>
        <w:t xml:space="preserve"> </w:t>
      </w:r>
      <w:r w:rsidRPr="0066759B">
        <w:rPr>
          <w:i/>
          <w:sz w:val="22"/>
          <w:szCs w:val="22"/>
          <w:u w:val="single"/>
          <w:lang w:val="sr-Latn-RS"/>
        </w:rPr>
        <w:t xml:space="preserve">(vidjeti </w:t>
      </w:r>
      <w:r w:rsidR="0015052B">
        <w:rPr>
          <w:i/>
          <w:sz w:val="22"/>
          <w:szCs w:val="22"/>
          <w:u w:val="single"/>
          <w:lang w:val="sr-Latn-RS"/>
        </w:rPr>
        <w:t>dio</w:t>
      </w:r>
      <w:r w:rsidR="0015052B" w:rsidRPr="0066759B">
        <w:rPr>
          <w:i/>
          <w:sz w:val="22"/>
          <w:szCs w:val="22"/>
          <w:u w:val="single"/>
          <w:lang w:val="sr-Latn-RS"/>
        </w:rPr>
        <w:t> </w:t>
      </w:r>
      <w:r w:rsidRPr="0066759B">
        <w:rPr>
          <w:i/>
          <w:sz w:val="22"/>
          <w:szCs w:val="22"/>
          <w:u w:val="single"/>
          <w:lang w:val="sr-Latn-RS"/>
        </w:rPr>
        <w:t>4.4)</w:t>
      </w:r>
    </w:p>
    <w:p w14:paraId="4EF041AB" w14:textId="77777777" w:rsidR="001D4E01" w:rsidRPr="00B96429" w:rsidRDefault="001D4E01" w:rsidP="009D6A74">
      <w:pPr>
        <w:keepNext/>
        <w:autoSpaceDE w:val="0"/>
        <w:autoSpaceDN w:val="0"/>
        <w:adjustRightInd w:val="0"/>
        <w:jc w:val="both"/>
        <w:rPr>
          <w:sz w:val="22"/>
          <w:szCs w:val="22"/>
          <w:u w:val="single"/>
          <w:lang w:val="sr-Latn-RS"/>
        </w:rPr>
      </w:pPr>
    </w:p>
    <w:p w14:paraId="72142BDD" w14:textId="03C7D4CD" w:rsidR="001D4E01" w:rsidRPr="00B96429" w:rsidRDefault="001D4E01" w:rsidP="009D6A74">
      <w:pPr>
        <w:keepNext/>
        <w:autoSpaceDE w:val="0"/>
        <w:autoSpaceDN w:val="0"/>
        <w:adjustRightInd w:val="0"/>
        <w:jc w:val="both"/>
        <w:rPr>
          <w:i/>
          <w:sz w:val="22"/>
          <w:szCs w:val="22"/>
          <w:lang w:val="sr-Latn-RS"/>
        </w:rPr>
      </w:pPr>
      <w:r w:rsidRPr="00B96429">
        <w:rPr>
          <w:i/>
          <w:sz w:val="22"/>
          <w:szCs w:val="22"/>
          <w:lang w:val="sr-Latn-RS"/>
        </w:rPr>
        <w:t xml:space="preserve">Imunološki </w:t>
      </w:r>
      <w:r w:rsidR="0069013C">
        <w:rPr>
          <w:i/>
          <w:sz w:val="22"/>
          <w:szCs w:val="22"/>
          <w:lang w:val="sr-Latn-RS"/>
        </w:rPr>
        <w:t xml:space="preserve">posredovan </w:t>
      </w:r>
      <w:r w:rsidRPr="00B96429">
        <w:rPr>
          <w:i/>
          <w:sz w:val="22"/>
          <w:szCs w:val="22"/>
          <w:lang w:val="sr-Latn-RS"/>
        </w:rPr>
        <w:t>pneumonitis</w:t>
      </w:r>
    </w:p>
    <w:p w14:paraId="0AE3A8F6" w14:textId="11FB5DE7" w:rsidR="001D4E01" w:rsidRPr="00B96429" w:rsidRDefault="001D4E01" w:rsidP="009D6A74">
      <w:pPr>
        <w:jc w:val="both"/>
        <w:rPr>
          <w:sz w:val="22"/>
          <w:szCs w:val="22"/>
          <w:lang w:val="sr-Latn-ME" w:eastAsia="hr-HR" w:bidi="hr-HR"/>
        </w:rPr>
      </w:pPr>
      <w:r w:rsidRPr="00B96429">
        <w:rPr>
          <w:sz w:val="22"/>
          <w:szCs w:val="22"/>
          <w:lang w:val="sr-Latn-ME" w:eastAsia="hr-HR" w:bidi="hr-HR"/>
        </w:rPr>
        <w:t xml:space="preserve">Pneumonitis se javio kod </w:t>
      </w:r>
      <w:r w:rsidR="002D483E" w:rsidRPr="00BC44C8">
        <w:rPr>
          <w:lang w:val="sr-Latn-RS"/>
        </w:rPr>
        <w:t xml:space="preserve"> </w:t>
      </w:r>
      <w:r w:rsidR="002D483E" w:rsidRPr="002D483E">
        <w:rPr>
          <w:sz w:val="22"/>
          <w:szCs w:val="22"/>
          <w:lang w:val="sr-Latn-ME" w:eastAsia="hr-HR" w:bidi="hr-HR"/>
        </w:rPr>
        <w:t>324</w:t>
      </w:r>
      <w:r w:rsidR="005620F9" w:rsidRPr="002B083B">
        <w:rPr>
          <w:sz w:val="22"/>
          <w:szCs w:val="22"/>
          <w:lang w:val="sr-Latn-ME" w:eastAsia="hr-HR" w:bidi="hr-HR"/>
        </w:rPr>
        <w:t xml:space="preserve"> </w:t>
      </w:r>
      <w:r w:rsidRPr="00B96429">
        <w:rPr>
          <w:sz w:val="22"/>
          <w:szCs w:val="22"/>
          <w:lang w:val="sr-Latn-ME" w:eastAsia="hr-HR" w:bidi="hr-HR"/>
        </w:rPr>
        <w:t>(</w:t>
      </w:r>
      <w:r w:rsidR="002D483E">
        <w:rPr>
          <w:sz w:val="22"/>
          <w:szCs w:val="22"/>
          <w:lang w:val="sr-Latn-ME" w:eastAsia="hr-HR" w:bidi="hr-HR"/>
        </w:rPr>
        <w:t>4,2</w:t>
      </w:r>
      <w:r w:rsidRPr="00B96429">
        <w:rPr>
          <w:sz w:val="22"/>
          <w:szCs w:val="22"/>
          <w:lang w:val="sr-Latn-ME" w:eastAsia="hr-HR" w:bidi="hr-HR"/>
        </w:rPr>
        <w:t xml:space="preserve">%) pacijenta liječena pembrolizumabom, uključujući slučajeve 2. stepena kod </w:t>
      </w:r>
      <w:r w:rsidR="002D483E">
        <w:rPr>
          <w:sz w:val="22"/>
          <w:szCs w:val="22"/>
          <w:lang w:val="sr-Latn-ME" w:eastAsia="hr-HR" w:bidi="hr-HR"/>
        </w:rPr>
        <w:t>143</w:t>
      </w:r>
      <w:r w:rsidR="005620F9" w:rsidRPr="00B96429">
        <w:rPr>
          <w:sz w:val="22"/>
          <w:szCs w:val="22"/>
          <w:lang w:val="sr-Latn-ME" w:eastAsia="hr-HR" w:bidi="hr-HR"/>
        </w:rPr>
        <w:t xml:space="preserve"> </w:t>
      </w:r>
      <w:r w:rsidRPr="00B96429">
        <w:rPr>
          <w:sz w:val="22"/>
          <w:szCs w:val="22"/>
          <w:lang w:val="sr-Latn-ME" w:eastAsia="hr-HR" w:bidi="hr-HR"/>
        </w:rPr>
        <w:t>(</w:t>
      </w:r>
      <w:r w:rsidR="005620F9">
        <w:rPr>
          <w:sz w:val="22"/>
          <w:szCs w:val="22"/>
          <w:lang w:val="sr-Latn-ME" w:eastAsia="hr-HR" w:bidi="hr-HR"/>
        </w:rPr>
        <w:t>1,9</w:t>
      </w:r>
      <w:r w:rsidRPr="00B96429" w:rsidDel="007F73EE">
        <w:rPr>
          <w:sz w:val="22"/>
          <w:szCs w:val="22"/>
          <w:lang w:val="sr-Latn-ME" w:eastAsia="hr-HR" w:bidi="hr-HR"/>
        </w:rPr>
        <w:t xml:space="preserve"> </w:t>
      </w:r>
      <w:r w:rsidRPr="00B96429">
        <w:rPr>
          <w:sz w:val="22"/>
          <w:szCs w:val="22"/>
          <w:lang w:val="sr-Latn-ME" w:eastAsia="hr-HR" w:bidi="hr-HR"/>
        </w:rPr>
        <w:t xml:space="preserve">%) pacijenta, slučajeve 3. stepena kod </w:t>
      </w:r>
      <w:r w:rsidR="002D483E">
        <w:rPr>
          <w:sz w:val="22"/>
          <w:szCs w:val="22"/>
          <w:lang w:val="sr-Latn-ME" w:eastAsia="hr-HR" w:bidi="hr-HR"/>
        </w:rPr>
        <w:t>81</w:t>
      </w:r>
      <w:r w:rsidR="005620F9" w:rsidRPr="00B96429">
        <w:rPr>
          <w:sz w:val="22"/>
          <w:szCs w:val="22"/>
          <w:lang w:val="sr-Latn-ME" w:eastAsia="hr-HR" w:bidi="hr-HR"/>
        </w:rPr>
        <w:t xml:space="preserve"> </w:t>
      </w:r>
      <w:r w:rsidRPr="00B96429">
        <w:rPr>
          <w:sz w:val="22"/>
          <w:szCs w:val="22"/>
          <w:lang w:val="sr-Latn-ME" w:eastAsia="hr-HR" w:bidi="hr-HR"/>
        </w:rPr>
        <w:t>(1,</w:t>
      </w:r>
      <w:r w:rsidR="005620F9">
        <w:rPr>
          <w:sz w:val="22"/>
          <w:szCs w:val="22"/>
          <w:lang w:val="sr-Latn-ME" w:eastAsia="hr-HR" w:bidi="hr-HR"/>
        </w:rPr>
        <w:t>1</w:t>
      </w:r>
      <w:r w:rsidRPr="00B96429">
        <w:rPr>
          <w:sz w:val="22"/>
          <w:szCs w:val="22"/>
          <w:lang w:val="sr-Latn-ME" w:eastAsia="hr-HR" w:bidi="hr-HR"/>
        </w:rPr>
        <w:t xml:space="preserve">%) pacijenata, slučajeve 4. stepena kod </w:t>
      </w:r>
      <w:r w:rsidR="005620F9">
        <w:rPr>
          <w:sz w:val="22"/>
          <w:szCs w:val="22"/>
          <w:lang w:val="sr-Latn-ME" w:eastAsia="hr-HR" w:bidi="hr-HR"/>
        </w:rPr>
        <w:t>19</w:t>
      </w:r>
      <w:r w:rsidR="005620F9" w:rsidRPr="00B96429">
        <w:rPr>
          <w:sz w:val="22"/>
          <w:szCs w:val="22"/>
          <w:lang w:val="sr-Latn-ME" w:eastAsia="hr-HR" w:bidi="hr-HR"/>
        </w:rPr>
        <w:t xml:space="preserve"> </w:t>
      </w:r>
      <w:r w:rsidRPr="00B96429">
        <w:rPr>
          <w:sz w:val="22"/>
          <w:szCs w:val="22"/>
          <w:lang w:val="sr-Latn-ME" w:eastAsia="hr-HR" w:bidi="hr-HR"/>
        </w:rPr>
        <w:t>(</w:t>
      </w:r>
      <w:r w:rsidR="002D483E">
        <w:rPr>
          <w:sz w:val="22"/>
          <w:szCs w:val="22"/>
          <w:lang w:val="sr-Latn-ME" w:eastAsia="hr-HR" w:bidi="hr-HR"/>
        </w:rPr>
        <w:t>0,2</w:t>
      </w:r>
      <w:r w:rsidRPr="00B96429">
        <w:rPr>
          <w:sz w:val="22"/>
          <w:szCs w:val="22"/>
          <w:lang w:val="sr-Latn-ME" w:eastAsia="hr-HR" w:bidi="hr-HR"/>
        </w:rPr>
        <w:t>%) pacijenata i slučajeve 5. stepena kod 9 (0,</w:t>
      </w:r>
      <w:r w:rsidR="002B083B">
        <w:rPr>
          <w:sz w:val="22"/>
          <w:szCs w:val="22"/>
          <w:lang w:val="sr-Latn-ME" w:eastAsia="hr-HR" w:bidi="hr-HR"/>
        </w:rPr>
        <w:t>1</w:t>
      </w:r>
      <w:r w:rsidRPr="00B96429">
        <w:rPr>
          <w:sz w:val="22"/>
          <w:szCs w:val="22"/>
          <w:lang w:val="sr-Latn-ME" w:eastAsia="hr-HR" w:bidi="hr-HR"/>
        </w:rPr>
        <w:t>%) pacijenata. Medijana vremena do nastupa pneumonitisa iznosila je 3,</w:t>
      </w:r>
      <w:r w:rsidR="002D483E">
        <w:rPr>
          <w:sz w:val="22"/>
          <w:szCs w:val="22"/>
          <w:lang w:val="sr-Latn-ME" w:eastAsia="hr-HR" w:bidi="hr-HR"/>
        </w:rPr>
        <w:t>9</w:t>
      </w:r>
      <w:r w:rsidRPr="00B96429">
        <w:rPr>
          <w:sz w:val="22"/>
          <w:szCs w:val="22"/>
          <w:lang w:val="sr-Latn-ME" w:eastAsia="hr-HR" w:bidi="hr-HR"/>
        </w:rPr>
        <w:t xml:space="preserve"> mjesec</w:t>
      </w:r>
      <w:r w:rsidR="005620F9">
        <w:rPr>
          <w:sz w:val="22"/>
          <w:szCs w:val="22"/>
          <w:lang w:val="sr-Latn-ME" w:eastAsia="hr-HR" w:bidi="hr-HR"/>
        </w:rPr>
        <w:t>i</w:t>
      </w:r>
      <w:r w:rsidRPr="00B96429">
        <w:rPr>
          <w:sz w:val="22"/>
          <w:szCs w:val="22"/>
          <w:lang w:val="sr-Latn-ME" w:eastAsia="hr-HR" w:bidi="hr-HR"/>
        </w:rPr>
        <w:t xml:space="preserve"> (raspon: 2 dana do</w:t>
      </w:r>
      <w:r w:rsidR="005620F9">
        <w:rPr>
          <w:sz w:val="22"/>
          <w:szCs w:val="22"/>
          <w:lang w:val="sr-Latn-ME" w:eastAsia="hr-HR" w:bidi="hr-HR"/>
        </w:rPr>
        <w:t xml:space="preserve"> 27,2</w:t>
      </w:r>
      <w:r w:rsidRPr="00B96429">
        <w:rPr>
          <w:sz w:val="22"/>
          <w:szCs w:val="22"/>
          <w:lang w:val="sr-Latn-ME" w:eastAsia="hr-HR" w:bidi="hr-HR"/>
        </w:rPr>
        <w:t xml:space="preserve"> mjeseci). Medijana trajanja iznosila je </w:t>
      </w:r>
      <w:r w:rsidR="002B083B">
        <w:rPr>
          <w:sz w:val="22"/>
          <w:szCs w:val="22"/>
          <w:lang w:val="sr-Latn-ME" w:eastAsia="hr-HR" w:bidi="hr-HR"/>
        </w:rPr>
        <w:t>2,0</w:t>
      </w:r>
      <w:r w:rsidRPr="00B96429">
        <w:rPr>
          <w:sz w:val="22"/>
          <w:szCs w:val="22"/>
          <w:lang w:val="sr-Latn-ME" w:eastAsia="hr-HR" w:bidi="hr-HR"/>
        </w:rPr>
        <w:t xml:space="preserve"> mjeseci (raspon: 1 dan do </w:t>
      </w:r>
      <w:r w:rsidR="005620F9">
        <w:rPr>
          <w:sz w:val="22"/>
          <w:szCs w:val="22"/>
          <w:lang w:val="sr-Latn-ME" w:eastAsia="hr-HR" w:bidi="hr-HR"/>
        </w:rPr>
        <w:t>51</w:t>
      </w:r>
      <w:r w:rsidR="002B083B">
        <w:rPr>
          <w:sz w:val="22"/>
          <w:szCs w:val="22"/>
          <w:lang w:val="sr-Latn-ME" w:eastAsia="hr-HR" w:bidi="hr-HR"/>
        </w:rPr>
        <w:t>,0</w:t>
      </w:r>
      <w:r w:rsidRPr="00B96429">
        <w:rPr>
          <w:sz w:val="22"/>
          <w:szCs w:val="22"/>
          <w:lang w:val="sr-Latn-ME" w:eastAsia="hr-HR" w:bidi="hr-HR"/>
        </w:rPr>
        <w:t xml:space="preserve">+ mjeseci). </w:t>
      </w:r>
      <w:r w:rsidRPr="00B96429">
        <w:rPr>
          <w:sz w:val="22"/>
          <w:szCs w:val="22"/>
        </w:rPr>
        <w:t>Pneumonitis</w:t>
      </w:r>
      <w:r w:rsidRPr="00BC44C8">
        <w:rPr>
          <w:sz w:val="22"/>
          <w:szCs w:val="22"/>
          <w:lang w:val="sr-Latn-ME"/>
        </w:rPr>
        <w:t xml:space="preserve"> </w:t>
      </w:r>
      <w:r w:rsidRPr="00B96429">
        <w:rPr>
          <w:sz w:val="22"/>
          <w:szCs w:val="22"/>
        </w:rPr>
        <w:t>se</w:t>
      </w:r>
      <w:r w:rsidRPr="00BC44C8">
        <w:rPr>
          <w:sz w:val="22"/>
          <w:szCs w:val="22"/>
          <w:lang w:val="sr-Latn-ME"/>
        </w:rPr>
        <w:t xml:space="preserve"> </w:t>
      </w:r>
      <w:r w:rsidRPr="00B96429">
        <w:rPr>
          <w:sz w:val="22"/>
          <w:szCs w:val="22"/>
        </w:rPr>
        <w:t>u</w:t>
      </w:r>
      <w:r w:rsidRPr="00BC44C8">
        <w:rPr>
          <w:sz w:val="22"/>
          <w:szCs w:val="22"/>
          <w:lang w:val="sr-Latn-ME"/>
        </w:rPr>
        <w:t>č</w:t>
      </w:r>
      <w:r w:rsidRPr="00B96429">
        <w:rPr>
          <w:sz w:val="22"/>
          <w:szCs w:val="22"/>
        </w:rPr>
        <w:t>estalije</w:t>
      </w:r>
      <w:r w:rsidRPr="00BC44C8">
        <w:rPr>
          <w:sz w:val="22"/>
          <w:szCs w:val="22"/>
          <w:lang w:val="sr-Latn-ME"/>
        </w:rPr>
        <w:t xml:space="preserve"> </w:t>
      </w:r>
      <w:r w:rsidRPr="00B96429">
        <w:rPr>
          <w:sz w:val="22"/>
          <w:szCs w:val="22"/>
        </w:rPr>
        <w:t>javljao</w:t>
      </w:r>
      <w:r w:rsidRPr="00BC44C8">
        <w:rPr>
          <w:sz w:val="22"/>
          <w:szCs w:val="22"/>
          <w:lang w:val="sr-Latn-ME"/>
        </w:rPr>
        <w:t xml:space="preserve"> </w:t>
      </w:r>
      <w:r w:rsidRPr="00B96429">
        <w:rPr>
          <w:sz w:val="22"/>
          <w:szCs w:val="22"/>
        </w:rPr>
        <w:t>kod</w:t>
      </w:r>
      <w:r w:rsidRPr="00BC44C8">
        <w:rPr>
          <w:sz w:val="22"/>
          <w:szCs w:val="22"/>
          <w:lang w:val="sr-Latn-ME"/>
        </w:rPr>
        <w:t xml:space="preserve"> </w:t>
      </w:r>
      <w:r w:rsidRPr="00B96429">
        <w:rPr>
          <w:sz w:val="22"/>
          <w:szCs w:val="22"/>
        </w:rPr>
        <w:t>pacijenata</w:t>
      </w:r>
      <w:r w:rsidRPr="00BC44C8">
        <w:rPr>
          <w:sz w:val="22"/>
          <w:szCs w:val="22"/>
          <w:lang w:val="sr-Latn-ME"/>
        </w:rPr>
        <w:t xml:space="preserve"> </w:t>
      </w:r>
      <w:r w:rsidRPr="00B96429">
        <w:rPr>
          <w:sz w:val="22"/>
          <w:szCs w:val="22"/>
        </w:rPr>
        <w:t>koji</w:t>
      </w:r>
      <w:r w:rsidRPr="00BC44C8">
        <w:rPr>
          <w:sz w:val="22"/>
          <w:szCs w:val="22"/>
          <w:lang w:val="sr-Latn-ME"/>
        </w:rPr>
        <w:t xml:space="preserve"> </w:t>
      </w:r>
      <w:r w:rsidRPr="00B96429">
        <w:rPr>
          <w:sz w:val="22"/>
          <w:szCs w:val="22"/>
        </w:rPr>
        <w:t>su</w:t>
      </w:r>
      <w:r w:rsidRPr="00BC44C8">
        <w:rPr>
          <w:sz w:val="22"/>
          <w:szCs w:val="22"/>
          <w:lang w:val="sr-Latn-ME"/>
        </w:rPr>
        <w:t xml:space="preserve"> </w:t>
      </w:r>
      <w:r w:rsidRPr="00B96429">
        <w:rPr>
          <w:sz w:val="22"/>
          <w:szCs w:val="22"/>
        </w:rPr>
        <w:t>prethodno</w:t>
      </w:r>
      <w:r w:rsidRPr="00BC44C8">
        <w:rPr>
          <w:sz w:val="22"/>
          <w:szCs w:val="22"/>
          <w:lang w:val="sr-Latn-ME"/>
        </w:rPr>
        <w:t xml:space="preserve"> </w:t>
      </w:r>
      <w:r w:rsidRPr="00B96429">
        <w:rPr>
          <w:sz w:val="22"/>
          <w:szCs w:val="22"/>
        </w:rPr>
        <w:t>primali</w:t>
      </w:r>
      <w:r w:rsidRPr="00BC44C8">
        <w:rPr>
          <w:sz w:val="22"/>
          <w:szCs w:val="22"/>
          <w:lang w:val="sr-Latn-ME"/>
        </w:rPr>
        <w:t xml:space="preserve"> </w:t>
      </w:r>
      <w:r w:rsidRPr="00B96429">
        <w:rPr>
          <w:sz w:val="22"/>
          <w:szCs w:val="22"/>
        </w:rPr>
        <w:t>torakalnu</w:t>
      </w:r>
      <w:r w:rsidRPr="00BC44C8">
        <w:rPr>
          <w:sz w:val="22"/>
          <w:szCs w:val="22"/>
          <w:lang w:val="sr-Latn-ME"/>
        </w:rPr>
        <w:t xml:space="preserve"> </w:t>
      </w:r>
      <w:r w:rsidRPr="00B96429">
        <w:rPr>
          <w:sz w:val="22"/>
          <w:szCs w:val="22"/>
        </w:rPr>
        <w:t>radioterapiju</w:t>
      </w:r>
      <w:r w:rsidRPr="00BC44C8">
        <w:rPr>
          <w:sz w:val="22"/>
          <w:szCs w:val="22"/>
          <w:lang w:val="sr-Latn-ME"/>
        </w:rPr>
        <w:t xml:space="preserve"> (8,</w:t>
      </w:r>
      <w:r w:rsidR="005620F9" w:rsidRPr="00BC44C8">
        <w:rPr>
          <w:sz w:val="22"/>
          <w:szCs w:val="22"/>
          <w:lang w:val="sr-Latn-ME"/>
        </w:rPr>
        <w:t>1</w:t>
      </w:r>
      <w:r w:rsidRPr="00BC44C8">
        <w:rPr>
          <w:sz w:val="22"/>
          <w:szCs w:val="22"/>
          <w:lang w:val="sr-Latn-ME"/>
        </w:rPr>
        <w:t xml:space="preserve">%) </w:t>
      </w:r>
      <w:r w:rsidRPr="00B96429">
        <w:rPr>
          <w:sz w:val="22"/>
          <w:szCs w:val="22"/>
        </w:rPr>
        <w:t>nego</w:t>
      </w:r>
      <w:r w:rsidRPr="00BC44C8">
        <w:rPr>
          <w:sz w:val="22"/>
          <w:szCs w:val="22"/>
          <w:lang w:val="sr-Latn-ME"/>
        </w:rPr>
        <w:t xml:space="preserve"> </w:t>
      </w:r>
      <w:r w:rsidRPr="00B96429">
        <w:rPr>
          <w:sz w:val="22"/>
          <w:szCs w:val="22"/>
        </w:rPr>
        <w:t>kod</w:t>
      </w:r>
      <w:r w:rsidRPr="00BC44C8">
        <w:rPr>
          <w:sz w:val="22"/>
          <w:szCs w:val="22"/>
          <w:lang w:val="sr-Latn-ME"/>
        </w:rPr>
        <w:t xml:space="preserve"> </w:t>
      </w:r>
      <w:r w:rsidRPr="00B96429">
        <w:rPr>
          <w:sz w:val="22"/>
          <w:szCs w:val="22"/>
        </w:rPr>
        <w:t>pacijenata</w:t>
      </w:r>
      <w:r w:rsidRPr="00BC44C8">
        <w:rPr>
          <w:sz w:val="22"/>
          <w:szCs w:val="22"/>
          <w:lang w:val="sr-Latn-ME"/>
        </w:rPr>
        <w:t xml:space="preserve"> </w:t>
      </w:r>
      <w:r w:rsidRPr="00B96429">
        <w:rPr>
          <w:sz w:val="22"/>
          <w:szCs w:val="22"/>
        </w:rPr>
        <w:t>koji</w:t>
      </w:r>
      <w:r w:rsidRPr="00BC44C8">
        <w:rPr>
          <w:sz w:val="22"/>
          <w:szCs w:val="22"/>
          <w:lang w:val="sr-Latn-ME"/>
        </w:rPr>
        <w:t xml:space="preserve"> </w:t>
      </w:r>
      <w:r w:rsidRPr="00B96429">
        <w:rPr>
          <w:sz w:val="22"/>
          <w:szCs w:val="22"/>
        </w:rPr>
        <w:t>prethodno</w:t>
      </w:r>
      <w:r w:rsidRPr="00BC44C8">
        <w:rPr>
          <w:sz w:val="22"/>
          <w:szCs w:val="22"/>
          <w:lang w:val="sr-Latn-ME"/>
        </w:rPr>
        <w:t xml:space="preserve"> </w:t>
      </w:r>
      <w:r w:rsidRPr="00B96429">
        <w:rPr>
          <w:sz w:val="22"/>
          <w:szCs w:val="22"/>
        </w:rPr>
        <w:t>nijesu</w:t>
      </w:r>
      <w:r w:rsidRPr="00BC44C8">
        <w:rPr>
          <w:sz w:val="22"/>
          <w:szCs w:val="22"/>
          <w:lang w:val="sr-Latn-ME"/>
        </w:rPr>
        <w:t xml:space="preserve"> </w:t>
      </w:r>
      <w:r w:rsidRPr="00B96429">
        <w:rPr>
          <w:sz w:val="22"/>
          <w:szCs w:val="22"/>
        </w:rPr>
        <w:t>primali</w:t>
      </w:r>
      <w:r w:rsidRPr="00BC44C8">
        <w:rPr>
          <w:sz w:val="22"/>
          <w:szCs w:val="22"/>
          <w:lang w:val="sr-Latn-ME"/>
        </w:rPr>
        <w:t xml:space="preserve"> </w:t>
      </w:r>
      <w:r w:rsidRPr="00B96429">
        <w:rPr>
          <w:sz w:val="22"/>
          <w:szCs w:val="22"/>
        </w:rPr>
        <w:t>torakalnu</w:t>
      </w:r>
      <w:r w:rsidRPr="00BC44C8">
        <w:rPr>
          <w:sz w:val="22"/>
          <w:szCs w:val="22"/>
          <w:lang w:val="sr-Latn-ME"/>
        </w:rPr>
        <w:t xml:space="preserve"> </w:t>
      </w:r>
      <w:r w:rsidRPr="00B96429">
        <w:rPr>
          <w:sz w:val="22"/>
          <w:szCs w:val="22"/>
        </w:rPr>
        <w:t>radioterapiju</w:t>
      </w:r>
      <w:r w:rsidRPr="00BC44C8">
        <w:rPr>
          <w:sz w:val="22"/>
          <w:szCs w:val="22"/>
          <w:lang w:val="sr-Latn-ME"/>
        </w:rPr>
        <w:t xml:space="preserve"> (</w:t>
      </w:r>
      <w:r w:rsidR="002D483E" w:rsidRPr="00BC44C8">
        <w:rPr>
          <w:sz w:val="22"/>
          <w:szCs w:val="22"/>
          <w:lang w:val="sr-Latn-ME"/>
        </w:rPr>
        <w:t>3,9</w:t>
      </w:r>
      <w:r w:rsidRPr="00BC44C8">
        <w:rPr>
          <w:sz w:val="22"/>
          <w:szCs w:val="22"/>
          <w:lang w:val="sr-Latn-ME"/>
        </w:rPr>
        <w:t xml:space="preserve">%). </w:t>
      </w:r>
      <w:r w:rsidRPr="00B96429">
        <w:rPr>
          <w:sz w:val="22"/>
          <w:szCs w:val="22"/>
          <w:lang w:val="sr-Latn-ME" w:eastAsia="hr-HR" w:bidi="hr-HR"/>
        </w:rPr>
        <w:t xml:space="preserve">Pneumonitis je doveo do prekida liječenja pembrolizumabom kod </w:t>
      </w:r>
      <w:r w:rsidR="002D483E">
        <w:rPr>
          <w:sz w:val="22"/>
          <w:szCs w:val="22"/>
          <w:lang w:val="sr-Latn-ME" w:eastAsia="hr-HR" w:bidi="hr-HR"/>
        </w:rPr>
        <w:t>131</w:t>
      </w:r>
      <w:r w:rsidR="005620F9" w:rsidRPr="00B96429">
        <w:rPr>
          <w:sz w:val="22"/>
          <w:szCs w:val="22"/>
          <w:lang w:val="sr-Latn-ME" w:eastAsia="hr-HR" w:bidi="hr-HR"/>
        </w:rPr>
        <w:t xml:space="preserve"> </w:t>
      </w:r>
      <w:r w:rsidRPr="00B96429">
        <w:rPr>
          <w:sz w:val="22"/>
          <w:szCs w:val="22"/>
          <w:lang w:val="sr-Latn-ME" w:eastAsia="hr-HR" w:bidi="hr-HR"/>
        </w:rPr>
        <w:t>(1,</w:t>
      </w:r>
      <w:r w:rsidR="002D483E">
        <w:rPr>
          <w:sz w:val="22"/>
          <w:szCs w:val="22"/>
          <w:lang w:val="sr-Latn-ME" w:eastAsia="hr-HR" w:bidi="hr-HR"/>
        </w:rPr>
        <w:t>7</w:t>
      </w:r>
      <w:r w:rsidR="002D483E" w:rsidDel="002D483E">
        <w:rPr>
          <w:sz w:val="22"/>
          <w:szCs w:val="22"/>
          <w:lang w:val="sr-Latn-ME" w:eastAsia="hr-HR" w:bidi="hr-HR"/>
        </w:rPr>
        <w:t xml:space="preserve"> </w:t>
      </w:r>
      <w:r w:rsidRPr="00B96429">
        <w:rPr>
          <w:sz w:val="22"/>
          <w:szCs w:val="22"/>
          <w:lang w:val="sr-Latn-ME" w:eastAsia="hr-HR" w:bidi="hr-HR"/>
        </w:rPr>
        <w:t xml:space="preserve">%) pacijenata. Pneumonitis se povukao kod </w:t>
      </w:r>
      <w:r w:rsidR="00F51B9C">
        <w:rPr>
          <w:sz w:val="22"/>
          <w:szCs w:val="22"/>
          <w:lang w:val="sr-Latn-ME" w:eastAsia="hr-HR" w:bidi="hr-HR"/>
        </w:rPr>
        <w:t>196</w:t>
      </w:r>
      <w:r w:rsidR="005620F9" w:rsidRPr="00B96429">
        <w:rPr>
          <w:sz w:val="22"/>
          <w:szCs w:val="22"/>
          <w:lang w:val="sr-Latn-ME" w:eastAsia="hr-HR" w:bidi="hr-HR"/>
        </w:rPr>
        <w:t xml:space="preserve"> </w:t>
      </w:r>
      <w:r w:rsidRPr="00B96429">
        <w:rPr>
          <w:sz w:val="22"/>
          <w:szCs w:val="22"/>
          <w:lang w:val="sr-Latn-ME" w:eastAsia="hr-HR" w:bidi="hr-HR"/>
        </w:rPr>
        <w:t>pacijen</w:t>
      </w:r>
      <w:r w:rsidR="002D483E">
        <w:rPr>
          <w:sz w:val="22"/>
          <w:szCs w:val="22"/>
          <w:lang w:val="sr-Latn-ME" w:eastAsia="hr-HR" w:bidi="hr-HR"/>
        </w:rPr>
        <w:t>a</w:t>
      </w:r>
      <w:r w:rsidRPr="00B96429">
        <w:rPr>
          <w:sz w:val="22"/>
          <w:szCs w:val="22"/>
          <w:lang w:val="sr-Latn-ME" w:eastAsia="hr-HR" w:bidi="hr-HR"/>
        </w:rPr>
        <w:t xml:space="preserve">ta, kod </w:t>
      </w:r>
      <w:r w:rsidR="005620F9">
        <w:rPr>
          <w:sz w:val="22"/>
          <w:szCs w:val="22"/>
          <w:lang w:val="sr-Latn-ME" w:eastAsia="hr-HR" w:bidi="hr-HR"/>
        </w:rPr>
        <w:t>6</w:t>
      </w:r>
      <w:r w:rsidR="005620F9" w:rsidRPr="00B96429">
        <w:rPr>
          <w:sz w:val="22"/>
          <w:szCs w:val="22"/>
          <w:lang w:val="sr-Latn-ME" w:eastAsia="hr-HR" w:bidi="hr-HR"/>
        </w:rPr>
        <w:t xml:space="preserve"> </w:t>
      </w:r>
      <w:r w:rsidRPr="00B96429">
        <w:rPr>
          <w:sz w:val="22"/>
          <w:szCs w:val="22"/>
          <w:lang w:val="sr-Latn-ME" w:eastAsia="hr-HR" w:bidi="hr-HR"/>
        </w:rPr>
        <w:t>sa posl</w:t>
      </w:r>
      <w:r w:rsidR="0015052B">
        <w:rPr>
          <w:sz w:val="22"/>
          <w:szCs w:val="22"/>
          <w:lang w:val="sr-Latn-ME" w:eastAsia="hr-HR" w:bidi="hr-HR"/>
        </w:rPr>
        <w:t>j</w:t>
      </w:r>
      <w:r w:rsidRPr="00B96429">
        <w:rPr>
          <w:sz w:val="22"/>
          <w:szCs w:val="22"/>
          <w:lang w:val="sr-Latn-ME" w:eastAsia="hr-HR" w:bidi="hr-HR"/>
        </w:rPr>
        <w:t>edicama.</w:t>
      </w:r>
    </w:p>
    <w:p w14:paraId="5AD59997" w14:textId="77777777" w:rsidR="001D4E01" w:rsidRPr="00B96429" w:rsidRDefault="001D4E01" w:rsidP="009D6A74">
      <w:pPr>
        <w:pStyle w:val="BodyText1"/>
        <w:spacing w:before="0"/>
        <w:ind w:firstLine="0"/>
        <w:jc w:val="both"/>
        <w:rPr>
          <w:rFonts w:ascii="Times New Roman" w:hAnsi="Times New Roman"/>
          <w:sz w:val="22"/>
          <w:szCs w:val="22"/>
          <w:lang w:val="sr-Latn-RS"/>
        </w:rPr>
      </w:pPr>
    </w:p>
    <w:p w14:paraId="4F7226D9" w14:textId="401866A0" w:rsidR="001D4E01" w:rsidRPr="00B96429" w:rsidRDefault="001D4E01" w:rsidP="009D6A74">
      <w:pPr>
        <w:pStyle w:val="BodyText1"/>
        <w:spacing w:before="0"/>
        <w:ind w:firstLine="0"/>
        <w:jc w:val="both"/>
        <w:rPr>
          <w:rFonts w:ascii="Times New Roman" w:hAnsi="Times New Roman"/>
          <w:sz w:val="22"/>
          <w:szCs w:val="22"/>
        </w:rPr>
      </w:pPr>
      <w:r w:rsidRPr="00B96429">
        <w:rPr>
          <w:rFonts w:ascii="Times New Roman" w:hAnsi="Times New Roman"/>
          <w:sz w:val="22"/>
          <w:szCs w:val="22"/>
        </w:rPr>
        <w:t xml:space="preserve">Kod pacijenata sa nesitnoćelijskim karcinomom pluća pneumonitis se javio kod  </w:t>
      </w:r>
      <w:r w:rsidR="0026536F">
        <w:rPr>
          <w:rFonts w:ascii="Times New Roman" w:hAnsi="Times New Roman"/>
          <w:sz w:val="22"/>
          <w:szCs w:val="22"/>
        </w:rPr>
        <w:t xml:space="preserve">230 </w:t>
      </w:r>
      <w:r w:rsidRPr="00B96429">
        <w:rPr>
          <w:rFonts w:ascii="Times New Roman" w:hAnsi="Times New Roman"/>
          <w:sz w:val="22"/>
          <w:szCs w:val="22"/>
        </w:rPr>
        <w:t>(</w:t>
      </w:r>
      <w:r w:rsidR="00B07339">
        <w:rPr>
          <w:rFonts w:ascii="Times New Roman" w:hAnsi="Times New Roman"/>
          <w:sz w:val="22"/>
          <w:szCs w:val="22"/>
        </w:rPr>
        <w:t>6,1</w:t>
      </w:r>
      <w:r w:rsidRPr="00B96429">
        <w:rPr>
          <w:rFonts w:ascii="Times New Roman" w:hAnsi="Times New Roman"/>
          <w:sz w:val="22"/>
          <w:szCs w:val="22"/>
        </w:rPr>
        <w:t xml:space="preserve">%) pacijenata, uključujući slučajeve 2. stepena kod  </w:t>
      </w:r>
      <w:r w:rsidR="0026536F">
        <w:rPr>
          <w:rFonts w:ascii="Times New Roman" w:hAnsi="Times New Roman"/>
          <w:sz w:val="22"/>
          <w:szCs w:val="22"/>
        </w:rPr>
        <w:t xml:space="preserve">103 </w:t>
      </w:r>
      <w:r w:rsidRPr="00B96429">
        <w:rPr>
          <w:rFonts w:ascii="Times New Roman" w:hAnsi="Times New Roman"/>
          <w:sz w:val="22"/>
          <w:szCs w:val="22"/>
        </w:rPr>
        <w:t>(</w:t>
      </w:r>
      <w:r w:rsidR="00B07339">
        <w:rPr>
          <w:rFonts w:ascii="Times New Roman" w:hAnsi="Times New Roman"/>
          <w:sz w:val="22"/>
          <w:szCs w:val="22"/>
        </w:rPr>
        <w:t>2,7</w:t>
      </w:r>
      <w:r w:rsidRPr="00B96429">
        <w:rPr>
          <w:rFonts w:ascii="Times New Roman" w:hAnsi="Times New Roman"/>
          <w:sz w:val="22"/>
          <w:szCs w:val="22"/>
        </w:rPr>
        <w:t xml:space="preserve">%) pacijenata, slučajeve 3. stepena kod  </w:t>
      </w:r>
      <w:r w:rsidR="0026536F">
        <w:rPr>
          <w:rFonts w:ascii="Times New Roman" w:hAnsi="Times New Roman"/>
          <w:sz w:val="22"/>
          <w:szCs w:val="22"/>
        </w:rPr>
        <w:t xml:space="preserve">63 </w:t>
      </w:r>
      <w:r w:rsidRPr="00B96429">
        <w:rPr>
          <w:rFonts w:ascii="Times New Roman" w:hAnsi="Times New Roman"/>
          <w:sz w:val="22"/>
          <w:szCs w:val="22"/>
        </w:rPr>
        <w:t>(1,</w:t>
      </w:r>
      <w:r w:rsidR="006932BB" w:rsidRPr="00B96429">
        <w:rPr>
          <w:rFonts w:ascii="Times New Roman" w:hAnsi="Times New Roman"/>
          <w:sz w:val="22"/>
          <w:szCs w:val="22"/>
        </w:rPr>
        <w:t>7</w:t>
      </w:r>
      <w:r w:rsidRPr="00B96429">
        <w:rPr>
          <w:rFonts w:ascii="Times New Roman" w:hAnsi="Times New Roman"/>
          <w:sz w:val="22"/>
          <w:szCs w:val="22"/>
        </w:rPr>
        <w:t xml:space="preserve">%) pacijenata, slučajeve 4. stepena kod  </w:t>
      </w:r>
      <w:r w:rsidR="0026536F">
        <w:rPr>
          <w:rFonts w:ascii="Times New Roman" w:hAnsi="Times New Roman"/>
          <w:sz w:val="22"/>
          <w:szCs w:val="22"/>
        </w:rPr>
        <w:t xml:space="preserve">17 </w:t>
      </w:r>
      <w:r w:rsidRPr="00B96429">
        <w:rPr>
          <w:rFonts w:ascii="Times New Roman" w:hAnsi="Times New Roman"/>
          <w:sz w:val="22"/>
          <w:szCs w:val="22"/>
        </w:rPr>
        <w:t>(0,</w:t>
      </w:r>
      <w:r w:rsidR="0026536F">
        <w:rPr>
          <w:rFonts w:ascii="Times New Roman" w:hAnsi="Times New Roman"/>
          <w:sz w:val="22"/>
          <w:szCs w:val="22"/>
        </w:rPr>
        <w:t>4</w:t>
      </w:r>
      <w:r w:rsidRPr="00B96429">
        <w:rPr>
          <w:rFonts w:ascii="Times New Roman" w:hAnsi="Times New Roman"/>
          <w:sz w:val="22"/>
          <w:szCs w:val="22"/>
        </w:rPr>
        <w:t xml:space="preserve">%) pacijenata i slučajeve 5. stepena kod  </w:t>
      </w:r>
      <w:r w:rsidR="0026536F">
        <w:rPr>
          <w:rFonts w:ascii="Times New Roman" w:hAnsi="Times New Roman"/>
          <w:sz w:val="22"/>
          <w:szCs w:val="22"/>
        </w:rPr>
        <w:t xml:space="preserve">10 </w:t>
      </w:r>
      <w:r w:rsidRPr="00B96429">
        <w:rPr>
          <w:rFonts w:ascii="Times New Roman" w:hAnsi="Times New Roman"/>
          <w:sz w:val="22"/>
          <w:szCs w:val="22"/>
        </w:rPr>
        <w:t>(</w:t>
      </w:r>
      <w:r w:rsidR="00B07339">
        <w:rPr>
          <w:rFonts w:ascii="Times New Roman" w:hAnsi="Times New Roman"/>
          <w:sz w:val="22"/>
          <w:szCs w:val="22"/>
        </w:rPr>
        <w:t>0,3</w:t>
      </w:r>
      <w:r w:rsidRPr="00B96429">
        <w:rPr>
          <w:rFonts w:ascii="Times New Roman" w:hAnsi="Times New Roman"/>
          <w:sz w:val="22"/>
          <w:szCs w:val="22"/>
        </w:rPr>
        <w:t>%) pacijenata. Kod pacijenata sa</w:t>
      </w:r>
      <w:r w:rsidR="002A4669" w:rsidRPr="002A4669">
        <w:rPr>
          <w:rFonts w:ascii="Times New Roman" w:hAnsi="Times New Roman"/>
          <w:sz w:val="22"/>
          <w:szCs w:val="22"/>
        </w:rPr>
        <w:t xml:space="preserve"> lokalno uznapredovalim ili metastatskim</w:t>
      </w:r>
      <w:r w:rsidRPr="00B96429">
        <w:rPr>
          <w:rFonts w:ascii="Times New Roman" w:hAnsi="Times New Roman"/>
          <w:sz w:val="22"/>
          <w:szCs w:val="22"/>
        </w:rPr>
        <w:t xml:space="preserve"> </w:t>
      </w:r>
      <w:r w:rsidR="0073197F" w:rsidRPr="0073197F">
        <w:rPr>
          <w:rFonts w:ascii="Times New Roman" w:hAnsi="Times New Roman"/>
          <w:sz w:val="22"/>
          <w:szCs w:val="22"/>
        </w:rPr>
        <w:t>NSCLC</w:t>
      </w:r>
      <w:r w:rsidR="0073197F">
        <w:rPr>
          <w:rFonts w:ascii="Times New Roman" w:hAnsi="Times New Roman"/>
          <w:sz w:val="22"/>
          <w:szCs w:val="22"/>
        </w:rPr>
        <w:t>-om,</w:t>
      </w:r>
      <w:r w:rsidRPr="00B96429">
        <w:rPr>
          <w:rFonts w:ascii="Times New Roman" w:hAnsi="Times New Roman"/>
          <w:sz w:val="22"/>
          <w:szCs w:val="22"/>
        </w:rPr>
        <w:t xml:space="preserve"> pneumonitis se javio kod 8,</w:t>
      </w:r>
      <w:r w:rsidR="00A43751" w:rsidRPr="00B96429">
        <w:rPr>
          <w:rFonts w:ascii="Times New Roman" w:hAnsi="Times New Roman"/>
          <w:sz w:val="22"/>
          <w:szCs w:val="22"/>
        </w:rPr>
        <w:t>9</w:t>
      </w:r>
      <w:r w:rsidRPr="00B96429">
        <w:rPr>
          <w:rFonts w:ascii="Times New Roman" w:hAnsi="Times New Roman"/>
          <w:sz w:val="22"/>
          <w:szCs w:val="22"/>
        </w:rPr>
        <w:t>% pacijenata koji su prethodno primali torakalnu radioterapiju.</w:t>
      </w:r>
      <w:r w:rsidR="00B04D90" w:rsidRPr="00B04D90">
        <w:t xml:space="preserve"> </w:t>
      </w:r>
      <w:r w:rsidR="00B04D90" w:rsidRPr="00B04D90">
        <w:rPr>
          <w:rFonts w:ascii="Times New Roman" w:hAnsi="Times New Roman"/>
          <w:sz w:val="22"/>
          <w:szCs w:val="22"/>
        </w:rPr>
        <w:t>Kod pacijenata sa cHL-om</w:t>
      </w:r>
      <w:r w:rsidR="0015052B">
        <w:rPr>
          <w:rFonts w:ascii="Times New Roman" w:hAnsi="Times New Roman"/>
          <w:sz w:val="22"/>
          <w:szCs w:val="22"/>
        </w:rPr>
        <w:t>,</w:t>
      </w:r>
      <w:r w:rsidR="00B04D90" w:rsidRPr="00B04D90">
        <w:rPr>
          <w:rFonts w:ascii="Times New Roman" w:hAnsi="Times New Roman"/>
          <w:sz w:val="22"/>
          <w:szCs w:val="22"/>
        </w:rPr>
        <w:t xml:space="preserve"> incidenca pneumonitisa (svi stepeni) kretala se u rasponu od 5,2% u studiji KEYNOTE-087 (n=210) do 10,8% u studiji KEYNOTE-204 (n=148).</w:t>
      </w:r>
    </w:p>
    <w:p w14:paraId="6949295F" w14:textId="77777777" w:rsidR="001D4E01" w:rsidRPr="00B96429" w:rsidRDefault="001D4E01" w:rsidP="009D6A74">
      <w:pPr>
        <w:pStyle w:val="BodyText1"/>
        <w:spacing w:before="0"/>
        <w:ind w:firstLine="0"/>
        <w:jc w:val="both"/>
        <w:rPr>
          <w:rFonts w:ascii="Times New Roman" w:hAnsi="Times New Roman"/>
          <w:sz w:val="22"/>
          <w:szCs w:val="22"/>
          <w:lang w:val="sr-Latn-RS"/>
        </w:rPr>
      </w:pPr>
    </w:p>
    <w:p w14:paraId="36C519D9" w14:textId="09AE00FF" w:rsidR="001D4E01" w:rsidRPr="00B96429" w:rsidRDefault="001D4E01" w:rsidP="009D6A74">
      <w:pPr>
        <w:pStyle w:val="BodyText1"/>
        <w:spacing w:before="0"/>
        <w:ind w:firstLine="0"/>
        <w:jc w:val="both"/>
        <w:rPr>
          <w:rFonts w:ascii="Times New Roman" w:hAnsi="Times New Roman"/>
          <w:i/>
          <w:sz w:val="22"/>
          <w:szCs w:val="22"/>
          <w:lang w:val="sr-Latn-RS"/>
        </w:rPr>
      </w:pPr>
      <w:r w:rsidRPr="00B96429">
        <w:rPr>
          <w:rFonts w:ascii="Times New Roman" w:hAnsi="Times New Roman"/>
          <w:i/>
          <w:sz w:val="22"/>
          <w:szCs w:val="22"/>
          <w:lang w:val="sr-Latn-RS"/>
        </w:rPr>
        <w:t xml:space="preserve">Imunološki </w:t>
      </w:r>
      <w:r w:rsidR="0069013C">
        <w:rPr>
          <w:rFonts w:ascii="Times New Roman" w:hAnsi="Times New Roman"/>
          <w:i/>
          <w:sz w:val="22"/>
          <w:szCs w:val="22"/>
          <w:lang w:val="sr-Latn-RS"/>
        </w:rPr>
        <w:t xml:space="preserve">posredovan </w:t>
      </w:r>
      <w:r w:rsidRPr="00B96429">
        <w:rPr>
          <w:rFonts w:ascii="Times New Roman" w:hAnsi="Times New Roman"/>
          <w:i/>
          <w:sz w:val="22"/>
          <w:szCs w:val="22"/>
          <w:lang w:val="sr-Latn-RS"/>
        </w:rPr>
        <w:t>kolitis</w:t>
      </w:r>
    </w:p>
    <w:p w14:paraId="427D68BB" w14:textId="7368DE7F" w:rsidR="001D4E01" w:rsidRPr="00B96429" w:rsidRDefault="001D4E01" w:rsidP="009D6A74">
      <w:pPr>
        <w:autoSpaceDE w:val="0"/>
        <w:autoSpaceDN w:val="0"/>
        <w:adjustRightInd w:val="0"/>
        <w:jc w:val="both"/>
        <w:rPr>
          <w:sz w:val="22"/>
          <w:szCs w:val="22"/>
          <w:lang w:val="sr-Latn-ME"/>
        </w:rPr>
      </w:pPr>
      <w:r w:rsidRPr="00B96429">
        <w:rPr>
          <w:sz w:val="22"/>
          <w:szCs w:val="22"/>
          <w:lang w:val="sr-Latn-ME"/>
        </w:rPr>
        <w:t xml:space="preserve">Kolitis se javio kod </w:t>
      </w:r>
      <w:r w:rsidR="00015F6F">
        <w:rPr>
          <w:sz w:val="22"/>
          <w:szCs w:val="22"/>
          <w:lang w:val="sr-Latn-ME" w:bidi="hr-HR"/>
        </w:rPr>
        <w:t xml:space="preserve">158 </w:t>
      </w:r>
      <w:r w:rsidRPr="00B96429">
        <w:rPr>
          <w:sz w:val="22"/>
          <w:szCs w:val="22"/>
          <w:lang w:val="sr-Latn-ME"/>
        </w:rPr>
        <w:t>(</w:t>
      </w:r>
      <w:r w:rsidR="002B083B">
        <w:rPr>
          <w:sz w:val="22"/>
          <w:szCs w:val="22"/>
          <w:lang w:val="sr-Latn-ME"/>
        </w:rPr>
        <w:t>2,</w:t>
      </w:r>
      <w:r w:rsidR="00015F6F">
        <w:rPr>
          <w:sz w:val="22"/>
          <w:szCs w:val="22"/>
          <w:lang w:val="sr-Latn-ME"/>
        </w:rPr>
        <w:t>1</w:t>
      </w:r>
      <w:r w:rsidRPr="00B96429">
        <w:rPr>
          <w:sz w:val="22"/>
          <w:szCs w:val="22"/>
          <w:lang w:val="sr-Latn-ME"/>
        </w:rPr>
        <w:t xml:space="preserve">%) pacijenata liječenih pembrolizumabom, uključujući slučajeve 2. stepena kod </w:t>
      </w:r>
      <w:r w:rsidR="00015F6F">
        <w:rPr>
          <w:sz w:val="22"/>
          <w:szCs w:val="22"/>
          <w:lang w:val="sr-Latn-ME"/>
        </w:rPr>
        <w:t>49</w:t>
      </w:r>
      <w:r w:rsidR="009D5B43">
        <w:rPr>
          <w:sz w:val="22"/>
          <w:szCs w:val="22"/>
          <w:lang w:val="sr-Latn-ME"/>
        </w:rPr>
        <w:t xml:space="preserve"> </w:t>
      </w:r>
      <w:r w:rsidRPr="00B96429">
        <w:rPr>
          <w:sz w:val="22"/>
          <w:szCs w:val="22"/>
          <w:lang w:val="sr-Latn-ME"/>
        </w:rPr>
        <w:t>(0,</w:t>
      </w:r>
      <w:r w:rsidR="002B083B">
        <w:rPr>
          <w:sz w:val="22"/>
          <w:szCs w:val="22"/>
          <w:lang w:val="sr-Latn-ME"/>
        </w:rPr>
        <w:t>6</w:t>
      </w:r>
      <w:r w:rsidRPr="00B96429">
        <w:rPr>
          <w:sz w:val="22"/>
          <w:szCs w:val="22"/>
          <w:lang w:val="sr-Latn-ME"/>
        </w:rPr>
        <w:t xml:space="preserve">%) pacijenata, slučajeve 3. stepena kod </w:t>
      </w:r>
      <w:r w:rsidR="00015F6F">
        <w:rPr>
          <w:sz w:val="22"/>
          <w:szCs w:val="22"/>
          <w:lang w:val="sr-Latn-ME"/>
        </w:rPr>
        <w:t>82</w:t>
      </w:r>
      <w:r w:rsidR="009D5B43" w:rsidRPr="00B96429">
        <w:rPr>
          <w:sz w:val="22"/>
          <w:szCs w:val="22"/>
          <w:lang w:val="sr-Latn-ME"/>
        </w:rPr>
        <w:t xml:space="preserve"> </w:t>
      </w:r>
      <w:r w:rsidRPr="00B96429">
        <w:rPr>
          <w:sz w:val="22"/>
          <w:szCs w:val="22"/>
          <w:lang w:val="sr-Latn-ME"/>
        </w:rPr>
        <w:t>(</w:t>
      </w:r>
      <w:r w:rsidRPr="00B96429">
        <w:rPr>
          <w:sz w:val="22"/>
          <w:szCs w:val="22"/>
          <w:lang w:val="sr-Latn-ME" w:bidi="hr-HR"/>
        </w:rPr>
        <w:t>1,</w:t>
      </w:r>
      <w:r w:rsidR="00015F6F">
        <w:rPr>
          <w:sz w:val="22"/>
          <w:szCs w:val="22"/>
          <w:lang w:val="sr-Latn-ME" w:bidi="hr-HR"/>
        </w:rPr>
        <w:t>1</w:t>
      </w:r>
      <w:r w:rsidR="00015F6F" w:rsidDel="00015F6F">
        <w:rPr>
          <w:sz w:val="22"/>
          <w:szCs w:val="22"/>
          <w:lang w:val="sr-Latn-ME" w:bidi="hr-HR"/>
        </w:rPr>
        <w:t xml:space="preserve"> </w:t>
      </w:r>
      <w:r w:rsidRPr="00B96429">
        <w:rPr>
          <w:sz w:val="22"/>
          <w:szCs w:val="22"/>
          <w:lang w:val="sr-Latn-ME"/>
        </w:rPr>
        <w:t xml:space="preserve">%) pacijenta i slučajeve 4. stepena kod </w:t>
      </w:r>
      <w:r w:rsidR="00DB6E02">
        <w:rPr>
          <w:sz w:val="22"/>
          <w:szCs w:val="22"/>
          <w:lang w:val="sr-Latn-ME"/>
        </w:rPr>
        <w:t>6</w:t>
      </w:r>
      <w:r w:rsidR="002B083B" w:rsidRPr="00B96429">
        <w:rPr>
          <w:sz w:val="22"/>
          <w:szCs w:val="22"/>
          <w:lang w:val="sr-Latn-ME"/>
        </w:rPr>
        <w:t xml:space="preserve"> </w:t>
      </w:r>
      <w:r w:rsidRPr="00B96429">
        <w:rPr>
          <w:sz w:val="22"/>
          <w:szCs w:val="22"/>
          <w:lang w:val="sr-Latn-ME"/>
        </w:rPr>
        <w:t>(0,1%) pacijen</w:t>
      </w:r>
      <w:r w:rsidR="009D5B43">
        <w:rPr>
          <w:sz w:val="22"/>
          <w:szCs w:val="22"/>
          <w:lang w:val="sr-Latn-ME"/>
        </w:rPr>
        <w:t>a</w:t>
      </w:r>
      <w:r w:rsidRPr="00B96429">
        <w:rPr>
          <w:sz w:val="22"/>
          <w:szCs w:val="22"/>
          <w:lang w:val="sr-Latn-ME"/>
        </w:rPr>
        <w:t>ta. Medijana vremena do nastupa kolitisa iznosila je 4,</w:t>
      </w:r>
      <w:r w:rsidR="00015F6F">
        <w:rPr>
          <w:sz w:val="22"/>
          <w:szCs w:val="22"/>
          <w:lang w:val="sr-Latn-ME"/>
        </w:rPr>
        <w:t>3</w:t>
      </w:r>
      <w:r w:rsidR="002B083B">
        <w:rPr>
          <w:sz w:val="22"/>
          <w:szCs w:val="22"/>
          <w:lang w:val="sr-Latn-ME"/>
        </w:rPr>
        <w:t xml:space="preserve"> </w:t>
      </w:r>
      <w:r w:rsidRPr="00B96429">
        <w:rPr>
          <w:sz w:val="22"/>
          <w:szCs w:val="22"/>
          <w:lang w:val="sr-Latn-ME"/>
        </w:rPr>
        <w:t xml:space="preserve">mjeseci (raspon: </w:t>
      </w:r>
      <w:r w:rsidR="00DB6E02">
        <w:rPr>
          <w:sz w:val="22"/>
          <w:szCs w:val="22"/>
          <w:lang w:val="sr-Latn-ME"/>
        </w:rPr>
        <w:t>2</w:t>
      </w:r>
      <w:r w:rsidRPr="00B96429">
        <w:rPr>
          <w:sz w:val="22"/>
          <w:szCs w:val="22"/>
          <w:lang w:val="sr-Latn-ME"/>
        </w:rPr>
        <w:t xml:space="preserve"> dana do </w:t>
      </w:r>
      <w:r w:rsidRPr="00B96429">
        <w:rPr>
          <w:sz w:val="22"/>
          <w:szCs w:val="22"/>
          <w:lang w:val="sr-Latn-ME" w:bidi="hr-HR"/>
        </w:rPr>
        <w:t>24,3</w:t>
      </w:r>
      <w:r w:rsidRPr="00B96429">
        <w:rPr>
          <w:sz w:val="22"/>
          <w:szCs w:val="22"/>
          <w:lang w:val="sr-Latn-ME"/>
        </w:rPr>
        <w:t xml:space="preserve"> mjeseca). Medijana trajanja iznosila je </w:t>
      </w:r>
      <w:r w:rsidR="002B083B">
        <w:rPr>
          <w:sz w:val="22"/>
          <w:szCs w:val="22"/>
          <w:lang w:val="sr-Latn-ME" w:bidi="hr-HR"/>
        </w:rPr>
        <w:t>1,</w:t>
      </w:r>
      <w:r w:rsidR="00015F6F">
        <w:rPr>
          <w:sz w:val="22"/>
          <w:szCs w:val="22"/>
          <w:lang w:val="sr-Latn-ME" w:bidi="hr-HR"/>
        </w:rPr>
        <w:t>1</w:t>
      </w:r>
      <w:r w:rsidRPr="00B96429">
        <w:rPr>
          <w:sz w:val="22"/>
          <w:szCs w:val="22"/>
          <w:lang w:val="sr-Latn-ME"/>
        </w:rPr>
        <w:t xml:space="preserve"> mjeseca (raspon: 1 dan do </w:t>
      </w:r>
      <w:r w:rsidR="009D5B43">
        <w:rPr>
          <w:sz w:val="22"/>
          <w:szCs w:val="22"/>
          <w:lang w:val="sr-Latn-ME" w:bidi="hr-HR"/>
        </w:rPr>
        <w:t>45,2</w:t>
      </w:r>
      <w:r w:rsidR="00DB6E02">
        <w:rPr>
          <w:sz w:val="22"/>
          <w:szCs w:val="22"/>
          <w:lang w:val="sr-Latn-ME" w:bidi="hr-HR"/>
        </w:rPr>
        <w:t xml:space="preserve"> </w:t>
      </w:r>
      <w:r w:rsidRPr="00B96429">
        <w:rPr>
          <w:sz w:val="22"/>
          <w:szCs w:val="22"/>
          <w:lang w:val="sr-Latn-ME"/>
        </w:rPr>
        <w:t xml:space="preserve">mjeseci). Kolitis je doveo do prekida liječenja pembrolizumabom kod </w:t>
      </w:r>
      <w:r w:rsidR="00015F6F">
        <w:rPr>
          <w:sz w:val="22"/>
          <w:szCs w:val="22"/>
          <w:lang w:val="sr-Latn-ME" w:bidi="hr-HR"/>
        </w:rPr>
        <w:t>48</w:t>
      </w:r>
      <w:r w:rsidR="009D5B43" w:rsidRPr="00B96429">
        <w:rPr>
          <w:sz w:val="22"/>
          <w:szCs w:val="22"/>
          <w:lang w:val="sr-Latn-ME"/>
        </w:rPr>
        <w:t xml:space="preserve"> </w:t>
      </w:r>
      <w:r w:rsidRPr="00B96429">
        <w:rPr>
          <w:sz w:val="22"/>
          <w:szCs w:val="22"/>
          <w:lang w:val="sr-Latn-ME"/>
        </w:rPr>
        <w:t>(0,</w:t>
      </w:r>
      <w:r w:rsidR="009D5B43">
        <w:rPr>
          <w:sz w:val="22"/>
          <w:szCs w:val="22"/>
          <w:lang w:val="sr-Latn-ME"/>
        </w:rPr>
        <w:t>6</w:t>
      </w:r>
      <w:r w:rsidRPr="00B96429">
        <w:rPr>
          <w:sz w:val="22"/>
          <w:szCs w:val="22"/>
          <w:lang w:val="sr-Latn-ME"/>
        </w:rPr>
        <w:t xml:space="preserve">%) pacijenata. Kolitis se povukao kod </w:t>
      </w:r>
      <w:r w:rsidR="00EC2E12">
        <w:rPr>
          <w:sz w:val="22"/>
          <w:szCs w:val="22"/>
          <w:lang w:val="sr-Latn-ME"/>
        </w:rPr>
        <w:t>132</w:t>
      </w:r>
      <w:r w:rsidR="009D5B43" w:rsidRPr="00B96429">
        <w:rPr>
          <w:sz w:val="22"/>
          <w:szCs w:val="22"/>
          <w:lang w:val="sr-Latn-ME"/>
        </w:rPr>
        <w:t xml:space="preserve"> </w:t>
      </w:r>
      <w:r w:rsidRPr="00B96429">
        <w:rPr>
          <w:sz w:val="22"/>
          <w:szCs w:val="22"/>
          <w:lang w:val="sr-Latn-ME"/>
        </w:rPr>
        <w:t xml:space="preserve">pacijenta, </w:t>
      </w:r>
      <w:r w:rsidRPr="00B96429">
        <w:rPr>
          <w:sz w:val="22"/>
          <w:szCs w:val="22"/>
          <w:lang w:val="sr-Latn-ME"/>
        </w:rPr>
        <w:lastRenderedPageBreak/>
        <w:t>kod dva sa posl</w:t>
      </w:r>
      <w:r w:rsidR="0015052B">
        <w:rPr>
          <w:sz w:val="22"/>
          <w:szCs w:val="22"/>
          <w:lang w:val="sr-Latn-ME"/>
        </w:rPr>
        <w:t>j</w:t>
      </w:r>
      <w:r w:rsidRPr="00B96429">
        <w:rPr>
          <w:sz w:val="22"/>
          <w:szCs w:val="22"/>
          <w:lang w:val="sr-Latn-ME"/>
        </w:rPr>
        <w:t>edicama.</w:t>
      </w:r>
      <w:r w:rsidR="002B083B" w:rsidRPr="00BC44C8">
        <w:rPr>
          <w:sz w:val="22"/>
          <w:szCs w:val="22"/>
          <w:lang w:val="sr-Latn-ME"/>
        </w:rPr>
        <w:t xml:space="preserve"> </w:t>
      </w:r>
      <w:r w:rsidR="002B083B" w:rsidRPr="002B083B">
        <w:rPr>
          <w:sz w:val="22"/>
        </w:rPr>
        <w:t>Kod</w:t>
      </w:r>
      <w:r w:rsidR="002B083B" w:rsidRPr="00BC44C8">
        <w:rPr>
          <w:sz w:val="22"/>
          <w:lang w:val="sr-Latn-ME"/>
        </w:rPr>
        <w:t xml:space="preserve"> </w:t>
      </w:r>
      <w:r w:rsidR="002B083B" w:rsidRPr="002B083B">
        <w:rPr>
          <w:sz w:val="22"/>
        </w:rPr>
        <w:t>pacijenata</w:t>
      </w:r>
      <w:r w:rsidR="002B083B" w:rsidRPr="00BC44C8">
        <w:rPr>
          <w:sz w:val="22"/>
          <w:lang w:val="sr-Latn-ME"/>
        </w:rPr>
        <w:t xml:space="preserve"> </w:t>
      </w:r>
      <w:r w:rsidR="002B083B" w:rsidRPr="002B083B">
        <w:rPr>
          <w:sz w:val="22"/>
        </w:rPr>
        <w:t>sa</w:t>
      </w:r>
      <w:r w:rsidR="002B083B" w:rsidRPr="00BC44C8">
        <w:rPr>
          <w:sz w:val="22"/>
          <w:lang w:val="sr-Latn-ME"/>
        </w:rPr>
        <w:t xml:space="preserve"> </w:t>
      </w:r>
      <w:r w:rsidR="002B083B" w:rsidRPr="002B083B">
        <w:rPr>
          <w:sz w:val="22"/>
        </w:rPr>
        <w:t>CRC</w:t>
      </w:r>
      <w:r w:rsidR="002B083B" w:rsidRPr="00BC44C8">
        <w:rPr>
          <w:sz w:val="22"/>
          <w:lang w:val="sr-Latn-ME"/>
        </w:rPr>
        <w:t>-</w:t>
      </w:r>
      <w:r w:rsidR="002B083B" w:rsidRPr="002B083B">
        <w:rPr>
          <w:sz w:val="22"/>
        </w:rPr>
        <w:t>om</w:t>
      </w:r>
      <w:r w:rsidR="002B083B" w:rsidRPr="00BC44C8">
        <w:rPr>
          <w:sz w:val="22"/>
          <w:lang w:val="sr-Latn-ME"/>
        </w:rPr>
        <w:t xml:space="preserve"> </w:t>
      </w:r>
      <w:r w:rsidR="002B083B" w:rsidRPr="002B083B">
        <w:rPr>
          <w:sz w:val="22"/>
        </w:rPr>
        <w:t>l</w:t>
      </w:r>
      <w:r w:rsidR="002576AE">
        <w:rPr>
          <w:sz w:val="22"/>
        </w:rPr>
        <w:t>ij</w:t>
      </w:r>
      <w:r w:rsidR="002B083B" w:rsidRPr="002B083B">
        <w:rPr>
          <w:sz w:val="22"/>
        </w:rPr>
        <w:t>e</w:t>
      </w:r>
      <w:r w:rsidR="002B083B" w:rsidRPr="00BC44C8">
        <w:rPr>
          <w:sz w:val="22"/>
          <w:lang w:val="sr-Latn-ME"/>
        </w:rPr>
        <w:t>č</w:t>
      </w:r>
      <w:r w:rsidR="002B083B" w:rsidRPr="002B083B">
        <w:rPr>
          <w:sz w:val="22"/>
        </w:rPr>
        <w:t>enih</w:t>
      </w:r>
      <w:r w:rsidR="002B083B" w:rsidRPr="00BC44C8">
        <w:rPr>
          <w:sz w:val="22"/>
          <w:lang w:val="sr-Latn-ME"/>
        </w:rPr>
        <w:t xml:space="preserve"> </w:t>
      </w:r>
      <w:r w:rsidR="002B083B" w:rsidRPr="002B083B">
        <w:rPr>
          <w:sz w:val="22"/>
        </w:rPr>
        <w:t>pembrolizumabom</w:t>
      </w:r>
      <w:r w:rsidR="002B083B" w:rsidRPr="00BC44C8">
        <w:rPr>
          <w:sz w:val="22"/>
          <w:lang w:val="sr-Latn-ME"/>
        </w:rPr>
        <w:t xml:space="preserve"> </w:t>
      </w:r>
      <w:r w:rsidR="002B083B" w:rsidRPr="002B083B">
        <w:rPr>
          <w:sz w:val="22"/>
        </w:rPr>
        <w:t>u</w:t>
      </w:r>
      <w:r w:rsidR="002B083B" w:rsidRPr="00BC44C8">
        <w:rPr>
          <w:sz w:val="22"/>
          <w:lang w:val="sr-Latn-ME"/>
        </w:rPr>
        <w:t xml:space="preserve"> </w:t>
      </w:r>
      <w:r w:rsidR="002B083B" w:rsidRPr="002B083B">
        <w:rPr>
          <w:sz w:val="22"/>
        </w:rPr>
        <w:t>monoterapiji</w:t>
      </w:r>
      <w:r w:rsidR="002B083B" w:rsidRPr="00BC44C8">
        <w:rPr>
          <w:sz w:val="22"/>
          <w:lang w:val="sr-Latn-ME"/>
        </w:rPr>
        <w:t xml:space="preserve"> (</w:t>
      </w:r>
      <w:r w:rsidR="002B083B" w:rsidRPr="002B083B">
        <w:rPr>
          <w:sz w:val="22"/>
        </w:rPr>
        <w:t>n</w:t>
      </w:r>
      <w:r w:rsidR="002B083B" w:rsidRPr="00BC44C8">
        <w:rPr>
          <w:sz w:val="22"/>
          <w:lang w:val="sr-Latn-ME"/>
        </w:rPr>
        <w:t xml:space="preserve">=153), </w:t>
      </w:r>
      <w:r w:rsidR="002B083B" w:rsidRPr="002B083B">
        <w:rPr>
          <w:sz w:val="22"/>
        </w:rPr>
        <w:t>incidenca</w:t>
      </w:r>
      <w:r w:rsidR="002B083B" w:rsidRPr="00BC44C8">
        <w:rPr>
          <w:sz w:val="22"/>
          <w:lang w:val="sr-Latn-ME"/>
        </w:rPr>
        <w:t xml:space="preserve"> </w:t>
      </w:r>
      <w:r w:rsidR="002B083B" w:rsidRPr="002B083B">
        <w:rPr>
          <w:sz w:val="22"/>
        </w:rPr>
        <w:t>kolitisa</w:t>
      </w:r>
      <w:r w:rsidR="002B083B" w:rsidRPr="00BC44C8">
        <w:rPr>
          <w:sz w:val="22"/>
          <w:lang w:val="sr-Latn-ME"/>
        </w:rPr>
        <w:t xml:space="preserve"> </w:t>
      </w:r>
      <w:r w:rsidR="002B083B" w:rsidRPr="002B083B">
        <w:rPr>
          <w:sz w:val="22"/>
        </w:rPr>
        <w:t>je</w:t>
      </w:r>
      <w:r w:rsidR="002B083B" w:rsidRPr="00BC44C8">
        <w:rPr>
          <w:sz w:val="22"/>
          <w:lang w:val="sr-Latn-ME"/>
        </w:rPr>
        <w:t xml:space="preserve"> </w:t>
      </w:r>
      <w:r w:rsidR="002B083B" w:rsidRPr="002B083B">
        <w:rPr>
          <w:sz w:val="22"/>
        </w:rPr>
        <w:t>bila</w:t>
      </w:r>
      <w:r w:rsidR="002B083B" w:rsidRPr="00BC44C8">
        <w:rPr>
          <w:sz w:val="22"/>
          <w:lang w:val="sr-Latn-ME"/>
        </w:rPr>
        <w:t xml:space="preserve"> 6,5% (</w:t>
      </w:r>
      <w:r w:rsidR="002B083B" w:rsidRPr="002B083B">
        <w:rPr>
          <w:sz w:val="22"/>
        </w:rPr>
        <w:t>svi</w:t>
      </w:r>
      <w:r w:rsidR="002B083B" w:rsidRPr="00BC44C8">
        <w:rPr>
          <w:sz w:val="22"/>
          <w:lang w:val="sr-Latn-ME"/>
        </w:rPr>
        <w:t xml:space="preserve"> </w:t>
      </w:r>
      <w:r w:rsidR="002B083B" w:rsidRPr="002B083B">
        <w:rPr>
          <w:sz w:val="22"/>
        </w:rPr>
        <w:t>stepeni</w:t>
      </w:r>
      <w:r w:rsidR="002B083B" w:rsidRPr="00BC44C8">
        <w:rPr>
          <w:sz w:val="22"/>
          <w:lang w:val="sr-Latn-ME"/>
        </w:rPr>
        <w:t xml:space="preserve">) </w:t>
      </w:r>
      <w:r w:rsidR="002B083B" w:rsidRPr="002B083B">
        <w:rPr>
          <w:sz w:val="22"/>
        </w:rPr>
        <w:t>sa</w:t>
      </w:r>
      <w:r w:rsidR="002B083B" w:rsidRPr="00BC44C8">
        <w:rPr>
          <w:sz w:val="22"/>
          <w:lang w:val="sr-Latn-ME"/>
        </w:rPr>
        <w:t xml:space="preserve"> 2,0% 3. </w:t>
      </w:r>
      <w:r w:rsidR="002B083B" w:rsidRPr="002B083B">
        <w:rPr>
          <w:sz w:val="22"/>
        </w:rPr>
        <w:t>stepena</w:t>
      </w:r>
      <w:r w:rsidR="002B083B" w:rsidRPr="00BC44C8">
        <w:rPr>
          <w:sz w:val="22"/>
          <w:lang w:val="sr-Latn-ME"/>
        </w:rPr>
        <w:t xml:space="preserve"> </w:t>
      </w:r>
      <w:r w:rsidR="002B083B" w:rsidRPr="002B083B">
        <w:rPr>
          <w:sz w:val="22"/>
        </w:rPr>
        <w:t>i</w:t>
      </w:r>
      <w:r w:rsidR="002B083B" w:rsidRPr="00BC44C8">
        <w:rPr>
          <w:sz w:val="22"/>
          <w:lang w:val="sr-Latn-ME"/>
        </w:rPr>
        <w:t xml:space="preserve"> 1,3% 4. </w:t>
      </w:r>
      <w:r w:rsidR="002B083B" w:rsidRPr="002B083B">
        <w:rPr>
          <w:sz w:val="22"/>
        </w:rPr>
        <w:t>stepena</w:t>
      </w:r>
      <w:r w:rsidR="002B083B" w:rsidRPr="00BC44C8">
        <w:rPr>
          <w:sz w:val="22"/>
          <w:lang w:val="sr-Latn-ME"/>
        </w:rPr>
        <w:t>.</w:t>
      </w:r>
    </w:p>
    <w:p w14:paraId="6027B209" w14:textId="77777777" w:rsidR="001D4E01" w:rsidRPr="00B96429" w:rsidRDefault="001D4E01" w:rsidP="009D6A74">
      <w:pPr>
        <w:autoSpaceDE w:val="0"/>
        <w:autoSpaceDN w:val="0"/>
        <w:adjustRightInd w:val="0"/>
        <w:jc w:val="both"/>
        <w:rPr>
          <w:b/>
          <w:i/>
          <w:sz w:val="22"/>
          <w:szCs w:val="22"/>
          <w:lang w:val="sr-Latn-RS"/>
        </w:rPr>
      </w:pPr>
    </w:p>
    <w:p w14:paraId="6DE5F6E2" w14:textId="192CA041" w:rsidR="001D4E01" w:rsidRPr="00B96429" w:rsidRDefault="001D4E01" w:rsidP="009D6A74">
      <w:pPr>
        <w:keepNext/>
        <w:autoSpaceDE w:val="0"/>
        <w:autoSpaceDN w:val="0"/>
        <w:adjustRightInd w:val="0"/>
        <w:jc w:val="both"/>
        <w:rPr>
          <w:i/>
          <w:sz w:val="22"/>
          <w:szCs w:val="22"/>
          <w:lang w:val="sr-Latn-RS"/>
        </w:rPr>
      </w:pPr>
      <w:r w:rsidRPr="00B96429">
        <w:rPr>
          <w:i/>
          <w:sz w:val="22"/>
          <w:szCs w:val="22"/>
          <w:lang w:val="sr-Latn-RS"/>
        </w:rPr>
        <w:t xml:space="preserve">Imunološki </w:t>
      </w:r>
      <w:r w:rsidR="0069013C">
        <w:rPr>
          <w:i/>
          <w:sz w:val="22"/>
          <w:szCs w:val="22"/>
          <w:lang w:val="sr-Latn-RS"/>
        </w:rPr>
        <w:t xml:space="preserve">posredovan </w:t>
      </w:r>
      <w:r w:rsidRPr="00B96429">
        <w:rPr>
          <w:i/>
          <w:sz w:val="22"/>
          <w:szCs w:val="22"/>
          <w:lang w:val="sr-Latn-RS"/>
        </w:rPr>
        <w:t>hepatitis</w:t>
      </w:r>
    </w:p>
    <w:p w14:paraId="2A3D205B" w14:textId="285F0FD5" w:rsidR="001D4E01" w:rsidRPr="00B96429" w:rsidRDefault="001D4E01" w:rsidP="009D6A74">
      <w:pPr>
        <w:pStyle w:val="BodyText1"/>
        <w:tabs>
          <w:tab w:val="left" w:pos="4080"/>
        </w:tabs>
        <w:spacing w:before="0"/>
        <w:ind w:firstLine="0"/>
        <w:jc w:val="both"/>
        <w:rPr>
          <w:rFonts w:ascii="Times New Roman" w:hAnsi="Times New Roman"/>
          <w:sz w:val="22"/>
          <w:szCs w:val="22"/>
          <w:lang w:val="sr-Latn-RS"/>
        </w:rPr>
      </w:pPr>
      <w:r w:rsidRPr="00B96429">
        <w:rPr>
          <w:rFonts w:ascii="Times New Roman" w:hAnsi="Times New Roman"/>
          <w:sz w:val="22"/>
          <w:szCs w:val="22"/>
          <w:lang w:val="sr-Latn-RS"/>
        </w:rPr>
        <w:t xml:space="preserve">Hepatitis se javio kod </w:t>
      </w:r>
      <w:r w:rsidRPr="00B96429">
        <w:rPr>
          <w:rFonts w:ascii="Times New Roman" w:hAnsi="Times New Roman"/>
          <w:sz w:val="22"/>
          <w:szCs w:val="22"/>
          <w:lang w:val="sr-Latn-ME"/>
        </w:rPr>
        <w:t xml:space="preserve">kod </w:t>
      </w:r>
      <w:r w:rsidR="00015F6F">
        <w:rPr>
          <w:rFonts w:ascii="Times New Roman" w:hAnsi="Times New Roman"/>
          <w:sz w:val="22"/>
          <w:szCs w:val="22"/>
          <w:lang w:val="sr-Latn-ME"/>
        </w:rPr>
        <w:t>80</w:t>
      </w:r>
      <w:r w:rsidR="009D5B43" w:rsidRPr="00B96429">
        <w:rPr>
          <w:rFonts w:ascii="Times New Roman" w:hAnsi="Times New Roman"/>
          <w:sz w:val="22"/>
          <w:szCs w:val="22"/>
          <w:lang w:val="sr-Latn-ME"/>
        </w:rPr>
        <w:t xml:space="preserve"> </w:t>
      </w:r>
      <w:r w:rsidRPr="00B96429">
        <w:rPr>
          <w:rFonts w:ascii="Times New Roman" w:hAnsi="Times New Roman"/>
          <w:sz w:val="22"/>
          <w:szCs w:val="22"/>
          <w:lang w:val="sr-Latn-ME"/>
        </w:rPr>
        <w:t>(</w:t>
      </w:r>
      <w:r w:rsidR="002B083B">
        <w:rPr>
          <w:rFonts w:ascii="Times New Roman" w:hAnsi="Times New Roman"/>
          <w:sz w:val="22"/>
          <w:szCs w:val="22"/>
          <w:lang w:val="sr-Latn-ME"/>
        </w:rPr>
        <w:t>1,0</w:t>
      </w:r>
      <w:r w:rsidRPr="00B96429">
        <w:rPr>
          <w:rFonts w:ascii="Times New Roman" w:hAnsi="Times New Roman"/>
          <w:sz w:val="22"/>
          <w:szCs w:val="22"/>
          <w:lang w:val="sr-Latn-ME"/>
        </w:rPr>
        <w:t xml:space="preserve">%) pacijenata </w:t>
      </w:r>
      <w:r w:rsidRPr="00B96429">
        <w:rPr>
          <w:rFonts w:ascii="Times New Roman" w:hAnsi="Times New Roman"/>
          <w:sz w:val="22"/>
          <w:szCs w:val="22"/>
          <w:lang w:val="sr-Latn-RS"/>
        </w:rPr>
        <w:t xml:space="preserve">liječenih pembrolizumabom, uključujući slučajeve 2. stepena kod </w:t>
      </w:r>
      <w:r w:rsidR="00015F6F">
        <w:rPr>
          <w:rFonts w:ascii="Times New Roman" w:hAnsi="Times New Roman"/>
          <w:sz w:val="22"/>
          <w:szCs w:val="22"/>
          <w:lang w:val="sr-Latn-RS"/>
        </w:rPr>
        <w:t>12</w:t>
      </w:r>
      <w:r w:rsidR="009D5B43" w:rsidRPr="00B96429">
        <w:rPr>
          <w:rFonts w:ascii="Times New Roman" w:hAnsi="Times New Roman"/>
          <w:sz w:val="22"/>
          <w:szCs w:val="22"/>
          <w:lang w:val="sr-Latn-RS"/>
        </w:rPr>
        <w:t xml:space="preserve"> </w:t>
      </w:r>
      <w:r w:rsidRPr="00B96429">
        <w:rPr>
          <w:rFonts w:ascii="Times New Roman" w:hAnsi="Times New Roman"/>
          <w:sz w:val="22"/>
          <w:szCs w:val="22"/>
          <w:lang w:val="sr-Latn-RS"/>
        </w:rPr>
        <w:t>(0,</w:t>
      </w:r>
      <w:r w:rsidR="00A64793">
        <w:rPr>
          <w:rFonts w:ascii="Times New Roman" w:hAnsi="Times New Roman"/>
          <w:sz w:val="22"/>
          <w:szCs w:val="22"/>
          <w:lang w:val="sr-Latn-RS"/>
        </w:rPr>
        <w:t>2</w:t>
      </w:r>
      <w:r w:rsidRPr="00B96429">
        <w:rPr>
          <w:rFonts w:ascii="Times New Roman" w:hAnsi="Times New Roman"/>
          <w:sz w:val="22"/>
          <w:szCs w:val="22"/>
          <w:lang w:val="sr-Latn-RS"/>
        </w:rPr>
        <w:t>%) pacijen</w:t>
      </w:r>
      <w:r w:rsidR="002D3F23">
        <w:rPr>
          <w:rFonts w:ascii="Times New Roman" w:hAnsi="Times New Roman"/>
          <w:sz w:val="22"/>
          <w:szCs w:val="22"/>
          <w:lang w:val="sr-Latn-RS"/>
        </w:rPr>
        <w:t>a</w:t>
      </w:r>
      <w:r w:rsidRPr="00B96429">
        <w:rPr>
          <w:rFonts w:ascii="Times New Roman" w:hAnsi="Times New Roman"/>
          <w:sz w:val="22"/>
          <w:szCs w:val="22"/>
          <w:lang w:val="sr-Latn-RS"/>
        </w:rPr>
        <w:t xml:space="preserve">ta, slučajeve 3. stepena kod </w:t>
      </w:r>
      <w:r w:rsidR="00015F6F">
        <w:rPr>
          <w:rFonts w:ascii="Times New Roman" w:hAnsi="Times New Roman"/>
          <w:sz w:val="22"/>
          <w:szCs w:val="22"/>
          <w:lang w:val="sr-Latn-RS"/>
        </w:rPr>
        <w:t>55</w:t>
      </w:r>
      <w:r w:rsidR="009D5B43" w:rsidRPr="00B96429">
        <w:rPr>
          <w:rFonts w:ascii="Times New Roman" w:hAnsi="Times New Roman"/>
          <w:sz w:val="22"/>
          <w:szCs w:val="22"/>
          <w:lang w:val="sr-Latn-RS"/>
        </w:rPr>
        <w:t xml:space="preserve"> </w:t>
      </w:r>
      <w:r w:rsidRPr="00B96429">
        <w:rPr>
          <w:rFonts w:ascii="Times New Roman" w:hAnsi="Times New Roman"/>
          <w:sz w:val="22"/>
          <w:szCs w:val="22"/>
          <w:lang w:val="sr-Latn-RS"/>
        </w:rPr>
        <w:t>(0,</w:t>
      </w:r>
      <w:r w:rsidR="009236DB">
        <w:rPr>
          <w:rFonts w:ascii="Times New Roman" w:hAnsi="Times New Roman"/>
          <w:sz w:val="22"/>
          <w:szCs w:val="22"/>
          <w:lang w:val="sr-Latn-RS"/>
        </w:rPr>
        <w:t>7</w:t>
      </w:r>
      <w:r w:rsidRPr="00B96429">
        <w:rPr>
          <w:rFonts w:ascii="Times New Roman" w:hAnsi="Times New Roman"/>
          <w:sz w:val="22"/>
          <w:szCs w:val="22"/>
          <w:lang w:val="sr-Latn-RS"/>
        </w:rPr>
        <w:t>%) pacijenata i slučajeve 4. stepena kod 8 (0,1%) pacijen</w:t>
      </w:r>
      <w:r w:rsidR="002D3F23">
        <w:rPr>
          <w:rFonts w:ascii="Times New Roman" w:hAnsi="Times New Roman"/>
          <w:sz w:val="22"/>
          <w:szCs w:val="22"/>
          <w:lang w:val="sr-Latn-RS"/>
        </w:rPr>
        <w:t>a</w:t>
      </w:r>
      <w:r w:rsidRPr="00B96429">
        <w:rPr>
          <w:rFonts w:ascii="Times New Roman" w:hAnsi="Times New Roman"/>
          <w:sz w:val="22"/>
          <w:szCs w:val="22"/>
          <w:lang w:val="sr-Latn-RS"/>
        </w:rPr>
        <w:t>ta. Medijana vremena do nastupa hepatitisa iznosila je 3,</w:t>
      </w:r>
      <w:r w:rsidR="00015F6F">
        <w:rPr>
          <w:rFonts w:ascii="Times New Roman" w:hAnsi="Times New Roman"/>
          <w:sz w:val="22"/>
          <w:szCs w:val="22"/>
          <w:lang w:val="sr-Latn-RS"/>
        </w:rPr>
        <w:t>5</w:t>
      </w:r>
      <w:r w:rsidR="009D5B43" w:rsidRPr="00B96429">
        <w:rPr>
          <w:rFonts w:ascii="Times New Roman" w:hAnsi="Times New Roman"/>
          <w:sz w:val="22"/>
          <w:szCs w:val="22"/>
          <w:lang w:val="sr-Latn-RS"/>
        </w:rPr>
        <w:t xml:space="preserve"> </w:t>
      </w:r>
      <w:r w:rsidRPr="00B96429">
        <w:rPr>
          <w:rFonts w:ascii="Times New Roman" w:hAnsi="Times New Roman"/>
          <w:sz w:val="22"/>
          <w:szCs w:val="22"/>
          <w:lang w:val="sr-Latn-RS"/>
        </w:rPr>
        <w:t xml:space="preserve">mjeseca (raspon: </w:t>
      </w:r>
      <w:r w:rsidRPr="00B96429">
        <w:rPr>
          <w:rFonts w:ascii="Times New Roman" w:hAnsi="Times New Roman"/>
          <w:sz w:val="22"/>
          <w:szCs w:val="22"/>
          <w:lang w:val="pl-PL"/>
        </w:rPr>
        <w:t>8 dana</w:t>
      </w:r>
      <w:r w:rsidRPr="00B96429">
        <w:rPr>
          <w:rFonts w:ascii="Times New Roman" w:hAnsi="Times New Roman"/>
          <w:sz w:val="22"/>
          <w:szCs w:val="22"/>
          <w:lang w:val="sr-Latn-RS"/>
        </w:rPr>
        <w:t xml:space="preserve"> do </w:t>
      </w:r>
      <w:r w:rsidR="002B083B">
        <w:rPr>
          <w:rFonts w:ascii="Times New Roman" w:hAnsi="Times New Roman"/>
          <w:sz w:val="22"/>
          <w:szCs w:val="22"/>
          <w:lang w:val="sr-Latn-RS"/>
        </w:rPr>
        <w:t>26,3</w:t>
      </w:r>
      <w:r w:rsidRPr="00B96429">
        <w:rPr>
          <w:rFonts w:ascii="Times New Roman" w:hAnsi="Times New Roman"/>
          <w:sz w:val="22"/>
          <w:szCs w:val="22"/>
          <w:lang w:val="sr-Latn-RS"/>
        </w:rPr>
        <w:t xml:space="preserve"> mjeseca). Medijana trajanja iznosila je 1,</w:t>
      </w:r>
      <w:r w:rsidR="00015F6F">
        <w:rPr>
          <w:rFonts w:ascii="Times New Roman" w:hAnsi="Times New Roman"/>
          <w:sz w:val="22"/>
          <w:szCs w:val="22"/>
          <w:lang w:val="sr-Latn-RS"/>
        </w:rPr>
        <w:t>3</w:t>
      </w:r>
      <w:r w:rsidR="009D5B43" w:rsidRPr="00B96429">
        <w:rPr>
          <w:rFonts w:ascii="Times New Roman" w:hAnsi="Times New Roman"/>
          <w:sz w:val="22"/>
          <w:szCs w:val="22"/>
          <w:lang w:val="sr-Latn-RS"/>
        </w:rPr>
        <w:t xml:space="preserve"> </w:t>
      </w:r>
      <w:r w:rsidRPr="00B96429">
        <w:rPr>
          <w:rFonts w:ascii="Times New Roman" w:hAnsi="Times New Roman"/>
          <w:sz w:val="22"/>
          <w:szCs w:val="22"/>
          <w:lang w:val="sr-Latn-RS"/>
        </w:rPr>
        <w:t>mjesec</w:t>
      </w:r>
      <w:r w:rsidR="009D5B43">
        <w:rPr>
          <w:rFonts w:ascii="Times New Roman" w:hAnsi="Times New Roman"/>
          <w:sz w:val="22"/>
          <w:szCs w:val="22"/>
          <w:lang w:val="sr-Latn-RS"/>
        </w:rPr>
        <w:t>a</w:t>
      </w:r>
      <w:r w:rsidRPr="00B96429">
        <w:rPr>
          <w:rFonts w:ascii="Times New Roman" w:hAnsi="Times New Roman"/>
          <w:sz w:val="22"/>
          <w:szCs w:val="22"/>
          <w:lang w:val="sr-Latn-RS"/>
        </w:rPr>
        <w:t xml:space="preserve"> (raspon: 1 dana do </w:t>
      </w:r>
      <w:r w:rsidR="00015F6F" w:rsidDel="00015F6F">
        <w:rPr>
          <w:rFonts w:ascii="Times New Roman" w:hAnsi="Times New Roman"/>
          <w:sz w:val="22"/>
          <w:szCs w:val="22"/>
          <w:lang w:val="sr-Latn-RS"/>
        </w:rPr>
        <w:t xml:space="preserve"> </w:t>
      </w:r>
      <w:r w:rsidR="00015F6F">
        <w:rPr>
          <w:rFonts w:ascii="Times New Roman" w:hAnsi="Times New Roman"/>
          <w:sz w:val="22"/>
          <w:szCs w:val="22"/>
          <w:lang w:val="sr-Latn-RS"/>
        </w:rPr>
        <w:t>29,0</w:t>
      </w:r>
      <w:r w:rsidRPr="00B96429">
        <w:rPr>
          <w:rFonts w:ascii="Times New Roman" w:hAnsi="Times New Roman"/>
          <w:sz w:val="22"/>
          <w:szCs w:val="22"/>
          <w:lang w:val="sr-Latn-RS"/>
        </w:rPr>
        <w:t xml:space="preserve">+ mjeseci). Hepatitis je doveo do prekida liječenja pembrolizumabom kod </w:t>
      </w:r>
      <w:r w:rsidR="00015F6F">
        <w:rPr>
          <w:rFonts w:ascii="Times New Roman" w:hAnsi="Times New Roman"/>
          <w:sz w:val="22"/>
          <w:szCs w:val="22"/>
          <w:lang w:val="sr-Latn-RS"/>
        </w:rPr>
        <w:t>37</w:t>
      </w:r>
      <w:r w:rsidR="009D5B43" w:rsidRPr="00B96429">
        <w:rPr>
          <w:rFonts w:ascii="Times New Roman" w:hAnsi="Times New Roman"/>
          <w:sz w:val="22"/>
          <w:szCs w:val="22"/>
          <w:lang w:val="sr-Latn-RS"/>
        </w:rPr>
        <w:t xml:space="preserve"> </w:t>
      </w:r>
      <w:r w:rsidRPr="00B96429">
        <w:rPr>
          <w:rFonts w:ascii="Times New Roman" w:hAnsi="Times New Roman"/>
          <w:sz w:val="22"/>
          <w:szCs w:val="22"/>
          <w:lang w:val="sr-Latn-RS"/>
        </w:rPr>
        <w:t>(0,</w:t>
      </w:r>
      <w:r w:rsidR="00015F6F">
        <w:rPr>
          <w:rFonts w:ascii="Times New Roman" w:hAnsi="Times New Roman"/>
          <w:sz w:val="22"/>
          <w:szCs w:val="22"/>
          <w:lang w:val="sr-Latn-RS"/>
        </w:rPr>
        <w:t>5</w:t>
      </w:r>
      <w:r w:rsidR="00015F6F" w:rsidDel="00015F6F">
        <w:rPr>
          <w:rFonts w:ascii="Times New Roman" w:hAnsi="Times New Roman"/>
          <w:sz w:val="22"/>
          <w:szCs w:val="22"/>
          <w:lang w:val="sr-Latn-RS"/>
        </w:rPr>
        <w:t xml:space="preserve"> </w:t>
      </w:r>
      <w:r w:rsidRPr="00B96429">
        <w:rPr>
          <w:rFonts w:ascii="Times New Roman" w:hAnsi="Times New Roman"/>
          <w:sz w:val="22"/>
          <w:szCs w:val="22"/>
          <w:lang w:val="sr-Latn-RS"/>
        </w:rPr>
        <w:t xml:space="preserve">%) pacijenata. Hepatitis se povukao kod </w:t>
      </w:r>
      <w:r w:rsidR="00015F6F">
        <w:rPr>
          <w:rFonts w:ascii="Times New Roman" w:hAnsi="Times New Roman"/>
          <w:sz w:val="22"/>
          <w:szCs w:val="22"/>
          <w:lang w:val="sr-Latn-RS"/>
        </w:rPr>
        <w:t>60</w:t>
      </w:r>
      <w:r w:rsidR="009D5B43" w:rsidRPr="00B96429">
        <w:rPr>
          <w:rFonts w:ascii="Times New Roman" w:hAnsi="Times New Roman"/>
          <w:sz w:val="22"/>
          <w:szCs w:val="22"/>
          <w:lang w:val="sr-Latn-RS"/>
        </w:rPr>
        <w:t xml:space="preserve"> </w:t>
      </w:r>
      <w:r w:rsidRPr="00B96429">
        <w:rPr>
          <w:rFonts w:ascii="Times New Roman" w:hAnsi="Times New Roman"/>
          <w:sz w:val="22"/>
          <w:szCs w:val="22"/>
          <w:lang w:val="sr-Latn-RS"/>
        </w:rPr>
        <w:t>pacijenata.</w:t>
      </w:r>
    </w:p>
    <w:p w14:paraId="060F1E66" w14:textId="77777777" w:rsidR="001D4E01" w:rsidRPr="00B96429" w:rsidRDefault="001D4E01" w:rsidP="009D6A74">
      <w:pPr>
        <w:pStyle w:val="BodyText1"/>
        <w:spacing w:before="0"/>
        <w:ind w:firstLine="0"/>
        <w:jc w:val="both"/>
        <w:rPr>
          <w:rFonts w:ascii="Times New Roman" w:hAnsi="Times New Roman"/>
          <w:sz w:val="22"/>
          <w:szCs w:val="22"/>
          <w:lang w:val="sr-Latn-RS"/>
        </w:rPr>
      </w:pPr>
    </w:p>
    <w:p w14:paraId="0D0DF2A5" w14:textId="600CA9AA" w:rsidR="001D4E01" w:rsidRPr="00B96429" w:rsidRDefault="001D4E01" w:rsidP="009D6A74">
      <w:pPr>
        <w:keepNext/>
        <w:autoSpaceDE w:val="0"/>
        <w:autoSpaceDN w:val="0"/>
        <w:adjustRightInd w:val="0"/>
        <w:jc w:val="both"/>
        <w:rPr>
          <w:i/>
          <w:sz w:val="22"/>
          <w:szCs w:val="22"/>
          <w:lang w:val="sr-Latn-RS"/>
        </w:rPr>
      </w:pPr>
      <w:r w:rsidRPr="00B96429">
        <w:rPr>
          <w:i/>
          <w:sz w:val="22"/>
          <w:szCs w:val="22"/>
          <w:lang w:val="sr-Latn-RS"/>
        </w:rPr>
        <w:t xml:space="preserve">Imunološki </w:t>
      </w:r>
      <w:r w:rsidR="0069013C">
        <w:rPr>
          <w:i/>
          <w:sz w:val="22"/>
          <w:szCs w:val="22"/>
          <w:lang w:val="sr-Latn-RS"/>
        </w:rPr>
        <w:t xml:space="preserve">posredovan </w:t>
      </w:r>
      <w:r w:rsidRPr="00B96429">
        <w:rPr>
          <w:i/>
          <w:sz w:val="22"/>
          <w:szCs w:val="22"/>
          <w:lang w:val="sr-Latn-RS"/>
        </w:rPr>
        <w:t xml:space="preserve">nefritis </w:t>
      </w:r>
    </w:p>
    <w:p w14:paraId="6B225145" w14:textId="69C18B69" w:rsidR="001D4E01" w:rsidRPr="00B96429" w:rsidRDefault="001D4E01" w:rsidP="009D6A74">
      <w:pPr>
        <w:autoSpaceDE w:val="0"/>
        <w:autoSpaceDN w:val="0"/>
        <w:adjustRightInd w:val="0"/>
        <w:jc w:val="both"/>
        <w:rPr>
          <w:sz w:val="22"/>
          <w:szCs w:val="22"/>
          <w:lang w:val="sr-Latn-ME"/>
        </w:rPr>
      </w:pPr>
      <w:r w:rsidRPr="00B96429">
        <w:rPr>
          <w:sz w:val="22"/>
          <w:szCs w:val="22"/>
          <w:lang w:val="sr-Latn-ME"/>
        </w:rPr>
        <w:t xml:space="preserve">Nefritis se javio kod </w:t>
      </w:r>
      <w:r w:rsidR="00015F6F">
        <w:rPr>
          <w:sz w:val="22"/>
          <w:szCs w:val="22"/>
          <w:lang w:val="sr-Latn-ME"/>
        </w:rPr>
        <w:t>37</w:t>
      </w:r>
      <w:r w:rsidR="009D5B43" w:rsidRPr="00B96429">
        <w:rPr>
          <w:sz w:val="22"/>
          <w:szCs w:val="22"/>
          <w:lang w:val="sr-Latn-ME"/>
        </w:rPr>
        <w:t xml:space="preserve"> </w:t>
      </w:r>
      <w:r w:rsidRPr="00B96429">
        <w:rPr>
          <w:sz w:val="22"/>
          <w:szCs w:val="22"/>
          <w:lang w:val="sr-Latn-ME"/>
        </w:rPr>
        <w:t>(0,</w:t>
      </w:r>
      <w:r w:rsidR="00015F6F">
        <w:rPr>
          <w:sz w:val="22"/>
          <w:szCs w:val="22"/>
          <w:lang w:val="sr-Latn-ME"/>
        </w:rPr>
        <w:t>5</w:t>
      </w:r>
      <w:r w:rsidR="00015F6F" w:rsidRPr="00B96429" w:rsidDel="00015F6F">
        <w:rPr>
          <w:sz w:val="22"/>
          <w:szCs w:val="22"/>
          <w:lang w:val="sr-Latn-ME"/>
        </w:rPr>
        <w:t xml:space="preserve"> </w:t>
      </w:r>
      <w:r w:rsidRPr="00B96429">
        <w:rPr>
          <w:sz w:val="22"/>
          <w:szCs w:val="22"/>
          <w:lang w:val="sr-Latn-ME"/>
        </w:rPr>
        <w:t xml:space="preserve">%) pacijenata liječenih monoterapijom pembrolizumabom, uključujući slučajeve 2. stepena kod </w:t>
      </w:r>
      <w:r w:rsidR="00015F6F">
        <w:rPr>
          <w:sz w:val="22"/>
          <w:szCs w:val="22"/>
          <w:lang w:val="sr-Latn-ME"/>
        </w:rPr>
        <w:t>11</w:t>
      </w:r>
      <w:r w:rsidR="009D5B43" w:rsidRPr="00B96429">
        <w:rPr>
          <w:sz w:val="22"/>
          <w:szCs w:val="22"/>
          <w:lang w:val="sr-Latn-ME"/>
        </w:rPr>
        <w:t xml:space="preserve"> </w:t>
      </w:r>
      <w:r w:rsidRPr="00B96429">
        <w:rPr>
          <w:sz w:val="22"/>
          <w:szCs w:val="22"/>
          <w:lang w:val="sr-Latn-ME"/>
        </w:rPr>
        <w:t>(0,1%) pacijen</w:t>
      </w:r>
      <w:r w:rsidR="009D5B43">
        <w:rPr>
          <w:sz w:val="22"/>
          <w:szCs w:val="22"/>
          <w:lang w:val="sr-Latn-ME"/>
        </w:rPr>
        <w:t>a</w:t>
      </w:r>
      <w:r w:rsidRPr="00B96429">
        <w:rPr>
          <w:sz w:val="22"/>
          <w:szCs w:val="22"/>
          <w:lang w:val="sr-Latn-ME"/>
        </w:rPr>
        <w:t xml:space="preserve">ta, slučajeve 3. stepena kod </w:t>
      </w:r>
      <w:r w:rsidR="00015F6F">
        <w:rPr>
          <w:sz w:val="22"/>
          <w:szCs w:val="22"/>
          <w:lang w:val="sr-Latn-ME" w:bidi="hr-HR"/>
        </w:rPr>
        <w:t>19</w:t>
      </w:r>
      <w:r w:rsidR="009D5B43" w:rsidRPr="00B96429">
        <w:rPr>
          <w:sz w:val="22"/>
          <w:szCs w:val="22"/>
          <w:lang w:val="sr-Latn-ME"/>
        </w:rPr>
        <w:t xml:space="preserve"> </w:t>
      </w:r>
      <w:r w:rsidRPr="00B96429">
        <w:rPr>
          <w:sz w:val="22"/>
          <w:szCs w:val="22"/>
          <w:lang w:val="sr-Latn-ME"/>
        </w:rPr>
        <w:t>(</w:t>
      </w:r>
      <w:r w:rsidRPr="00B96429">
        <w:rPr>
          <w:sz w:val="22"/>
          <w:szCs w:val="22"/>
          <w:lang w:val="sr-Latn-ME" w:bidi="hr-HR"/>
        </w:rPr>
        <w:t>0,2</w:t>
      </w:r>
      <w:r w:rsidRPr="00B96429">
        <w:rPr>
          <w:sz w:val="22"/>
          <w:szCs w:val="22"/>
          <w:lang w:val="sr-Latn-ME"/>
        </w:rPr>
        <w:t>%) pacijenata i slučaj</w:t>
      </w:r>
      <w:r w:rsidR="009D5B43">
        <w:rPr>
          <w:sz w:val="22"/>
          <w:szCs w:val="22"/>
          <w:lang w:val="sr-Latn-ME"/>
        </w:rPr>
        <w:t>eve</w:t>
      </w:r>
      <w:r w:rsidRPr="00B96429">
        <w:rPr>
          <w:sz w:val="22"/>
          <w:szCs w:val="22"/>
          <w:lang w:val="sr-Latn-ME"/>
        </w:rPr>
        <w:t xml:space="preserve"> 4. stepena kod </w:t>
      </w:r>
      <w:r w:rsidR="002B083B">
        <w:rPr>
          <w:sz w:val="22"/>
          <w:szCs w:val="22"/>
          <w:lang w:val="sr-Latn-ME"/>
        </w:rPr>
        <w:t>2</w:t>
      </w:r>
      <w:r w:rsidR="002B083B" w:rsidRPr="00B96429">
        <w:rPr>
          <w:sz w:val="22"/>
          <w:szCs w:val="22"/>
          <w:lang w:val="sr-Latn-ME"/>
        </w:rPr>
        <w:t xml:space="preserve"> </w:t>
      </w:r>
      <w:r w:rsidRPr="00B96429">
        <w:rPr>
          <w:sz w:val="22"/>
          <w:szCs w:val="22"/>
          <w:lang w:val="sr-Latn-ME"/>
        </w:rPr>
        <w:t xml:space="preserve">(&lt;0,1%) pacijenta. Medijana vremena do nastupa nefritisa iznosila je </w:t>
      </w:r>
      <w:r w:rsidR="00015F6F">
        <w:rPr>
          <w:sz w:val="22"/>
          <w:szCs w:val="22"/>
          <w:lang w:val="sr-Latn-ME"/>
        </w:rPr>
        <w:t>4,2</w:t>
      </w:r>
      <w:r w:rsidRPr="00B96429">
        <w:rPr>
          <w:sz w:val="22"/>
          <w:szCs w:val="22"/>
          <w:lang w:val="sr-Latn-ME"/>
        </w:rPr>
        <w:t xml:space="preserve"> </w:t>
      </w:r>
      <w:r w:rsidR="00015F6F" w:rsidRPr="00B96429">
        <w:rPr>
          <w:sz w:val="22"/>
          <w:szCs w:val="22"/>
          <w:lang w:val="sr-Latn-ME"/>
        </w:rPr>
        <w:t>mjesec</w:t>
      </w:r>
      <w:r w:rsidR="00015F6F">
        <w:rPr>
          <w:sz w:val="22"/>
          <w:szCs w:val="22"/>
          <w:lang w:val="sr-Latn-ME"/>
        </w:rPr>
        <w:t>a</w:t>
      </w:r>
      <w:r w:rsidR="00015F6F" w:rsidRPr="00B96429">
        <w:rPr>
          <w:sz w:val="22"/>
          <w:szCs w:val="22"/>
          <w:lang w:val="sr-Latn-ME"/>
        </w:rPr>
        <w:t xml:space="preserve"> </w:t>
      </w:r>
      <w:r w:rsidRPr="00B96429">
        <w:rPr>
          <w:sz w:val="22"/>
          <w:szCs w:val="22"/>
          <w:lang w:val="sr-Latn-ME"/>
        </w:rPr>
        <w:t>(raspon: 12 dana</w:t>
      </w:r>
      <w:r w:rsidRPr="00B96429" w:rsidDel="00205367">
        <w:rPr>
          <w:sz w:val="22"/>
          <w:szCs w:val="22"/>
          <w:lang w:val="sr-Latn-ME"/>
        </w:rPr>
        <w:t xml:space="preserve"> </w:t>
      </w:r>
      <w:r w:rsidRPr="00B96429">
        <w:rPr>
          <w:sz w:val="22"/>
          <w:szCs w:val="22"/>
          <w:lang w:val="sr-Latn-ME"/>
        </w:rPr>
        <w:t xml:space="preserve">do 21,4 mjeseci). Medijana trajanja iznosila je </w:t>
      </w:r>
      <w:r w:rsidR="00015F6F">
        <w:rPr>
          <w:sz w:val="22"/>
          <w:szCs w:val="22"/>
          <w:lang w:val="sr-Latn-ME"/>
        </w:rPr>
        <w:t>3,3</w:t>
      </w:r>
      <w:r w:rsidRPr="00B96429">
        <w:rPr>
          <w:sz w:val="22"/>
          <w:szCs w:val="22"/>
          <w:lang w:val="sr-Latn-ME"/>
        </w:rPr>
        <w:t xml:space="preserve"> mjeseca (raspon: 6 dana do </w:t>
      </w:r>
      <w:r w:rsidR="009D5B43">
        <w:rPr>
          <w:sz w:val="22"/>
          <w:szCs w:val="22"/>
          <w:lang w:val="sr-Latn-ME"/>
        </w:rPr>
        <w:t>28,2</w:t>
      </w:r>
      <w:r w:rsidRPr="00B96429">
        <w:rPr>
          <w:sz w:val="22"/>
          <w:szCs w:val="22"/>
          <w:lang w:val="sr-Latn-ME"/>
        </w:rPr>
        <w:t>+ mjesec</w:t>
      </w:r>
      <w:r w:rsidR="009D5B43">
        <w:rPr>
          <w:sz w:val="22"/>
          <w:szCs w:val="22"/>
          <w:lang w:val="sr-Latn-ME"/>
        </w:rPr>
        <w:t>a</w:t>
      </w:r>
      <w:r w:rsidRPr="00B96429">
        <w:rPr>
          <w:sz w:val="22"/>
          <w:szCs w:val="22"/>
          <w:lang w:val="sr-Latn-ME"/>
        </w:rPr>
        <w:t xml:space="preserve">). Nefritis je doveo do prekida liječenja pembrolizumabom kod </w:t>
      </w:r>
      <w:r w:rsidR="004413F0">
        <w:rPr>
          <w:sz w:val="22"/>
          <w:szCs w:val="22"/>
          <w:lang w:val="sr-Latn-ME"/>
        </w:rPr>
        <w:t>17</w:t>
      </w:r>
      <w:r w:rsidR="004413F0" w:rsidRPr="00B96429">
        <w:rPr>
          <w:sz w:val="22"/>
          <w:szCs w:val="22"/>
          <w:lang w:val="sr-Latn-ME"/>
        </w:rPr>
        <w:t xml:space="preserve"> </w:t>
      </w:r>
      <w:r w:rsidRPr="00B96429">
        <w:rPr>
          <w:sz w:val="22"/>
          <w:szCs w:val="22"/>
          <w:lang w:val="sr-Latn-ME"/>
        </w:rPr>
        <w:t xml:space="preserve">(0,2%) pacijenta. Nefritis se povukao kod </w:t>
      </w:r>
      <w:r w:rsidR="00F51B9C">
        <w:rPr>
          <w:sz w:val="22"/>
          <w:szCs w:val="22"/>
          <w:lang w:val="sr-Latn-ME"/>
        </w:rPr>
        <w:t>25</w:t>
      </w:r>
      <w:r w:rsidR="009D5B43" w:rsidRPr="00B96429">
        <w:rPr>
          <w:sz w:val="22"/>
          <w:szCs w:val="22"/>
          <w:lang w:val="sr-Latn-ME"/>
        </w:rPr>
        <w:t xml:space="preserve"> </w:t>
      </w:r>
      <w:r w:rsidRPr="00B96429">
        <w:rPr>
          <w:sz w:val="22"/>
          <w:szCs w:val="22"/>
          <w:lang w:val="sr-Latn-ME"/>
        </w:rPr>
        <w:t xml:space="preserve">pacijenata, kod </w:t>
      </w:r>
      <w:r w:rsidR="009D5B43">
        <w:rPr>
          <w:sz w:val="22"/>
          <w:szCs w:val="22"/>
          <w:lang w:val="sr-Latn-ME"/>
        </w:rPr>
        <w:t>5</w:t>
      </w:r>
      <w:r w:rsidR="009D5B43" w:rsidRPr="00B96429">
        <w:rPr>
          <w:sz w:val="22"/>
          <w:szCs w:val="22"/>
          <w:lang w:val="sr-Latn-ME"/>
        </w:rPr>
        <w:t xml:space="preserve"> </w:t>
      </w:r>
      <w:r w:rsidRPr="00B96429">
        <w:rPr>
          <w:sz w:val="22"/>
          <w:szCs w:val="22"/>
          <w:lang w:val="sr-Latn-ME"/>
        </w:rPr>
        <w:t>sa posljedicama. Kod pacijenata sa neskvamoznim NSCLC-om lije</w:t>
      </w:r>
      <w:r w:rsidRPr="00B96429">
        <w:rPr>
          <w:rFonts w:hint="eastAsia"/>
          <w:sz w:val="22"/>
          <w:szCs w:val="22"/>
          <w:lang w:val="sr-Latn-ME"/>
        </w:rPr>
        <w:t>č</w:t>
      </w:r>
      <w:r w:rsidRPr="00B96429">
        <w:rPr>
          <w:sz w:val="22"/>
          <w:szCs w:val="22"/>
          <w:lang w:val="sr-Latn-ME"/>
        </w:rPr>
        <w:t>enih pembrolizumabom u kombinaciji sa pemetreksedom i hemioterapijom zasnovanoj na platini (n=488)</w:t>
      </w:r>
      <w:r w:rsidR="002D3F23">
        <w:rPr>
          <w:sz w:val="22"/>
          <w:szCs w:val="22"/>
          <w:lang w:val="sr-Latn-ME"/>
        </w:rPr>
        <w:t>,</w:t>
      </w:r>
      <w:r w:rsidRPr="00B96429">
        <w:rPr>
          <w:sz w:val="22"/>
          <w:szCs w:val="22"/>
          <w:lang w:val="sr-Latn-ME"/>
        </w:rPr>
        <w:t xml:space="preserve"> incidenca nefritisa iznosila je 1,4% (svi stepeni), uz 0,8% doga</w:t>
      </w:r>
      <w:r w:rsidRPr="00B96429">
        <w:rPr>
          <w:rFonts w:hint="eastAsia"/>
          <w:sz w:val="22"/>
          <w:szCs w:val="22"/>
          <w:lang w:val="sr-Latn-ME"/>
        </w:rPr>
        <w:t>đ</w:t>
      </w:r>
      <w:r w:rsidRPr="00B96429">
        <w:rPr>
          <w:sz w:val="22"/>
          <w:szCs w:val="22"/>
          <w:lang w:val="sr-Latn-ME"/>
        </w:rPr>
        <w:t>aja 3. stepena i 0,4% doga</w:t>
      </w:r>
      <w:r w:rsidRPr="00B96429">
        <w:rPr>
          <w:rFonts w:hint="eastAsia"/>
          <w:sz w:val="22"/>
          <w:szCs w:val="22"/>
          <w:lang w:val="sr-Latn-ME"/>
        </w:rPr>
        <w:t>đ</w:t>
      </w:r>
      <w:r w:rsidRPr="00B96429">
        <w:rPr>
          <w:sz w:val="22"/>
          <w:szCs w:val="22"/>
          <w:lang w:val="sr-Latn-ME"/>
        </w:rPr>
        <w:t>aja 4. stepena.</w:t>
      </w:r>
    </w:p>
    <w:p w14:paraId="1E94C026" w14:textId="77777777" w:rsidR="001D4E01" w:rsidRPr="00B96429" w:rsidRDefault="001D4E01" w:rsidP="009D6A74">
      <w:pPr>
        <w:autoSpaceDE w:val="0"/>
        <w:autoSpaceDN w:val="0"/>
        <w:adjustRightInd w:val="0"/>
        <w:jc w:val="both"/>
        <w:rPr>
          <w:sz w:val="22"/>
          <w:szCs w:val="22"/>
          <w:lang w:val="sr-Latn-RS"/>
        </w:rPr>
      </w:pPr>
    </w:p>
    <w:p w14:paraId="4B9C43DA" w14:textId="60D5C69B" w:rsidR="001D4E01" w:rsidRPr="00B96429" w:rsidRDefault="001D4E01" w:rsidP="009D6A74">
      <w:pPr>
        <w:keepNext/>
        <w:autoSpaceDE w:val="0"/>
        <w:autoSpaceDN w:val="0"/>
        <w:adjustRightInd w:val="0"/>
        <w:jc w:val="both"/>
        <w:rPr>
          <w:i/>
          <w:sz w:val="22"/>
          <w:szCs w:val="22"/>
          <w:lang w:val="sr-Latn-RS"/>
        </w:rPr>
      </w:pPr>
      <w:r w:rsidRPr="00B96429">
        <w:rPr>
          <w:i/>
          <w:sz w:val="22"/>
          <w:szCs w:val="22"/>
          <w:lang w:val="sr-Latn-RS"/>
        </w:rPr>
        <w:t xml:space="preserve">Imunološki </w:t>
      </w:r>
      <w:r w:rsidR="0069013C">
        <w:rPr>
          <w:i/>
          <w:sz w:val="22"/>
          <w:szCs w:val="22"/>
          <w:lang w:val="sr-Latn-RS"/>
        </w:rPr>
        <w:t xml:space="preserve">posredovane </w:t>
      </w:r>
      <w:r w:rsidRPr="00B96429">
        <w:rPr>
          <w:i/>
          <w:sz w:val="22"/>
          <w:szCs w:val="22"/>
          <w:lang w:val="sr-Latn-RS"/>
        </w:rPr>
        <w:t>endokrinopatije</w:t>
      </w:r>
    </w:p>
    <w:p w14:paraId="44E3D810" w14:textId="410E362D" w:rsidR="001D4E01" w:rsidRPr="00B96429" w:rsidRDefault="001D4E01" w:rsidP="009D6A74">
      <w:pPr>
        <w:keepNext/>
        <w:autoSpaceDE w:val="0"/>
        <w:autoSpaceDN w:val="0"/>
        <w:adjustRightInd w:val="0"/>
        <w:jc w:val="both"/>
        <w:rPr>
          <w:sz w:val="22"/>
          <w:szCs w:val="22"/>
          <w:lang w:val="sr-Latn-RS"/>
        </w:rPr>
      </w:pPr>
      <w:r w:rsidRPr="00B96429">
        <w:rPr>
          <w:sz w:val="22"/>
          <w:szCs w:val="22"/>
          <w:lang w:val="sr-Latn-RS"/>
        </w:rPr>
        <w:t xml:space="preserve">Insuficijencija nadbubrežnih žlijezda se javila kod </w:t>
      </w:r>
      <w:r w:rsidR="004413F0">
        <w:rPr>
          <w:sz w:val="22"/>
          <w:szCs w:val="22"/>
          <w:lang w:val="sr-Latn-RS"/>
        </w:rPr>
        <w:t>74</w:t>
      </w:r>
      <w:r w:rsidR="009D5B43" w:rsidRPr="00B96429">
        <w:rPr>
          <w:sz w:val="22"/>
          <w:szCs w:val="22"/>
          <w:lang w:val="sr-Latn-RS"/>
        </w:rPr>
        <w:t xml:space="preserve"> </w:t>
      </w:r>
      <w:r w:rsidRPr="00B96429">
        <w:rPr>
          <w:sz w:val="22"/>
          <w:szCs w:val="22"/>
          <w:lang w:val="sr-Latn-RS"/>
        </w:rPr>
        <w:t>(</w:t>
      </w:r>
      <w:r w:rsidR="004413F0">
        <w:rPr>
          <w:sz w:val="22"/>
          <w:szCs w:val="22"/>
          <w:lang w:val="sr-Latn-RS"/>
        </w:rPr>
        <w:t>1,0</w:t>
      </w:r>
      <w:r w:rsidRPr="00B96429">
        <w:rPr>
          <w:sz w:val="22"/>
          <w:szCs w:val="22"/>
          <w:lang w:val="sr-Latn-RS"/>
        </w:rPr>
        <w:t xml:space="preserve">%) pacijenta liječenih pembrolizumabom, uključujući slučajeve 2. stepena kod </w:t>
      </w:r>
      <w:r w:rsidR="004413F0">
        <w:rPr>
          <w:sz w:val="22"/>
          <w:szCs w:val="22"/>
          <w:lang w:val="sr-Latn-RS"/>
        </w:rPr>
        <w:t>34</w:t>
      </w:r>
      <w:r w:rsidR="009D5B43" w:rsidRPr="00B96429">
        <w:rPr>
          <w:sz w:val="22"/>
          <w:szCs w:val="22"/>
          <w:lang w:val="sr-Latn-RS"/>
        </w:rPr>
        <w:t xml:space="preserve"> </w:t>
      </w:r>
      <w:r w:rsidRPr="00B96429">
        <w:rPr>
          <w:sz w:val="22"/>
          <w:szCs w:val="22"/>
          <w:lang w:val="sr-Latn-RS"/>
        </w:rPr>
        <w:t>(0,</w:t>
      </w:r>
      <w:r w:rsidR="00623F00">
        <w:rPr>
          <w:sz w:val="22"/>
          <w:szCs w:val="22"/>
          <w:lang w:val="sr-Latn-RS"/>
        </w:rPr>
        <w:t>4</w:t>
      </w:r>
      <w:r w:rsidRPr="00B96429">
        <w:rPr>
          <w:sz w:val="22"/>
          <w:szCs w:val="22"/>
          <w:lang w:val="sr-Latn-RS"/>
        </w:rPr>
        <w:t xml:space="preserve">%) pacijenta, slučajeve 3. stepena kod </w:t>
      </w:r>
      <w:r w:rsidR="004413F0">
        <w:rPr>
          <w:sz w:val="22"/>
          <w:szCs w:val="22"/>
          <w:lang w:val="sr-Latn-RS"/>
        </w:rPr>
        <w:t>31</w:t>
      </w:r>
      <w:r w:rsidRPr="00B96429">
        <w:rPr>
          <w:sz w:val="22"/>
          <w:szCs w:val="22"/>
          <w:lang w:val="sr-Latn-RS"/>
        </w:rPr>
        <w:t>(0,</w:t>
      </w:r>
      <w:r w:rsidR="009D5B43">
        <w:rPr>
          <w:sz w:val="22"/>
          <w:szCs w:val="22"/>
          <w:lang w:val="sr-Latn-RS"/>
        </w:rPr>
        <w:t>4</w:t>
      </w:r>
      <w:r w:rsidRPr="00B96429">
        <w:rPr>
          <w:sz w:val="22"/>
          <w:szCs w:val="22"/>
          <w:lang w:val="sr-Latn-RS"/>
        </w:rPr>
        <w:t xml:space="preserve">%) pacijenta i slučajeve 4. stepena kod </w:t>
      </w:r>
      <w:r w:rsidR="00623F00">
        <w:rPr>
          <w:sz w:val="22"/>
          <w:szCs w:val="22"/>
          <w:lang w:val="sr-Latn-RS"/>
        </w:rPr>
        <w:t>4</w:t>
      </w:r>
      <w:r w:rsidRPr="00B96429">
        <w:rPr>
          <w:sz w:val="22"/>
          <w:szCs w:val="22"/>
          <w:lang w:val="sr-Latn-RS"/>
        </w:rPr>
        <w:t xml:space="preserve"> (0,1%) pacijenta. Medijana vremena do nastupa insuficijencije nadbubrežnih žlijezda iznosila je </w:t>
      </w:r>
      <w:r w:rsidR="004413F0">
        <w:rPr>
          <w:sz w:val="22"/>
          <w:szCs w:val="22"/>
          <w:lang w:val="sr-Latn-RS"/>
        </w:rPr>
        <w:t>5,4</w:t>
      </w:r>
      <w:r w:rsidRPr="00B96429">
        <w:rPr>
          <w:sz w:val="22"/>
          <w:szCs w:val="22"/>
          <w:lang w:val="sr-Latn-RS"/>
        </w:rPr>
        <w:t xml:space="preserve"> </w:t>
      </w:r>
      <w:r w:rsidR="009D5B43" w:rsidRPr="00B96429">
        <w:rPr>
          <w:sz w:val="22"/>
          <w:szCs w:val="22"/>
          <w:lang w:val="sr-Latn-RS"/>
        </w:rPr>
        <w:t>mjesec</w:t>
      </w:r>
      <w:r w:rsidR="009D5B43">
        <w:rPr>
          <w:sz w:val="22"/>
          <w:szCs w:val="22"/>
          <w:lang w:val="sr-Latn-RS"/>
        </w:rPr>
        <w:t>i</w:t>
      </w:r>
      <w:r w:rsidR="009D5B43" w:rsidRPr="00B96429">
        <w:rPr>
          <w:sz w:val="22"/>
          <w:szCs w:val="22"/>
          <w:lang w:val="sr-Latn-RS"/>
        </w:rPr>
        <w:t xml:space="preserve"> </w:t>
      </w:r>
      <w:r w:rsidRPr="00B96429">
        <w:rPr>
          <w:sz w:val="22"/>
          <w:szCs w:val="22"/>
          <w:lang w:val="sr-Latn-RS"/>
        </w:rPr>
        <w:t xml:space="preserve">(raspon: 1 dan do </w:t>
      </w:r>
      <w:r w:rsidR="00623F00">
        <w:rPr>
          <w:sz w:val="22"/>
          <w:szCs w:val="22"/>
          <w:lang w:val="sr-Latn-RS"/>
        </w:rPr>
        <w:t>23,7</w:t>
      </w:r>
      <w:r w:rsidRPr="00B96429">
        <w:rPr>
          <w:sz w:val="22"/>
          <w:szCs w:val="22"/>
          <w:lang w:val="sr-Latn-RS"/>
        </w:rPr>
        <w:t xml:space="preserve"> mjeseci). Medijana trajanja nije dosegnuta (raspon: 3 dana do </w:t>
      </w:r>
      <w:r w:rsidR="009D5B43">
        <w:rPr>
          <w:sz w:val="22"/>
          <w:szCs w:val="22"/>
          <w:lang w:val="sr-Latn-RS"/>
        </w:rPr>
        <w:t>40,1</w:t>
      </w:r>
      <w:r w:rsidRPr="00B96429">
        <w:rPr>
          <w:sz w:val="22"/>
          <w:szCs w:val="22"/>
          <w:lang w:val="sr-Latn-RS"/>
        </w:rPr>
        <w:t xml:space="preserve">+ </w:t>
      </w:r>
      <w:r w:rsidR="009D5B43" w:rsidRPr="00B96429">
        <w:rPr>
          <w:sz w:val="22"/>
          <w:szCs w:val="22"/>
          <w:lang w:val="sr-Latn-RS"/>
        </w:rPr>
        <w:t>mjesec</w:t>
      </w:r>
      <w:r w:rsidR="009D5B43">
        <w:rPr>
          <w:sz w:val="22"/>
          <w:szCs w:val="22"/>
          <w:lang w:val="sr-Latn-RS"/>
        </w:rPr>
        <w:t>i</w:t>
      </w:r>
      <w:r w:rsidRPr="00B96429">
        <w:rPr>
          <w:sz w:val="22"/>
          <w:szCs w:val="22"/>
          <w:lang w:val="sr-Latn-RS"/>
        </w:rPr>
        <w:t xml:space="preserve">). Insuficijencija nadbubrežnih žlijezda dovela je do prekida liječenja pembrolizumabom kod </w:t>
      </w:r>
      <w:r w:rsidR="004413F0">
        <w:rPr>
          <w:sz w:val="22"/>
          <w:szCs w:val="22"/>
          <w:lang w:val="sr-Latn-RS"/>
        </w:rPr>
        <w:t>13</w:t>
      </w:r>
      <w:r w:rsidR="009D5B43" w:rsidRPr="00B96429">
        <w:rPr>
          <w:sz w:val="22"/>
          <w:szCs w:val="22"/>
          <w:lang w:val="sr-Latn-RS"/>
        </w:rPr>
        <w:t xml:space="preserve"> </w:t>
      </w:r>
      <w:r w:rsidRPr="00B96429">
        <w:rPr>
          <w:sz w:val="22"/>
          <w:szCs w:val="22"/>
          <w:lang w:val="sr-Latn-RS"/>
        </w:rPr>
        <w:t>(0,</w:t>
      </w:r>
      <w:r w:rsidR="004413F0">
        <w:rPr>
          <w:sz w:val="22"/>
          <w:szCs w:val="22"/>
          <w:lang w:val="sr-Latn-RS"/>
        </w:rPr>
        <w:t>2</w:t>
      </w:r>
      <w:r w:rsidR="004413F0" w:rsidRPr="00B96429" w:rsidDel="004413F0">
        <w:rPr>
          <w:sz w:val="22"/>
          <w:szCs w:val="22"/>
          <w:lang w:val="sr-Latn-RS"/>
        </w:rPr>
        <w:t xml:space="preserve"> </w:t>
      </w:r>
      <w:r w:rsidRPr="00B96429">
        <w:rPr>
          <w:sz w:val="22"/>
          <w:szCs w:val="22"/>
          <w:lang w:val="sr-Latn-RS"/>
        </w:rPr>
        <w:t>%) pacijen</w:t>
      </w:r>
      <w:r w:rsidR="002D3F23">
        <w:rPr>
          <w:sz w:val="22"/>
          <w:szCs w:val="22"/>
          <w:lang w:val="sr-Latn-RS"/>
        </w:rPr>
        <w:t>a</w:t>
      </w:r>
      <w:r w:rsidRPr="00B96429">
        <w:rPr>
          <w:sz w:val="22"/>
          <w:szCs w:val="22"/>
          <w:lang w:val="sr-Latn-RS"/>
        </w:rPr>
        <w:t xml:space="preserve">ta. Insuficijencija nadbubrežnih žlijezda povukla se kod </w:t>
      </w:r>
      <w:r w:rsidR="00F51B9C">
        <w:rPr>
          <w:sz w:val="22"/>
          <w:szCs w:val="22"/>
          <w:lang w:val="sr-Latn-RS"/>
        </w:rPr>
        <w:t>28</w:t>
      </w:r>
      <w:r w:rsidR="009D5B43" w:rsidRPr="00B96429">
        <w:rPr>
          <w:sz w:val="22"/>
          <w:szCs w:val="22"/>
          <w:lang w:val="sr-Latn-RS"/>
        </w:rPr>
        <w:t xml:space="preserve"> </w:t>
      </w:r>
      <w:r w:rsidRPr="00B96429">
        <w:rPr>
          <w:sz w:val="22"/>
          <w:szCs w:val="22"/>
          <w:lang w:val="sr-Latn-RS"/>
        </w:rPr>
        <w:t>pacijen</w:t>
      </w:r>
      <w:r w:rsidR="002D3F23">
        <w:rPr>
          <w:sz w:val="22"/>
          <w:szCs w:val="22"/>
          <w:lang w:val="sr-Latn-RS"/>
        </w:rPr>
        <w:t>a</w:t>
      </w:r>
      <w:r w:rsidRPr="00B96429">
        <w:rPr>
          <w:sz w:val="22"/>
          <w:szCs w:val="22"/>
          <w:lang w:val="sr-Latn-RS"/>
        </w:rPr>
        <w:t xml:space="preserve">ta, od kojih kod </w:t>
      </w:r>
      <w:r w:rsidR="004413F0">
        <w:rPr>
          <w:sz w:val="22"/>
          <w:szCs w:val="22"/>
          <w:lang w:val="sr-Latn-RS"/>
        </w:rPr>
        <w:t>11</w:t>
      </w:r>
      <w:r w:rsidR="009D5B43" w:rsidRPr="00B96429">
        <w:rPr>
          <w:sz w:val="22"/>
          <w:szCs w:val="22"/>
          <w:lang w:val="sr-Latn-RS"/>
        </w:rPr>
        <w:t xml:space="preserve"> </w:t>
      </w:r>
      <w:r w:rsidRPr="00B96429">
        <w:rPr>
          <w:sz w:val="22"/>
          <w:szCs w:val="22"/>
          <w:lang w:val="sr-Latn-RS"/>
        </w:rPr>
        <w:t>sa posljedicama.</w:t>
      </w:r>
    </w:p>
    <w:p w14:paraId="73E4BDCB" w14:textId="77777777" w:rsidR="001D4E01" w:rsidRPr="00B96429" w:rsidRDefault="001D4E01" w:rsidP="009D6A74">
      <w:pPr>
        <w:keepNext/>
        <w:autoSpaceDE w:val="0"/>
        <w:autoSpaceDN w:val="0"/>
        <w:adjustRightInd w:val="0"/>
        <w:jc w:val="both"/>
        <w:rPr>
          <w:sz w:val="22"/>
          <w:szCs w:val="22"/>
          <w:lang w:val="sr-Latn-RS"/>
        </w:rPr>
      </w:pPr>
    </w:p>
    <w:p w14:paraId="295208BD" w14:textId="6C9B4E58" w:rsidR="001D4E01" w:rsidRPr="00B96429" w:rsidRDefault="001D4E01" w:rsidP="009D6A74">
      <w:pPr>
        <w:jc w:val="both"/>
        <w:rPr>
          <w:sz w:val="22"/>
          <w:szCs w:val="22"/>
          <w:lang w:val="sr-Latn-ME" w:eastAsia="hr-HR" w:bidi="hr-HR"/>
        </w:rPr>
      </w:pPr>
      <w:r w:rsidRPr="00B96429">
        <w:rPr>
          <w:sz w:val="22"/>
          <w:szCs w:val="22"/>
          <w:lang w:val="sr-Latn-ME" w:eastAsia="hr-HR" w:bidi="hr-HR"/>
        </w:rPr>
        <w:t xml:space="preserve">Hipofizitis se javio kod </w:t>
      </w:r>
      <w:r w:rsidR="004413F0">
        <w:rPr>
          <w:sz w:val="22"/>
          <w:szCs w:val="22"/>
          <w:lang w:val="sr-Latn-ME" w:eastAsia="hr-HR" w:bidi="hr-HR"/>
        </w:rPr>
        <w:t>52</w:t>
      </w:r>
      <w:r w:rsidR="009D5B43" w:rsidRPr="00B96429">
        <w:rPr>
          <w:sz w:val="22"/>
          <w:szCs w:val="22"/>
          <w:lang w:val="sr-Latn-ME" w:eastAsia="hr-HR" w:bidi="hr-HR"/>
        </w:rPr>
        <w:t xml:space="preserve"> </w:t>
      </w:r>
      <w:r w:rsidRPr="00B96429">
        <w:rPr>
          <w:sz w:val="22"/>
          <w:szCs w:val="22"/>
          <w:lang w:val="sr-Latn-ME" w:eastAsia="hr-HR" w:bidi="hr-HR"/>
        </w:rPr>
        <w:t>(0,</w:t>
      </w:r>
      <w:r w:rsidR="004413F0">
        <w:rPr>
          <w:sz w:val="22"/>
          <w:szCs w:val="22"/>
          <w:lang w:val="sr-Latn-ME" w:eastAsia="hr-HR" w:bidi="hr-HR"/>
        </w:rPr>
        <w:t>7</w:t>
      </w:r>
      <w:r w:rsidR="004413F0" w:rsidRPr="00B96429" w:rsidDel="004413F0">
        <w:rPr>
          <w:sz w:val="22"/>
          <w:szCs w:val="22"/>
          <w:lang w:val="sr-Latn-ME" w:eastAsia="hr-HR" w:bidi="hr-HR"/>
        </w:rPr>
        <w:t xml:space="preserve"> </w:t>
      </w:r>
      <w:r w:rsidRPr="00B96429">
        <w:rPr>
          <w:sz w:val="22"/>
          <w:szCs w:val="22"/>
          <w:lang w:val="sr-Latn-ME" w:eastAsia="hr-HR" w:bidi="hr-HR"/>
        </w:rPr>
        <w:t xml:space="preserve">%) pacijenata liječenih pembrolizumabom, uključujući slučajeve 2. stepena kod </w:t>
      </w:r>
      <w:r w:rsidR="004413F0">
        <w:rPr>
          <w:sz w:val="22"/>
          <w:szCs w:val="22"/>
          <w:lang w:val="sr-Latn-ME" w:eastAsia="hr-HR" w:bidi="hr-HR"/>
        </w:rPr>
        <w:t>23</w:t>
      </w:r>
      <w:r w:rsidR="004413F0" w:rsidRPr="00B96429">
        <w:rPr>
          <w:sz w:val="22"/>
          <w:szCs w:val="22"/>
          <w:lang w:val="sr-Latn-ME" w:eastAsia="hr-HR" w:bidi="hr-HR"/>
        </w:rPr>
        <w:t xml:space="preserve"> </w:t>
      </w:r>
      <w:r w:rsidRPr="00B96429">
        <w:rPr>
          <w:sz w:val="22"/>
          <w:szCs w:val="22"/>
          <w:lang w:val="sr-Latn-ME" w:eastAsia="hr-HR" w:bidi="hr-HR"/>
        </w:rPr>
        <w:t>(0,</w:t>
      </w:r>
      <w:r w:rsidR="004413F0">
        <w:rPr>
          <w:sz w:val="22"/>
          <w:szCs w:val="22"/>
          <w:lang w:val="sr-Latn-ME" w:eastAsia="hr-HR" w:bidi="hr-HR"/>
        </w:rPr>
        <w:t>3</w:t>
      </w:r>
      <w:r w:rsidR="004413F0" w:rsidRPr="00B96429" w:rsidDel="004413F0">
        <w:rPr>
          <w:sz w:val="22"/>
          <w:szCs w:val="22"/>
          <w:lang w:val="sr-Latn-ME" w:eastAsia="hr-HR" w:bidi="hr-HR"/>
        </w:rPr>
        <w:t xml:space="preserve"> </w:t>
      </w:r>
      <w:r w:rsidRPr="00B96429">
        <w:rPr>
          <w:sz w:val="22"/>
          <w:szCs w:val="22"/>
          <w:lang w:val="sr-Latn-ME" w:eastAsia="hr-HR" w:bidi="hr-HR"/>
        </w:rPr>
        <w:t xml:space="preserve">%) pacijenata, slučajeve 3. stepena kod </w:t>
      </w:r>
      <w:r w:rsidR="004413F0">
        <w:rPr>
          <w:sz w:val="22"/>
          <w:szCs w:val="22"/>
          <w:lang w:val="sr-Latn-ME" w:eastAsia="hr-HR" w:bidi="hr-HR"/>
        </w:rPr>
        <w:t>24</w:t>
      </w:r>
      <w:r w:rsidR="009D5B43" w:rsidRPr="00B96429" w:rsidDel="00205367">
        <w:rPr>
          <w:sz w:val="22"/>
          <w:szCs w:val="22"/>
          <w:lang w:val="sr-Latn-ME" w:eastAsia="hr-HR" w:bidi="hr-HR"/>
        </w:rPr>
        <w:t xml:space="preserve"> </w:t>
      </w:r>
      <w:r w:rsidRPr="00B96429">
        <w:rPr>
          <w:sz w:val="22"/>
          <w:szCs w:val="22"/>
          <w:lang w:val="sr-Latn-ME" w:eastAsia="hr-HR" w:bidi="hr-HR"/>
        </w:rPr>
        <w:t>(0,3%) pacijenta i slučaj 4. stepena kod 1 (&lt;0,1%) pacijenta. Medijana vremena do nastupa hipofizitisa iznosila je 5,9 mjeseci (raspon: 1 dan do 17,7 mjeseci). Medijana trajanja iznosila je 3,</w:t>
      </w:r>
      <w:r w:rsidR="004413F0">
        <w:rPr>
          <w:sz w:val="22"/>
          <w:szCs w:val="22"/>
          <w:lang w:val="sr-Latn-ME" w:eastAsia="hr-HR" w:bidi="hr-HR"/>
        </w:rPr>
        <w:t>6</w:t>
      </w:r>
      <w:r w:rsidR="004413F0" w:rsidDel="004413F0">
        <w:rPr>
          <w:sz w:val="22"/>
          <w:szCs w:val="22"/>
          <w:lang w:val="sr-Latn-ME" w:eastAsia="hr-HR" w:bidi="hr-HR"/>
        </w:rPr>
        <w:t xml:space="preserve"> </w:t>
      </w:r>
      <w:r w:rsidRPr="00B96429">
        <w:rPr>
          <w:sz w:val="22"/>
          <w:szCs w:val="22"/>
          <w:lang w:val="sr-Latn-ME" w:eastAsia="hr-HR" w:bidi="hr-HR"/>
        </w:rPr>
        <w:t xml:space="preserve"> mjesec</w:t>
      </w:r>
      <w:r w:rsidR="004413F0">
        <w:rPr>
          <w:sz w:val="22"/>
          <w:szCs w:val="22"/>
          <w:lang w:val="sr-Latn-ME" w:eastAsia="hr-HR" w:bidi="hr-HR"/>
        </w:rPr>
        <w:t>i</w:t>
      </w:r>
      <w:r w:rsidRPr="00B96429">
        <w:rPr>
          <w:sz w:val="22"/>
          <w:szCs w:val="22"/>
          <w:lang w:val="sr-Latn-ME" w:eastAsia="hr-HR" w:bidi="hr-HR"/>
        </w:rPr>
        <w:t xml:space="preserve"> (raspon: 3 dana</w:t>
      </w:r>
      <w:r w:rsidRPr="00B96429" w:rsidDel="00281BA9">
        <w:rPr>
          <w:sz w:val="22"/>
          <w:szCs w:val="22"/>
          <w:lang w:val="sr-Latn-ME" w:eastAsia="hr-HR" w:bidi="hr-HR"/>
        </w:rPr>
        <w:t xml:space="preserve"> </w:t>
      </w:r>
      <w:r w:rsidRPr="00B96429">
        <w:rPr>
          <w:sz w:val="22"/>
          <w:szCs w:val="22"/>
          <w:lang w:val="sr-Latn-ME" w:eastAsia="hr-HR" w:bidi="hr-HR"/>
        </w:rPr>
        <w:t xml:space="preserve">do </w:t>
      </w:r>
      <w:r w:rsidR="009D5B43">
        <w:rPr>
          <w:sz w:val="22"/>
          <w:szCs w:val="22"/>
          <w:lang w:val="sr-Latn-ME" w:eastAsia="hr-HR" w:bidi="hr-HR"/>
        </w:rPr>
        <w:t>48,1</w:t>
      </w:r>
      <w:r w:rsidRPr="00B96429">
        <w:rPr>
          <w:sz w:val="22"/>
          <w:szCs w:val="22"/>
          <w:lang w:val="sr-Latn-ME" w:eastAsia="hr-HR" w:bidi="hr-HR"/>
        </w:rPr>
        <w:t xml:space="preserve">+ mjeseci). Hipofizitis je doveo do prekida liječenja pembrolizumabom kod </w:t>
      </w:r>
      <w:r w:rsidR="004413F0">
        <w:rPr>
          <w:sz w:val="22"/>
          <w:szCs w:val="22"/>
          <w:lang w:val="sr-Latn-ME" w:eastAsia="hr-HR" w:bidi="hr-HR"/>
        </w:rPr>
        <w:t>14</w:t>
      </w:r>
      <w:r w:rsidR="009D5B43" w:rsidRPr="00B96429">
        <w:rPr>
          <w:sz w:val="22"/>
          <w:szCs w:val="22"/>
          <w:lang w:val="sr-Latn-ME" w:eastAsia="hr-HR" w:bidi="hr-HR"/>
        </w:rPr>
        <w:t xml:space="preserve"> </w:t>
      </w:r>
      <w:r w:rsidRPr="00B96429">
        <w:rPr>
          <w:sz w:val="22"/>
          <w:szCs w:val="22"/>
          <w:lang w:val="sr-Latn-ME" w:eastAsia="hr-HR" w:bidi="hr-HR"/>
        </w:rPr>
        <w:t>(0,</w:t>
      </w:r>
      <w:r w:rsidR="004413F0">
        <w:rPr>
          <w:sz w:val="22"/>
          <w:szCs w:val="22"/>
          <w:lang w:val="sr-Latn-ME" w:eastAsia="hr-HR" w:bidi="hr-HR"/>
        </w:rPr>
        <w:t>2</w:t>
      </w:r>
      <w:r w:rsidR="004413F0" w:rsidRPr="00B96429" w:rsidDel="004413F0">
        <w:rPr>
          <w:sz w:val="22"/>
          <w:szCs w:val="22"/>
          <w:lang w:val="sr-Latn-ME" w:eastAsia="hr-HR" w:bidi="hr-HR"/>
        </w:rPr>
        <w:t xml:space="preserve"> </w:t>
      </w:r>
      <w:r w:rsidRPr="00B96429">
        <w:rPr>
          <w:sz w:val="22"/>
          <w:szCs w:val="22"/>
          <w:lang w:val="sr-Latn-ME" w:eastAsia="hr-HR" w:bidi="hr-HR"/>
        </w:rPr>
        <w:t xml:space="preserve">%) pacijenata. Hipofizitis se povukao kod </w:t>
      </w:r>
      <w:r w:rsidR="00F51B9C">
        <w:rPr>
          <w:sz w:val="22"/>
          <w:szCs w:val="22"/>
          <w:lang w:val="sr-Latn-ME" w:eastAsia="hr-HR" w:bidi="hr-HR"/>
        </w:rPr>
        <w:t>23</w:t>
      </w:r>
      <w:r w:rsidR="009D5B43" w:rsidRPr="00B96429">
        <w:rPr>
          <w:sz w:val="22"/>
          <w:szCs w:val="22"/>
          <w:lang w:val="sr-Latn-ME" w:eastAsia="hr-HR" w:bidi="hr-HR"/>
        </w:rPr>
        <w:t xml:space="preserve"> </w:t>
      </w:r>
      <w:r w:rsidRPr="00B96429">
        <w:rPr>
          <w:sz w:val="22"/>
          <w:szCs w:val="22"/>
          <w:lang w:val="sr-Latn-ME" w:eastAsia="hr-HR" w:bidi="hr-HR"/>
        </w:rPr>
        <w:t>pacijenta, od kojih kod 8 sa posljedicama.</w:t>
      </w:r>
    </w:p>
    <w:p w14:paraId="4B25F507" w14:textId="77777777" w:rsidR="001D4E01" w:rsidRPr="00B96429" w:rsidRDefault="001D4E01" w:rsidP="009D6A74">
      <w:pPr>
        <w:jc w:val="both"/>
        <w:rPr>
          <w:sz w:val="22"/>
          <w:szCs w:val="22"/>
          <w:lang w:val="sr-Latn-ME" w:eastAsia="hr-HR" w:bidi="hr-HR"/>
        </w:rPr>
      </w:pPr>
    </w:p>
    <w:p w14:paraId="0A35FA7E" w14:textId="6D6AF481" w:rsidR="001D4E01" w:rsidRPr="00B96429" w:rsidRDefault="001D4E01" w:rsidP="009D6A74">
      <w:pPr>
        <w:jc w:val="both"/>
        <w:rPr>
          <w:sz w:val="22"/>
          <w:szCs w:val="22"/>
          <w:lang w:val="sr-Latn-ME" w:eastAsia="hr-HR" w:bidi="hr-HR"/>
        </w:rPr>
      </w:pPr>
      <w:r w:rsidRPr="00B96429">
        <w:rPr>
          <w:sz w:val="22"/>
          <w:szCs w:val="22"/>
          <w:lang w:val="sr-Latn-ME" w:eastAsia="hr-HR" w:bidi="hr-HR"/>
        </w:rPr>
        <w:t xml:space="preserve">Hipertireoidizam se javio kod </w:t>
      </w:r>
      <w:r w:rsidR="004413F0">
        <w:rPr>
          <w:sz w:val="22"/>
          <w:szCs w:val="22"/>
          <w:lang w:val="sr-Latn-ME" w:eastAsia="hr-HR" w:bidi="hr-HR"/>
        </w:rPr>
        <w:t>394</w:t>
      </w:r>
      <w:r w:rsidR="0050256F" w:rsidRPr="00B96429">
        <w:rPr>
          <w:sz w:val="22"/>
          <w:szCs w:val="22"/>
          <w:lang w:val="sr-Latn-ME" w:eastAsia="hr-HR" w:bidi="hr-HR"/>
        </w:rPr>
        <w:t xml:space="preserve"> </w:t>
      </w:r>
      <w:r w:rsidRPr="00B96429">
        <w:rPr>
          <w:sz w:val="22"/>
          <w:szCs w:val="22"/>
          <w:lang w:val="sr-Latn-ME" w:eastAsia="hr-HR" w:bidi="hr-HR"/>
        </w:rPr>
        <w:t>(</w:t>
      </w:r>
      <w:r w:rsidR="004413F0">
        <w:rPr>
          <w:sz w:val="22"/>
          <w:szCs w:val="22"/>
          <w:lang w:val="sr-Latn-ME" w:eastAsia="hr-HR" w:bidi="hr-HR"/>
        </w:rPr>
        <w:t>5,2</w:t>
      </w:r>
      <w:r w:rsidRPr="00B96429">
        <w:rPr>
          <w:sz w:val="22"/>
          <w:szCs w:val="22"/>
          <w:lang w:val="sr-Latn-ME" w:eastAsia="hr-HR" w:bidi="hr-HR"/>
        </w:rPr>
        <w:t xml:space="preserve">%) pacijenata liječenih pembrolizumabom, uključujući slučajeve 2. stepena kod </w:t>
      </w:r>
      <w:r w:rsidR="004413F0">
        <w:rPr>
          <w:sz w:val="22"/>
          <w:szCs w:val="22"/>
          <w:lang w:val="sr-Latn-ME" w:eastAsia="hr-HR" w:bidi="hr-HR"/>
        </w:rPr>
        <w:t>108</w:t>
      </w:r>
      <w:r w:rsidR="0050256F" w:rsidRPr="00B96429">
        <w:rPr>
          <w:sz w:val="22"/>
          <w:szCs w:val="22"/>
          <w:lang w:val="sr-Latn-ME" w:eastAsia="hr-HR" w:bidi="hr-HR"/>
        </w:rPr>
        <w:t xml:space="preserve"> </w:t>
      </w:r>
      <w:r w:rsidRPr="00B96429">
        <w:rPr>
          <w:sz w:val="22"/>
          <w:szCs w:val="22"/>
          <w:lang w:val="sr-Latn-ME" w:eastAsia="hr-HR" w:bidi="hr-HR"/>
        </w:rPr>
        <w:t>(1,</w:t>
      </w:r>
      <w:r w:rsidR="004413F0">
        <w:rPr>
          <w:sz w:val="22"/>
          <w:szCs w:val="22"/>
          <w:lang w:val="sr-Latn-ME" w:eastAsia="hr-HR" w:bidi="hr-HR"/>
        </w:rPr>
        <w:t>4</w:t>
      </w:r>
      <w:r w:rsidRPr="00B96429">
        <w:rPr>
          <w:sz w:val="22"/>
          <w:szCs w:val="22"/>
          <w:lang w:val="sr-Latn-ME" w:eastAsia="hr-HR" w:bidi="hr-HR"/>
        </w:rPr>
        <w:t xml:space="preserve">%) pacijenta i slučajeve 3. stepena kod </w:t>
      </w:r>
      <w:r w:rsidR="004413F0">
        <w:rPr>
          <w:sz w:val="22"/>
          <w:szCs w:val="22"/>
          <w:lang w:val="sr-Latn-ME" w:eastAsia="hr-HR" w:bidi="hr-HR"/>
        </w:rPr>
        <w:t>9</w:t>
      </w:r>
      <w:r w:rsidRPr="00B96429">
        <w:rPr>
          <w:sz w:val="22"/>
          <w:szCs w:val="22"/>
          <w:lang w:val="sr-Latn-ME" w:eastAsia="hr-HR" w:bidi="hr-HR"/>
        </w:rPr>
        <w:t xml:space="preserve"> (0,1%) pacijenata. Medijana vremena do nastupa hipertireoidizma iznosila je 1,4 mjeseca (raspon: 1 dan do </w:t>
      </w:r>
      <w:r w:rsidR="00623F00">
        <w:rPr>
          <w:sz w:val="22"/>
          <w:szCs w:val="22"/>
          <w:lang w:val="sr-Latn-ME" w:eastAsia="hr-HR" w:bidi="hr-HR"/>
        </w:rPr>
        <w:t>23,2</w:t>
      </w:r>
      <w:r w:rsidRPr="00B96429">
        <w:rPr>
          <w:sz w:val="22"/>
          <w:szCs w:val="22"/>
          <w:lang w:val="sr-Latn-ME" w:eastAsia="hr-HR" w:bidi="hr-HR"/>
        </w:rPr>
        <w:t xml:space="preserve"> mjeseci). Medijana trajanja iznosila je 1,</w:t>
      </w:r>
      <w:r w:rsidR="0050256F">
        <w:rPr>
          <w:sz w:val="22"/>
          <w:szCs w:val="22"/>
          <w:lang w:val="sr-Latn-ME" w:eastAsia="hr-HR" w:bidi="hr-HR"/>
        </w:rPr>
        <w:t>6</w:t>
      </w:r>
      <w:r w:rsidR="0050256F" w:rsidRPr="00B96429">
        <w:rPr>
          <w:sz w:val="22"/>
          <w:szCs w:val="22"/>
          <w:lang w:val="sr-Latn-ME" w:eastAsia="hr-HR" w:bidi="hr-HR"/>
        </w:rPr>
        <w:t xml:space="preserve"> </w:t>
      </w:r>
      <w:r w:rsidRPr="00B96429">
        <w:rPr>
          <w:sz w:val="22"/>
          <w:szCs w:val="22"/>
          <w:lang w:val="sr-Latn-ME" w:eastAsia="hr-HR" w:bidi="hr-HR"/>
        </w:rPr>
        <w:t xml:space="preserve">mjeseca (raspon: 4 dana do </w:t>
      </w:r>
      <w:r w:rsidR="0050256F">
        <w:rPr>
          <w:sz w:val="22"/>
          <w:szCs w:val="22"/>
          <w:lang w:val="sr-Latn-ME" w:eastAsia="hr-HR" w:bidi="hr-HR"/>
        </w:rPr>
        <w:t>43,1</w:t>
      </w:r>
      <w:r w:rsidRPr="00B96429">
        <w:rPr>
          <w:sz w:val="22"/>
          <w:szCs w:val="22"/>
          <w:lang w:val="sr-Latn-ME" w:eastAsia="hr-HR" w:bidi="hr-HR"/>
        </w:rPr>
        <w:t xml:space="preserve">+ mjeseci). Hipertireoidizam je doveo do prekida liječenja pembrolizumabom kod </w:t>
      </w:r>
      <w:r w:rsidR="004413F0">
        <w:rPr>
          <w:sz w:val="22"/>
          <w:szCs w:val="22"/>
          <w:lang w:val="sr-Latn-ME" w:eastAsia="hr-HR" w:bidi="hr-HR"/>
        </w:rPr>
        <w:t>4</w:t>
      </w:r>
      <w:r w:rsidR="004413F0" w:rsidRPr="00B96429">
        <w:rPr>
          <w:sz w:val="22"/>
          <w:szCs w:val="22"/>
          <w:lang w:val="sr-Latn-ME" w:eastAsia="hr-HR" w:bidi="hr-HR"/>
        </w:rPr>
        <w:t xml:space="preserve"> </w:t>
      </w:r>
      <w:r w:rsidRPr="00B96429">
        <w:rPr>
          <w:sz w:val="22"/>
          <w:szCs w:val="22"/>
          <w:lang w:val="sr-Latn-ME" w:eastAsia="hr-HR" w:bidi="hr-HR"/>
        </w:rPr>
        <w:t xml:space="preserve">(0,1%) pacijenta. Hipertireoidizam se povukao kod </w:t>
      </w:r>
      <w:r w:rsidR="004413F0">
        <w:rPr>
          <w:sz w:val="22"/>
          <w:szCs w:val="22"/>
          <w:lang w:val="sr-Latn-ME" w:eastAsia="hr-HR" w:bidi="hr-HR"/>
        </w:rPr>
        <w:t>3</w:t>
      </w:r>
      <w:r w:rsidR="00F51B9C">
        <w:rPr>
          <w:sz w:val="22"/>
          <w:szCs w:val="22"/>
          <w:lang w:val="sr-Latn-ME" w:eastAsia="hr-HR" w:bidi="hr-HR"/>
        </w:rPr>
        <w:t>26</w:t>
      </w:r>
      <w:r w:rsidR="0050256F" w:rsidRPr="00B96429">
        <w:rPr>
          <w:sz w:val="22"/>
          <w:szCs w:val="22"/>
          <w:lang w:val="sr-Latn-ME" w:eastAsia="hr-HR" w:bidi="hr-HR"/>
        </w:rPr>
        <w:t xml:space="preserve"> </w:t>
      </w:r>
      <w:r w:rsidRPr="00B96429">
        <w:rPr>
          <w:sz w:val="22"/>
          <w:szCs w:val="22"/>
          <w:lang w:val="sr-Latn-ME" w:eastAsia="hr-HR" w:bidi="hr-HR"/>
        </w:rPr>
        <w:t>(</w:t>
      </w:r>
      <w:r w:rsidR="00F51B9C">
        <w:rPr>
          <w:sz w:val="22"/>
          <w:szCs w:val="22"/>
          <w:lang w:val="sr-Latn-ME" w:eastAsia="hr-HR" w:bidi="hr-HR"/>
        </w:rPr>
        <w:t>82,7</w:t>
      </w:r>
      <w:r w:rsidRPr="00B96429">
        <w:rPr>
          <w:sz w:val="22"/>
          <w:szCs w:val="22"/>
          <w:lang w:val="sr-Latn-ME" w:eastAsia="hr-HR" w:bidi="hr-HR"/>
        </w:rPr>
        <w:t xml:space="preserve">%) pacijenta, kod </w:t>
      </w:r>
      <w:r w:rsidR="0050256F">
        <w:rPr>
          <w:sz w:val="22"/>
          <w:szCs w:val="22"/>
          <w:lang w:val="sr-Latn-ME" w:eastAsia="hr-HR" w:bidi="hr-HR"/>
        </w:rPr>
        <w:t>11</w:t>
      </w:r>
      <w:r w:rsidR="0050256F" w:rsidRPr="00B96429">
        <w:rPr>
          <w:sz w:val="22"/>
          <w:szCs w:val="22"/>
          <w:lang w:val="sr-Latn-ME" w:eastAsia="hr-HR" w:bidi="hr-HR"/>
        </w:rPr>
        <w:t xml:space="preserve"> </w:t>
      </w:r>
      <w:r w:rsidRPr="00B96429">
        <w:rPr>
          <w:sz w:val="22"/>
          <w:szCs w:val="22"/>
          <w:lang w:val="sr-Latn-ME" w:eastAsia="hr-HR" w:bidi="hr-HR"/>
        </w:rPr>
        <w:t xml:space="preserve">sa posljedicama. </w:t>
      </w:r>
      <w:r w:rsidR="0050256F" w:rsidRPr="0050256F">
        <w:rPr>
          <w:sz w:val="22"/>
          <w:szCs w:val="22"/>
          <w:lang w:val="sr-Latn-ME" w:eastAsia="hr-HR" w:bidi="hr-HR"/>
        </w:rPr>
        <w:t>Kod pacijenata sa melanomom</w:t>
      </w:r>
      <w:r w:rsidR="002A4669" w:rsidRPr="00BC44C8">
        <w:rPr>
          <w:sz w:val="22"/>
          <w:szCs w:val="22"/>
          <w:lang w:val="sr-Latn-ME"/>
        </w:rPr>
        <w:t xml:space="preserve">, </w:t>
      </w:r>
      <w:r w:rsidR="002A4669" w:rsidRPr="002A4669">
        <w:rPr>
          <w:sz w:val="22"/>
          <w:szCs w:val="22"/>
        </w:rPr>
        <w:t>NSCLC</w:t>
      </w:r>
      <w:r w:rsidR="002A4669" w:rsidRPr="00BC44C8">
        <w:rPr>
          <w:sz w:val="22"/>
          <w:szCs w:val="22"/>
          <w:lang w:val="sr-Latn-ME"/>
        </w:rPr>
        <w:t xml:space="preserve"> </w:t>
      </w:r>
      <w:r w:rsidR="002A4669" w:rsidRPr="002A4669">
        <w:rPr>
          <w:sz w:val="22"/>
          <w:szCs w:val="22"/>
        </w:rPr>
        <w:t>i</w:t>
      </w:r>
      <w:r w:rsidR="002A4669" w:rsidRPr="00BC44C8">
        <w:rPr>
          <w:sz w:val="22"/>
          <w:szCs w:val="22"/>
          <w:lang w:val="sr-Latn-ME"/>
        </w:rPr>
        <w:t xml:space="preserve"> </w:t>
      </w:r>
      <w:r w:rsidR="002A4669" w:rsidRPr="002A4669">
        <w:rPr>
          <w:sz w:val="22"/>
          <w:szCs w:val="22"/>
        </w:rPr>
        <w:t>RCC</w:t>
      </w:r>
      <w:r w:rsidR="002A4669" w:rsidRPr="00BC44C8">
        <w:rPr>
          <w:sz w:val="22"/>
          <w:szCs w:val="22"/>
          <w:lang w:val="sr-Latn-ME"/>
        </w:rPr>
        <w:t>-</w:t>
      </w:r>
      <w:r w:rsidR="002A4669" w:rsidRPr="002A4669">
        <w:rPr>
          <w:sz w:val="22"/>
          <w:szCs w:val="22"/>
        </w:rPr>
        <w:t>om</w:t>
      </w:r>
      <w:r w:rsidR="002A4669" w:rsidRPr="00BC44C8">
        <w:rPr>
          <w:sz w:val="22"/>
          <w:szCs w:val="22"/>
          <w:lang w:val="sr-Latn-ME"/>
        </w:rPr>
        <w:t xml:space="preserve">, </w:t>
      </w:r>
      <w:r w:rsidR="0050256F" w:rsidRPr="0050256F">
        <w:rPr>
          <w:sz w:val="22"/>
          <w:szCs w:val="22"/>
          <w:lang w:val="sr-Latn-ME" w:eastAsia="hr-HR" w:bidi="hr-HR"/>
        </w:rPr>
        <w:t xml:space="preserve"> koji su primali monoterapiju pembrolizumabom za adjuvantno l</w:t>
      </w:r>
      <w:r w:rsidR="00676D78">
        <w:rPr>
          <w:sz w:val="22"/>
          <w:szCs w:val="22"/>
          <w:lang w:val="sr-Latn-ME" w:eastAsia="hr-HR" w:bidi="hr-HR"/>
        </w:rPr>
        <w:t>ij</w:t>
      </w:r>
      <w:r w:rsidR="0050256F" w:rsidRPr="0050256F">
        <w:rPr>
          <w:sz w:val="22"/>
          <w:szCs w:val="22"/>
          <w:lang w:val="sr-Latn-ME" w:eastAsia="hr-HR" w:bidi="hr-HR"/>
        </w:rPr>
        <w:t>ečenje (n=</w:t>
      </w:r>
      <w:r w:rsidR="002A4669">
        <w:rPr>
          <w:sz w:val="22"/>
          <w:szCs w:val="22"/>
          <w:lang w:val="sr-Latn-ME" w:eastAsia="hr-HR" w:bidi="hr-HR"/>
        </w:rPr>
        <w:t>2060</w:t>
      </w:r>
      <w:r w:rsidR="0050256F" w:rsidRPr="0050256F">
        <w:rPr>
          <w:sz w:val="22"/>
          <w:szCs w:val="22"/>
          <w:lang w:val="sr-Latn-ME" w:eastAsia="hr-HR" w:bidi="hr-HR"/>
        </w:rPr>
        <w:t xml:space="preserve">), incidenca hipertireoidizma iznosila je </w:t>
      </w:r>
      <w:r w:rsidR="002A4669">
        <w:rPr>
          <w:sz w:val="22"/>
          <w:szCs w:val="22"/>
          <w:lang w:val="sr-Latn-ME" w:eastAsia="hr-HR" w:bidi="hr-HR"/>
        </w:rPr>
        <w:t>11,0</w:t>
      </w:r>
      <w:r w:rsidR="0050256F" w:rsidRPr="0050256F">
        <w:rPr>
          <w:sz w:val="22"/>
          <w:szCs w:val="22"/>
          <w:lang w:val="sr-Latn-ME" w:eastAsia="hr-HR" w:bidi="hr-HR"/>
        </w:rPr>
        <w:t>%, a većina slučajeva bila je 1. ili 2. stepena težine.</w:t>
      </w:r>
    </w:p>
    <w:p w14:paraId="53D76B4B" w14:textId="77777777" w:rsidR="001D4E01" w:rsidRPr="00B96429" w:rsidRDefault="001D4E01" w:rsidP="009D6A74">
      <w:pPr>
        <w:jc w:val="both"/>
        <w:rPr>
          <w:sz w:val="22"/>
          <w:szCs w:val="22"/>
          <w:lang w:val="sr-Latn-ME" w:eastAsia="hr-HR" w:bidi="hr-HR"/>
        </w:rPr>
      </w:pPr>
    </w:p>
    <w:p w14:paraId="48F78D0F" w14:textId="52F593AB" w:rsidR="0050256F" w:rsidRPr="00BC44C8" w:rsidRDefault="001D4E01" w:rsidP="009D6A74">
      <w:pPr>
        <w:jc w:val="both"/>
        <w:rPr>
          <w:sz w:val="22"/>
          <w:szCs w:val="22"/>
          <w:lang w:val="sr-Latn-RS"/>
        </w:rPr>
      </w:pPr>
      <w:r w:rsidRPr="00B96429">
        <w:rPr>
          <w:sz w:val="22"/>
          <w:szCs w:val="22"/>
          <w:lang w:val="sr-Latn-ME" w:eastAsia="hr-HR" w:bidi="hr-HR"/>
        </w:rPr>
        <w:t xml:space="preserve">Hipotireoidizam se javio kod </w:t>
      </w:r>
      <w:r w:rsidR="004413F0">
        <w:rPr>
          <w:sz w:val="22"/>
          <w:szCs w:val="22"/>
          <w:lang w:val="sr-Latn-ME" w:eastAsia="hr-HR" w:bidi="hr-HR"/>
        </w:rPr>
        <w:t>939</w:t>
      </w:r>
      <w:r w:rsidR="0050256F" w:rsidRPr="00B96429">
        <w:rPr>
          <w:sz w:val="22"/>
          <w:szCs w:val="22"/>
          <w:lang w:val="sr-Latn-ME" w:eastAsia="hr-HR" w:bidi="hr-HR"/>
        </w:rPr>
        <w:t xml:space="preserve"> </w:t>
      </w:r>
      <w:r w:rsidRPr="00B96429">
        <w:rPr>
          <w:sz w:val="22"/>
          <w:szCs w:val="22"/>
          <w:lang w:val="sr-Latn-ME" w:eastAsia="hr-HR" w:bidi="hr-HR"/>
        </w:rPr>
        <w:t>(</w:t>
      </w:r>
      <w:r w:rsidR="004413F0">
        <w:rPr>
          <w:sz w:val="22"/>
          <w:szCs w:val="22"/>
          <w:lang w:val="sr-Latn-ME" w:eastAsia="hr-HR" w:bidi="hr-HR"/>
        </w:rPr>
        <w:t>12,3</w:t>
      </w:r>
      <w:r w:rsidRPr="00B96429">
        <w:rPr>
          <w:sz w:val="22"/>
          <w:szCs w:val="22"/>
          <w:lang w:val="sr-Latn-ME" w:eastAsia="hr-HR" w:bidi="hr-HR"/>
        </w:rPr>
        <w:t xml:space="preserve">%) pacijenata liječenih pembrolizumabom, uključujući slučajeve 2. stepena kod </w:t>
      </w:r>
      <w:r w:rsidR="004413F0">
        <w:rPr>
          <w:sz w:val="22"/>
          <w:szCs w:val="22"/>
          <w:lang w:val="sr-Latn-ME" w:eastAsia="hr-HR" w:bidi="hr-HR"/>
        </w:rPr>
        <w:t>687</w:t>
      </w:r>
      <w:r w:rsidR="0050256F" w:rsidRPr="00B96429">
        <w:rPr>
          <w:sz w:val="22"/>
          <w:szCs w:val="22"/>
          <w:lang w:val="sr-Latn-ME" w:eastAsia="hr-HR" w:bidi="hr-HR"/>
        </w:rPr>
        <w:t> </w:t>
      </w:r>
      <w:r w:rsidRPr="00B96429">
        <w:rPr>
          <w:sz w:val="22"/>
          <w:szCs w:val="22"/>
          <w:lang w:val="sr-Latn-ME" w:eastAsia="hr-HR" w:bidi="hr-HR"/>
        </w:rPr>
        <w:t>(</w:t>
      </w:r>
      <w:r w:rsidR="004413F0">
        <w:rPr>
          <w:sz w:val="22"/>
          <w:szCs w:val="22"/>
          <w:lang w:val="sr-Latn-ME" w:eastAsia="hr-HR" w:bidi="hr-HR"/>
        </w:rPr>
        <w:t>9,0</w:t>
      </w:r>
      <w:r w:rsidRPr="00B96429">
        <w:rPr>
          <w:sz w:val="22"/>
          <w:szCs w:val="22"/>
          <w:lang w:val="sr-Latn-ME" w:eastAsia="hr-HR" w:bidi="hr-HR"/>
        </w:rPr>
        <w:t xml:space="preserve">%) pacijenata i slučajeve 3. stepena kod </w:t>
      </w:r>
      <w:r w:rsidR="0050256F">
        <w:rPr>
          <w:sz w:val="22"/>
          <w:szCs w:val="22"/>
          <w:lang w:val="sr-Latn-ME" w:eastAsia="hr-HR" w:bidi="hr-HR"/>
        </w:rPr>
        <w:t>8</w:t>
      </w:r>
      <w:r w:rsidR="0050256F" w:rsidRPr="00B96429" w:rsidDel="009C79B6">
        <w:rPr>
          <w:sz w:val="22"/>
          <w:szCs w:val="22"/>
          <w:lang w:val="sr-Latn-ME" w:eastAsia="hr-HR" w:bidi="hr-HR"/>
        </w:rPr>
        <w:t xml:space="preserve"> </w:t>
      </w:r>
      <w:r w:rsidRPr="00B96429">
        <w:rPr>
          <w:sz w:val="22"/>
          <w:szCs w:val="22"/>
          <w:lang w:val="sr-Latn-ME" w:eastAsia="hr-HR" w:bidi="hr-HR"/>
        </w:rPr>
        <w:t>(0,1%) pacijenata. Medijana vremena do nastupa hipotireoidizma iznosila je 3,</w:t>
      </w:r>
      <w:r w:rsidR="00623F00">
        <w:rPr>
          <w:sz w:val="22"/>
          <w:szCs w:val="22"/>
          <w:lang w:val="sr-Latn-ME" w:eastAsia="hr-HR" w:bidi="hr-HR"/>
        </w:rPr>
        <w:t>4</w:t>
      </w:r>
      <w:r w:rsidRPr="00B96429">
        <w:rPr>
          <w:sz w:val="22"/>
          <w:szCs w:val="22"/>
          <w:lang w:val="sr-Latn-ME" w:eastAsia="hr-HR" w:bidi="hr-HR"/>
        </w:rPr>
        <w:t xml:space="preserve"> mjeseci (raspon: 1 dan do </w:t>
      </w:r>
      <w:r w:rsidR="00623F00">
        <w:rPr>
          <w:sz w:val="22"/>
          <w:szCs w:val="22"/>
          <w:lang w:val="sr-Latn-ME" w:eastAsia="hr-HR" w:bidi="hr-HR"/>
        </w:rPr>
        <w:t>25,9</w:t>
      </w:r>
      <w:r w:rsidRPr="00B96429">
        <w:rPr>
          <w:sz w:val="22"/>
          <w:szCs w:val="22"/>
          <w:lang w:val="sr-Latn-ME" w:eastAsia="hr-HR" w:bidi="hr-HR"/>
        </w:rPr>
        <w:t xml:space="preserve"> mjeseci). Medijana trajanja nije dostignuta (raspon: 2 dana do </w:t>
      </w:r>
      <w:r w:rsidR="004413F0">
        <w:rPr>
          <w:sz w:val="22"/>
          <w:szCs w:val="22"/>
          <w:lang w:val="sr-Latn-ME" w:eastAsia="hr-HR" w:bidi="hr-HR"/>
        </w:rPr>
        <w:t>63,0</w:t>
      </w:r>
      <w:r w:rsidRPr="00B96429">
        <w:rPr>
          <w:sz w:val="22"/>
          <w:szCs w:val="22"/>
          <w:lang w:val="sr-Latn-ME" w:eastAsia="hr-HR" w:bidi="hr-HR"/>
        </w:rPr>
        <w:t xml:space="preserve">+ mjeseci). Hipotireoidizam je doveo do prekida liječenja pembrolizumabom kod </w:t>
      </w:r>
      <w:r w:rsidR="004413F0">
        <w:rPr>
          <w:sz w:val="22"/>
          <w:szCs w:val="22"/>
          <w:lang w:val="sr-Latn-ME" w:eastAsia="hr-HR" w:bidi="hr-HR"/>
        </w:rPr>
        <w:t>6</w:t>
      </w:r>
      <w:r w:rsidR="0050256F" w:rsidRPr="00B96429">
        <w:rPr>
          <w:sz w:val="22"/>
          <w:szCs w:val="22"/>
          <w:lang w:val="sr-Latn-ME" w:eastAsia="hr-HR" w:bidi="hr-HR"/>
        </w:rPr>
        <w:t xml:space="preserve"> </w:t>
      </w:r>
      <w:r w:rsidRPr="00B96429">
        <w:rPr>
          <w:sz w:val="22"/>
          <w:szCs w:val="22"/>
          <w:lang w:val="sr-Latn-ME" w:eastAsia="hr-HR" w:bidi="hr-HR"/>
        </w:rPr>
        <w:t>(0,1%) pacijen</w:t>
      </w:r>
      <w:r w:rsidR="004413F0">
        <w:rPr>
          <w:sz w:val="22"/>
          <w:szCs w:val="22"/>
          <w:lang w:val="sr-Latn-ME" w:eastAsia="hr-HR" w:bidi="hr-HR"/>
        </w:rPr>
        <w:t>a</w:t>
      </w:r>
      <w:r w:rsidRPr="00B96429">
        <w:rPr>
          <w:sz w:val="22"/>
          <w:szCs w:val="22"/>
          <w:lang w:val="sr-Latn-ME" w:eastAsia="hr-HR" w:bidi="hr-HR"/>
        </w:rPr>
        <w:t xml:space="preserve">ta. Hipotireoidizam se povukao kod </w:t>
      </w:r>
      <w:r w:rsidR="00F51B9C">
        <w:rPr>
          <w:sz w:val="22"/>
          <w:szCs w:val="22"/>
          <w:lang w:val="sr-Latn-ME" w:eastAsia="hr-HR" w:bidi="hr-HR"/>
        </w:rPr>
        <w:t>216</w:t>
      </w:r>
      <w:r w:rsidR="0050256F" w:rsidRPr="00B96429">
        <w:rPr>
          <w:sz w:val="22"/>
          <w:szCs w:val="22"/>
          <w:lang w:val="sr-Latn-ME" w:eastAsia="hr-HR" w:bidi="hr-HR"/>
        </w:rPr>
        <w:t xml:space="preserve"> </w:t>
      </w:r>
      <w:r w:rsidRPr="00B96429">
        <w:rPr>
          <w:sz w:val="22"/>
          <w:szCs w:val="22"/>
          <w:lang w:val="sr-Latn-ME" w:eastAsia="hr-HR" w:bidi="hr-HR"/>
        </w:rPr>
        <w:t>(</w:t>
      </w:r>
      <w:r w:rsidR="00F51B9C">
        <w:rPr>
          <w:sz w:val="22"/>
          <w:szCs w:val="22"/>
          <w:lang w:val="sr-Latn-ME" w:eastAsia="hr-HR" w:bidi="hr-HR"/>
        </w:rPr>
        <w:t>23,0</w:t>
      </w:r>
      <w:r w:rsidRPr="00B96429">
        <w:rPr>
          <w:sz w:val="22"/>
          <w:szCs w:val="22"/>
          <w:lang w:val="sr-Latn-ME" w:eastAsia="hr-HR" w:bidi="hr-HR"/>
        </w:rPr>
        <w:t>%) pacijen</w:t>
      </w:r>
      <w:r w:rsidR="0050256F">
        <w:rPr>
          <w:sz w:val="22"/>
          <w:szCs w:val="22"/>
          <w:lang w:val="sr-Latn-ME" w:eastAsia="hr-HR" w:bidi="hr-HR"/>
        </w:rPr>
        <w:t>a</w:t>
      </w:r>
      <w:r w:rsidRPr="00B96429">
        <w:rPr>
          <w:sz w:val="22"/>
          <w:szCs w:val="22"/>
          <w:lang w:val="sr-Latn-ME" w:eastAsia="hr-HR" w:bidi="hr-HR"/>
        </w:rPr>
        <w:t xml:space="preserve">ta, kod </w:t>
      </w:r>
      <w:r w:rsidR="0050256F">
        <w:rPr>
          <w:sz w:val="22"/>
          <w:szCs w:val="22"/>
          <w:lang w:val="sr-Latn-ME" w:eastAsia="hr-HR" w:bidi="hr-HR"/>
        </w:rPr>
        <w:t xml:space="preserve">16 </w:t>
      </w:r>
      <w:r w:rsidRPr="00B96429">
        <w:rPr>
          <w:sz w:val="22"/>
          <w:szCs w:val="22"/>
          <w:lang w:val="sr-Latn-ME" w:eastAsia="hr-HR" w:bidi="hr-HR"/>
        </w:rPr>
        <w:t xml:space="preserve">sa posljedicama. </w:t>
      </w:r>
      <w:r w:rsidRPr="00B96429">
        <w:rPr>
          <w:sz w:val="22"/>
          <w:szCs w:val="22"/>
          <w:lang w:val="sr-Latn-RS"/>
        </w:rPr>
        <w:t>Kod pacijenata sa cHL(n</w:t>
      </w:r>
      <w:r w:rsidRPr="00BC44C8">
        <w:rPr>
          <w:sz w:val="22"/>
          <w:szCs w:val="22"/>
          <w:lang w:val="sr-Latn-ME"/>
        </w:rPr>
        <w:t>=</w:t>
      </w:r>
      <w:r w:rsidR="00B04D90">
        <w:rPr>
          <w:sz w:val="22"/>
          <w:szCs w:val="22"/>
          <w:lang w:val="sr-Latn-RS"/>
        </w:rPr>
        <w:t>389</w:t>
      </w:r>
      <w:r w:rsidRPr="00B96429">
        <w:rPr>
          <w:sz w:val="22"/>
          <w:szCs w:val="22"/>
          <w:lang w:val="sr-Latn-RS"/>
        </w:rPr>
        <w:t xml:space="preserve">) incidenca hipertireoidizma bila je </w:t>
      </w:r>
      <w:r w:rsidR="00C64A63">
        <w:rPr>
          <w:sz w:val="22"/>
          <w:szCs w:val="22"/>
          <w:lang w:val="sr-Latn-RS"/>
        </w:rPr>
        <w:t>17</w:t>
      </w:r>
      <w:r w:rsidRPr="00B96429">
        <w:rPr>
          <w:sz w:val="22"/>
          <w:szCs w:val="22"/>
          <w:lang w:val="sr-Latn-RS"/>
        </w:rPr>
        <w:t>%</w:t>
      </w:r>
      <w:r w:rsidR="00C64A63" w:rsidRPr="00C64A63">
        <w:rPr>
          <w:sz w:val="22"/>
          <w:szCs w:val="22"/>
          <w:lang w:val="sr-Latn-RS"/>
        </w:rPr>
        <w:t>, od kojih su</w:t>
      </w:r>
      <w:r w:rsidRPr="00B96429">
        <w:rPr>
          <w:sz w:val="22"/>
          <w:szCs w:val="22"/>
          <w:lang w:val="sr-Latn-RS"/>
        </w:rPr>
        <w:t xml:space="preserve"> svi</w:t>
      </w:r>
      <w:r w:rsidR="00C64A63" w:rsidRPr="00BC44C8">
        <w:rPr>
          <w:lang w:val="sr-Latn-ME"/>
        </w:rPr>
        <w:t xml:space="preserve"> </w:t>
      </w:r>
      <w:r w:rsidR="00C64A63" w:rsidRPr="00C64A63">
        <w:rPr>
          <w:sz w:val="22"/>
          <w:szCs w:val="22"/>
          <w:lang w:val="sr-Latn-RS"/>
        </w:rPr>
        <w:t>bili 1. ili 2.</w:t>
      </w:r>
      <w:r w:rsidR="0073197F">
        <w:rPr>
          <w:sz w:val="22"/>
          <w:szCs w:val="22"/>
          <w:lang w:val="sr-Latn-RS"/>
        </w:rPr>
        <w:t xml:space="preserve"> </w:t>
      </w:r>
      <w:r w:rsidRPr="00B96429">
        <w:rPr>
          <w:sz w:val="22"/>
          <w:szCs w:val="22"/>
          <w:lang w:val="sr-Latn-RS"/>
        </w:rPr>
        <w:t>stepen</w:t>
      </w:r>
      <w:r w:rsidR="00C64A63">
        <w:rPr>
          <w:sz w:val="22"/>
          <w:szCs w:val="22"/>
          <w:lang w:val="sr-Latn-RS"/>
        </w:rPr>
        <w:t>a težine</w:t>
      </w:r>
      <w:r w:rsidRPr="00B96429">
        <w:rPr>
          <w:sz w:val="22"/>
          <w:szCs w:val="22"/>
          <w:lang w:val="sr-Latn-RS"/>
        </w:rPr>
        <w:t>. Kod pacijenata sa HNSCC-om liječenih pembrolizumabom u monoterapiji (n=909) incidenca hipotireodizma iznosila je 16,1% (svi stepeni) uz 0,3% slu</w:t>
      </w:r>
      <w:r w:rsidRPr="00B96429">
        <w:rPr>
          <w:rFonts w:hint="eastAsia"/>
          <w:sz w:val="22"/>
          <w:szCs w:val="22"/>
          <w:lang w:val="sr-Latn-RS"/>
        </w:rPr>
        <w:t>č</w:t>
      </w:r>
      <w:r w:rsidRPr="00B96429">
        <w:rPr>
          <w:sz w:val="22"/>
          <w:szCs w:val="22"/>
          <w:lang w:val="sr-Latn-RS"/>
        </w:rPr>
        <w:t xml:space="preserve">ajeva 3. stepena. Kod pacijenata sa HNSCC-om liječenih pembrolizumabom u kombinaciji sa hemioterapijom koja sadrži platinu i 5-FU (n=276) incidenca hipotireoze iznosila je 15,2%, a svi slučajevi su bili 1. ili </w:t>
      </w:r>
      <w:r w:rsidRPr="00B96429">
        <w:rPr>
          <w:sz w:val="22"/>
          <w:szCs w:val="22"/>
          <w:lang w:val="sr-Latn-RS"/>
        </w:rPr>
        <w:lastRenderedPageBreak/>
        <w:t>2. stepena težine.</w:t>
      </w:r>
      <w:r w:rsidR="00B3302B" w:rsidRPr="00BC44C8">
        <w:rPr>
          <w:sz w:val="22"/>
          <w:szCs w:val="22"/>
          <w:lang w:val="sr-Latn-RS"/>
        </w:rPr>
        <w:t xml:space="preserve"> Kod pacijenata l</w:t>
      </w:r>
      <w:r w:rsidR="00500E5E" w:rsidRPr="00BC44C8">
        <w:rPr>
          <w:sz w:val="22"/>
          <w:szCs w:val="22"/>
          <w:lang w:val="sr-Latn-RS"/>
        </w:rPr>
        <w:t>ij</w:t>
      </w:r>
      <w:r w:rsidR="00B3302B" w:rsidRPr="00BC44C8">
        <w:rPr>
          <w:sz w:val="22"/>
          <w:szCs w:val="22"/>
          <w:lang w:val="sr-Latn-RS"/>
        </w:rPr>
        <w:t>ečenih pembrolizumabom u kombinaciji sa aksitinibom ili lenvatinibom (n=1456) incidenca hipotireoidizma iznosila je 46,2% (svi stepeni), uz 0,8% slučajeva 3. ili 4. stepena.</w:t>
      </w:r>
      <w:r w:rsidR="0050256F" w:rsidRPr="00BC44C8">
        <w:rPr>
          <w:sz w:val="22"/>
          <w:szCs w:val="22"/>
          <w:lang w:val="sr-Latn-RS"/>
        </w:rPr>
        <w:t xml:space="preserve"> Kod pacijenata sa melanomom</w:t>
      </w:r>
      <w:r w:rsidR="002A4669" w:rsidRPr="00BC44C8">
        <w:rPr>
          <w:sz w:val="22"/>
          <w:szCs w:val="22"/>
          <w:lang w:val="sr-Latn-RS"/>
        </w:rPr>
        <w:t>,</w:t>
      </w:r>
      <w:r w:rsidR="0050256F" w:rsidRPr="00BC44C8">
        <w:rPr>
          <w:sz w:val="22"/>
          <w:szCs w:val="22"/>
          <w:lang w:val="sr-Latn-RS"/>
        </w:rPr>
        <w:t xml:space="preserve"> </w:t>
      </w:r>
      <w:r w:rsidR="002A4669" w:rsidRPr="00BC44C8">
        <w:rPr>
          <w:szCs w:val="22"/>
          <w:lang w:val="sr-Latn-RS"/>
        </w:rPr>
        <w:t>NSCLC i RCC-om</w:t>
      </w:r>
      <w:r w:rsidR="002A4669" w:rsidRPr="00BC44C8">
        <w:rPr>
          <w:sz w:val="22"/>
          <w:szCs w:val="22"/>
          <w:lang w:val="sr-Latn-RS"/>
        </w:rPr>
        <w:t xml:space="preserve">, </w:t>
      </w:r>
      <w:r w:rsidR="0050256F" w:rsidRPr="00BC44C8">
        <w:rPr>
          <w:sz w:val="22"/>
          <w:szCs w:val="22"/>
          <w:lang w:val="sr-Latn-RS"/>
        </w:rPr>
        <w:t>koji su primali monoterapiju pembrolizumabom za adjuvantno l</w:t>
      </w:r>
      <w:r w:rsidR="00676D78" w:rsidRPr="00BC44C8">
        <w:rPr>
          <w:sz w:val="22"/>
          <w:szCs w:val="22"/>
          <w:lang w:val="sr-Latn-RS"/>
        </w:rPr>
        <w:t>ij</w:t>
      </w:r>
      <w:r w:rsidR="0050256F" w:rsidRPr="00BC44C8">
        <w:rPr>
          <w:sz w:val="22"/>
          <w:szCs w:val="22"/>
          <w:lang w:val="sr-Latn-RS"/>
        </w:rPr>
        <w:t>ečenje (n=</w:t>
      </w:r>
      <w:r w:rsidR="002A4669" w:rsidRPr="00BC44C8">
        <w:rPr>
          <w:sz w:val="22"/>
          <w:szCs w:val="22"/>
          <w:lang w:val="sr-Latn-RS"/>
        </w:rPr>
        <w:t>2060</w:t>
      </w:r>
      <w:r w:rsidR="0050256F" w:rsidRPr="00BC44C8">
        <w:rPr>
          <w:sz w:val="22"/>
          <w:szCs w:val="22"/>
          <w:lang w:val="sr-Latn-RS"/>
        </w:rPr>
        <w:t xml:space="preserve">), incidenca hipotireoidizma iznosila je </w:t>
      </w:r>
      <w:r w:rsidR="002A4669" w:rsidRPr="00BC44C8">
        <w:rPr>
          <w:sz w:val="22"/>
          <w:szCs w:val="22"/>
          <w:lang w:val="sr-Latn-RS"/>
        </w:rPr>
        <w:t>18,5</w:t>
      </w:r>
      <w:r w:rsidR="0050256F" w:rsidRPr="00BC44C8">
        <w:rPr>
          <w:sz w:val="22"/>
          <w:szCs w:val="22"/>
          <w:lang w:val="sr-Latn-RS"/>
        </w:rPr>
        <w:t>%, a većina slučajeva bila je 1. ili 2. stepena težine.</w:t>
      </w:r>
    </w:p>
    <w:p w14:paraId="0A3C0CF1" w14:textId="5BEB416E" w:rsidR="001D4E01" w:rsidRPr="00B96429" w:rsidRDefault="001D4E01" w:rsidP="009D6A74">
      <w:pPr>
        <w:jc w:val="both"/>
        <w:rPr>
          <w:sz w:val="22"/>
          <w:szCs w:val="22"/>
          <w:lang w:val="sr-Latn-RS"/>
        </w:rPr>
      </w:pPr>
    </w:p>
    <w:p w14:paraId="0DE52ACE" w14:textId="322EF87D" w:rsidR="001D4E01" w:rsidRPr="00B96429" w:rsidRDefault="001D4E01" w:rsidP="009D6A74">
      <w:pPr>
        <w:keepNext/>
        <w:autoSpaceDE w:val="0"/>
        <w:autoSpaceDN w:val="0"/>
        <w:adjustRightInd w:val="0"/>
        <w:jc w:val="both"/>
        <w:rPr>
          <w:i/>
          <w:sz w:val="22"/>
          <w:szCs w:val="22"/>
          <w:lang w:val="sr-Latn-RS"/>
        </w:rPr>
      </w:pPr>
      <w:r w:rsidRPr="00B96429">
        <w:rPr>
          <w:i/>
          <w:sz w:val="22"/>
          <w:szCs w:val="22"/>
          <w:lang w:val="sr-Latn-RS"/>
        </w:rPr>
        <w:t xml:space="preserve">Imunološki </w:t>
      </w:r>
      <w:r w:rsidR="0069013C">
        <w:rPr>
          <w:i/>
          <w:sz w:val="22"/>
          <w:szCs w:val="22"/>
          <w:lang w:val="sr-Latn-RS"/>
        </w:rPr>
        <w:t xml:space="preserve">posredovane </w:t>
      </w:r>
      <w:r w:rsidRPr="00B96429">
        <w:rPr>
          <w:i/>
          <w:sz w:val="22"/>
          <w:szCs w:val="22"/>
          <w:lang w:val="sr-Latn-RS"/>
        </w:rPr>
        <w:t>kožne neželjene reakcije</w:t>
      </w:r>
    </w:p>
    <w:p w14:paraId="2BA7C7E0" w14:textId="4EFFA66E" w:rsidR="001D4E01" w:rsidRDefault="001D4E01" w:rsidP="009D6A74">
      <w:pPr>
        <w:keepNext/>
        <w:autoSpaceDE w:val="0"/>
        <w:autoSpaceDN w:val="0"/>
        <w:adjustRightInd w:val="0"/>
        <w:jc w:val="both"/>
        <w:rPr>
          <w:sz w:val="22"/>
          <w:szCs w:val="22"/>
          <w:lang w:val="sr-Latn-RS"/>
        </w:rPr>
      </w:pPr>
      <w:r w:rsidRPr="00B96429">
        <w:rPr>
          <w:sz w:val="22"/>
          <w:szCs w:val="22"/>
          <w:lang w:val="sr-Latn-RS"/>
        </w:rPr>
        <w:t xml:space="preserve">Imunološki </w:t>
      </w:r>
      <w:r w:rsidR="0069013C">
        <w:rPr>
          <w:sz w:val="22"/>
          <w:szCs w:val="22"/>
          <w:lang w:val="sr-Latn-RS"/>
        </w:rPr>
        <w:t>posredovane</w:t>
      </w:r>
      <w:r w:rsidRPr="00B96429">
        <w:rPr>
          <w:sz w:val="22"/>
          <w:szCs w:val="22"/>
          <w:lang w:val="sr-Latn-RS"/>
        </w:rPr>
        <w:t xml:space="preserve"> teške kožne reakcije javile su se kod </w:t>
      </w:r>
      <w:r w:rsidR="004413F0">
        <w:rPr>
          <w:sz w:val="22"/>
          <w:szCs w:val="22"/>
          <w:lang w:val="sr-Latn-RS"/>
        </w:rPr>
        <w:t>130</w:t>
      </w:r>
      <w:r w:rsidR="0050256F" w:rsidRPr="00B96429">
        <w:rPr>
          <w:sz w:val="22"/>
          <w:szCs w:val="22"/>
          <w:lang w:val="sr-Latn-RS"/>
        </w:rPr>
        <w:t xml:space="preserve"> </w:t>
      </w:r>
      <w:r w:rsidRPr="00B96429">
        <w:rPr>
          <w:sz w:val="22"/>
          <w:szCs w:val="22"/>
          <w:lang w:val="sr-Latn-RS"/>
        </w:rPr>
        <w:t>(1,</w:t>
      </w:r>
      <w:r w:rsidR="004413F0">
        <w:rPr>
          <w:sz w:val="22"/>
          <w:szCs w:val="22"/>
          <w:lang w:val="sr-Latn-RS"/>
        </w:rPr>
        <w:t>7</w:t>
      </w:r>
      <w:r w:rsidR="004413F0" w:rsidDel="004413F0">
        <w:rPr>
          <w:sz w:val="22"/>
          <w:szCs w:val="22"/>
          <w:lang w:val="sr-Latn-RS"/>
        </w:rPr>
        <w:t xml:space="preserve"> </w:t>
      </w:r>
      <w:r w:rsidRPr="00B96429">
        <w:rPr>
          <w:sz w:val="22"/>
          <w:szCs w:val="22"/>
          <w:lang w:val="sr-Latn-RS"/>
        </w:rPr>
        <w:t>%) pacijenata liječenih pembrolizumabom, uključujući slučajeve 2. stepena kod 1</w:t>
      </w:r>
      <w:r w:rsidR="00623F00">
        <w:rPr>
          <w:sz w:val="22"/>
          <w:szCs w:val="22"/>
          <w:lang w:val="sr-Latn-RS"/>
        </w:rPr>
        <w:t>1</w:t>
      </w:r>
      <w:r w:rsidRPr="00B96429">
        <w:rPr>
          <w:sz w:val="22"/>
          <w:szCs w:val="22"/>
          <w:lang w:val="sr-Latn-RS"/>
        </w:rPr>
        <w:t xml:space="preserve"> (0,</w:t>
      </w:r>
      <w:r w:rsidR="004413F0">
        <w:rPr>
          <w:sz w:val="22"/>
          <w:szCs w:val="22"/>
          <w:lang w:val="sr-Latn-RS"/>
        </w:rPr>
        <w:t>1</w:t>
      </w:r>
      <w:r w:rsidR="004413F0" w:rsidRPr="00B96429" w:rsidDel="004413F0">
        <w:rPr>
          <w:sz w:val="22"/>
          <w:szCs w:val="22"/>
          <w:lang w:val="sr-Latn-RS"/>
        </w:rPr>
        <w:t xml:space="preserve"> </w:t>
      </w:r>
      <w:r w:rsidRPr="00B96429">
        <w:rPr>
          <w:sz w:val="22"/>
          <w:szCs w:val="22"/>
          <w:lang w:val="sr-Latn-RS"/>
        </w:rPr>
        <w:t xml:space="preserve">%) pacijenata i slučajeve 3. stepena kod </w:t>
      </w:r>
      <w:r w:rsidR="004413F0">
        <w:rPr>
          <w:sz w:val="22"/>
          <w:szCs w:val="22"/>
          <w:lang w:val="sr-Latn-RS"/>
        </w:rPr>
        <w:t>103</w:t>
      </w:r>
      <w:r w:rsidR="0050256F" w:rsidRPr="00B96429">
        <w:rPr>
          <w:sz w:val="22"/>
          <w:szCs w:val="22"/>
          <w:lang w:val="sr-Latn-RS"/>
        </w:rPr>
        <w:t xml:space="preserve"> </w:t>
      </w:r>
      <w:r w:rsidRPr="00B96429">
        <w:rPr>
          <w:sz w:val="22"/>
          <w:szCs w:val="22"/>
          <w:lang w:val="sr-Latn-RS"/>
        </w:rPr>
        <w:t>(1,</w:t>
      </w:r>
      <w:r w:rsidR="0050256F">
        <w:rPr>
          <w:sz w:val="22"/>
          <w:szCs w:val="22"/>
          <w:lang w:val="sr-Latn-RS"/>
        </w:rPr>
        <w:t>3</w:t>
      </w:r>
      <w:r w:rsidRPr="00B96429">
        <w:rPr>
          <w:sz w:val="22"/>
          <w:szCs w:val="22"/>
          <w:lang w:val="sr-Latn-RS"/>
        </w:rPr>
        <w:t>%) pacijenta</w:t>
      </w:r>
      <w:r w:rsidR="004413F0">
        <w:rPr>
          <w:sz w:val="22"/>
          <w:szCs w:val="22"/>
          <w:lang w:val="sr-Latn-RS"/>
        </w:rPr>
        <w:t xml:space="preserve">, </w:t>
      </w:r>
      <w:r w:rsidR="004413F0" w:rsidRPr="004413F0">
        <w:rPr>
          <w:sz w:val="22"/>
          <w:szCs w:val="22"/>
          <w:lang w:val="sr-Latn-RS"/>
        </w:rPr>
        <w:t>slučaj 4. stepena kod 1 (&lt; 0.1%) pacijenta</w:t>
      </w:r>
      <w:r w:rsidRPr="00B96429">
        <w:rPr>
          <w:sz w:val="22"/>
          <w:szCs w:val="22"/>
          <w:lang w:val="sr-Latn-RS"/>
        </w:rPr>
        <w:t xml:space="preserve"> i slučaj 5. stepena kod 1 pacijenta (&lt;0,1%). Medijana vremena do pojave teških kožnih reakcija iznosila je </w:t>
      </w:r>
      <w:r w:rsidR="00F51B9C">
        <w:rPr>
          <w:sz w:val="22"/>
          <w:szCs w:val="22"/>
          <w:lang w:val="sr-Latn-RS"/>
        </w:rPr>
        <w:t>2,8</w:t>
      </w:r>
      <w:r w:rsidRPr="00B96429">
        <w:rPr>
          <w:sz w:val="22"/>
          <w:szCs w:val="22"/>
          <w:lang w:val="sr-Latn-RS"/>
        </w:rPr>
        <w:t xml:space="preserve"> mjesec</w:t>
      </w:r>
      <w:r w:rsidR="00F51B9C">
        <w:rPr>
          <w:sz w:val="22"/>
          <w:szCs w:val="22"/>
          <w:lang w:val="sr-Latn-RS"/>
        </w:rPr>
        <w:t>i</w:t>
      </w:r>
      <w:r w:rsidRPr="00B96429">
        <w:rPr>
          <w:sz w:val="22"/>
          <w:szCs w:val="22"/>
          <w:lang w:val="sr-Latn-RS"/>
        </w:rPr>
        <w:t xml:space="preserve"> (raspon: </w:t>
      </w:r>
      <w:r w:rsidR="004413F0">
        <w:rPr>
          <w:sz w:val="22"/>
          <w:szCs w:val="22"/>
          <w:lang w:val="sr-Latn-RS"/>
        </w:rPr>
        <w:t>2</w:t>
      </w:r>
      <w:r w:rsidR="004413F0" w:rsidRPr="00B96429">
        <w:rPr>
          <w:sz w:val="22"/>
          <w:szCs w:val="22"/>
          <w:lang w:val="sr-Latn-RS"/>
        </w:rPr>
        <w:t xml:space="preserve"> </w:t>
      </w:r>
      <w:r w:rsidRPr="00B96429">
        <w:rPr>
          <w:sz w:val="22"/>
          <w:szCs w:val="22"/>
          <w:lang w:val="sr-Latn-RS"/>
        </w:rPr>
        <w:t xml:space="preserve">dana do </w:t>
      </w:r>
      <w:r w:rsidR="00623F00">
        <w:rPr>
          <w:sz w:val="22"/>
          <w:szCs w:val="22"/>
          <w:lang w:val="sr-Latn-RS"/>
        </w:rPr>
        <w:t>25,5</w:t>
      </w:r>
      <w:r w:rsidRPr="00B96429">
        <w:rPr>
          <w:sz w:val="22"/>
          <w:szCs w:val="22"/>
          <w:lang w:val="sr-Latn-RS"/>
        </w:rPr>
        <w:t xml:space="preserve"> mjeseci). Medijana trajanja iznosila je 1,</w:t>
      </w:r>
      <w:r w:rsidR="00623F00">
        <w:rPr>
          <w:sz w:val="22"/>
          <w:szCs w:val="22"/>
          <w:lang w:val="sr-Latn-RS"/>
        </w:rPr>
        <w:t>9</w:t>
      </w:r>
      <w:r w:rsidRPr="00B96429">
        <w:rPr>
          <w:sz w:val="22"/>
          <w:szCs w:val="22"/>
          <w:lang w:val="sr-Latn-RS"/>
        </w:rPr>
        <w:t xml:space="preserve"> mjeseci (raspon: 1 dan do </w:t>
      </w:r>
      <w:r w:rsidR="0050256F">
        <w:rPr>
          <w:sz w:val="22"/>
          <w:szCs w:val="22"/>
          <w:lang w:val="sr-Latn-RS"/>
        </w:rPr>
        <w:t>47,1</w:t>
      </w:r>
      <w:r w:rsidRPr="00B96429">
        <w:rPr>
          <w:sz w:val="22"/>
          <w:szCs w:val="22"/>
          <w:lang w:val="sr-Latn-RS"/>
        </w:rPr>
        <w:t xml:space="preserve">+ mjeseci). Teške kožne reakcije dovele su do prekida liječenja pembrolizumabom kod </w:t>
      </w:r>
      <w:r w:rsidR="004413F0">
        <w:rPr>
          <w:sz w:val="22"/>
          <w:szCs w:val="22"/>
          <w:lang w:val="sr-Latn-RS"/>
        </w:rPr>
        <w:t>18</w:t>
      </w:r>
      <w:r w:rsidR="0050256F">
        <w:rPr>
          <w:sz w:val="22"/>
          <w:szCs w:val="22"/>
          <w:lang w:val="sr-Latn-RS"/>
        </w:rPr>
        <w:t xml:space="preserve"> </w:t>
      </w:r>
      <w:r w:rsidRPr="00B96429">
        <w:rPr>
          <w:sz w:val="22"/>
          <w:szCs w:val="22"/>
          <w:lang w:val="sr-Latn-RS"/>
        </w:rPr>
        <w:t xml:space="preserve">(0,2%) pacijenata. Teške kožne reakcije povukle su se kod </w:t>
      </w:r>
      <w:r w:rsidR="004413F0">
        <w:rPr>
          <w:sz w:val="22"/>
          <w:szCs w:val="22"/>
          <w:lang w:val="sr-Latn-RS"/>
        </w:rPr>
        <w:t>9</w:t>
      </w:r>
      <w:r w:rsidR="00F51B9C">
        <w:rPr>
          <w:sz w:val="22"/>
          <w:szCs w:val="22"/>
          <w:lang w:val="sr-Latn-RS"/>
        </w:rPr>
        <w:t>5</w:t>
      </w:r>
      <w:r w:rsidR="0050256F" w:rsidRPr="00B96429">
        <w:rPr>
          <w:sz w:val="22"/>
          <w:szCs w:val="22"/>
          <w:lang w:val="sr-Latn-RS"/>
        </w:rPr>
        <w:t xml:space="preserve"> </w:t>
      </w:r>
      <w:r w:rsidRPr="00B96429">
        <w:rPr>
          <w:sz w:val="22"/>
          <w:szCs w:val="22"/>
          <w:lang w:val="sr-Latn-RS"/>
        </w:rPr>
        <w:t>pacijen</w:t>
      </w:r>
      <w:r w:rsidR="00F51B9C">
        <w:rPr>
          <w:sz w:val="22"/>
          <w:szCs w:val="22"/>
          <w:lang w:val="sr-Latn-RS"/>
        </w:rPr>
        <w:t>a</w:t>
      </w:r>
      <w:r w:rsidRPr="00B96429">
        <w:rPr>
          <w:sz w:val="22"/>
          <w:szCs w:val="22"/>
          <w:lang w:val="sr-Latn-RS"/>
        </w:rPr>
        <w:t>ta</w:t>
      </w:r>
      <w:r w:rsidR="00DF22FA">
        <w:rPr>
          <w:sz w:val="22"/>
          <w:szCs w:val="22"/>
          <w:lang w:val="sr-Latn-RS"/>
        </w:rPr>
        <w:t>,</w:t>
      </w:r>
      <w:r w:rsidR="00623F00" w:rsidRPr="00BC44C8">
        <w:rPr>
          <w:lang w:val="sr-Latn-RS"/>
        </w:rPr>
        <w:t xml:space="preserve"> </w:t>
      </w:r>
      <w:r w:rsidR="00623F00" w:rsidRPr="00623F00">
        <w:rPr>
          <w:sz w:val="22"/>
          <w:szCs w:val="22"/>
          <w:lang w:val="sr-Latn-RS"/>
        </w:rPr>
        <w:t xml:space="preserve">kod </w:t>
      </w:r>
      <w:r w:rsidR="0050256F">
        <w:rPr>
          <w:sz w:val="22"/>
          <w:szCs w:val="22"/>
          <w:lang w:val="sr-Latn-RS"/>
        </w:rPr>
        <w:t>2</w:t>
      </w:r>
      <w:r w:rsidR="0050256F" w:rsidRPr="00623F00">
        <w:rPr>
          <w:sz w:val="22"/>
          <w:szCs w:val="22"/>
          <w:lang w:val="sr-Latn-RS"/>
        </w:rPr>
        <w:t xml:space="preserve"> </w:t>
      </w:r>
      <w:r w:rsidR="00623F00" w:rsidRPr="00623F00">
        <w:rPr>
          <w:sz w:val="22"/>
          <w:szCs w:val="22"/>
          <w:lang w:val="sr-Latn-RS"/>
        </w:rPr>
        <w:t>sa posl</w:t>
      </w:r>
      <w:r w:rsidR="00DF22FA">
        <w:rPr>
          <w:sz w:val="22"/>
          <w:szCs w:val="22"/>
          <w:lang w:val="sr-Latn-RS"/>
        </w:rPr>
        <w:t>j</w:t>
      </w:r>
      <w:r w:rsidR="00623F00" w:rsidRPr="00623F00">
        <w:rPr>
          <w:sz w:val="22"/>
          <w:szCs w:val="22"/>
          <w:lang w:val="sr-Latn-RS"/>
        </w:rPr>
        <w:t>edicama</w:t>
      </w:r>
      <w:r w:rsidRPr="00B96429">
        <w:rPr>
          <w:sz w:val="22"/>
          <w:szCs w:val="22"/>
          <w:lang w:val="sr-Latn-RS"/>
        </w:rPr>
        <w:t>.</w:t>
      </w:r>
    </w:p>
    <w:p w14:paraId="225F2413" w14:textId="77777777" w:rsidR="00B67D67" w:rsidRPr="00B96429" w:rsidRDefault="00B67D67" w:rsidP="009D6A74">
      <w:pPr>
        <w:keepNext/>
        <w:autoSpaceDE w:val="0"/>
        <w:autoSpaceDN w:val="0"/>
        <w:adjustRightInd w:val="0"/>
        <w:jc w:val="both"/>
        <w:rPr>
          <w:sz w:val="22"/>
          <w:szCs w:val="22"/>
          <w:lang w:val="sr-Latn-RS"/>
        </w:rPr>
      </w:pPr>
    </w:p>
    <w:p w14:paraId="5EABA833" w14:textId="7EFF79EB" w:rsidR="001D4E01" w:rsidRPr="00BC44C8" w:rsidRDefault="001D4E01" w:rsidP="009D6A74">
      <w:pPr>
        <w:keepNext/>
        <w:autoSpaceDE w:val="0"/>
        <w:autoSpaceDN w:val="0"/>
        <w:adjustRightInd w:val="0"/>
        <w:jc w:val="both"/>
        <w:rPr>
          <w:sz w:val="22"/>
          <w:szCs w:val="22"/>
          <w:lang w:val="sr-Latn-RS"/>
        </w:rPr>
      </w:pPr>
      <w:r w:rsidRPr="00BC44C8">
        <w:rPr>
          <w:sz w:val="22"/>
          <w:szCs w:val="22"/>
          <w:lang w:val="sr-Latn-RS"/>
        </w:rPr>
        <w:t>Zabilježeni su r</w:t>
      </w:r>
      <w:r w:rsidR="00DF22FA" w:rsidRPr="00BC44C8">
        <w:rPr>
          <w:sz w:val="22"/>
          <w:szCs w:val="22"/>
          <w:lang w:val="sr-Latn-RS"/>
        </w:rPr>
        <w:t>ij</w:t>
      </w:r>
      <w:r w:rsidRPr="00BC44C8">
        <w:rPr>
          <w:sz w:val="22"/>
          <w:szCs w:val="22"/>
          <w:lang w:val="sr-Latn-RS"/>
        </w:rPr>
        <w:t xml:space="preserve">etki slučajevi SJS i TEN, od kojih su neki bili sa smrtnim ishodom (vidjeti </w:t>
      </w:r>
      <w:r w:rsidR="00DF22FA" w:rsidRPr="00BC44C8">
        <w:rPr>
          <w:sz w:val="22"/>
          <w:szCs w:val="22"/>
          <w:lang w:val="sr-Latn-RS"/>
        </w:rPr>
        <w:t xml:space="preserve">djelove </w:t>
      </w:r>
      <w:r w:rsidRPr="00BC44C8">
        <w:rPr>
          <w:sz w:val="22"/>
          <w:szCs w:val="22"/>
          <w:lang w:val="sr-Latn-RS"/>
        </w:rPr>
        <w:t>4.2 i 4.4).</w:t>
      </w:r>
    </w:p>
    <w:p w14:paraId="7A60A5D5" w14:textId="77777777" w:rsidR="001D4E01" w:rsidRPr="00B96429" w:rsidRDefault="001D4E01" w:rsidP="009D6A74">
      <w:pPr>
        <w:pStyle w:val="BodyText1"/>
        <w:spacing w:before="0"/>
        <w:ind w:firstLine="0"/>
        <w:jc w:val="both"/>
        <w:rPr>
          <w:rFonts w:ascii="Times New Roman" w:hAnsi="Times New Roman"/>
          <w:i/>
          <w:sz w:val="22"/>
          <w:szCs w:val="22"/>
          <w:u w:val="single"/>
          <w:lang w:val="sr-Latn-RS"/>
        </w:rPr>
      </w:pPr>
    </w:p>
    <w:p w14:paraId="68C6DF80" w14:textId="7B1BC9EF" w:rsidR="001D4E01" w:rsidRPr="00B96429" w:rsidRDefault="001D4E01" w:rsidP="009D6A74">
      <w:pPr>
        <w:pStyle w:val="BodyText1"/>
        <w:spacing w:before="0"/>
        <w:ind w:firstLine="0"/>
        <w:jc w:val="both"/>
        <w:rPr>
          <w:rFonts w:ascii="Times New Roman" w:hAnsi="Times New Roman"/>
          <w:i/>
          <w:sz w:val="22"/>
          <w:szCs w:val="22"/>
          <w:u w:val="single"/>
          <w:lang w:val="sr-Latn-RS"/>
        </w:rPr>
      </w:pPr>
      <w:r w:rsidRPr="00B96429">
        <w:rPr>
          <w:rFonts w:ascii="Times New Roman" w:hAnsi="Times New Roman"/>
          <w:i/>
          <w:sz w:val="22"/>
          <w:szCs w:val="22"/>
          <w:u w:val="single"/>
          <w:lang w:val="sr-Latn-RS"/>
        </w:rPr>
        <w:t xml:space="preserve">Komplikacije alogene HSCT kod pacijenata sa </w:t>
      </w:r>
      <w:r w:rsidR="005E7217" w:rsidRPr="00B96429">
        <w:rPr>
          <w:rFonts w:ascii="Times New Roman" w:hAnsi="Times New Roman"/>
          <w:i/>
          <w:sz w:val="22"/>
          <w:szCs w:val="22"/>
          <w:u w:val="single"/>
          <w:lang w:val="sr-Latn-RS"/>
        </w:rPr>
        <w:t>cHL</w:t>
      </w:r>
    </w:p>
    <w:p w14:paraId="1624EDA4" w14:textId="21F46F8B" w:rsidR="00C64A63" w:rsidRPr="00BC44C8" w:rsidRDefault="00C64A63" w:rsidP="009D6A74">
      <w:pPr>
        <w:jc w:val="both"/>
        <w:rPr>
          <w:sz w:val="22"/>
          <w:szCs w:val="22"/>
          <w:lang w:val="sr-Latn-RS"/>
        </w:rPr>
      </w:pPr>
      <w:r w:rsidRPr="00BC44C8">
        <w:rPr>
          <w:sz w:val="22"/>
          <w:szCs w:val="22"/>
          <w:lang w:val="sr-Latn-RS"/>
        </w:rPr>
        <w:t>Od 14 pacijenata koji su učestvovali u studiji KEYNOTE-013 koji su nakon l</w:t>
      </w:r>
      <w:r w:rsidR="00276F07" w:rsidRPr="00BC44C8">
        <w:rPr>
          <w:sz w:val="22"/>
          <w:szCs w:val="22"/>
          <w:lang w:val="sr-Latn-RS"/>
        </w:rPr>
        <w:t>ij</w:t>
      </w:r>
      <w:r w:rsidRPr="00BC44C8">
        <w:rPr>
          <w:sz w:val="22"/>
          <w:szCs w:val="22"/>
          <w:lang w:val="sr-Latn-RS"/>
        </w:rPr>
        <w:t xml:space="preserve">ečenja pembrolizumabom podvrgnuti alogenom HSCT-u, kod 6 pacijenata prijavljen je akutni GVHD, </w:t>
      </w:r>
      <w:r w:rsidR="00D74C9B" w:rsidRPr="00BC44C8">
        <w:rPr>
          <w:sz w:val="22"/>
          <w:szCs w:val="22"/>
          <w:lang w:val="sr-Latn-RS"/>
        </w:rPr>
        <w:t xml:space="preserve">i </w:t>
      </w:r>
      <w:r w:rsidRPr="00BC44C8">
        <w:rPr>
          <w:sz w:val="22"/>
          <w:szCs w:val="22"/>
          <w:lang w:val="sr-Latn-RS"/>
        </w:rPr>
        <w:t xml:space="preserve">kod 1 pacijenta hronični GVHD; nijedan slučaj nije imao smrtni ishod. Kod dva pacijenta je </w:t>
      </w:r>
      <w:r w:rsidR="00DF22FA" w:rsidRPr="00BC44C8">
        <w:rPr>
          <w:sz w:val="22"/>
          <w:szCs w:val="22"/>
          <w:lang w:val="sr-Latn-RS"/>
        </w:rPr>
        <w:t xml:space="preserve">zabilježena </w:t>
      </w:r>
      <w:r w:rsidRPr="00BC44C8">
        <w:rPr>
          <w:sz w:val="22"/>
          <w:szCs w:val="22"/>
          <w:lang w:val="sr-Latn-RS"/>
        </w:rPr>
        <w:t>venookluzivna bolest jetre, koja je u jednom slučaju završila smrtnim ishodom. Kod jednog pacijenta je nakon transplantacije zab</w:t>
      </w:r>
      <w:r w:rsidR="00276F07" w:rsidRPr="00BC44C8">
        <w:rPr>
          <w:sz w:val="22"/>
          <w:szCs w:val="22"/>
          <w:lang w:val="sr-Latn-RS"/>
        </w:rPr>
        <w:t>i</w:t>
      </w:r>
      <w:r w:rsidRPr="00BC44C8">
        <w:rPr>
          <w:sz w:val="22"/>
          <w:szCs w:val="22"/>
          <w:lang w:val="sr-Latn-RS"/>
        </w:rPr>
        <w:t>l</w:t>
      </w:r>
      <w:r w:rsidR="00276F07" w:rsidRPr="00BC44C8">
        <w:rPr>
          <w:sz w:val="22"/>
          <w:szCs w:val="22"/>
          <w:lang w:val="sr-Latn-RS"/>
        </w:rPr>
        <w:t>j</w:t>
      </w:r>
      <w:r w:rsidRPr="00BC44C8">
        <w:rPr>
          <w:sz w:val="22"/>
          <w:szCs w:val="22"/>
          <w:lang w:val="sr-Latn-RS"/>
        </w:rPr>
        <w:t xml:space="preserve">ežen sindrom usađivanja (engl. </w:t>
      </w:r>
      <w:r w:rsidRPr="00BC44C8">
        <w:rPr>
          <w:i/>
          <w:sz w:val="22"/>
          <w:szCs w:val="22"/>
          <w:lang w:val="sr-Latn-RS"/>
        </w:rPr>
        <w:t>engraftment syndrome</w:t>
      </w:r>
      <w:r w:rsidRPr="00BC44C8">
        <w:rPr>
          <w:sz w:val="22"/>
          <w:szCs w:val="22"/>
          <w:lang w:val="sr-Latn-RS"/>
        </w:rPr>
        <w:t xml:space="preserve">). </w:t>
      </w:r>
    </w:p>
    <w:p w14:paraId="21BD5DA9" w14:textId="77777777" w:rsidR="00C64A63" w:rsidRPr="00BC44C8" w:rsidRDefault="00C64A63" w:rsidP="009D6A74">
      <w:pPr>
        <w:jc w:val="both"/>
        <w:rPr>
          <w:sz w:val="22"/>
          <w:szCs w:val="22"/>
          <w:lang w:val="sr-Latn-RS"/>
        </w:rPr>
      </w:pPr>
    </w:p>
    <w:p w14:paraId="78BECEE5" w14:textId="3967DCEC" w:rsidR="00C64A63" w:rsidRPr="00BC44C8" w:rsidRDefault="00C64A63" w:rsidP="009D6A74">
      <w:pPr>
        <w:jc w:val="both"/>
        <w:rPr>
          <w:sz w:val="22"/>
          <w:szCs w:val="22"/>
          <w:lang w:val="sr-Latn-RS"/>
        </w:rPr>
      </w:pPr>
      <w:r w:rsidRPr="00BC44C8">
        <w:rPr>
          <w:sz w:val="22"/>
          <w:szCs w:val="22"/>
          <w:lang w:val="sr-Latn-RS"/>
        </w:rPr>
        <w:t>Od 32 pacijenata koji su učestvovali u studiji KEYNOTE-087 koja su nakon l</w:t>
      </w:r>
      <w:r w:rsidR="00276F07" w:rsidRPr="00BC44C8">
        <w:rPr>
          <w:sz w:val="22"/>
          <w:szCs w:val="22"/>
          <w:lang w:val="sr-Latn-RS"/>
        </w:rPr>
        <w:t>ij</w:t>
      </w:r>
      <w:r w:rsidRPr="00BC44C8">
        <w:rPr>
          <w:sz w:val="22"/>
          <w:szCs w:val="22"/>
          <w:lang w:val="sr-Latn-RS"/>
        </w:rPr>
        <w:t>ečenja pembrolizumabom podvrgnuta alogenom HSCT-u, kod 16 pacijenata prijavljen je akutni GVHD, a kod 7 pacijen</w:t>
      </w:r>
      <w:r w:rsidR="00DF22FA" w:rsidRPr="00BC44C8">
        <w:rPr>
          <w:sz w:val="22"/>
          <w:szCs w:val="22"/>
          <w:lang w:val="sr-Latn-RS"/>
        </w:rPr>
        <w:t>a</w:t>
      </w:r>
      <w:r w:rsidRPr="00BC44C8">
        <w:rPr>
          <w:sz w:val="22"/>
          <w:szCs w:val="22"/>
          <w:lang w:val="sr-Latn-RS"/>
        </w:rPr>
        <w:t>ta hronični GVHD, koji je u dva slučaja imao smrtni ishod. Ni kod jednog pacijenta nije zab</w:t>
      </w:r>
      <w:r w:rsidR="00276F07" w:rsidRPr="00BC44C8">
        <w:rPr>
          <w:sz w:val="22"/>
          <w:szCs w:val="22"/>
          <w:lang w:val="sr-Latn-RS"/>
        </w:rPr>
        <w:t>i</w:t>
      </w:r>
      <w:r w:rsidRPr="00BC44C8">
        <w:rPr>
          <w:sz w:val="22"/>
          <w:szCs w:val="22"/>
          <w:lang w:val="sr-Latn-RS"/>
        </w:rPr>
        <w:t>l</w:t>
      </w:r>
      <w:r w:rsidR="00276F07" w:rsidRPr="00BC44C8">
        <w:rPr>
          <w:sz w:val="22"/>
          <w:szCs w:val="22"/>
          <w:lang w:val="sr-Latn-RS"/>
        </w:rPr>
        <w:t>j</w:t>
      </w:r>
      <w:r w:rsidRPr="00BC44C8">
        <w:rPr>
          <w:sz w:val="22"/>
          <w:szCs w:val="22"/>
          <w:lang w:val="sr-Latn-RS"/>
        </w:rPr>
        <w:t xml:space="preserve">ežena venookluzivna bolest jetre. Nijedan pacijent nije imao sindrom usađivanja nakon transplantacije. </w:t>
      </w:r>
    </w:p>
    <w:p w14:paraId="4B14115D" w14:textId="77777777" w:rsidR="00C64A63" w:rsidRPr="00BC44C8" w:rsidRDefault="00C64A63" w:rsidP="009D6A74">
      <w:pPr>
        <w:jc w:val="both"/>
        <w:rPr>
          <w:sz w:val="22"/>
          <w:szCs w:val="22"/>
          <w:lang w:val="sr-Latn-RS"/>
        </w:rPr>
      </w:pPr>
    </w:p>
    <w:p w14:paraId="041719BD" w14:textId="29232749" w:rsidR="00C64A63" w:rsidRPr="00BC44C8" w:rsidRDefault="00C64A63" w:rsidP="009D6A74">
      <w:pPr>
        <w:jc w:val="both"/>
        <w:rPr>
          <w:sz w:val="22"/>
          <w:szCs w:val="22"/>
          <w:lang w:val="sr-Latn-RS"/>
        </w:rPr>
      </w:pPr>
      <w:r w:rsidRPr="00BC44C8">
        <w:rPr>
          <w:sz w:val="22"/>
          <w:szCs w:val="22"/>
          <w:lang w:val="sr-Latn-RS"/>
        </w:rPr>
        <w:t>Od 14 pacijenata koji su učestvovali u studiji KEYNOTE-204 koji su nakon l</w:t>
      </w:r>
      <w:r w:rsidR="00276F07" w:rsidRPr="00BC44C8">
        <w:rPr>
          <w:sz w:val="22"/>
          <w:szCs w:val="22"/>
          <w:lang w:val="sr-Latn-RS"/>
        </w:rPr>
        <w:t>ij</w:t>
      </w:r>
      <w:r w:rsidRPr="00BC44C8">
        <w:rPr>
          <w:sz w:val="22"/>
          <w:szCs w:val="22"/>
          <w:lang w:val="sr-Latn-RS"/>
        </w:rPr>
        <w:t>ečenja pembrolizumabom podvrgnuti alogenom HSCT-u, kod 8 pacijenata prijavljen je akutni GVHD, a kod 3 pacijenta hronični GVHD; ni jedan slučaj nije imao smrtni ishod. Ni kod jednog pacijenta nije zab</w:t>
      </w:r>
      <w:r w:rsidR="00276F07" w:rsidRPr="00BC44C8">
        <w:rPr>
          <w:sz w:val="22"/>
          <w:szCs w:val="22"/>
          <w:lang w:val="sr-Latn-RS"/>
        </w:rPr>
        <w:t>i</w:t>
      </w:r>
      <w:r w:rsidRPr="00BC44C8">
        <w:rPr>
          <w:sz w:val="22"/>
          <w:szCs w:val="22"/>
          <w:lang w:val="sr-Latn-RS"/>
        </w:rPr>
        <w:t>l</w:t>
      </w:r>
      <w:r w:rsidR="00276F07" w:rsidRPr="00BC44C8">
        <w:rPr>
          <w:sz w:val="22"/>
          <w:szCs w:val="22"/>
          <w:lang w:val="sr-Latn-RS"/>
        </w:rPr>
        <w:t>j</w:t>
      </w:r>
      <w:r w:rsidRPr="00BC44C8">
        <w:rPr>
          <w:sz w:val="22"/>
          <w:szCs w:val="22"/>
          <w:lang w:val="sr-Latn-RS"/>
        </w:rPr>
        <w:t>ežena venookluzivna bolest jetre. Kod jednog pacijenta je nakon transplantacije zab</w:t>
      </w:r>
      <w:r w:rsidR="00276F07" w:rsidRPr="00BC44C8">
        <w:rPr>
          <w:sz w:val="22"/>
          <w:szCs w:val="22"/>
          <w:lang w:val="sr-Latn-RS"/>
        </w:rPr>
        <w:t>i</w:t>
      </w:r>
      <w:r w:rsidRPr="00BC44C8">
        <w:rPr>
          <w:sz w:val="22"/>
          <w:szCs w:val="22"/>
          <w:lang w:val="sr-Latn-RS"/>
        </w:rPr>
        <w:t>l</w:t>
      </w:r>
      <w:r w:rsidR="00276F07" w:rsidRPr="00BC44C8">
        <w:rPr>
          <w:sz w:val="22"/>
          <w:szCs w:val="22"/>
          <w:lang w:val="sr-Latn-RS"/>
        </w:rPr>
        <w:t>j</w:t>
      </w:r>
      <w:r w:rsidRPr="00BC44C8">
        <w:rPr>
          <w:sz w:val="22"/>
          <w:szCs w:val="22"/>
          <w:lang w:val="sr-Latn-RS"/>
        </w:rPr>
        <w:t>ežen sindrom usađivanja.</w:t>
      </w:r>
    </w:p>
    <w:p w14:paraId="33BCA057" w14:textId="77777777" w:rsidR="001D4E01" w:rsidRPr="00B96429" w:rsidRDefault="001D4E01" w:rsidP="009D6A74">
      <w:pPr>
        <w:pStyle w:val="BodyText1"/>
        <w:spacing w:before="0"/>
        <w:ind w:firstLine="0"/>
        <w:jc w:val="both"/>
        <w:rPr>
          <w:rFonts w:ascii="Times New Roman" w:hAnsi="Times New Roman"/>
          <w:i/>
          <w:sz w:val="22"/>
          <w:szCs w:val="22"/>
          <w:u w:val="single"/>
          <w:lang w:val="sr-Latn-RS"/>
        </w:rPr>
      </w:pPr>
    </w:p>
    <w:p w14:paraId="0BA7C724" w14:textId="609310C4" w:rsidR="001D4E01" w:rsidRPr="0066759B" w:rsidRDefault="001D4E01" w:rsidP="009D6A74">
      <w:pPr>
        <w:jc w:val="both"/>
        <w:rPr>
          <w:i/>
          <w:sz w:val="22"/>
          <w:szCs w:val="22"/>
          <w:u w:val="single"/>
          <w:lang w:val="sr-Latn-RS"/>
        </w:rPr>
      </w:pPr>
      <w:r w:rsidRPr="0066759B">
        <w:rPr>
          <w:i/>
          <w:sz w:val="22"/>
          <w:szCs w:val="22"/>
          <w:u w:val="single"/>
          <w:lang w:val="sr-Latn-RS"/>
        </w:rPr>
        <w:t xml:space="preserve">Povišene vrijednosti enzima </w:t>
      </w:r>
      <w:r w:rsidR="00DF22FA">
        <w:rPr>
          <w:i/>
          <w:sz w:val="22"/>
          <w:szCs w:val="22"/>
          <w:u w:val="single"/>
          <w:lang w:val="sr-Latn-RS"/>
        </w:rPr>
        <w:t xml:space="preserve">jetre </w:t>
      </w:r>
      <w:r w:rsidRPr="0066759B">
        <w:rPr>
          <w:i/>
          <w:sz w:val="22"/>
          <w:szCs w:val="22"/>
          <w:u w:val="single"/>
          <w:lang w:val="sr-Latn-RS"/>
        </w:rPr>
        <w:t>kod primjene pembrolizumaba u kombinaciji sa aksitinibom kod</w:t>
      </w:r>
      <w:r w:rsidR="00D74C9B">
        <w:rPr>
          <w:i/>
          <w:sz w:val="22"/>
          <w:szCs w:val="22"/>
          <w:u w:val="single"/>
          <w:lang w:val="sr-Latn-RS"/>
        </w:rPr>
        <w:t xml:space="preserve"> </w:t>
      </w:r>
      <w:r w:rsidRPr="0066759B">
        <w:rPr>
          <w:i/>
          <w:sz w:val="22"/>
          <w:szCs w:val="22"/>
          <w:u w:val="single"/>
          <w:lang w:val="sr-Latn-RS"/>
        </w:rPr>
        <w:t>pacijenata sa RCC-om</w:t>
      </w:r>
    </w:p>
    <w:p w14:paraId="3E8F7709" w14:textId="15422FBD" w:rsidR="001D4E01" w:rsidRPr="00B96429" w:rsidRDefault="001D4E01" w:rsidP="009D6A74">
      <w:pPr>
        <w:jc w:val="both"/>
        <w:rPr>
          <w:sz w:val="22"/>
          <w:szCs w:val="22"/>
          <w:lang w:val="sr-Latn-RS"/>
        </w:rPr>
      </w:pPr>
      <w:r w:rsidRPr="00B96429">
        <w:rPr>
          <w:sz w:val="22"/>
          <w:szCs w:val="22"/>
          <w:lang w:val="sr-Latn-RS"/>
        </w:rPr>
        <w:t xml:space="preserve">U kliničkom ispitivanju sprovedenom kod prethodno neliječenih pacijenata sa RCC-om koji su primali pembrolizumab u kombinaciji sa aksitinibom, zapažena je viša incidenca 3. i 4. stepena povišenja vrijednosti ALT-a (20%) i AST-a (13%) od očekivane. Medijana vremena do nastupa povišenih vrijednosti ALT-a iznosila je 2,3 mjeseca (raspon od 7 dana do 19,8 mjeseci). Kod 94% pacijenata kojima su vrijednosti ALT-a bile ≥3 puta iznad GGN-a (2. - 4. stepen, n=116), došlo je do poboljšanja na 0. ili 1. stepen. Pedeset i devet posto pacijenata sa povišenim vrijednostima ALT-a primilo je sistemske kortikosteroide. Među pacijentima koji su se oporavili, njih 92 (84%) ponovno su počeli da primaju pembrolizumab (3%) ili aksitinib (31%) u monoterapiji, ili oba lijeka (50%). Kod 55% tih pacijenata nije došlo do ponovnog povišenja vrijednosti ALT-a na &gt;3 puta iznad GGN-a, a svi pacijenti kod kojih je došlo do povišenja ALT-a na &gt; 3 puta iznad GGN-a su se oporavili. Nije bilo </w:t>
      </w:r>
      <w:r w:rsidR="00DB7E0B">
        <w:rPr>
          <w:sz w:val="22"/>
          <w:szCs w:val="22"/>
          <w:lang w:val="sr-Latn-RS"/>
        </w:rPr>
        <w:t>hepatičk</w:t>
      </w:r>
      <w:r w:rsidR="00DB7E0B" w:rsidRPr="00B96429">
        <w:rPr>
          <w:sz w:val="22"/>
          <w:szCs w:val="22"/>
          <w:lang w:val="sr-Latn-RS"/>
        </w:rPr>
        <w:t xml:space="preserve">ih </w:t>
      </w:r>
      <w:r w:rsidRPr="00B96429">
        <w:rPr>
          <w:sz w:val="22"/>
          <w:szCs w:val="22"/>
          <w:lang w:val="sr-Latn-RS"/>
        </w:rPr>
        <w:t>događaja 5. stepena.</w:t>
      </w:r>
    </w:p>
    <w:p w14:paraId="20D66EA3" w14:textId="77777777" w:rsidR="001D4E01" w:rsidRPr="00B96429" w:rsidRDefault="001D4E01" w:rsidP="009D6A74">
      <w:pPr>
        <w:pStyle w:val="BodyText1"/>
        <w:spacing w:before="0"/>
        <w:ind w:firstLine="0"/>
        <w:jc w:val="both"/>
        <w:rPr>
          <w:rFonts w:ascii="Times New Roman" w:hAnsi="Times New Roman"/>
          <w:i/>
          <w:sz w:val="22"/>
          <w:szCs w:val="22"/>
          <w:u w:val="single"/>
          <w:lang w:val="sr-Latn-RS"/>
        </w:rPr>
      </w:pPr>
    </w:p>
    <w:p w14:paraId="5D5F18F0" w14:textId="77777777" w:rsidR="001D4E01" w:rsidRPr="00B96429" w:rsidRDefault="001D4E01" w:rsidP="009D6A74">
      <w:pPr>
        <w:pStyle w:val="BodyText1"/>
        <w:spacing w:before="0"/>
        <w:ind w:firstLine="0"/>
        <w:jc w:val="both"/>
        <w:rPr>
          <w:rFonts w:ascii="Times New Roman" w:hAnsi="Times New Roman"/>
          <w:i/>
          <w:sz w:val="22"/>
          <w:szCs w:val="22"/>
          <w:u w:val="single"/>
          <w:lang w:val="sr-Latn-RS"/>
        </w:rPr>
      </w:pPr>
      <w:r w:rsidRPr="00B96429">
        <w:rPr>
          <w:rFonts w:ascii="Times New Roman" w:hAnsi="Times New Roman"/>
          <w:i/>
          <w:sz w:val="22"/>
          <w:szCs w:val="22"/>
          <w:u w:val="single"/>
          <w:lang w:val="sr-Latn-RS"/>
        </w:rPr>
        <w:t>Odstupanja u laboratorijskim nalazima</w:t>
      </w:r>
    </w:p>
    <w:p w14:paraId="244C9218" w14:textId="77777777" w:rsidR="001D4E01" w:rsidRPr="00B96429" w:rsidRDefault="001D4E01" w:rsidP="009D6A74">
      <w:pPr>
        <w:pStyle w:val="BodyText1"/>
        <w:spacing w:before="0"/>
        <w:ind w:firstLine="0"/>
        <w:jc w:val="both"/>
        <w:rPr>
          <w:rFonts w:ascii="Times New Roman" w:hAnsi="Times New Roman"/>
          <w:sz w:val="22"/>
          <w:szCs w:val="22"/>
          <w:lang w:val="sr-Latn-RS"/>
        </w:rPr>
      </w:pPr>
      <w:r w:rsidRPr="00B96429">
        <w:rPr>
          <w:rFonts w:ascii="Times New Roman" w:hAnsi="Times New Roman"/>
          <w:sz w:val="22"/>
          <w:szCs w:val="22"/>
          <w:lang w:val="sr-Latn-RS"/>
        </w:rPr>
        <w:t>Udio pacijenata liječenih monoterapijom pembrolizumabom kod kojih je zabilježeno odstupanje vrijednosti laboratorijskih parametara 3. ili 4. stepena u odnosu na početnu vrijednost bio je sljedeći:</w:t>
      </w:r>
    </w:p>
    <w:p w14:paraId="288D7391" w14:textId="708243BD" w:rsidR="001D4E01" w:rsidRPr="00B96429" w:rsidRDefault="004413F0" w:rsidP="009D6A74">
      <w:pPr>
        <w:pStyle w:val="BodyText1"/>
        <w:spacing w:before="0"/>
        <w:ind w:firstLine="0"/>
        <w:jc w:val="both"/>
        <w:rPr>
          <w:rFonts w:ascii="Times New Roman" w:hAnsi="Times New Roman"/>
          <w:sz w:val="22"/>
          <w:szCs w:val="22"/>
          <w:lang w:val="sr-Latn-RS"/>
        </w:rPr>
      </w:pPr>
      <w:r>
        <w:rPr>
          <w:rFonts w:ascii="Times New Roman" w:hAnsi="Times New Roman"/>
          <w:sz w:val="22"/>
          <w:szCs w:val="22"/>
          <w:lang w:val="sr-Latn-RS"/>
        </w:rPr>
        <w:t>9,</w:t>
      </w:r>
      <w:r w:rsidR="001A13D4">
        <w:rPr>
          <w:rFonts w:ascii="Times New Roman" w:hAnsi="Times New Roman"/>
          <w:sz w:val="22"/>
          <w:szCs w:val="22"/>
          <w:lang w:val="sr-Latn-RS"/>
        </w:rPr>
        <w:t>9</w:t>
      </w:r>
      <w:r>
        <w:rPr>
          <w:rFonts w:ascii="Times New Roman" w:hAnsi="Times New Roman"/>
          <w:sz w:val="22"/>
          <w:szCs w:val="22"/>
          <w:lang w:val="sr-Latn-RS"/>
        </w:rPr>
        <w:t>%</w:t>
      </w:r>
      <w:r w:rsidR="001D4E01" w:rsidRPr="00B96429">
        <w:rPr>
          <w:rFonts w:ascii="Times New Roman" w:hAnsi="Times New Roman"/>
          <w:sz w:val="22"/>
          <w:szCs w:val="22"/>
          <w:lang w:val="sr-Latn-RS"/>
        </w:rPr>
        <w:t xml:space="preserve"> za smanjen broj limfocita, </w:t>
      </w:r>
      <w:r>
        <w:rPr>
          <w:rFonts w:ascii="Times New Roman" w:hAnsi="Times New Roman"/>
          <w:sz w:val="22"/>
          <w:szCs w:val="22"/>
          <w:lang w:val="sr-Latn-RS"/>
        </w:rPr>
        <w:t>7,</w:t>
      </w:r>
      <w:r w:rsidR="001A13D4">
        <w:rPr>
          <w:rFonts w:ascii="Times New Roman" w:hAnsi="Times New Roman"/>
          <w:sz w:val="22"/>
          <w:szCs w:val="22"/>
          <w:lang w:val="sr-Latn-RS"/>
        </w:rPr>
        <w:t>3</w:t>
      </w:r>
      <w:r w:rsidR="001D4E01" w:rsidRPr="00B96429">
        <w:rPr>
          <w:rFonts w:ascii="Times New Roman" w:hAnsi="Times New Roman"/>
          <w:sz w:val="22"/>
          <w:szCs w:val="22"/>
          <w:lang w:val="sr-Latn-RS"/>
        </w:rPr>
        <w:t xml:space="preserve">% za snižene vrijednosti natrijuma, </w:t>
      </w:r>
      <w:r>
        <w:rPr>
          <w:rFonts w:ascii="Times New Roman" w:hAnsi="Times New Roman"/>
          <w:sz w:val="22"/>
          <w:szCs w:val="22"/>
          <w:lang w:val="sr-Latn-RS"/>
        </w:rPr>
        <w:t>5,</w:t>
      </w:r>
      <w:r w:rsidR="001A13D4">
        <w:rPr>
          <w:rFonts w:ascii="Times New Roman" w:hAnsi="Times New Roman"/>
          <w:sz w:val="22"/>
          <w:szCs w:val="22"/>
          <w:lang w:val="sr-Latn-RS"/>
        </w:rPr>
        <w:t>7</w:t>
      </w:r>
      <w:r w:rsidR="001D4E01" w:rsidRPr="00B96429">
        <w:rPr>
          <w:rFonts w:ascii="Times New Roman" w:hAnsi="Times New Roman"/>
          <w:sz w:val="22"/>
          <w:szCs w:val="22"/>
          <w:lang w:val="sr-Latn-RS"/>
        </w:rPr>
        <w:t xml:space="preserve">% za snižene vrijednosti hemoglobina, </w:t>
      </w:r>
      <w:r w:rsidR="001A13D4">
        <w:rPr>
          <w:rFonts w:ascii="Times New Roman" w:hAnsi="Times New Roman"/>
          <w:sz w:val="22"/>
          <w:szCs w:val="22"/>
          <w:lang w:val="sr-Latn-RS"/>
        </w:rPr>
        <w:t>4,6% za povišene vrijednosti glukoze, 4,5</w:t>
      </w:r>
      <w:r w:rsidR="0050256F" w:rsidRPr="00B96429">
        <w:rPr>
          <w:rFonts w:ascii="Times New Roman" w:hAnsi="Times New Roman"/>
          <w:sz w:val="22"/>
          <w:szCs w:val="22"/>
          <w:lang w:val="sr-Latn-RS"/>
        </w:rPr>
        <w:t>% za snižene vrijednosti fosfata,</w:t>
      </w:r>
      <w:r w:rsidR="001D4E01" w:rsidRPr="00B96429">
        <w:rPr>
          <w:rFonts w:ascii="Times New Roman" w:hAnsi="Times New Roman"/>
          <w:sz w:val="22"/>
          <w:szCs w:val="22"/>
          <w:lang w:val="sr-Latn-RS"/>
        </w:rPr>
        <w:t xml:space="preserve"> </w:t>
      </w:r>
      <w:r w:rsidR="00623F00" w:rsidRPr="00623F00">
        <w:rPr>
          <w:rFonts w:ascii="Times New Roman" w:hAnsi="Times New Roman"/>
          <w:sz w:val="22"/>
          <w:szCs w:val="22"/>
          <w:lang w:val="sr-Latn-RS" w:eastAsia="en-US" w:bidi="ar-SA"/>
        </w:rPr>
        <w:t>3,</w:t>
      </w:r>
      <w:r w:rsidR="001A13D4">
        <w:rPr>
          <w:rFonts w:ascii="Times New Roman" w:hAnsi="Times New Roman"/>
          <w:sz w:val="22"/>
          <w:szCs w:val="22"/>
          <w:lang w:val="sr-Latn-RS" w:eastAsia="en-US" w:bidi="ar-SA"/>
        </w:rPr>
        <w:t>1</w:t>
      </w:r>
      <w:r w:rsidR="00623F00" w:rsidRPr="00623F00">
        <w:rPr>
          <w:rFonts w:ascii="Times New Roman" w:hAnsi="Times New Roman"/>
          <w:sz w:val="22"/>
          <w:szCs w:val="22"/>
          <w:lang w:val="sr-Latn-RS" w:eastAsia="en-US" w:bidi="ar-SA"/>
        </w:rPr>
        <w:t>% za povišene vr</w:t>
      </w:r>
      <w:r w:rsidR="002576AE">
        <w:rPr>
          <w:rFonts w:ascii="Times New Roman" w:hAnsi="Times New Roman"/>
          <w:sz w:val="22"/>
          <w:szCs w:val="22"/>
          <w:lang w:val="sr-Latn-RS" w:eastAsia="en-US" w:bidi="ar-SA"/>
        </w:rPr>
        <w:t>ij</w:t>
      </w:r>
      <w:r w:rsidR="00623F00" w:rsidRPr="00623F00">
        <w:rPr>
          <w:rFonts w:ascii="Times New Roman" w:hAnsi="Times New Roman"/>
          <w:sz w:val="22"/>
          <w:szCs w:val="22"/>
          <w:lang w:val="sr-Latn-RS" w:eastAsia="en-US" w:bidi="ar-SA"/>
        </w:rPr>
        <w:t xml:space="preserve">ednosti ALT, </w:t>
      </w:r>
      <w:r w:rsidR="001A13D4">
        <w:rPr>
          <w:rFonts w:ascii="Times New Roman" w:hAnsi="Times New Roman"/>
          <w:sz w:val="22"/>
          <w:szCs w:val="22"/>
          <w:lang w:val="sr-Latn-RS"/>
        </w:rPr>
        <w:t>2,9</w:t>
      </w:r>
      <w:r w:rsidR="0050256F" w:rsidRPr="00B96429">
        <w:rPr>
          <w:rFonts w:ascii="Times New Roman" w:hAnsi="Times New Roman"/>
          <w:sz w:val="22"/>
          <w:szCs w:val="22"/>
          <w:lang w:val="sr-Latn-RS"/>
        </w:rPr>
        <w:t>% za povišene vrijednosti AST-a,</w:t>
      </w:r>
      <w:r w:rsidR="0050256F">
        <w:rPr>
          <w:rFonts w:ascii="Times New Roman" w:hAnsi="Times New Roman"/>
          <w:sz w:val="22"/>
          <w:szCs w:val="22"/>
          <w:lang w:val="sr-Latn-RS"/>
        </w:rPr>
        <w:t xml:space="preserve"> </w:t>
      </w:r>
      <w:r w:rsidR="00431824">
        <w:rPr>
          <w:rFonts w:ascii="Times New Roman" w:hAnsi="Times New Roman"/>
          <w:sz w:val="22"/>
          <w:szCs w:val="22"/>
          <w:lang w:val="sr-Latn-RS"/>
        </w:rPr>
        <w:t>2,6</w:t>
      </w:r>
      <w:r w:rsidR="001D4E01" w:rsidRPr="00B96429">
        <w:rPr>
          <w:rFonts w:ascii="Times New Roman" w:hAnsi="Times New Roman"/>
          <w:sz w:val="22"/>
          <w:szCs w:val="22"/>
          <w:lang w:val="sr-Latn-RS"/>
        </w:rPr>
        <w:t xml:space="preserve">% za povišene vrijednosti alkalne fosfataze, </w:t>
      </w:r>
      <w:r w:rsidR="00431824">
        <w:rPr>
          <w:rFonts w:ascii="Times New Roman" w:hAnsi="Times New Roman"/>
          <w:sz w:val="22"/>
          <w:szCs w:val="22"/>
          <w:lang w:val="sr-Latn-RS"/>
        </w:rPr>
        <w:t>2,</w:t>
      </w:r>
      <w:r w:rsidR="001A13D4">
        <w:rPr>
          <w:rFonts w:ascii="Times New Roman" w:hAnsi="Times New Roman"/>
          <w:sz w:val="22"/>
          <w:szCs w:val="22"/>
          <w:lang w:val="sr-Latn-RS"/>
        </w:rPr>
        <w:t>2</w:t>
      </w:r>
      <w:r w:rsidR="001D4E01" w:rsidRPr="00B96429">
        <w:rPr>
          <w:rFonts w:ascii="Times New Roman" w:hAnsi="Times New Roman"/>
          <w:sz w:val="22"/>
          <w:szCs w:val="22"/>
          <w:lang w:val="sr-Latn-RS"/>
        </w:rPr>
        <w:t>% za snižene vrijednosti kalijuma,</w:t>
      </w:r>
      <w:bookmarkStart w:id="3" w:name="_Hlk72750685"/>
      <w:r w:rsidR="003E1F47" w:rsidRPr="003E1F47">
        <w:rPr>
          <w:rFonts w:ascii="Times New Roman" w:hAnsi="Times New Roman"/>
          <w:sz w:val="22"/>
          <w:szCs w:val="22"/>
          <w:lang w:val="sr-Latn-RS" w:eastAsia="en-US" w:bidi="ar-SA"/>
        </w:rPr>
        <w:t xml:space="preserve"> </w:t>
      </w:r>
      <w:r w:rsidR="001A13D4">
        <w:rPr>
          <w:rFonts w:ascii="Times New Roman" w:hAnsi="Times New Roman"/>
          <w:sz w:val="22"/>
          <w:szCs w:val="22"/>
          <w:lang w:val="sr-Latn-RS" w:eastAsia="en-US" w:bidi="ar-SA"/>
        </w:rPr>
        <w:t>2,1</w:t>
      </w:r>
      <w:r w:rsidR="003E1F47" w:rsidRPr="003E1F47">
        <w:rPr>
          <w:rFonts w:ascii="Times New Roman" w:hAnsi="Times New Roman"/>
          <w:sz w:val="22"/>
          <w:szCs w:val="22"/>
          <w:lang w:val="sr-Latn-RS" w:eastAsia="en-US" w:bidi="ar-SA"/>
        </w:rPr>
        <w:t xml:space="preserve">% za smanjen broj neutrofila, </w:t>
      </w:r>
      <w:r w:rsidR="001A13D4">
        <w:rPr>
          <w:rFonts w:ascii="Times New Roman" w:hAnsi="Times New Roman"/>
          <w:sz w:val="22"/>
          <w:szCs w:val="22"/>
          <w:lang w:val="sr-Latn-RS" w:eastAsia="en-US" w:bidi="ar-SA"/>
        </w:rPr>
        <w:t xml:space="preserve">1,7% za povišene vrijednosti bilirubina, </w:t>
      </w:r>
      <w:r w:rsidR="00431824">
        <w:rPr>
          <w:rFonts w:ascii="Times New Roman" w:hAnsi="Times New Roman"/>
          <w:sz w:val="22"/>
          <w:szCs w:val="22"/>
          <w:lang w:val="sr-Latn-RS" w:eastAsia="en-US" w:bidi="ar-SA"/>
        </w:rPr>
        <w:t>1,</w:t>
      </w:r>
      <w:r w:rsidR="001A13D4">
        <w:rPr>
          <w:rFonts w:ascii="Times New Roman" w:hAnsi="Times New Roman"/>
          <w:sz w:val="22"/>
          <w:szCs w:val="22"/>
          <w:lang w:val="sr-Latn-RS" w:eastAsia="en-US" w:bidi="ar-SA"/>
        </w:rPr>
        <w:t>7</w:t>
      </w:r>
      <w:r w:rsidR="003E1F47" w:rsidRPr="003E1F47">
        <w:rPr>
          <w:rFonts w:ascii="Times New Roman" w:hAnsi="Times New Roman"/>
          <w:sz w:val="22"/>
          <w:szCs w:val="22"/>
          <w:lang w:val="sr-Latn-RS" w:eastAsia="en-US" w:bidi="ar-SA"/>
        </w:rPr>
        <w:t>% za smanjen broj trombocita,</w:t>
      </w:r>
      <w:bookmarkEnd w:id="3"/>
      <w:r w:rsidR="001D4E01" w:rsidRPr="00B96429">
        <w:rPr>
          <w:rFonts w:ascii="Times New Roman" w:hAnsi="Times New Roman"/>
          <w:sz w:val="22"/>
          <w:szCs w:val="22"/>
          <w:lang w:val="sr-Latn-RS"/>
        </w:rPr>
        <w:t xml:space="preserve"> </w:t>
      </w:r>
      <w:r w:rsidR="001A13D4">
        <w:rPr>
          <w:rFonts w:ascii="Times New Roman" w:hAnsi="Times New Roman"/>
          <w:sz w:val="22"/>
          <w:szCs w:val="22"/>
          <w:lang w:val="sr-Latn-RS"/>
        </w:rPr>
        <w:t xml:space="preserve">1,7% za povišene koncentracije kalijuma, 1,6% </w:t>
      </w:r>
      <w:r w:rsidR="001A13D4">
        <w:rPr>
          <w:rFonts w:ascii="Times New Roman" w:hAnsi="Times New Roman"/>
          <w:sz w:val="22"/>
          <w:szCs w:val="22"/>
          <w:lang w:val="sr-Latn-RS"/>
        </w:rPr>
        <w:lastRenderedPageBreak/>
        <w:t xml:space="preserve">za povišene koncentracije kalcijuma, 1,4% za snižene vrijednosti albumina, </w:t>
      </w:r>
      <w:r w:rsidR="001D4E01" w:rsidRPr="00B96429">
        <w:rPr>
          <w:rFonts w:ascii="Times New Roman" w:hAnsi="Times New Roman"/>
          <w:sz w:val="22"/>
          <w:szCs w:val="22"/>
          <w:lang w:val="sr-Latn-RS"/>
        </w:rPr>
        <w:t>1,</w:t>
      </w:r>
      <w:r w:rsidR="001A13D4">
        <w:rPr>
          <w:rFonts w:ascii="Times New Roman" w:hAnsi="Times New Roman"/>
          <w:sz w:val="22"/>
          <w:szCs w:val="22"/>
          <w:lang w:val="sr-Latn-RS"/>
        </w:rPr>
        <w:t>3</w:t>
      </w:r>
      <w:r w:rsidR="001D4E01" w:rsidRPr="00B96429">
        <w:rPr>
          <w:rFonts w:ascii="Times New Roman" w:hAnsi="Times New Roman"/>
          <w:sz w:val="22"/>
          <w:szCs w:val="22"/>
          <w:lang w:val="sr-Latn-RS"/>
        </w:rPr>
        <w:t xml:space="preserve">% za smanjene vrijednosti kalcijuma, </w:t>
      </w:r>
      <w:r w:rsidR="00431824">
        <w:rPr>
          <w:rFonts w:ascii="Times New Roman" w:hAnsi="Times New Roman"/>
          <w:sz w:val="22"/>
          <w:szCs w:val="22"/>
          <w:lang w:val="sr-Latn-RS"/>
        </w:rPr>
        <w:t>1,</w:t>
      </w:r>
      <w:r w:rsidR="001A13D4">
        <w:rPr>
          <w:rFonts w:ascii="Times New Roman" w:hAnsi="Times New Roman"/>
          <w:sz w:val="22"/>
          <w:szCs w:val="22"/>
          <w:lang w:val="sr-Latn-RS"/>
        </w:rPr>
        <w:t>2</w:t>
      </w:r>
      <w:r w:rsidR="001D4E01" w:rsidRPr="00B96429">
        <w:rPr>
          <w:rFonts w:ascii="Times New Roman" w:hAnsi="Times New Roman"/>
          <w:sz w:val="22"/>
          <w:szCs w:val="22"/>
          <w:lang w:val="sr-Latn-RS"/>
        </w:rPr>
        <w:t xml:space="preserve">% za povišene vrijednosti kreatinina, </w:t>
      </w:r>
      <w:r w:rsidR="00431824">
        <w:rPr>
          <w:rFonts w:ascii="Times New Roman" w:hAnsi="Times New Roman"/>
          <w:sz w:val="22"/>
          <w:szCs w:val="22"/>
          <w:lang w:val="sr-Latn-RS"/>
        </w:rPr>
        <w:t>0,8</w:t>
      </w:r>
      <w:r w:rsidR="001D4E01" w:rsidRPr="00B96429">
        <w:rPr>
          <w:rFonts w:ascii="Times New Roman" w:hAnsi="Times New Roman"/>
          <w:sz w:val="22"/>
          <w:szCs w:val="22"/>
          <w:lang w:val="sr-Latn-RS"/>
        </w:rPr>
        <w:t xml:space="preserve">% za smanjen broj leukocita, </w:t>
      </w:r>
      <w:r w:rsidR="00431824">
        <w:rPr>
          <w:rFonts w:ascii="Times New Roman" w:hAnsi="Times New Roman"/>
          <w:sz w:val="22"/>
          <w:szCs w:val="22"/>
          <w:lang w:val="sr-Latn-RS"/>
        </w:rPr>
        <w:t>0,</w:t>
      </w:r>
      <w:r w:rsidR="001A13D4">
        <w:rPr>
          <w:rFonts w:ascii="Times New Roman" w:hAnsi="Times New Roman"/>
          <w:sz w:val="22"/>
          <w:szCs w:val="22"/>
          <w:lang w:val="sr-Latn-RS"/>
        </w:rPr>
        <w:t>8</w:t>
      </w:r>
      <w:r w:rsidR="001D4E01" w:rsidRPr="00B96429">
        <w:rPr>
          <w:rFonts w:ascii="Times New Roman" w:hAnsi="Times New Roman"/>
          <w:sz w:val="22"/>
          <w:szCs w:val="22"/>
          <w:lang w:val="sr-Latn-RS"/>
        </w:rPr>
        <w:t xml:space="preserve">% za povišene vrijednosti magnezijuma, </w:t>
      </w:r>
      <w:r w:rsidR="001A13D4">
        <w:rPr>
          <w:rFonts w:ascii="Times New Roman" w:hAnsi="Times New Roman"/>
          <w:sz w:val="22"/>
          <w:szCs w:val="22"/>
          <w:lang w:val="sr-Latn-RS"/>
        </w:rPr>
        <w:t xml:space="preserve">0,6% za snižene vrijednosti glukoze, </w:t>
      </w:r>
      <w:r w:rsidR="001D4E01" w:rsidRPr="00B96429">
        <w:rPr>
          <w:rFonts w:ascii="Times New Roman" w:hAnsi="Times New Roman"/>
          <w:sz w:val="22"/>
          <w:szCs w:val="22"/>
          <w:lang w:val="sr-Latn-RS"/>
        </w:rPr>
        <w:t>0,2% za snižene vrijednosti magnezijuma</w:t>
      </w:r>
      <w:r w:rsidR="001A13D4">
        <w:rPr>
          <w:rFonts w:ascii="Times New Roman" w:hAnsi="Times New Roman"/>
          <w:sz w:val="22"/>
          <w:szCs w:val="22"/>
          <w:lang w:val="sr-Latn-RS"/>
        </w:rPr>
        <w:t xml:space="preserve"> i 0,2% za povišene koncentracije natrijuma</w:t>
      </w:r>
      <w:r w:rsidR="001D4E01" w:rsidRPr="00B96429">
        <w:rPr>
          <w:rFonts w:ascii="Times New Roman" w:hAnsi="Times New Roman"/>
          <w:sz w:val="22"/>
          <w:szCs w:val="22"/>
          <w:lang w:val="sr-Latn-RS"/>
        </w:rPr>
        <w:t>.</w:t>
      </w:r>
      <w:r w:rsidR="001D4E01" w:rsidRPr="00B96429">
        <w:rPr>
          <w:rFonts w:ascii="Times New Roman" w:hAnsi="Times New Roman"/>
          <w:sz w:val="22"/>
          <w:szCs w:val="22"/>
          <w:lang w:val="sr-Latn-RS"/>
        </w:rPr>
        <w:cr/>
      </w:r>
    </w:p>
    <w:p w14:paraId="55975B24" w14:textId="4687F8F6" w:rsidR="001D4E01" w:rsidRPr="00B96429" w:rsidRDefault="00562DF4" w:rsidP="009D6A74">
      <w:pPr>
        <w:jc w:val="both"/>
        <w:rPr>
          <w:sz w:val="22"/>
          <w:szCs w:val="22"/>
          <w:lang w:val="sr-Latn-RS"/>
        </w:rPr>
      </w:pPr>
      <w:r>
        <w:rPr>
          <w:sz w:val="22"/>
          <w:szCs w:val="22"/>
          <w:lang w:val="sr-Latn-RS"/>
        </w:rPr>
        <w:t>Udio</w:t>
      </w:r>
      <w:r w:rsidRPr="00B96429">
        <w:rPr>
          <w:sz w:val="22"/>
          <w:szCs w:val="22"/>
          <w:lang w:val="sr-Latn-RS"/>
        </w:rPr>
        <w:t xml:space="preserve"> </w:t>
      </w:r>
      <w:r w:rsidR="001D4E01" w:rsidRPr="00B96429">
        <w:rPr>
          <w:sz w:val="22"/>
          <w:szCs w:val="22"/>
          <w:lang w:val="sr-Latn-RS"/>
        </w:rPr>
        <w:t xml:space="preserve">pacijenata liječenih pembrolizumabom u kombinaciji sa hemioterapijom </w:t>
      </w:r>
      <w:r w:rsidR="001A13D4">
        <w:rPr>
          <w:sz w:val="22"/>
          <w:szCs w:val="22"/>
          <w:lang w:val="sr-Latn-RS"/>
        </w:rPr>
        <w:t xml:space="preserve">ili CRT </w:t>
      </w:r>
      <w:r w:rsidR="001D4E01" w:rsidRPr="00B96429">
        <w:rPr>
          <w:sz w:val="22"/>
          <w:szCs w:val="22"/>
          <w:lang w:val="sr-Latn-RS"/>
        </w:rPr>
        <w:t>kod kojih je zabilježeno odstupanje vrijednosti laboratorijskih parametara 3. ili 4. stepena u odnosu na početnu vrijednost bio je sljedeći:</w:t>
      </w:r>
      <w:r w:rsidR="005D53C8">
        <w:rPr>
          <w:sz w:val="22"/>
          <w:szCs w:val="22"/>
          <w:lang w:val="sr-Latn-RS"/>
        </w:rPr>
        <w:t xml:space="preserve"> </w:t>
      </w:r>
      <w:r w:rsidR="001A13D4">
        <w:rPr>
          <w:sz w:val="22"/>
          <w:szCs w:val="22"/>
          <w:lang w:val="sr-Latn-RS"/>
        </w:rPr>
        <w:t>37,8</w:t>
      </w:r>
      <w:r w:rsidR="001D4E01" w:rsidRPr="00B96429">
        <w:rPr>
          <w:sz w:val="22"/>
          <w:szCs w:val="22"/>
          <w:lang w:val="sr-Latn-RS"/>
        </w:rPr>
        <w:t xml:space="preserve">% za snižen broj neutrofila, </w:t>
      </w:r>
      <w:r w:rsidR="001A13D4">
        <w:rPr>
          <w:sz w:val="22"/>
          <w:szCs w:val="22"/>
          <w:lang w:val="sr-Latn-RS"/>
        </w:rPr>
        <w:t>31,1</w:t>
      </w:r>
      <w:r w:rsidR="002A4669">
        <w:rPr>
          <w:sz w:val="22"/>
          <w:szCs w:val="22"/>
          <w:lang w:val="sr-Latn-RS"/>
        </w:rPr>
        <w:t xml:space="preserve">% za snižen broj limfocita, </w:t>
      </w:r>
      <w:r w:rsidR="001A13D4">
        <w:rPr>
          <w:sz w:val="22"/>
          <w:szCs w:val="22"/>
          <w:lang w:val="sr-Latn-RS"/>
        </w:rPr>
        <w:t>24,7</w:t>
      </w:r>
      <w:r w:rsidR="00002178" w:rsidRPr="00C62678">
        <w:rPr>
          <w:sz w:val="22"/>
          <w:szCs w:val="22"/>
          <w:lang w:val="sr-Latn-RS"/>
        </w:rPr>
        <w:t>% za sni</w:t>
      </w:r>
      <w:r w:rsidR="00002178" w:rsidRPr="00C62678">
        <w:rPr>
          <w:sz w:val="22"/>
          <w:szCs w:val="22"/>
          <w:lang w:val="sr-Latn-ME"/>
        </w:rPr>
        <w:t xml:space="preserve">žen broj leukocita, </w:t>
      </w:r>
      <w:r w:rsidR="0026536F">
        <w:rPr>
          <w:sz w:val="22"/>
          <w:szCs w:val="22"/>
          <w:lang w:val="sr-Latn-RS"/>
        </w:rPr>
        <w:t>20,</w:t>
      </w:r>
      <w:r w:rsidR="001A13D4">
        <w:rPr>
          <w:sz w:val="22"/>
          <w:szCs w:val="22"/>
          <w:lang w:val="sr-Latn-RS"/>
        </w:rPr>
        <w:t>7</w:t>
      </w:r>
      <w:r w:rsidR="00705AE1" w:rsidRPr="00720EC7">
        <w:rPr>
          <w:sz w:val="22"/>
          <w:szCs w:val="22"/>
          <w:lang w:val="sr-Latn-RS"/>
        </w:rPr>
        <w:t>% za</w:t>
      </w:r>
      <w:r w:rsidR="00705AE1" w:rsidRPr="00705AE1">
        <w:rPr>
          <w:sz w:val="22"/>
          <w:szCs w:val="22"/>
          <w:lang w:val="sr-Latn-RS"/>
        </w:rPr>
        <w:t xml:space="preserve"> snižene vrijednosti hemoglobina</w:t>
      </w:r>
      <w:r w:rsidR="001D4E01" w:rsidRPr="00B96429">
        <w:rPr>
          <w:sz w:val="22"/>
          <w:szCs w:val="22"/>
          <w:lang w:val="sr-Latn-RS"/>
        </w:rPr>
        <w:t>,</w:t>
      </w:r>
      <w:r w:rsidR="00ED7927">
        <w:rPr>
          <w:sz w:val="22"/>
          <w:szCs w:val="22"/>
          <w:lang w:val="sr-Latn-RS"/>
        </w:rPr>
        <w:t xml:space="preserve"> </w:t>
      </w:r>
      <w:r w:rsidR="001A13D4">
        <w:rPr>
          <w:sz w:val="22"/>
          <w:szCs w:val="22"/>
          <w:lang w:val="sr-Latn-RS"/>
        </w:rPr>
        <w:t>12,5</w:t>
      </w:r>
      <w:r w:rsidR="001D4E01" w:rsidRPr="00B96429">
        <w:rPr>
          <w:sz w:val="22"/>
          <w:szCs w:val="22"/>
          <w:lang w:val="sr-Latn-RS"/>
        </w:rPr>
        <w:t>% za snižen broj trombocita</w:t>
      </w:r>
      <w:r w:rsidR="00705AE1" w:rsidRPr="00705AE1">
        <w:rPr>
          <w:sz w:val="22"/>
          <w:szCs w:val="22"/>
          <w:lang w:val="sr-Latn-RS"/>
        </w:rPr>
        <w:t xml:space="preserve">, </w:t>
      </w:r>
      <w:r w:rsidR="001A13D4">
        <w:rPr>
          <w:sz w:val="22"/>
          <w:szCs w:val="22"/>
          <w:lang w:val="sr-Latn-RS"/>
        </w:rPr>
        <w:t>9,3</w:t>
      </w:r>
      <w:r w:rsidR="00705AE1" w:rsidRPr="00705AE1">
        <w:rPr>
          <w:sz w:val="22"/>
          <w:szCs w:val="22"/>
          <w:lang w:val="sr-Latn-RS"/>
        </w:rPr>
        <w:t>% za snižene vrijednosti natrijuma</w:t>
      </w:r>
      <w:r w:rsidR="001D4E01" w:rsidRPr="00B96429">
        <w:rPr>
          <w:sz w:val="22"/>
          <w:szCs w:val="22"/>
          <w:lang w:val="sr-Latn-RS"/>
        </w:rPr>
        <w:t>,</w:t>
      </w:r>
      <w:r w:rsidR="00B7195C" w:rsidRPr="00B7195C">
        <w:rPr>
          <w:sz w:val="22"/>
          <w:szCs w:val="22"/>
          <w:lang w:val="sr-Latn-RS"/>
        </w:rPr>
        <w:t xml:space="preserve"> </w:t>
      </w:r>
      <w:r w:rsidR="0026536F">
        <w:rPr>
          <w:sz w:val="22"/>
          <w:szCs w:val="22"/>
          <w:lang w:val="sr-Latn-RS"/>
        </w:rPr>
        <w:t>7</w:t>
      </w:r>
      <w:r w:rsidR="00B7195C" w:rsidRPr="00B7195C">
        <w:rPr>
          <w:sz w:val="22"/>
          <w:szCs w:val="22"/>
          <w:lang w:val="sr-Latn-RS"/>
        </w:rPr>
        <w:t>,</w:t>
      </w:r>
      <w:r w:rsidR="00361D06">
        <w:rPr>
          <w:sz w:val="22"/>
          <w:szCs w:val="22"/>
          <w:lang w:val="sr-Latn-RS"/>
        </w:rPr>
        <w:t>9</w:t>
      </w:r>
      <w:r w:rsidR="00B7195C" w:rsidRPr="00B7195C">
        <w:rPr>
          <w:sz w:val="22"/>
          <w:szCs w:val="22"/>
          <w:lang w:val="sr-Latn-RS"/>
        </w:rPr>
        <w:t xml:space="preserve">% za snižene </w:t>
      </w:r>
      <w:r w:rsidR="00B7195C">
        <w:rPr>
          <w:sz w:val="22"/>
          <w:szCs w:val="22"/>
          <w:lang w:val="sr-Latn-RS"/>
        </w:rPr>
        <w:t>vrijednosti</w:t>
      </w:r>
      <w:r w:rsidR="00B7195C" w:rsidRPr="00B7195C">
        <w:rPr>
          <w:sz w:val="22"/>
          <w:szCs w:val="22"/>
          <w:lang w:val="sr-Latn-RS"/>
        </w:rPr>
        <w:t xml:space="preserve"> kalijuma, </w:t>
      </w:r>
      <w:r w:rsidR="001D4E01" w:rsidRPr="00B96429">
        <w:rPr>
          <w:sz w:val="22"/>
          <w:szCs w:val="22"/>
          <w:lang w:val="sr-Latn-RS"/>
        </w:rPr>
        <w:t xml:space="preserve"> </w:t>
      </w:r>
      <w:r w:rsidR="0026536F">
        <w:rPr>
          <w:sz w:val="22"/>
          <w:szCs w:val="22"/>
          <w:lang w:val="sr-Latn-RS"/>
        </w:rPr>
        <w:t>7,3</w:t>
      </w:r>
      <w:r w:rsidR="001D4E01" w:rsidRPr="00B96429">
        <w:rPr>
          <w:sz w:val="22"/>
          <w:szCs w:val="22"/>
          <w:lang w:val="sr-Latn-RS"/>
        </w:rPr>
        <w:t>% za snižene vrijednosti fosfata,</w:t>
      </w:r>
      <w:r w:rsidR="00B7195C" w:rsidRPr="00B7195C">
        <w:rPr>
          <w:sz w:val="22"/>
          <w:szCs w:val="22"/>
          <w:lang w:val="sr-Latn-RS"/>
        </w:rPr>
        <w:t xml:space="preserve"> </w:t>
      </w:r>
      <w:r w:rsidR="0026536F">
        <w:rPr>
          <w:sz w:val="22"/>
          <w:szCs w:val="22"/>
          <w:lang w:val="sr-Latn-RS"/>
        </w:rPr>
        <w:t>5,5% za povišene vrijednosti glukoze,</w:t>
      </w:r>
      <w:r w:rsidR="00361D06">
        <w:rPr>
          <w:sz w:val="22"/>
          <w:szCs w:val="22"/>
          <w:lang w:val="sr-Latn-RS"/>
        </w:rPr>
        <w:t xml:space="preserve"> 5,2% za povišene vrijednosti ALT,</w:t>
      </w:r>
      <w:r w:rsidR="00B7195C" w:rsidRPr="00B7195C">
        <w:rPr>
          <w:sz w:val="22"/>
          <w:szCs w:val="22"/>
          <w:lang w:val="sr-Latn-RS"/>
        </w:rPr>
        <w:t xml:space="preserve"> </w:t>
      </w:r>
      <w:r w:rsidR="00361D06">
        <w:rPr>
          <w:sz w:val="22"/>
          <w:szCs w:val="22"/>
          <w:lang w:val="sr-Latn-RS"/>
        </w:rPr>
        <w:t>4,7</w:t>
      </w:r>
      <w:r w:rsidR="00B7195C" w:rsidRPr="00B7195C">
        <w:rPr>
          <w:sz w:val="22"/>
          <w:szCs w:val="22"/>
          <w:lang w:val="sr-Latn-RS"/>
        </w:rPr>
        <w:t>% za povišene vr</w:t>
      </w:r>
      <w:r w:rsidR="00B7195C">
        <w:rPr>
          <w:sz w:val="22"/>
          <w:szCs w:val="22"/>
          <w:lang w:val="sr-Latn-RS"/>
        </w:rPr>
        <w:t>ij</w:t>
      </w:r>
      <w:r w:rsidR="00B7195C" w:rsidRPr="00B7195C">
        <w:rPr>
          <w:sz w:val="22"/>
          <w:szCs w:val="22"/>
          <w:lang w:val="sr-Latn-RS"/>
        </w:rPr>
        <w:t>ednosti AST,</w:t>
      </w:r>
      <w:r w:rsidR="0069013C" w:rsidRPr="00BC44C8">
        <w:rPr>
          <w:lang w:val="sr-Latn-RS"/>
        </w:rPr>
        <w:t xml:space="preserve"> </w:t>
      </w:r>
      <w:r w:rsidR="00361D06" w:rsidRPr="008014A2">
        <w:rPr>
          <w:sz w:val="22"/>
          <w:szCs w:val="22"/>
          <w:lang w:val="sr-Latn-RS"/>
        </w:rPr>
        <w:t>3,5%</w:t>
      </w:r>
      <w:r w:rsidR="004B4DDB" w:rsidRPr="008014A2">
        <w:rPr>
          <w:sz w:val="22"/>
          <w:szCs w:val="22"/>
          <w:lang w:val="sr-Latn-RS"/>
        </w:rPr>
        <w:t xml:space="preserve"> </w:t>
      </w:r>
      <w:r w:rsidR="00361D06" w:rsidRPr="008014A2">
        <w:rPr>
          <w:sz w:val="22"/>
          <w:szCs w:val="22"/>
          <w:lang w:val="sr-Latn-RS"/>
        </w:rPr>
        <w:t>za snižene koncentracije kalcijuma,</w:t>
      </w:r>
      <w:r w:rsidR="00ED7927" w:rsidRPr="008014A2">
        <w:rPr>
          <w:sz w:val="22"/>
          <w:szCs w:val="22"/>
          <w:lang w:val="sr-Latn-RS"/>
        </w:rPr>
        <w:t xml:space="preserve"> </w:t>
      </w:r>
      <w:r w:rsidR="0026536F">
        <w:rPr>
          <w:sz w:val="22"/>
          <w:szCs w:val="22"/>
          <w:lang w:val="sr-Latn-RS"/>
        </w:rPr>
        <w:t>3,</w:t>
      </w:r>
      <w:r w:rsidR="00361D06">
        <w:rPr>
          <w:sz w:val="22"/>
          <w:szCs w:val="22"/>
          <w:lang w:val="sr-Latn-RS"/>
        </w:rPr>
        <w:t>2</w:t>
      </w:r>
      <w:r w:rsidR="001E550C" w:rsidRPr="001E550C">
        <w:rPr>
          <w:sz w:val="22"/>
          <w:szCs w:val="22"/>
          <w:lang w:val="sr-Latn-RS"/>
        </w:rPr>
        <w:t>% za povišene vr</w:t>
      </w:r>
      <w:r w:rsidR="001E550C">
        <w:rPr>
          <w:sz w:val="22"/>
          <w:szCs w:val="22"/>
          <w:lang w:val="sr-Latn-RS"/>
        </w:rPr>
        <w:t>ij</w:t>
      </w:r>
      <w:r w:rsidR="001E550C" w:rsidRPr="001E550C">
        <w:rPr>
          <w:sz w:val="22"/>
          <w:szCs w:val="22"/>
          <w:lang w:val="sr-Latn-RS"/>
        </w:rPr>
        <w:t xml:space="preserve">ednosti bilirubina, </w:t>
      </w:r>
      <w:r w:rsidR="0026536F">
        <w:rPr>
          <w:sz w:val="22"/>
          <w:szCs w:val="22"/>
          <w:lang w:val="sr-Latn-RS"/>
        </w:rPr>
        <w:t>3,</w:t>
      </w:r>
      <w:r w:rsidR="00361D06">
        <w:rPr>
          <w:sz w:val="22"/>
          <w:szCs w:val="22"/>
          <w:lang w:val="sr-Latn-RS"/>
        </w:rPr>
        <w:t>0</w:t>
      </w:r>
      <w:r w:rsidR="0026536F">
        <w:rPr>
          <w:sz w:val="22"/>
          <w:szCs w:val="22"/>
          <w:lang w:val="sr-Latn-RS"/>
        </w:rPr>
        <w:t xml:space="preserve">% za povišene vrijednosti kalijuma, </w:t>
      </w:r>
      <w:r w:rsidR="001E550C" w:rsidRPr="001E550C">
        <w:rPr>
          <w:sz w:val="22"/>
          <w:szCs w:val="22"/>
          <w:lang w:val="sr-Latn-RS"/>
        </w:rPr>
        <w:t>3,</w:t>
      </w:r>
      <w:r w:rsidR="00361D06">
        <w:rPr>
          <w:sz w:val="22"/>
          <w:szCs w:val="22"/>
          <w:lang w:val="sr-Latn-RS"/>
        </w:rPr>
        <w:t>0</w:t>
      </w:r>
      <w:r w:rsidR="001E550C" w:rsidRPr="001E550C">
        <w:rPr>
          <w:sz w:val="22"/>
          <w:szCs w:val="22"/>
          <w:lang w:val="sr-Latn-RS"/>
        </w:rPr>
        <w:t>% za povišene vr</w:t>
      </w:r>
      <w:r w:rsidR="001E550C">
        <w:rPr>
          <w:sz w:val="22"/>
          <w:szCs w:val="22"/>
          <w:lang w:val="sr-Latn-RS"/>
        </w:rPr>
        <w:t>ij</w:t>
      </w:r>
      <w:r w:rsidR="001E550C" w:rsidRPr="001E550C">
        <w:rPr>
          <w:sz w:val="22"/>
          <w:szCs w:val="22"/>
          <w:lang w:val="sr-Latn-RS"/>
        </w:rPr>
        <w:t xml:space="preserve">ednosti kreatinina, </w:t>
      </w:r>
      <w:r w:rsidR="00705AE1" w:rsidRPr="00BC44C8">
        <w:rPr>
          <w:sz w:val="22"/>
          <w:szCs w:val="22"/>
          <w:lang w:val="sr-Latn-RS"/>
        </w:rPr>
        <w:t xml:space="preserve"> </w:t>
      </w:r>
      <w:r w:rsidR="0026536F">
        <w:rPr>
          <w:sz w:val="22"/>
          <w:szCs w:val="22"/>
          <w:lang w:val="sr-Latn-RS"/>
        </w:rPr>
        <w:t>2,</w:t>
      </w:r>
      <w:r w:rsidR="00361D06">
        <w:rPr>
          <w:sz w:val="22"/>
          <w:szCs w:val="22"/>
          <w:lang w:val="sr-Latn-RS"/>
        </w:rPr>
        <w:t>4</w:t>
      </w:r>
      <w:r w:rsidR="001E550C" w:rsidRPr="001E550C">
        <w:rPr>
          <w:sz w:val="22"/>
          <w:szCs w:val="22"/>
          <w:lang w:val="sr-Latn-RS"/>
        </w:rPr>
        <w:t>% za povišene vr</w:t>
      </w:r>
      <w:r w:rsidR="001E550C">
        <w:rPr>
          <w:sz w:val="22"/>
          <w:szCs w:val="22"/>
          <w:lang w:val="sr-Latn-RS"/>
        </w:rPr>
        <w:t>ij</w:t>
      </w:r>
      <w:r w:rsidR="001E550C" w:rsidRPr="001E550C">
        <w:rPr>
          <w:sz w:val="22"/>
          <w:szCs w:val="22"/>
          <w:lang w:val="sr-Latn-RS"/>
        </w:rPr>
        <w:t xml:space="preserve">ednosti alkalne fosfataze, </w:t>
      </w:r>
      <w:r w:rsidR="00450BAD">
        <w:rPr>
          <w:sz w:val="22"/>
          <w:szCs w:val="22"/>
          <w:lang w:val="sr-Latn-RS"/>
        </w:rPr>
        <w:t>2,</w:t>
      </w:r>
      <w:r w:rsidR="00361D06">
        <w:rPr>
          <w:sz w:val="22"/>
          <w:szCs w:val="22"/>
          <w:lang w:val="sr-Latn-RS"/>
        </w:rPr>
        <w:t>3</w:t>
      </w:r>
      <w:r w:rsidR="001D4E01" w:rsidRPr="00B96429">
        <w:rPr>
          <w:sz w:val="22"/>
          <w:szCs w:val="22"/>
          <w:lang w:val="sr-Latn-RS"/>
        </w:rPr>
        <w:t>% za snižene vrijednosti albumina</w:t>
      </w:r>
      <w:r w:rsidR="00705AE1" w:rsidRPr="00705AE1">
        <w:rPr>
          <w:sz w:val="22"/>
          <w:szCs w:val="22"/>
          <w:lang w:val="sr-Latn-RS"/>
        </w:rPr>
        <w:t>,</w:t>
      </w:r>
      <w:r w:rsidR="00720EC7">
        <w:rPr>
          <w:sz w:val="22"/>
          <w:szCs w:val="22"/>
          <w:lang w:val="sr-Latn-RS"/>
        </w:rPr>
        <w:t xml:space="preserve"> </w:t>
      </w:r>
      <w:r w:rsidR="00F47E8E">
        <w:rPr>
          <w:sz w:val="22"/>
          <w:szCs w:val="22"/>
          <w:lang w:val="sr-Latn-RS"/>
        </w:rPr>
        <w:t>1,</w:t>
      </w:r>
      <w:r w:rsidR="00361D06">
        <w:rPr>
          <w:sz w:val="22"/>
          <w:szCs w:val="22"/>
          <w:lang w:val="sr-Latn-RS"/>
        </w:rPr>
        <w:t>6</w:t>
      </w:r>
      <w:r w:rsidR="00705AE1" w:rsidRPr="00705AE1">
        <w:rPr>
          <w:sz w:val="22"/>
          <w:szCs w:val="22"/>
          <w:lang w:val="sr-Latn-RS"/>
        </w:rPr>
        <w:t>% za povišene vrijednosti kalcijuma</w:t>
      </w:r>
      <w:r w:rsidR="00D447B6">
        <w:rPr>
          <w:sz w:val="22"/>
          <w:szCs w:val="22"/>
          <w:lang w:val="sr-Latn-RS"/>
        </w:rPr>
        <w:t>,</w:t>
      </w:r>
      <w:r w:rsidR="00D447B6" w:rsidRPr="00D447B6">
        <w:rPr>
          <w:sz w:val="22"/>
          <w:szCs w:val="22"/>
          <w:lang w:val="sr-Latn-RS"/>
        </w:rPr>
        <w:t xml:space="preserve"> </w:t>
      </w:r>
      <w:r w:rsidR="00361D06">
        <w:rPr>
          <w:sz w:val="22"/>
          <w:szCs w:val="22"/>
          <w:lang w:val="sr-Latn-RS"/>
        </w:rPr>
        <w:t>0,9</w:t>
      </w:r>
      <w:r w:rsidR="001D4E01" w:rsidRPr="00B96429">
        <w:rPr>
          <w:sz w:val="22"/>
          <w:szCs w:val="22"/>
          <w:lang w:val="sr-Latn-RS"/>
        </w:rPr>
        <w:t>% za snižene vrijednosti glukoze</w:t>
      </w:r>
      <w:r w:rsidR="00361D06">
        <w:rPr>
          <w:sz w:val="22"/>
          <w:szCs w:val="22"/>
          <w:lang w:val="sr-Latn-RS"/>
        </w:rPr>
        <w:t xml:space="preserve"> i</w:t>
      </w:r>
      <w:r w:rsidR="00361D06" w:rsidRPr="00B96429">
        <w:rPr>
          <w:sz w:val="22"/>
          <w:szCs w:val="22"/>
          <w:lang w:val="sr-Latn-RS"/>
        </w:rPr>
        <w:t xml:space="preserve"> </w:t>
      </w:r>
      <w:r w:rsidR="00002178" w:rsidRPr="00002178">
        <w:rPr>
          <w:sz w:val="22"/>
          <w:szCs w:val="22"/>
          <w:lang w:val="sr-Latn-RS"/>
        </w:rPr>
        <w:t>0,</w:t>
      </w:r>
      <w:r w:rsidR="00361D06">
        <w:rPr>
          <w:sz w:val="22"/>
          <w:szCs w:val="22"/>
          <w:lang w:val="sr-Latn-RS"/>
        </w:rPr>
        <w:t>4</w:t>
      </w:r>
      <w:r w:rsidR="001D4E01" w:rsidRPr="00B96429">
        <w:rPr>
          <w:sz w:val="22"/>
          <w:szCs w:val="22"/>
          <w:lang w:val="sr-Latn-RS"/>
        </w:rPr>
        <w:t>% za povišene vrijednosti natrijuma</w:t>
      </w:r>
      <w:r w:rsidR="00361D06">
        <w:rPr>
          <w:sz w:val="22"/>
          <w:szCs w:val="22"/>
          <w:lang w:val="sr-Latn-RS"/>
        </w:rPr>
        <w:t>.</w:t>
      </w:r>
    </w:p>
    <w:p w14:paraId="2A904946" w14:textId="77777777" w:rsidR="001D4E01" w:rsidRPr="00B96429" w:rsidRDefault="001D4E01" w:rsidP="009D6A74">
      <w:pPr>
        <w:pStyle w:val="BodyText1"/>
        <w:spacing w:before="0"/>
        <w:ind w:firstLine="0"/>
        <w:jc w:val="both"/>
        <w:rPr>
          <w:rFonts w:ascii="Times New Roman" w:hAnsi="Times New Roman"/>
          <w:sz w:val="22"/>
          <w:szCs w:val="22"/>
          <w:lang w:val="sr-Latn-RS"/>
        </w:rPr>
      </w:pPr>
    </w:p>
    <w:p w14:paraId="507B18F9" w14:textId="757133AC" w:rsidR="00B3302B" w:rsidRPr="00B96429" w:rsidRDefault="00B3302B" w:rsidP="009D6A74">
      <w:pPr>
        <w:jc w:val="both"/>
        <w:rPr>
          <w:sz w:val="22"/>
          <w:szCs w:val="22"/>
          <w:lang w:val="sr-Latn-RS"/>
        </w:rPr>
      </w:pPr>
      <w:r w:rsidRPr="00BC44C8">
        <w:rPr>
          <w:sz w:val="22"/>
          <w:lang w:val="sr-Latn-RS"/>
        </w:rPr>
        <w:t>Ud</w:t>
      </w:r>
      <w:r w:rsidR="00500E5E" w:rsidRPr="00BC44C8">
        <w:rPr>
          <w:sz w:val="22"/>
          <w:lang w:val="sr-Latn-RS"/>
        </w:rPr>
        <w:t>i</w:t>
      </w:r>
      <w:r w:rsidRPr="00BC44C8">
        <w:rPr>
          <w:sz w:val="22"/>
          <w:lang w:val="sr-Latn-RS"/>
        </w:rPr>
        <w:t>o pacijenata l</w:t>
      </w:r>
      <w:r w:rsidR="00500E5E" w:rsidRPr="00BC44C8">
        <w:rPr>
          <w:sz w:val="22"/>
          <w:lang w:val="sr-Latn-RS"/>
        </w:rPr>
        <w:t>ij</w:t>
      </w:r>
      <w:r w:rsidRPr="00BC44C8">
        <w:rPr>
          <w:sz w:val="22"/>
          <w:lang w:val="sr-Latn-RS"/>
        </w:rPr>
        <w:t>ečenih pembrolizumabom u kombinaciji sa aksitinibom ili lenvatinibom kod kojih je zab</w:t>
      </w:r>
      <w:r w:rsidR="00500E5E" w:rsidRPr="00BC44C8">
        <w:rPr>
          <w:sz w:val="22"/>
          <w:lang w:val="sr-Latn-RS"/>
        </w:rPr>
        <w:t>i</w:t>
      </w:r>
      <w:r w:rsidRPr="00BC44C8">
        <w:rPr>
          <w:sz w:val="22"/>
          <w:lang w:val="sr-Latn-RS"/>
        </w:rPr>
        <w:t>l</w:t>
      </w:r>
      <w:r w:rsidR="00500E5E" w:rsidRPr="00BC44C8">
        <w:rPr>
          <w:sz w:val="22"/>
          <w:lang w:val="sr-Latn-RS"/>
        </w:rPr>
        <w:t>j</w:t>
      </w:r>
      <w:r w:rsidRPr="00BC44C8">
        <w:rPr>
          <w:sz w:val="22"/>
          <w:lang w:val="sr-Latn-RS"/>
        </w:rPr>
        <w:t>eženo odstupanje vr</w:t>
      </w:r>
      <w:r w:rsidR="00500E5E" w:rsidRPr="00BC44C8">
        <w:rPr>
          <w:sz w:val="22"/>
          <w:lang w:val="sr-Latn-RS"/>
        </w:rPr>
        <w:t>ij</w:t>
      </w:r>
      <w:r w:rsidRPr="00BC44C8">
        <w:rPr>
          <w:sz w:val="22"/>
          <w:lang w:val="sr-Latn-RS"/>
        </w:rPr>
        <w:t>ednosti laboratorijskih parametara 3. ili 4. stepena u odnosu na početnu vr</w:t>
      </w:r>
      <w:r w:rsidR="00500E5E" w:rsidRPr="00BC44C8">
        <w:rPr>
          <w:sz w:val="22"/>
          <w:lang w:val="sr-Latn-RS"/>
        </w:rPr>
        <w:t>ij</w:t>
      </w:r>
      <w:r w:rsidRPr="00BC44C8">
        <w:rPr>
          <w:sz w:val="22"/>
          <w:lang w:val="sr-Latn-RS"/>
        </w:rPr>
        <w:t>ednost bio je sl</w:t>
      </w:r>
      <w:r w:rsidR="00500E5E" w:rsidRPr="00BC44C8">
        <w:rPr>
          <w:sz w:val="22"/>
          <w:lang w:val="sr-Latn-RS"/>
        </w:rPr>
        <w:t>j</w:t>
      </w:r>
      <w:r w:rsidRPr="00BC44C8">
        <w:rPr>
          <w:sz w:val="22"/>
          <w:lang w:val="sr-Latn-RS"/>
        </w:rPr>
        <w:t>edeći: 23,0% za povišene vr</w:t>
      </w:r>
      <w:r w:rsidR="009D2A4F" w:rsidRPr="00BC44C8">
        <w:rPr>
          <w:sz w:val="22"/>
          <w:lang w:val="sr-Latn-RS"/>
        </w:rPr>
        <w:t>ij</w:t>
      </w:r>
      <w:r w:rsidRPr="00BC44C8">
        <w:rPr>
          <w:sz w:val="22"/>
          <w:lang w:val="sr-Latn-RS"/>
        </w:rPr>
        <w:t>ednosti lipaze (nije se merilo kod pacijenata l</w:t>
      </w:r>
      <w:r w:rsidR="00500E5E" w:rsidRPr="00BC44C8">
        <w:rPr>
          <w:sz w:val="22"/>
          <w:lang w:val="sr-Latn-RS"/>
        </w:rPr>
        <w:t>ij</w:t>
      </w:r>
      <w:r w:rsidRPr="00BC44C8">
        <w:rPr>
          <w:sz w:val="22"/>
          <w:lang w:val="sr-Latn-RS"/>
        </w:rPr>
        <w:t>ečenih pembrolizumabom i aksitinibom), 12,</w:t>
      </w:r>
      <w:r w:rsidR="00361D06">
        <w:rPr>
          <w:sz w:val="22"/>
          <w:lang w:val="sr-Latn-RS"/>
        </w:rPr>
        <w:t>3</w:t>
      </w:r>
      <w:r w:rsidRPr="00BC44C8">
        <w:rPr>
          <w:sz w:val="22"/>
          <w:lang w:val="sr-Latn-RS"/>
        </w:rPr>
        <w:t>% za smanjen broj limfocita, 11,4% za snižene vr</w:t>
      </w:r>
      <w:r w:rsidR="00500E5E" w:rsidRPr="00BC44C8">
        <w:rPr>
          <w:sz w:val="22"/>
          <w:lang w:val="sr-Latn-RS"/>
        </w:rPr>
        <w:t>ij</w:t>
      </w:r>
      <w:r w:rsidRPr="00BC44C8">
        <w:rPr>
          <w:sz w:val="22"/>
          <w:lang w:val="sr-Latn-RS"/>
        </w:rPr>
        <w:t>ednosti natrijuma, 11,2% za povišene vr</w:t>
      </w:r>
      <w:r w:rsidR="00500E5E" w:rsidRPr="00BC44C8">
        <w:rPr>
          <w:sz w:val="22"/>
          <w:lang w:val="sr-Latn-RS"/>
        </w:rPr>
        <w:t>ij</w:t>
      </w:r>
      <w:r w:rsidRPr="00BC44C8">
        <w:rPr>
          <w:sz w:val="22"/>
          <w:lang w:val="sr-Latn-RS"/>
        </w:rPr>
        <w:t>ednosti amilaze, 11,2% za povišene vr</w:t>
      </w:r>
      <w:r w:rsidR="00650210" w:rsidRPr="00BC44C8">
        <w:rPr>
          <w:sz w:val="22"/>
          <w:lang w:val="sr-Latn-RS"/>
        </w:rPr>
        <w:t>ij</w:t>
      </w:r>
      <w:r w:rsidRPr="00BC44C8">
        <w:rPr>
          <w:sz w:val="22"/>
          <w:lang w:val="sr-Latn-RS"/>
        </w:rPr>
        <w:t>ednosti triglicerida, 10,4% za povišene vr</w:t>
      </w:r>
      <w:r w:rsidR="00500E5E" w:rsidRPr="00BC44C8">
        <w:rPr>
          <w:sz w:val="22"/>
          <w:lang w:val="sr-Latn-RS"/>
        </w:rPr>
        <w:t>ij</w:t>
      </w:r>
      <w:r w:rsidRPr="00BC44C8">
        <w:rPr>
          <w:sz w:val="22"/>
          <w:lang w:val="sr-Latn-RS"/>
        </w:rPr>
        <w:t>ednosti ALT</w:t>
      </w:r>
      <w:r w:rsidRPr="00BC44C8">
        <w:rPr>
          <w:sz w:val="22"/>
          <w:lang w:val="sr-Latn-RS"/>
        </w:rPr>
        <w:noBreakHyphen/>
        <w:t>a, 8,9% za povišene vr</w:t>
      </w:r>
      <w:r w:rsidR="00500E5E" w:rsidRPr="00BC44C8">
        <w:rPr>
          <w:sz w:val="22"/>
          <w:lang w:val="sr-Latn-RS"/>
        </w:rPr>
        <w:t>ij</w:t>
      </w:r>
      <w:r w:rsidRPr="00BC44C8">
        <w:rPr>
          <w:sz w:val="22"/>
          <w:lang w:val="sr-Latn-RS"/>
        </w:rPr>
        <w:t>ednosti AST</w:t>
      </w:r>
      <w:r w:rsidRPr="00BC44C8">
        <w:rPr>
          <w:sz w:val="22"/>
          <w:lang w:val="sr-Latn-RS"/>
        </w:rPr>
        <w:noBreakHyphen/>
        <w:t>a, 7,8% za povišene vr</w:t>
      </w:r>
      <w:r w:rsidR="00500E5E" w:rsidRPr="00BC44C8">
        <w:rPr>
          <w:sz w:val="22"/>
          <w:lang w:val="sr-Latn-RS"/>
        </w:rPr>
        <w:t>ij</w:t>
      </w:r>
      <w:r w:rsidRPr="00BC44C8">
        <w:rPr>
          <w:sz w:val="22"/>
          <w:lang w:val="sr-Latn-RS"/>
        </w:rPr>
        <w:t>ednosti glukoze, 6,8% za snižene vr</w:t>
      </w:r>
      <w:r w:rsidR="00500E5E" w:rsidRPr="00BC44C8">
        <w:rPr>
          <w:sz w:val="22"/>
          <w:lang w:val="sr-Latn-RS"/>
        </w:rPr>
        <w:t>ij</w:t>
      </w:r>
      <w:r w:rsidRPr="00BC44C8">
        <w:rPr>
          <w:sz w:val="22"/>
          <w:lang w:val="sr-Latn-RS"/>
        </w:rPr>
        <w:t>ednosti fosfata, 6,1% za snižene vr</w:t>
      </w:r>
      <w:r w:rsidR="00500E5E" w:rsidRPr="00BC44C8">
        <w:rPr>
          <w:sz w:val="22"/>
          <w:lang w:val="sr-Latn-RS"/>
        </w:rPr>
        <w:t>ij</w:t>
      </w:r>
      <w:r w:rsidRPr="00BC44C8">
        <w:rPr>
          <w:sz w:val="22"/>
          <w:lang w:val="sr-Latn-RS"/>
        </w:rPr>
        <w:t>ednosti kalijuma, 5,1% za povišene vr</w:t>
      </w:r>
      <w:r w:rsidR="00500E5E" w:rsidRPr="00BC44C8">
        <w:rPr>
          <w:sz w:val="22"/>
          <w:lang w:val="sr-Latn-RS"/>
        </w:rPr>
        <w:t>ij</w:t>
      </w:r>
      <w:r w:rsidRPr="00BC44C8">
        <w:rPr>
          <w:sz w:val="22"/>
          <w:lang w:val="sr-Latn-RS"/>
        </w:rPr>
        <w:t>ednosti kalijuma, 4,5% za povišene vr</w:t>
      </w:r>
      <w:r w:rsidR="00500E5E" w:rsidRPr="00BC44C8">
        <w:rPr>
          <w:sz w:val="22"/>
          <w:lang w:val="sr-Latn-RS"/>
        </w:rPr>
        <w:t>ij</w:t>
      </w:r>
      <w:r w:rsidRPr="00BC44C8">
        <w:rPr>
          <w:sz w:val="22"/>
          <w:lang w:val="sr-Latn-RS"/>
        </w:rPr>
        <w:t>ednosti holesterola, 4,4% za povišene vr</w:t>
      </w:r>
      <w:r w:rsidR="00500E5E" w:rsidRPr="00BC44C8">
        <w:rPr>
          <w:sz w:val="22"/>
          <w:lang w:val="sr-Latn-RS"/>
        </w:rPr>
        <w:t>ij</w:t>
      </w:r>
      <w:r w:rsidRPr="00BC44C8">
        <w:rPr>
          <w:sz w:val="22"/>
          <w:lang w:val="sr-Latn-RS"/>
        </w:rPr>
        <w:t>ednosti kreatinina, 4,2% za snižene vr</w:t>
      </w:r>
      <w:r w:rsidR="00500E5E" w:rsidRPr="00BC44C8">
        <w:rPr>
          <w:sz w:val="22"/>
          <w:lang w:val="sr-Latn-RS"/>
        </w:rPr>
        <w:t>ij</w:t>
      </w:r>
      <w:r w:rsidRPr="00BC44C8">
        <w:rPr>
          <w:sz w:val="22"/>
          <w:lang w:val="sr-Latn-RS"/>
        </w:rPr>
        <w:t xml:space="preserve">ednosti hemoglobina, </w:t>
      </w:r>
      <w:r w:rsidR="00361D06">
        <w:rPr>
          <w:sz w:val="22"/>
          <w:lang w:val="sr-Latn-RS"/>
        </w:rPr>
        <w:t>4,0</w:t>
      </w:r>
      <w:r w:rsidRPr="00BC44C8">
        <w:rPr>
          <w:sz w:val="22"/>
          <w:lang w:val="sr-Latn-RS"/>
        </w:rPr>
        <w:t>% za smanjen broj neutrofila, 3,1% za povišene vr</w:t>
      </w:r>
      <w:r w:rsidR="00500E5E" w:rsidRPr="00BC44C8">
        <w:rPr>
          <w:sz w:val="22"/>
          <w:lang w:val="sr-Latn-RS"/>
        </w:rPr>
        <w:t>ij</w:t>
      </w:r>
      <w:r w:rsidRPr="00BC44C8">
        <w:rPr>
          <w:sz w:val="22"/>
          <w:lang w:val="sr-Latn-RS"/>
        </w:rPr>
        <w:t>ednosti alkalne fosfataze, 3,0% za smanjen broj trombocita, 2,8% za povišene vr</w:t>
      </w:r>
      <w:r w:rsidR="00500E5E" w:rsidRPr="00BC44C8">
        <w:rPr>
          <w:sz w:val="22"/>
          <w:lang w:val="sr-Latn-RS"/>
        </w:rPr>
        <w:t>ij</w:t>
      </w:r>
      <w:r w:rsidRPr="00BC44C8">
        <w:rPr>
          <w:sz w:val="22"/>
          <w:lang w:val="sr-Latn-RS"/>
        </w:rPr>
        <w:t>ednosti bilirubina, 2,2% za snižene vr</w:t>
      </w:r>
      <w:r w:rsidR="00500E5E" w:rsidRPr="00BC44C8">
        <w:rPr>
          <w:sz w:val="22"/>
          <w:lang w:val="sr-Latn-RS"/>
        </w:rPr>
        <w:t>ij</w:t>
      </w:r>
      <w:r w:rsidRPr="00BC44C8">
        <w:rPr>
          <w:sz w:val="22"/>
          <w:lang w:val="sr-Latn-RS"/>
        </w:rPr>
        <w:t>ednosti kalcijuma,</w:t>
      </w:r>
      <w:r w:rsidR="00361D06">
        <w:rPr>
          <w:sz w:val="22"/>
          <w:lang w:val="sr-Latn-RS"/>
        </w:rPr>
        <w:t xml:space="preserve"> 2,2% za povišene vrijednosti magnezijuma,</w:t>
      </w:r>
      <w:r w:rsidRPr="00BC44C8">
        <w:rPr>
          <w:sz w:val="22"/>
          <w:lang w:val="sr-Latn-RS"/>
        </w:rPr>
        <w:t xml:space="preserve"> 1,7% za smanjen broj leukocita, 1,</w:t>
      </w:r>
      <w:r w:rsidR="00361D06">
        <w:rPr>
          <w:sz w:val="22"/>
          <w:lang w:val="sr-Latn-RS"/>
        </w:rPr>
        <w:t>5</w:t>
      </w:r>
      <w:r w:rsidRPr="00BC44C8">
        <w:rPr>
          <w:sz w:val="22"/>
          <w:lang w:val="sr-Latn-RS"/>
        </w:rPr>
        <w:t xml:space="preserve">% za </w:t>
      </w:r>
      <w:r w:rsidR="00361D06">
        <w:rPr>
          <w:sz w:val="22"/>
          <w:lang w:val="sr-Latn-RS"/>
        </w:rPr>
        <w:t>smanjene</w:t>
      </w:r>
      <w:r w:rsidR="00361D06" w:rsidRPr="00BC44C8">
        <w:rPr>
          <w:sz w:val="22"/>
          <w:lang w:val="sr-Latn-RS"/>
        </w:rPr>
        <w:t xml:space="preserve"> </w:t>
      </w:r>
      <w:r w:rsidRPr="00BC44C8">
        <w:rPr>
          <w:sz w:val="22"/>
          <w:lang w:val="sr-Latn-RS"/>
        </w:rPr>
        <w:t>vr</w:t>
      </w:r>
      <w:r w:rsidR="00500E5E" w:rsidRPr="00BC44C8">
        <w:rPr>
          <w:sz w:val="22"/>
          <w:lang w:val="sr-Latn-RS"/>
        </w:rPr>
        <w:t>ij</w:t>
      </w:r>
      <w:r w:rsidRPr="00BC44C8">
        <w:rPr>
          <w:sz w:val="22"/>
          <w:lang w:val="sr-Latn-RS"/>
        </w:rPr>
        <w:t>ednosti magnezijuma, 1,5% za povišen protrombinski INR, 1,4% za snižene vr</w:t>
      </w:r>
      <w:r w:rsidR="00500E5E" w:rsidRPr="00BC44C8">
        <w:rPr>
          <w:sz w:val="22"/>
          <w:lang w:val="sr-Latn-RS"/>
        </w:rPr>
        <w:t>ij</w:t>
      </w:r>
      <w:r w:rsidRPr="00BC44C8">
        <w:rPr>
          <w:sz w:val="22"/>
          <w:lang w:val="sr-Latn-RS"/>
        </w:rPr>
        <w:t>ednosti glukoze, 1,2% za snižene vr</w:t>
      </w:r>
      <w:r w:rsidR="00500E5E" w:rsidRPr="00BC44C8">
        <w:rPr>
          <w:sz w:val="22"/>
          <w:lang w:val="sr-Latn-RS"/>
        </w:rPr>
        <w:t>ij</w:t>
      </w:r>
      <w:r w:rsidRPr="00BC44C8">
        <w:rPr>
          <w:sz w:val="22"/>
          <w:lang w:val="sr-Latn-RS"/>
        </w:rPr>
        <w:t>ednosti albumina, 1,</w:t>
      </w:r>
      <w:r w:rsidR="00361D06">
        <w:rPr>
          <w:sz w:val="22"/>
          <w:lang w:val="sr-Latn-RS"/>
        </w:rPr>
        <w:t>0</w:t>
      </w:r>
      <w:r w:rsidRPr="00BC44C8">
        <w:rPr>
          <w:sz w:val="22"/>
          <w:lang w:val="sr-Latn-RS"/>
        </w:rPr>
        <w:t>% za povišene vr</w:t>
      </w:r>
      <w:r w:rsidR="009D2A4F" w:rsidRPr="00BC44C8">
        <w:rPr>
          <w:sz w:val="22"/>
          <w:lang w:val="sr-Latn-RS"/>
        </w:rPr>
        <w:t>ij</w:t>
      </w:r>
      <w:r w:rsidRPr="00BC44C8">
        <w:rPr>
          <w:sz w:val="22"/>
          <w:lang w:val="sr-Latn-RS"/>
        </w:rPr>
        <w:t>ednosti kalcijuma, 0,4% za povišene vr</w:t>
      </w:r>
      <w:r w:rsidR="00500E5E" w:rsidRPr="00BC44C8">
        <w:rPr>
          <w:sz w:val="22"/>
          <w:lang w:val="sr-Latn-RS"/>
        </w:rPr>
        <w:t>ij</w:t>
      </w:r>
      <w:r w:rsidRPr="00BC44C8">
        <w:rPr>
          <w:sz w:val="22"/>
          <w:lang w:val="sr-Latn-RS"/>
        </w:rPr>
        <w:t>ednosti natrijuma i 0,1% za povišene vr</w:t>
      </w:r>
      <w:r w:rsidR="00500E5E" w:rsidRPr="00BC44C8">
        <w:rPr>
          <w:sz w:val="22"/>
          <w:lang w:val="sr-Latn-RS"/>
        </w:rPr>
        <w:t>ij</w:t>
      </w:r>
      <w:r w:rsidRPr="00BC44C8">
        <w:rPr>
          <w:sz w:val="22"/>
          <w:lang w:val="sr-Latn-RS"/>
        </w:rPr>
        <w:t>ednosti hemoglobina.</w:t>
      </w:r>
    </w:p>
    <w:p w14:paraId="4EEF942A" w14:textId="77777777" w:rsidR="001D4E01" w:rsidRPr="00B96429" w:rsidRDefault="001D4E01" w:rsidP="009D6A74">
      <w:pPr>
        <w:pStyle w:val="BodyText1"/>
        <w:spacing w:before="0"/>
        <w:ind w:firstLine="0"/>
        <w:jc w:val="both"/>
        <w:rPr>
          <w:rFonts w:ascii="Times New Roman" w:hAnsi="Times New Roman"/>
          <w:sz w:val="22"/>
          <w:szCs w:val="22"/>
          <w:lang w:val="sr-Latn-RS"/>
        </w:rPr>
      </w:pPr>
    </w:p>
    <w:p w14:paraId="5813ECB1" w14:textId="77777777" w:rsidR="001D4E01" w:rsidRPr="00B96429" w:rsidRDefault="001D4E01" w:rsidP="009D6A74">
      <w:pPr>
        <w:pStyle w:val="BodyText1"/>
        <w:keepNext/>
        <w:spacing w:before="0"/>
        <w:ind w:firstLine="0"/>
        <w:jc w:val="both"/>
        <w:rPr>
          <w:rFonts w:ascii="Times New Roman" w:hAnsi="Times New Roman"/>
          <w:sz w:val="22"/>
          <w:szCs w:val="22"/>
          <w:u w:val="single"/>
          <w:lang w:val="sr-Latn-RS"/>
        </w:rPr>
      </w:pPr>
      <w:r w:rsidRPr="00B96429">
        <w:rPr>
          <w:rFonts w:ascii="Times New Roman" w:hAnsi="Times New Roman"/>
          <w:sz w:val="22"/>
          <w:szCs w:val="22"/>
          <w:u w:val="single"/>
          <w:lang w:val="sr-Latn-RS"/>
        </w:rPr>
        <w:t>Imunogenost</w:t>
      </w:r>
    </w:p>
    <w:p w14:paraId="4468E141" w14:textId="4919B272" w:rsidR="001D4E01" w:rsidRPr="00B96429" w:rsidRDefault="001D4E01" w:rsidP="009D6A74">
      <w:pPr>
        <w:tabs>
          <w:tab w:val="left" w:pos="540"/>
          <w:tab w:val="left" w:pos="569"/>
        </w:tabs>
        <w:jc w:val="both"/>
        <w:rPr>
          <w:sz w:val="22"/>
          <w:szCs w:val="22"/>
          <w:lang w:val="sr-Latn-ME"/>
        </w:rPr>
      </w:pPr>
      <w:r w:rsidRPr="00B96429">
        <w:rPr>
          <w:sz w:val="22"/>
          <w:szCs w:val="22"/>
          <w:lang w:val="sr-Latn-ME"/>
        </w:rPr>
        <w:t xml:space="preserve">U kliničkim ispitivanjima kod pacijenata liječenih monoterapijom pembrolizumabom u dozi od 2 mg/kg svake tri nedjelje, 200 mg svake tri nedelje, ili 10 mg/kg </w:t>
      </w:r>
      <w:r w:rsidR="00002178">
        <w:rPr>
          <w:sz w:val="22"/>
          <w:szCs w:val="22"/>
          <w:lang w:val="sr-Latn-ME"/>
        </w:rPr>
        <w:t xml:space="preserve">tt </w:t>
      </w:r>
      <w:r w:rsidRPr="00B96429">
        <w:rPr>
          <w:sz w:val="22"/>
          <w:szCs w:val="22"/>
          <w:lang w:val="sr-Latn-ME"/>
        </w:rPr>
        <w:t xml:space="preserve">svake 2 ili 3 nedelje, 36 (1,8%) od 2034 pacijenta koji su mogli da budu testirani imalo je pozitivna antitijela na pembrolizumab koja su se razvila tokom liječenja, </w:t>
      </w:r>
      <w:r w:rsidRPr="00BC44C8">
        <w:rPr>
          <w:sz w:val="22"/>
          <w:szCs w:val="22"/>
          <w:lang w:val="sr-Latn-RS"/>
        </w:rPr>
        <w:t>od kojih je 9 (0,4%) pacijenata imalo neutralizirajuća antitijela protiv pembrolizumaba</w:t>
      </w:r>
      <w:r w:rsidRPr="00B96429">
        <w:rPr>
          <w:sz w:val="22"/>
          <w:szCs w:val="22"/>
          <w:lang w:val="sr-Latn-ME"/>
        </w:rPr>
        <w:t xml:space="preserve">. Nije bilo dokaza promjena farmakokinetičkog ili bezbjednosnog profila kod razvoja </w:t>
      </w:r>
      <w:r w:rsidRPr="00B96429">
        <w:rPr>
          <w:sz w:val="22"/>
          <w:szCs w:val="22"/>
        </w:rPr>
        <w:t>anti</w:t>
      </w:r>
      <w:r w:rsidRPr="00BC44C8">
        <w:rPr>
          <w:sz w:val="22"/>
          <w:szCs w:val="22"/>
          <w:lang w:val="sr-Latn-ME"/>
        </w:rPr>
        <w:t>-</w:t>
      </w:r>
      <w:r w:rsidRPr="00B96429">
        <w:rPr>
          <w:sz w:val="22"/>
          <w:szCs w:val="22"/>
        </w:rPr>
        <w:t>pembrolizumab</w:t>
      </w:r>
      <w:r w:rsidRPr="00BC44C8">
        <w:rPr>
          <w:sz w:val="22"/>
          <w:szCs w:val="22"/>
          <w:lang w:val="sr-Latn-ME"/>
        </w:rPr>
        <w:t xml:space="preserve"> </w:t>
      </w:r>
      <w:r w:rsidRPr="00B96429">
        <w:rPr>
          <w:sz w:val="22"/>
          <w:szCs w:val="22"/>
        </w:rPr>
        <w:t>vezuju</w:t>
      </w:r>
      <w:r w:rsidRPr="00B96429">
        <w:rPr>
          <w:sz w:val="22"/>
          <w:szCs w:val="22"/>
          <w:lang w:val="sr-Latn-CS"/>
        </w:rPr>
        <w:t>ćih</w:t>
      </w:r>
      <w:r w:rsidRPr="00BC44C8">
        <w:rPr>
          <w:sz w:val="22"/>
          <w:szCs w:val="22"/>
          <w:lang w:val="sr-Latn-ME"/>
        </w:rPr>
        <w:t xml:space="preserve"> </w:t>
      </w:r>
      <w:r w:rsidRPr="00B96429">
        <w:rPr>
          <w:sz w:val="22"/>
          <w:szCs w:val="22"/>
        </w:rPr>
        <w:t>ili</w:t>
      </w:r>
      <w:r w:rsidRPr="00BC44C8">
        <w:rPr>
          <w:sz w:val="22"/>
          <w:szCs w:val="22"/>
          <w:lang w:val="sr-Latn-ME"/>
        </w:rPr>
        <w:t xml:space="preserve"> </w:t>
      </w:r>
      <w:r w:rsidR="00751220" w:rsidRPr="00B96429">
        <w:rPr>
          <w:sz w:val="22"/>
          <w:szCs w:val="22"/>
        </w:rPr>
        <w:t>neutrali</w:t>
      </w:r>
      <w:r w:rsidR="00751220" w:rsidRPr="00BC44C8">
        <w:rPr>
          <w:sz w:val="22"/>
          <w:szCs w:val="22"/>
          <w:lang w:val="sr-Latn-ME"/>
        </w:rPr>
        <w:t>š</w:t>
      </w:r>
      <w:r w:rsidR="00751220" w:rsidRPr="00B96429">
        <w:rPr>
          <w:sz w:val="22"/>
          <w:szCs w:val="22"/>
        </w:rPr>
        <w:t>u</w:t>
      </w:r>
      <w:r w:rsidR="00751220" w:rsidRPr="00BC44C8">
        <w:rPr>
          <w:sz w:val="22"/>
          <w:szCs w:val="22"/>
          <w:lang w:val="sr-Latn-ME"/>
        </w:rPr>
        <w:t>ć</w:t>
      </w:r>
      <w:r w:rsidR="00751220" w:rsidRPr="00B96429">
        <w:rPr>
          <w:sz w:val="22"/>
          <w:szCs w:val="22"/>
        </w:rPr>
        <w:t>ih</w:t>
      </w:r>
      <w:r w:rsidR="00751220" w:rsidRPr="00BC44C8">
        <w:rPr>
          <w:sz w:val="22"/>
          <w:szCs w:val="22"/>
          <w:lang w:val="sr-Latn-ME"/>
        </w:rPr>
        <w:t xml:space="preserve"> </w:t>
      </w:r>
      <w:r w:rsidRPr="00B96429">
        <w:rPr>
          <w:sz w:val="22"/>
          <w:szCs w:val="22"/>
        </w:rPr>
        <w:t>antit</w:t>
      </w:r>
      <w:r w:rsidR="00751220">
        <w:rPr>
          <w:sz w:val="22"/>
          <w:szCs w:val="22"/>
        </w:rPr>
        <w:t>ij</w:t>
      </w:r>
      <w:r w:rsidRPr="00B96429">
        <w:rPr>
          <w:sz w:val="22"/>
          <w:szCs w:val="22"/>
        </w:rPr>
        <w:t>ela</w:t>
      </w:r>
      <w:r w:rsidRPr="00B96429">
        <w:rPr>
          <w:sz w:val="22"/>
          <w:szCs w:val="22"/>
          <w:lang w:val="sr-Latn-ME"/>
        </w:rPr>
        <w:t>.</w:t>
      </w:r>
    </w:p>
    <w:p w14:paraId="06965AD3" w14:textId="77777777" w:rsidR="001D4E01" w:rsidRPr="00BC44C8" w:rsidRDefault="001D4E01" w:rsidP="009D6A74">
      <w:pPr>
        <w:tabs>
          <w:tab w:val="left" w:pos="540"/>
          <w:tab w:val="left" w:pos="569"/>
        </w:tabs>
        <w:jc w:val="both"/>
        <w:rPr>
          <w:b/>
          <w:bCs/>
          <w:sz w:val="22"/>
          <w:szCs w:val="22"/>
          <w:lang w:val="sr-Latn-ME"/>
        </w:rPr>
      </w:pPr>
    </w:p>
    <w:p w14:paraId="51270CD2" w14:textId="77777777" w:rsidR="001D4E01" w:rsidRPr="00B96429" w:rsidRDefault="001D4E01" w:rsidP="009D6A74">
      <w:pPr>
        <w:jc w:val="both"/>
        <w:rPr>
          <w:noProof/>
          <w:sz w:val="22"/>
          <w:szCs w:val="22"/>
          <w:u w:val="single"/>
          <w:lang w:val="hr-HR"/>
        </w:rPr>
      </w:pPr>
      <w:r w:rsidRPr="00B96429">
        <w:rPr>
          <w:noProof/>
          <w:sz w:val="22"/>
          <w:szCs w:val="22"/>
          <w:u w:val="single"/>
          <w:lang w:val="hr-HR"/>
        </w:rPr>
        <w:t>Pedijatrijska populacija</w:t>
      </w:r>
    </w:p>
    <w:p w14:paraId="1FE9DD8A" w14:textId="1DCBFBFB" w:rsidR="009D6A74" w:rsidRPr="00B96429" w:rsidRDefault="001D4E01" w:rsidP="009D6A74">
      <w:pPr>
        <w:jc w:val="both"/>
        <w:rPr>
          <w:noProof/>
          <w:sz w:val="22"/>
          <w:szCs w:val="22"/>
          <w:lang w:val="hr-HR"/>
        </w:rPr>
      </w:pPr>
      <w:r w:rsidRPr="00B96429">
        <w:rPr>
          <w:noProof/>
          <w:sz w:val="22"/>
          <w:szCs w:val="22"/>
          <w:lang w:val="hr-HR"/>
        </w:rPr>
        <w:t>Bezbjednost pembrolizumaba u monoterapiji proc</w:t>
      </w:r>
      <w:r w:rsidR="007F7CEF">
        <w:rPr>
          <w:noProof/>
          <w:sz w:val="22"/>
          <w:szCs w:val="22"/>
          <w:lang w:val="hr-HR"/>
        </w:rPr>
        <w:t>j</w:t>
      </w:r>
      <w:r w:rsidRPr="00B96429">
        <w:rPr>
          <w:noProof/>
          <w:sz w:val="22"/>
          <w:szCs w:val="22"/>
          <w:lang w:val="hr-HR"/>
        </w:rPr>
        <w:t xml:space="preserve">enjivala se kod </w:t>
      </w:r>
      <w:r w:rsidR="00C64A63">
        <w:rPr>
          <w:noProof/>
          <w:sz w:val="22"/>
          <w:szCs w:val="22"/>
          <w:lang w:val="hr-HR"/>
        </w:rPr>
        <w:t>161</w:t>
      </w:r>
      <w:r w:rsidR="00C64A63" w:rsidRPr="00B96429">
        <w:rPr>
          <w:noProof/>
          <w:sz w:val="22"/>
          <w:szCs w:val="22"/>
          <w:lang w:val="hr-HR"/>
        </w:rPr>
        <w:t xml:space="preserve"> </w:t>
      </w:r>
      <w:r w:rsidRPr="00B96429">
        <w:rPr>
          <w:noProof/>
          <w:sz w:val="22"/>
          <w:szCs w:val="22"/>
          <w:lang w:val="hr-HR"/>
        </w:rPr>
        <w:t>pedijatrijsk</w:t>
      </w:r>
      <w:r w:rsidR="001C0D8E">
        <w:rPr>
          <w:noProof/>
          <w:sz w:val="22"/>
          <w:szCs w:val="22"/>
          <w:lang w:val="hr-HR"/>
        </w:rPr>
        <w:t>og</w:t>
      </w:r>
      <w:r w:rsidRPr="00B96429">
        <w:rPr>
          <w:noProof/>
          <w:sz w:val="22"/>
          <w:szCs w:val="22"/>
          <w:lang w:val="hr-HR"/>
        </w:rPr>
        <w:t xml:space="preserve"> pacijenta </w:t>
      </w:r>
      <w:r w:rsidR="00C64A63" w:rsidRPr="00C64A63">
        <w:rPr>
          <w:noProof/>
          <w:sz w:val="22"/>
          <w:szCs w:val="22"/>
          <w:lang w:val="hr-HR"/>
        </w:rPr>
        <w:t>uzrasta od 9 m</w:t>
      </w:r>
      <w:r w:rsidR="00E650DE">
        <w:rPr>
          <w:noProof/>
          <w:sz w:val="22"/>
          <w:szCs w:val="22"/>
          <w:lang w:val="hr-HR"/>
        </w:rPr>
        <w:t>j</w:t>
      </w:r>
      <w:r w:rsidR="00C64A63" w:rsidRPr="00C64A63">
        <w:rPr>
          <w:noProof/>
          <w:sz w:val="22"/>
          <w:szCs w:val="22"/>
          <w:lang w:val="hr-HR"/>
        </w:rPr>
        <w:t>eseci do 17 godina</w:t>
      </w:r>
      <w:r w:rsidR="00751220">
        <w:rPr>
          <w:noProof/>
          <w:sz w:val="22"/>
          <w:szCs w:val="22"/>
          <w:lang w:val="hr-HR"/>
        </w:rPr>
        <w:t>,</w:t>
      </w:r>
      <w:r w:rsidR="00C64A63" w:rsidRPr="00C64A63">
        <w:rPr>
          <w:noProof/>
          <w:sz w:val="22"/>
          <w:szCs w:val="22"/>
          <w:lang w:val="hr-HR"/>
        </w:rPr>
        <w:t xml:space="preserve"> </w:t>
      </w:r>
      <w:r w:rsidRPr="00B96429">
        <w:rPr>
          <w:noProof/>
          <w:sz w:val="22"/>
          <w:szCs w:val="22"/>
          <w:lang w:val="hr-HR"/>
        </w:rPr>
        <w:t>sa uznapredovalim melanomom, limfomom ili PD-L1 pozitivnim uznapredovalim, relapsirajućim ili</w:t>
      </w:r>
      <w:r w:rsidR="00C64A63">
        <w:rPr>
          <w:noProof/>
          <w:sz w:val="22"/>
          <w:szCs w:val="22"/>
          <w:lang w:val="hr-HR"/>
        </w:rPr>
        <w:t xml:space="preserve"> </w:t>
      </w:r>
      <w:r w:rsidRPr="00B96429">
        <w:rPr>
          <w:noProof/>
          <w:sz w:val="22"/>
          <w:szCs w:val="22"/>
          <w:lang w:val="hr-HR"/>
        </w:rPr>
        <w:t>refraktornim solidnim tumorima uz primjenu doze od 2 mg/kg svake 3 ned</w:t>
      </w:r>
      <w:r w:rsidR="00751220">
        <w:rPr>
          <w:noProof/>
          <w:sz w:val="22"/>
          <w:szCs w:val="22"/>
          <w:lang w:val="hr-HR"/>
        </w:rPr>
        <w:t>j</w:t>
      </w:r>
      <w:r w:rsidRPr="00B96429">
        <w:rPr>
          <w:noProof/>
          <w:sz w:val="22"/>
          <w:szCs w:val="22"/>
          <w:lang w:val="hr-HR"/>
        </w:rPr>
        <w:t>elje u ispitivanju faze I/II</w:t>
      </w:r>
      <w:r w:rsidR="00C64A63">
        <w:rPr>
          <w:noProof/>
          <w:sz w:val="22"/>
          <w:szCs w:val="22"/>
          <w:lang w:val="hr-HR"/>
        </w:rPr>
        <w:t xml:space="preserve"> </w:t>
      </w:r>
      <w:r w:rsidRPr="00B96429">
        <w:rPr>
          <w:noProof/>
          <w:sz w:val="22"/>
          <w:szCs w:val="22"/>
          <w:lang w:val="hr-HR"/>
        </w:rPr>
        <w:t>KEYNOTE-051.</w:t>
      </w:r>
      <w:r w:rsidR="006F41B1">
        <w:rPr>
          <w:noProof/>
          <w:sz w:val="22"/>
          <w:szCs w:val="22"/>
          <w:lang w:val="hr-HR"/>
        </w:rPr>
        <w:t xml:space="preserve"> </w:t>
      </w:r>
      <w:r w:rsidRPr="00B96429">
        <w:rPr>
          <w:noProof/>
          <w:sz w:val="22"/>
          <w:szCs w:val="22"/>
          <w:lang w:val="hr-HR"/>
        </w:rPr>
        <w:t xml:space="preserve"> </w:t>
      </w:r>
      <w:r w:rsidR="006F41B1" w:rsidRPr="006F41B1">
        <w:rPr>
          <w:noProof/>
          <w:sz w:val="22"/>
          <w:szCs w:val="22"/>
          <w:lang w:val="hr-HR"/>
        </w:rPr>
        <w:t>Populacija sa cHL-om (n=22) uključivala je pacijente uzrasta od 11 do 17 godina.</w:t>
      </w:r>
      <w:r w:rsidR="006F41B1">
        <w:rPr>
          <w:noProof/>
          <w:sz w:val="22"/>
          <w:szCs w:val="22"/>
          <w:lang w:val="hr-HR"/>
        </w:rPr>
        <w:t xml:space="preserve"> </w:t>
      </w:r>
      <w:r w:rsidRPr="00B96429">
        <w:rPr>
          <w:noProof/>
          <w:sz w:val="22"/>
          <w:szCs w:val="22"/>
          <w:lang w:val="hr-HR"/>
        </w:rPr>
        <w:t>Bezbjedonosni profil kod pedijatrijskih pacijenata uopšteno je bio sličan onom</w:t>
      </w:r>
      <w:r w:rsidR="00C64A63">
        <w:rPr>
          <w:noProof/>
          <w:sz w:val="22"/>
          <w:szCs w:val="22"/>
          <w:lang w:val="hr-HR"/>
        </w:rPr>
        <w:t xml:space="preserve"> </w:t>
      </w:r>
      <w:r w:rsidRPr="00B96429">
        <w:rPr>
          <w:noProof/>
          <w:sz w:val="22"/>
          <w:szCs w:val="22"/>
          <w:lang w:val="hr-HR"/>
        </w:rPr>
        <w:t>prim</w:t>
      </w:r>
      <w:r w:rsidR="00751220">
        <w:rPr>
          <w:noProof/>
          <w:sz w:val="22"/>
          <w:szCs w:val="22"/>
          <w:lang w:val="hr-HR"/>
        </w:rPr>
        <w:t>i</w:t>
      </w:r>
      <w:r w:rsidRPr="00B96429">
        <w:rPr>
          <w:noProof/>
          <w:sz w:val="22"/>
          <w:szCs w:val="22"/>
          <w:lang w:val="hr-HR"/>
        </w:rPr>
        <w:t xml:space="preserve">jećenom kod odraslih na terapiji pembrolizumabom. </w:t>
      </w:r>
      <w:r w:rsidR="00751220" w:rsidRPr="00B96429">
        <w:rPr>
          <w:noProof/>
          <w:sz w:val="22"/>
          <w:szCs w:val="22"/>
          <w:lang w:val="hr-HR"/>
        </w:rPr>
        <w:t>Najčešć</w:t>
      </w:r>
      <w:r w:rsidR="00751220">
        <w:rPr>
          <w:noProof/>
          <w:sz w:val="22"/>
          <w:szCs w:val="22"/>
          <w:lang w:val="hr-HR"/>
        </w:rPr>
        <w:t>a</w:t>
      </w:r>
      <w:r w:rsidR="00751220" w:rsidRPr="00B96429">
        <w:rPr>
          <w:noProof/>
          <w:sz w:val="22"/>
          <w:szCs w:val="22"/>
          <w:lang w:val="hr-HR"/>
        </w:rPr>
        <w:t xml:space="preserve"> neželjen</w:t>
      </w:r>
      <w:r w:rsidR="00751220">
        <w:rPr>
          <w:noProof/>
          <w:sz w:val="22"/>
          <w:szCs w:val="22"/>
          <w:lang w:val="hr-HR"/>
        </w:rPr>
        <w:t>a</w:t>
      </w:r>
      <w:r w:rsidR="00751220" w:rsidRPr="00B96429">
        <w:rPr>
          <w:noProof/>
          <w:sz w:val="22"/>
          <w:szCs w:val="22"/>
          <w:lang w:val="hr-HR"/>
        </w:rPr>
        <w:t xml:space="preserve"> </w:t>
      </w:r>
      <w:r w:rsidR="00751220">
        <w:rPr>
          <w:noProof/>
          <w:sz w:val="22"/>
          <w:szCs w:val="22"/>
          <w:lang w:val="hr-HR"/>
        </w:rPr>
        <w:t>dejstva</w:t>
      </w:r>
      <w:r w:rsidR="00751220" w:rsidRPr="00B96429">
        <w:rPr>
          <w:noProof/>
          <w:sz w:val="22"/>
          <w:szCs w:val="22"/>
          <w:lang w:val="hr-HR"/>
        </w:rPr>
        <w:t xml:space="preserve"> </w:t>
      </w:r>
      <w:r w:rsidRPr="00B96429">
        <w:rPr>
          <w:noProof/>
          <w:sz w:val="22"/>
          <w:szCs w:val="22"/>
          <w:lang w:val="hr-HR"/>
        </w:rPr>
        <w:t>(</w:t>
      </w:r>
      <w:r w:rsidR="00751220" w:rsidRPr="00B96429">
        <w:rPr>
          <w:noProof/>
          <w:sz w:val="22"/>
          <w:szCs w:val="22"/>
          <w:lang w:val="hr-HR"/>
        </w:rPr>
        <w:t>prijavljen</w:t>
      </w:r>
      <w:r w:rsidR="00751220">
        <w:rPr>
          <w:noProof/>
          <w:sz w:val="22"/>
          <w:szCs w:val="22"/>
          <w:lang w:val="hr-HR"/>
        </w:rPr>
        <w:t>a</w:t>
      </w:r>
      <w:r w:rsidR="00751220" w:rsidRPr="00B96429">
        <w:rPr>
          <w:noProof/>
          <w:sz w:val="22"/>
          <w:szCs w:val="22"/>
          <w:lang w:val="hr-HR"/>
        </w:rPr>
        <w:t xml:space="preserve"> </w:t>
      </w:r>
      <w:r w:rsidRPr="00B96429">
        <w:rPr>
          <w:noProof/>
          <w:sz w:val="22"/>
          <w:szCs w:val="22"/>
          <w:lang w:val="hr-HR"/>
        </w:rPr>
        <w:t xml:space="preserve">kod najmanje 20% pedijatrijskih pacijenata) </w:t>
      </w:r>
      <w:r w:rsidR="00751220" w:rsidRPr="00B96429">
        <w:rPr>
          <w:noProof/>
          <w:sz w:val="22"/>
          <w:szCs w:val="22"/>
          <w:lang w:val="hr-HR"/>
        </w:rPr>
        <w:t>bil</w:t>
      </w:r>
      <w:r w:rsidR="00751220">
        <w:rPr>
          <w:noProof/>
          <w:sz w:val="22"/>
          <w:szCs w:val="22"/>
          <w:lang w:val="hr-HR"/>
        </w:rPr>
        <w:t>a</w:t>
      </w:r>
      <w:r w:rsidR="00751220" w:rsidRPr="00B96429">
        <w:rPr>
          <w:noProof/>
          <w:sz w:val="22"/>
          <w:szCs w:val="22"/>
          <w:lang w:val="hr-HR"/>
        </w:rPr>
        <w:t xml:space="preserve"> </w:t>
      </w:r>
      <w:r w:rsidRPr="00B96429">
        <w:rPr>
          <w:noProof/>
          <w:sz w:val="22"/>
          <w:szCs w:val="22"/>
          <w:lang w:val="hr-HR"/>
        </w:rPr>
        <w:t>su pireksija (</w:t>
      </w:r>
      <w:r w:rsidR="00C64A63">
        <w:rPr>
          <w:noProof/>
          <w:sz w:val="22"/>
          <w:szCs w:val="22"/>
          <w:lang w:val="hr-HR"/>
        </w:rPr>
        <w:t>33</w:t>
      </w:r>
      <w:r w:rsidRPr="00B96429">
        <w:rPr>
          <w:noProof/>
          <w:sz w:val="22"/>
          <w:szCs w:val="22"/>
          <w:lang w:val="hr-HR"/>
        </w:rPr>
        <w:t>%), povraćanje (</w:t>
      </w:r>
      <w:r w:rsidR="00C64A63">
        <w:rPr>
          <w:noProof/>
          <w:sz w:val="22"/>
          <w:szCs w:val="22"/>
          <w:lang w:val="hr-HR"/>
        </w:rPr>
        <w:t>30</w:t>
      </w:r>
      <w:r w:rsidRPr="00B96429">
        <w:rPr>
          <w:noProof/>
          <w:sz w:val="22"/>
          <w:szCs w:val="22"/>
          <w:lang w:val="hr-HR"/>
        </w:rPr>
        <w:t>%), glavobolja (</w:t>
      </w:r>
      <w:r w:rsidR="00C64A63">
        <w:rPr>
          <w:noProof/>
          <w:sz w:val="22"/>
          <w:szCs w:val="22"/>
          <w:lang w:val="hr-HR"/>
        </w:rPr>
        <w:t>26</w:t>
      </w:r>
      <w:r w:rsidRPr="00B96429">
        <w:rPr>
          <w:noProof/>
          <w:sz w:val="22"/>
          <w:szCs w:val="22"/>
          <w:lang w:val="hr-HR"/>
        </w:rPr>
        <w:t>%), bol u abdomenu (</w:t>
      </w:r>
      <w:r w:rsidR="00C64A63">
        <w:rPr>
          <w:noProof/>
          <w:sz w:val="22"/>
          <w:szCs w:val="22"/>
          <w:lang w:val="hr-HR"/>
        </w:rPr>
        <w:t>22</w:t>
      </w:r>
      <w:r w:rsidRPr="00B96429">
        <w:rPr>
          <w:noProof/>
          <w:sz w:val="22"/>
          <w:szCs w:val="22"/>
          <w:lang w:val="hr-HR"/>
        </w:rPr>
        <w:t>%), anemija (21%)</w:t>
      </w:r>
      <w:r w:rsidR="00C64A63" w:rsidRPr="00C64A63">
        <w:rPr>
          <w:noProof/>
          <w:sz w:val="22"/>
          <w:szCs w:val="22"/>
          <w:lang w:val="hr-HR"/>
        </w:rPr>
        <w:t xml:space="preserve">, kašalj (21%) </w:t>
      </w:r>
      <w:r w:rsidRPr="00B96429">
        <w:rPr>
          <w:noProof/>
          <w:sz w:val="22"/>
          <w:szCs w:val="22"/>
          <w:lang w:val="hr-HR"/>
        </w:rPr>
        <w:t xml:space="preserve">i konstipacija (20%). Većina neželjenih </w:t>
      </w:r>
      <w:r w:rsidR="00751220">
        <w:rPr>
          <w:noProof/>
          <w:sz w:val="22"/>
          <w:szCs w:val="22"/>
          <w:lang w:val="hr-HR"/>
        </w:rPr>
        <w:t>dejstav</w:t>
      </w:r>
      <w:r w:rsidR="00751220" w:rsidRPr="00B96429">
        <w:rPr>
          <w:noProof/>
          <w:sz w:val="22"/>
          <w:szCs w:val="22"/>
          <w:lang w:val="hr-HR"/>
        </w:rPr>
        <w:t xml:space="preserve">a </w:t>
      </w:r>
      <w:r w:rsidRPr="00B96429">
        <w:rPr>
          <w:noProof/>
          <w:sz w:val="22"/>
          <w:szCs w:val="22"/>
          <w:lang w:val="hr-HR"/>
        </w:rPr>
        <w:t xml:space="preserve">prijavljenih tokom primjene monoterapije bila su 1. ili 2. stepena težine. </w:t>
      </w:r>
      <w:r w:rsidR="00C64A63">
        <w:rPr>
          <w:noProof/>
          <w:sz w:val="22"/>
          <w:szCs w:val="22"/>
          <w:lang w:val="hr-HR"/>
        </w:rPr>
        <w:t>Sedamdeset</w:t>
      </w:r>
      <w:r w:rsidRPr="00B96429">
        <w:rPr>
          <w:noProof/>
          <w:sz w:val="22"/>
          <w:szCs w:val="22"/>
          <w:lang w:val="hr-HR"/>
        </w:rPr>
        <w:t xml:space="preserve"> i </w:t>
      </w:r>
      <w:r w:rsidR="00C64A63">
        <w:rPr>
          <w:noProof/>
          <w:sz w:val="22"/>
          <w:szCs w:val="22"/>
          <w:lang w:val="hr-HR"/>
        </w:rPr>
        <w:t>šest</w:t>
      </w:r>
      <w:r w:rsidR="00C64A63" w:rsidRPr="00B96429">
        <w:rPr>
          <w:noProof/>
          <w:sz w:val="22"/>
          <w:szCs w:val="22"/>
          <w:lang w:val="hr-HR"/>
        </w:rPr>
        <w:t xml:space="preserve"> </w:t>
      </w:r>
      <w:r w:rsidRPr="00B96429">
        <w:rPr>
          <w:noProof/>
          <w:sz w:val="22"/>
          <w:szCs w:val="22"/>
          <w:lang w:val="hr-HR"/>
        </w:rPr>
        <w:t>pacijenata (</w:t>
      </w:r>
      <w:r w:rsidR="00C64A63">
        <w:rPr>
          <w:noProof/>
          <w:sz w:val="22"/>
          <w:szCs w:val="22"/>
          <w:lang w:val="hr-HR"/>
        </w:rPr>
        <w:t>47,2</w:t>
      </w:r>
      <w:r w:rsidRPr="00B96429">
        <w:rPr>
          <w:noProof/>
          <w:sz w:val="22"/>
          <w:szCs w:val="22"/>
          <w:lang w:val="hr-HR"/>
        </w:rPr>
        <w:t xml:space="preserve">%) imalo je 1 ili više neželjenih </w:t>
      </w:r>
      <w:r w:rsidR="00751220">
        <w:rPr>
          <w:noProof/>
          <w:sz w:val="22"/>
          <w:szCs w:val="22"/>
          <w:lang w:val="hr-HR"/>
        </w:rPr>
        <w:t>dejstav</w:t>
      </w:r>
      <w:r w:rsidR="00751220" w:rsidRPr="00B96429">
        <w:rPr>
          <w:noProof/>
          <w:sz w:val="22"/>
          <w:szCs w:val="22"/>
          <w:lang w:val="hr-HR"/>
        </w:rPr>
        <w:t xml:space="preserve">a </w:t>
      </w:r>
      <w:r w:rsidRPr="00B96429">
        <w:rPr>
          <w:noProof/>
          <w:sz w:val="22"/>
          <w:szCs w:val="22"/>
          <w:lang w:val="hr-HR"/>
        </w:rPr>
        <w:t xml:space="preserve">3. - 5. stepena, a među njima je njih </w:t>
      </w:r>
      <w:r w:rsidR="00C64A63">
        <w:rPr>
          <w:noProof/>
          <w:sz w:val="22"/>
          <w:szCs w:val="22"/>
          <w:lang w:val="hr-HR"/>
        </w:rPr>
        <w:t>5</w:t>
      </w:r>
      <w:r w:rsidRPr="00B96429">
        <w:rPr>
          <w:noProof/>
          <w:sz w:val="22"/>
          <w:szCs w:val="22"/>
          <w:lang w:val="hr-HR"/>
        </w:rPr>
        <w:t xml:space="preserve"> (3,</w:t>
      </w:r>
      <w:r w:rsidR="00C64A63">
        <w:rPr>
          <w:noProof/>
          <w:sz w:val="22"/>
          <w:szCs w:val="22"/>
          <w:lang w:val="hr-HR"/>
        </w:rPr>
        <w:t>1</w:t>
      </w:r>
      <w:r w:rsidRPr="00B96429">
        <w:rPr>
          <w:noProof/>
          <w:sz w:val="22"/>
          <w:szCs w:val="22"/>
          <w:lang w:val="hr-HR"/>
        </w:rPr>
        <w:t xml:space="preserve">%) imalo 1 ili više neželjenih </w:t>
      </w:r>
      <w:r w:rsidR="00751220">
        <w:rPr>
          <w:noProof/>
          <w:sz w:val="22"/>
          <w:szCs w:val="22"/>
          <w:lang w:val="hr-HR"/>
        </w:rPr>
        <w:t>dejstav</w:t>
      </w:r>
      <w:r w:rsidR="00751220" w:rsidRPr="00B96429">
        <w:rPr>
          <w:noProof/>
          <w:sz w:val="22"/>
          <w:szCs w:val="22"/>
          <w:lang w:val="hr-HR"/>
        </w:rPr>
        <w:t>a koj</w:t>
      </w:r>
      <w:r w:rsidR="00751220">
        <w:rPr>
          <w:noProof/>
          <w:sz w:val="22"/>
          <w:szCs w:val="22"/>
          <w:lang w:val="hr-HR"/>
        </w:rPr>
        <w:t>a</w:t>
      </w:r>
      <w:r w:rsidR="00751220" w:rsidRPr="00B96429">
        <w:rPr>
          <w:noProof/>
          <w:sz w:val="22"/>
          <w:szCs w:val="22"/>
          <w:lang w:val="hr-HR"/>
        </w:rPr>
        <w:t xml:space="preserve"> </w:t>
      </w:r>
      <w:r w:rsidRPr="00B96429">
        <w:rPr>
          <w:noProof/>
          <w:sz w:val="22"/>
          <w:szCs w:val="22"/>
          <w:lang w:val="hr-HR"/>
        </w:rPr>
        <w:t xml:space="preserve">su </w:t>
      </w:r>
      <w:r w:rsidR="00751220" w:rsidRPr="00B96429">
        <w:rPr>
          <w:noProof/>
          <w:sz w:val="22"/>
          <w:szCs w:val="22"/>
          <w:lang w:val="hr-HR"/>
        </w:rPr>
        <w:t>dovel</w:t>
      </w:r>
      <w:r w:rsidR="00751220">
        <w:rPr>
          <w:noProof/>
          <w:sz w:val="22"/>
          <w:szCs w:val="22"/>
          <w:lang w:val="hr-HR"/>
        </w:rPr>
        <w:t>a</w:t>
      </w:r>
      <w:r w:rsidR="00751220" w:rsidRPr="00B96429">
        <w:rPr>
          <w:noProof/>
          <w:sz w:val="22"/>
          <w:szCs w:val="22"/>
          <w:lang w:val="hr-HR"/>
        </w:rPr>
        <w:t xml:space="preserve"> </w:t>
      </w:r>
      <w:r w:rsidRPr="00B96429">
        <w:rPr>
          <w:noProof/>
          <w:sz w:val="22"/>
          <w:szCs w:val="22"/>
          <w:lang w:val="hr-HR"/>
        </w:rPr>
        <w:t xml:space="preserve">do smrti. Učestalosti se </w:t>
      </w:r>
      <w:r w:rsidR="00751220">
        <w:rPr>
          <w:noProof/>
          <w:sz w:val="22"/>
          <w:szCs w:val="22"/>
          <w:lang w:val="hr-HR"/>
        </w:rPr>
        <w:t>zasnivaju</w:t>
      </w:r>
      <w:r w:rsidR="00751220" w:rsidRPr="00B96429">
        <w:rPr>
          <w:noProof/>
          <w:sz w:val="22"/>
          <w:szCs w:val="22"/>
          <w:lang w:val="hr-HR"/>
        </w:rPr>
        <w:t xml:space="preserve"> </w:t>
      </w:r>
      <w:r w:rsidRPr="00B96429">
        <w:rPr>
          <w:noProof/>
          <w:sz w:val="22"/>
          <w:szCs w:val="22"/>
          <w:lang w:val="hr-HR"/>
        </w:rPr>
        <w:t xml:space="preserve">na svim prijavljenim neželjenim </w:t>
      </w:r>
      <w:r w:rsidR="00751220">
        <w:rPr>
          <w:noProof/>
          <w:sz w:val="22"/>
          <w:szCs w:val="22"/>
          <w:lang w:val="hr-HR"/>
        </w:rPr>
        <w:t>dejstvi</w:t>
      </w:r>
      <w:r w:rsidR="00751220" w:rsidRPr="00B96429">
        <w:rPr>
          <w:noProof/>
          <w:sz w:val="22"/>
          <w:szCs w:val="22"/>
          <w:lang w:val="hr-HR"/>
        </w:rPr>
        <w:t xml:space="preserve">ma </w:t>
      </w:r>
      <w:r w:rsidRPr="00B96429">
        <w:rPr>
          <w:noProof/>
          <w:sz w:val="22"/>
          <w:szCs w:val="22"/>
          <w:lang w:val="hr-HR"/>
        </w:rPr>
        <w:t xml:space="preserve">lijeka, bez obzira na procjenu istraživača o uzročnoj povezanosti. </w:t>
      </w:r>
      <w:r w:rsidR="00744F5D" w:rsidRPr="00744F5D">
        <w:rPr>
          <w:noProof/>
          <w:sz w:val="22"/>
          <w:szCs w:val="22"/>
          <w:lang w:val="hr-HR"/>
        </w:rPr>
        <w:t>Trenutno ni</w:t>
      </w:r>
      <w:r w:rsidR="00744F5D">
        <w:rPr>
          <w:noProof/>
          <w:sz w:val="22"/>
          <w:szCs w:val="22"/>
          <w:lang w:val="hr-HR"/>
        </w:rPr>
        <w:t>je</w:t>
      </w:r>
      <w:r w:rsidR="00744F5D" w:rsidRPr="00744F5D">
        <w:rPr>
          <w:noProof/>
          <w:sz w:val="22"/>
          <w:szCs w:val="22"/>
          <w:lang w:val="hr-HR"/>
        </w:rPr>
        <w:t>su dostupni podaci o dugoročnoj bezb</w:t>
      </w:r>
      <w:r w:rsidR="00744F5D">
        <w:rPr>
          <w:noProof/>
          <w:sz w:val="22"/>
          <w:szCs w:val="22"/>
          <w:lang w:val="hr-HR"/>
        </w:rPr>
        <w:t>j</w:t>
      </w:r>
      <w:r w:rsidR="00744F5D" w:rsidRPr="00744F5D">
        <w:rPr>
          <w:noProof/>
          <w:sz w:val="22"/>
          <w:szCs w:val="22"/>
          <w:lang w:val="hr-HR"/>
        </w:rPr>
        <w:t>ednosti pembrolizumaba kod adjuvantno l</w:t>
      </w:r>
      <w:r w:rsidR="00744F5D">
        <w:rPr>
          <w:noProof/>
          <w:sz w:val="22"/>
          <w:szCs w:val="22"/>
          <w:lang w:val="hr-HR"/>
        </w:rPr>
        <w:t>ij</w:t>
      </w:r>
      <w:r w:rsidR="00744F5D" w:rsidRPr="00744F5D">
        <w:rPr>
          <w:noProof/>
          <w:sz w:val="22"/>
          <w:szCs w:val="22"/>
          <w:lang w:val="hr-HR"/>
        </w:rPr>
        <w:t>ečenih adolescenata sa melanomom stadijuma IIB, IIC i III.</w:t>
      </w:r>
    </w:p>
    <w:p w14:paraId="7FD11843" w14:textId="77777777" w:rsidR="00B80658" w:rsidRDefault="00B80658" w:rsidP="00637356">
      <w:pPr>
        <w:jc w:val="both"/>
        <w:rPr>
          <w:rFonts w:eastAsia="Calibri"/>
          <w:sz w:val="22"/>
          <w:szCs w:val="22"/>
          <w:u w:val="single"/>
          <w:lang w:val="sr-Latn-RS"/>
        </w:rPr>
      </w:pPr>
    </w:p>
    <w:p w14:paraId="02895164" w14:textId="62D77C86" w:rsidR="005A23D2" w:rsidRPr="00B96429" w:rsidRDefault="005A23D2" w:rsidP="009D6A74">
      <w:pPr>
        <w:spacing w:line="276" w:lineRule="auto"/>
        <w:jc w:val="both"/>
        <w:rPr>
          <w:rFonts w:eastAsia="Calibri"/>
          <w:sz w:val="22"/>
          <w:szCs w:val="22"/>
          <w:u w:val="single"/>
          <w:lang w:val="sr-Latn-RS"/>
        </w:rPr>
      </w:pPr>
      <w:r w:rsidRPr="00B96429">
        <w:rPr>
          <w:rFonts w:eastAsia="Calibri"/>
          <w:sz w:val="22"/>
          <w:szCs w:val="22"/>
          <w:u w:val="single"/>
          <w:lang w:val="sr-Latn-RS"/>
        </w:rPr>
        <w:t>Prijavljivanje sumnji na neželjena dejstva</w:t>
      </w:r>
    </w:p>
    <w:p w14:paraId="69040E31" w14:textId="0644AEED" w:rsidR="005A23D2" w:rsidRPr="00B96429" w:rsidRDefault="005A23D2" w:rsidP="009D6A74">
      <w:pPr>
        <w:jc w:val="both"/>
        <w:rPr>
          <w:rFonts w:eastAsia="Calibri"/>
          <w:sz w:val="22"/>
          <w:szCs w:val="22"/>
          <w:lang w:val="sr-Latn-RS"/>
        </w:rPr>
      </w:pPr>
      <w:r w:rsidRPr="00B96429">
        <w:rPr>
          <w:rFonts w:eastAsia="Calibri"/>
          <w:sz w:val="22"/>
          <w:szCs w:val="22"/>
          <w:lang w:val="sr-Latn-RS"/>
        </w:rPr>
        <w:lastRenderedPageBreak/>
        <w:t>Prijavljivanje neželjenih dejstava nakon dobijanja dozvole je od velikog značaja jer obezbjeđuje kont</w:t>
      </w:r>
      <w:r w:rsidR="00EA5765" w:rsidRPr="00B96429">
        <w:rPr>
          <w:rFonts w:eastAsia="Calibri"/>
          <w:sz w:val="22"/>
          <w:szCs w:val="22"/>
          <w:lang w:val="sr-Latn-RS"/>
        </w:rPr>
        <w:t>inuirano praćenje odnosa korist</w:t>
      </w:r>
      <w:r w:rsidRPr="00B96429">
        <w:rPr>
          <w:rFonts w:eastAsia="Calibri"/>
          <w:sz w:val="22"/>
          <w:szCs w:val="22"/>
          <w:lang w:val="sr-Latn-RS"/>
        </w:rPr>
        <w:t>/rizik primjene lijeka. Zdravstveni radnici treba da prijave svaku sumnju na neželjeno</w:t>
      </w:r>
      <w:r w:rsidR="009B062A" w:rsidRPr="00B96429">
        <w:rPr>
          <w:rFonts w:eastAsia="Calibri"/>
          <w:sz w:val="22"/>
          <w:szCs w:val="22"/>
          <w:lang w:val="sr-Latn-RS"/>
        </w:rPr>
        <w:t xml:space="preserve"> </w:t>
      </w:r>
      <w:r w:rsidRPr="00B96429">
        <w:rPr>
          <w:rFonts w:eastAsia="Calibri"/>
          <w:sz w:val="22"/>
          <w:szCs w:val="22"/>
          <w:lang w:val="sr-Latn-RS"/>
        </w:rPr>
        <w:t xml:space="preserve">dejstvo ovog lijeka </w:t>
      </w:r>
      <w:r w:rsidR="00F03580">
        <w:rPr>
          <w:rFonts w:eastAsia="Calibri"/>
          <w:sz w:val="22"/>
          <w:szCs w:val="22"/>
          <w:lang w:val="sr-Latn-RS"/>
        </w:rPr>
        <w:t>Institutu</w:t>
      </w:r>
      <w:r w:rsidR="00F03580" w:rsidRPr="00B96429">
        <w:rPr>
          <w:rFonts w:eastAsia="Calibri"/>
          <w:sz w:val="22"/>
          <w:szCs w:val="22"/>
          <w:lang w:val="sr-Latn-RS"/>
        </w:rPr>
        <w:t xml:space="preserve"> </w:t>
      </w:r>
      <w:r w:rsidRPr="00B96429">
        <w:rPr>
          <w:rFonts w:eastAsia="Calibri"/>
          <w:sz w:val="22"/>
          <w:szCs w:val="22"/>
          <w:lang w:val="sr-Latn-RS"/>
        </w:rPr>
        <w:t>za ljekove i medicinska sredstva Crne Gore (C</w:t>
      </w:r>
      <w:r w:rsidR="00276F07">
        <w:rPr>
          <w:rFonts w:eastAsia="Calibri"/>
          <w:sz w:val="22"/>
          <w:szCs w:val="22"/>
          <w:lang w:val="sr-Latn-RS"/>
        </w:rPr>
        <w:t>InMED</w:t>
      </w:r>
      <w:r w:rsidRPr="00B96429">
        <w:rPr>
          <w:rFonts w:eastAsia="Calibri"/>
          <w:sz w:val="22"/>
          <w:szCs w:val="22"/>
          <w:lang w:val="sr-Latn-RS"/>
        </w:rPr>
        <w:t>):</w:t>
      </w:r>
    </w:p>
    <w:p w14:paraId="5BA155BA" w14:textId="01708FDC" w:rsidR="005A23D2" w:rsidRPr="00B96429" w:rsidRDefault="00276F07" w:rsidP="009D6A74">
      <w:pPr>
        <w:pStyle w:val="NoSpacing"/>
        <w:jc w:val="both"/>
        <w:rPr>
          <w:rFonts w:eastAsia="Calibri"/>
          <w:sz w:val="22"/>
          <w:szCs w:val="22"/>
          <w:lang w:val="sr-Latn-RS"/>
        </w:rPr>
      </w:pPr>
      <w:r>
        <w:rPr>
          <w:rFonts w:eastAsia="Calibri"/>
          <w:sz w:val="22"/>
          <w:szCs w:val="22"/>
          <w:lang w:val="sr-Latn-RS"/>
        </w:rPr>
        <w:t>Institut</w:t>
      </w:r>
      <w:r w:rsidR="00F03580">
        <w:rPr>
          <w:rFonts w:eastAsia="Calibri"/>
          <w:sz w:val="22"/>
          <w:szCs w:val="22"/>
          <w:lang w:val="sr-Latn-RS"/>
        </w:rPr>
        <w:t xml:space="preserve"> </w:t>
      </w:r>
      <w:r w:rsidR="005A23D2" w:rsidRPr="00B96429">
        <w:rPr>
          <w:rFonts w:eastAsia="Calibri"/>
          <w:sz w:val="22"/>
          <w:szCs w:val="22"/>
          <w:lang w:val="sr-Latn-RS"/>
        </w:rPr>
        <w:t xml:space="preserve">za ljekove i medicinska sredstva </w:t>
      </w:r>
    </w:p>
    <w:p w14:paraId="5762AEF0" w14:textId="77777777" w:rsidR="005A23D2" w:rsidRPr="00B96429" w:rsidRDefault="005A23D2" w:rsidP="009D6A74">
      <w:pPr>
        <w:pStyle w:val="NoSpacing"/>
        <w:jc w:val="both"/>
        <w:rPr>
          <w:rFonts w:eastAsia="Calibri"/>
          <w:sz w:val="22"/>
          <w:szCs w:val="22"/>
          <w:lang w:val="sr-Latn-RS"/>
        </w:rPr>
      </w:pPr>
      <w:r w:rsidRPr="00B96429">
        <w:rPr>
          <w:rFonts w:eastAsia="Calibri"/>
          <w:sz w:val="22"/>
          <w:szCs w:val="22"/>
          <w:lang w:val="sr-Latn-RS"/>
        </w:rPr>
        <w:t>Odjeljenje za farmakovigilancu</w:t>
      </w:r>
    </w:p>
    <w:p w14:paraId="7FDE1C61" w14:textId="77777777" w:rsidR="00EA5765" w:rsidRPr="00B96429" w:rsidRDefault="005A23D2" w:rsidP="009D6A74">
      <w:pPr>
        <w:pStyle w:val="NoSpacing"/>
        <w:jc w:val="both"/>
        <w:rPr>
          <w:rFonts w:eastAsia="Calibri"/>
          <w:sz w:val="22"/>
          <w:szCs w:val="22"/>
          <w:lang w:val="sr-Latn-RS"/>
        </w:rPr>
      </w:pPr>
      <w:r w:rsidRPr="00B96429">
        <w:rPr>
          <w:rFonts w:eastAsia="Calibri"/>
          <w:sz w:val="22"/>
          <w:szCs w:val="22"/>
          <w:lang w:val="sr-Latn-RS"/>
        </w:rPr>
        <w:t>Bulevar Ivana Crnojevića 64a, 81000 Podgorica</w:t>
      </w:r>
    </w:p>
    <w:p w14:paraId="06F3A45C" w14:textId="77777777" w:rsidR="00EA5765" w:rsidRPr="00B96429" w:rsidRDefault="00EA5765" w:rsidP="009D6A74">
      <w:pPr>
        <w:pStyle w:val="NoSpacing"/>
        <w:jc w:val="both"/>
        <w:rPr>
          <w:rFonts w:eastAsia="Calibri"/>
          <w:sz w:val="22"/>
          <w:szCs w:val="22"/>
          <w:lang w:val="sr-Latn-RS"/>
        </w:rPr>
      </w:pPr>
    </w:p>
    <w:p w14:paraId="4BF51F49" w14:textId="77777777" w:rsidR="005A23D2" w:rsidRPr="00B96429" w:rsidRDefault="005A23D2" w:rsidP="009D6A74">
      <w:pPr>
        <w:pStyle w:val="NoSpacing"/>
        <w:jc w:val="both"/>
        <w:rPr>
          <w:rFonts w:eastAsia="Calibri"/>
          <w:sz w:val="22"/>
          <w:szCs w:val="22"/>
          <w:lang w:val="sr-Latn-RS"/>
        </w:rPr>
      </w:pPr>
      <w:r w:rsidRPr="00B96429">
        <w:rPr>
          <w:rFonts w:eastAsia="Calibri"/>
          <w:sz w:val="22"/>
          <w:szCs w:val="22"/>
          <w:lang w:val="sr-Latn-RS"/>
        </w:rPr>
        <w:t>tel: +382 (0) 20 310 280</w:t>
      </w:r>
    </w:p>
    <w:p w14:paraId="15BE0066" w14:textId="77777777" w:rsidR="00EA5765" w:rsidRPr="00B96429" w:rsidRDefault="005A23D2" w:rsidP="009D6A74">
      <w:pPr>
        <w:pStyle w:val="NoSpacing"/>
        <w:jc w:val="both"/>
        <w:rPr>
          <w:rFonts w:eastAsia="Calibri"/>
          <w:sz w:val="22"/>
          <w:szCs w:val="22"/>
          <w:lang w:val="sr-Latn-RS"/>
        </w:rPr>
      </w:pPr>
      <w:r w:rsidRPr="00B96429">
        <w:rPr>
          <w:rFonts w:eastAsia="Calibri"/>
          <w:sz w:val="22"/>
          <w:szCs w:val="22"/>
          <w:lang w:val="sr-Latn-RS"/>
        </w:rPr>
        <w:t>fax:</w:t>
      </w:r>
      <w:r w:rsidR="00EA5765" w:rsidRPr="00B96429">
        <w:rPr>
          <w:rFonts w:eastAsia="Calibri"/>
          <w:sz w:val="22"/>
          <w:szCs w:val="22"/>
          <w:lang w:val="sr-Latn-RS"/>
        </w:rPr>
        <w:t xml:space="preserve"> </w:t>
      </w:r>
      <w:r w:rsidRPr="00B96429">
        <w:rPr>
          <w:rFonts w:eastAsia="Calibri"/>
          <w:sz w:val="22"/>
          <w:szCs w:val="22"/>
          <w:lang w:val="sr-Latn-RS"/>
        </w:rPr>
        <w:t>+382 (0) 20 310 581</w:t>
      </w:r>
    </w:p>
    <w:p w14:paraId="35220A78" w14:textId="1119EA36" w:rsidR="005A23D2" w:rsidRPr="00B96429" w:rsidRDefault="00F44882" w:rsidP="009D6A74">
      <w:pPr>
        <w:pStyle w:val="NoSpacing"/>
        <w:jc w:val="both"/>
        <w:rPr>
          <w:rFonts w:eastAsia="Calibri"/>
          <w:sz w:val="22"/>
          <w:szCs w:val="22"/>
          <w:lang w:val="sr-Latn-RS"/>
        </w:rPr>
      </w:pPr>
      <w:hyperlink r:id="rId12" w:history="1">
        <w:r w:rsidR="00276F07" w:rsidRPr="0032045E">
          <w:rPr>
            <w:rStyle w:val="Hyperlink"/>
            <w:rFonts w:eastAsia="Calibri"/>
            <w:sz w:val="22"/>
            <w:szCs w:val="22"/>
            <w:lang w:val="sr-Latn-RS"/>
          </w:rPr>
          <w:t>www.cinmed.me</w:t>
        </w:r>
      </w:hyperlink>
    </w:p>
    <w:p w14:paraId="75F86705" w14:textId="2A3ACE38" w:rsidR="00EA5765" w:rsidRPr="00B96429" w:rsidRDefault="00F44882" w:rsidP="009D6A74">
      <w:pPr>
        <w:pStyle w:val="NoSpacing"/>
        <w:jc w:val="both"/>
        <w:rPr>
          <w:rFonts w:eastAsia="Calibri"/>
          <w:color w:val="0000FF"/>
          <w:sz w:val="22"/>
          <w:szCs w:val="22"/>
          <w:u w:val="single"/>
          <w:lang w:val="sr-Latn-RS"/>
        </w:rPr>
      </w:pPr>
      <w:hyperlink r:id="rId13" w:history="1">
        <w:r w:rsidR="00276F07" w:rsidRPr="0032045E">
          <w:rPr>
            <w:rStyle w:val="Hyperlink"/>
            <w:rFonts w:eastAsia="Calibri"/>
            <w:sz w:val="22"/>
            <w:szCs w:val="22"/>
            <w:lang w:val="sr-Latn-RS"/>
          </w:rPr>
          <w:t>nezeljenadejstva@cinmed.me</w:t>
        </w:r>
      </w:hyperlink>
    </w:p>
    <w:p w14:paraId="55952B51" w14:textId="0B54AE63" w:rsidR="005A23D2" w:rsidRDefault="005A23D2" w:rsidP="009D6A74">
      <w:pPr>
        <w:pStyle w:val="NoSpacing"/>
        <w:jc w:val="both"/>
        <w:rPr>
          <w:rFonts w:eastAsia="Calibri"/>
          <w:sz w:val="22"/>
          <w:szCs w:val="22"/>
          <w:lang w:val="sr-Latn-RS"/>
        </w:rPr>
      </w:pPr>
      <w:r w:rsidRPr="00B96429">
        <w:rPr>
          <w:rFonts w:eastAsia="Calibri"/>
          <w:sz w:val="22"/>
          <w:szCs w:val="22"/>
          <w:lang w:val="sr-Latn-RS"/>
        </w:rPr>
        <w:t>putem IS zdravstvene zaštite</w:t>
      </w:r>
    </w:p>
    <w:p w14:paraId="28CC9D09" w14:textId="77777777" w:rsidR="005E064F" w:rsidRDefault="005E064F" w:rsidP="009D6A74">
      <w:pPr>
        <w:pStyle w:val="NoSpacing"/>
        <w:jc w:val="both"/>
        <w:rPr>
          <w:rFonts w:eastAsia="Calibri"/>
          <w:sz w:val="22"/>
          <w:szCs w:val="22"/>
          <w:lang w:val="sr-Latn-RS"/>
        </w:rPr>
      </w:pPr>
      <w:r>
        <w:rPr>
          <w:rFonts w:eastAsia="Calibri"/>
          <w:sz w:val="22"/>
          <w:szCs w:val="22"/>
          <w:lang w:val="sr-Latn-RS"/>
        </w:rPr>
        <w:t>QR kod za online prijavu sumnje na neželjeno dejstvo lijeka:</w:t>
      </w:r>
    </w:p>
    <w:p w14:paraId="4CB13750" w14:textId="77777777" w:rsidR="005E064F" w:rsidRDefault="005E064F" w:rsidP="009D6A74">
      <w:pPr>
        <w:pStyle w:val="NoSpacing"/>
        <w:jc w:val="both"/>
        <w:rPr>
          <w:rFonts w:eastAsia="Calibri"/>
          <w:sz w:val="22"/>
          <w:szCs w:val="22"/>
          <w:lang w:val="sr-Latn-RS"/>
        </w:rPr>
      </w:pPr>
    </w:p>
    <w:p w14:paraId="45A3D81F" w14:textId="6F209EE3" w:rsidR="005E064F" w:rsidRPr="00786071" w:rsidRDefault="00700DD2" w:rsidP="009D6A74">
      <w:pPr>
        <w:pStyle w:val="NoSpacing"/>
        <w:rPr>
          <w:rFonts w:eastAsia="Calibri"/>
          <w:sz w:val="22"/>
          <w:szCs w:val="22"/>
          <w:lang w:val="sr-Latn-RS"/>
        </w:rPr>
      </w:pPr>
      <w:r w:rsidRPr="007F661E">
        <w:rPr>
          <w:b/>
          <w:bCs/>
          <w:noProof/>
          <w:sz w:val="22"/>
          <w:szCs w:val="22"/>
        </w:rPr>
        <w:drawing>
          <wp:inline distT="0" distB="0" distL="0" distR="0" wp14:anchorId="1BA5C8A8" wp14:editId="550E86D0">
            <wp:extent cx="980796" cy="972000"/>
            <wp:effectExtent l="0" t="0" r="0" b="0"/>
            <wp:docPr id="10"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4"/>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56ABB00B" w14:textId="77777777" w:rsidR="00836B35" w:rsidRPr="00B96429" w:rsidRDefault="00836B35" w:rsidP="009D6A74">
      <w:pPr>
        <w:tabs>
          <w:tab w:val="left" w:pos="540"/>
          <w:tab w:val="left" w:pos="569"/>
        </w:tabs>
        <w:jc w:val="both"/>
        <w:rPr>
          <w:b/>
          <w:bCs/>
          <w:sz w:val="22"/>
          <w:szCs w:val="22"/>
        </w:rPr>
      </w:pPr>
    </w:p>
    <w:p w14:paraId="138D8C3C" w14:textId="77777777" w:rsidR="00CD6F02" w:rsidRPr="00F7575C" w:rsidRDefault="0072020E" w:rsidP="009D6A74">
      <w:pPr>
        <w:tabs>
          <w:tab w:val="left" w:pos="540"/>
          <w:tab w:val="left" w:pos="569"/>
        </w:tabs>
        <w:jc w:val="both"/>
        <w:rPr>
          <w:b/>
          <w:bCs/>
          <w:sz w:val="22"/>
          <w:szCs w:val="22"/>
          <w:lang w:val="pt-BR"/>
        </w:rPr>
      </w:pPr>
      <w:r w:rsidRPr="00F7575C">
        <w:rPr>
          <w:b/>
          <w:bCs/>
          <w:sz w:val="22"/>
          <w:szCs w:val="22"/>
          <w:lang w:val="pt-BR"/>
        </w:rPr>
        <w:t xml:space="preserve">4.9. </w:t>
      </w:r>
      <w:r w:rsidR="00480FB1" w:rsidRPr="00F7575C">
        <w:rPr>
          <w:b/>
          <w:bCs/>
          <w:sz w:val="22"/>
          <w:szCs w:val="22"/>
          <w:lang w:val="pt-BR"/>
        </w:rPr>
        <w:tab/>
      </w:r>
      <w:r w:rsidRPr="00F7575C">
        <w:rPr>
          <w:b/>
          <w:bCs/>
          <w:sz w:val="22"/>
          <w:szCs w:val="22"/>
          <w:lang w:val="pt-BR"/>
        </w:rPr>
        <w:t>Predoziranje</w:t>
      </w:r>
      <w:r w:rsidR="002846DB" w:rsidRPr="00F7575C">
        <w:rPr>
          <w:b/>
          <w:bCs/>
          <w:sz w:val="22"/>
          <w:szCs w:val="22"/>
          <w:lang w:val="pt-BR"/>
        </w:rPr>
        <w:t xml:space="preserve"> </w:t>
      </w:r>
    </w:p>
    <w:p w14:paraId="3849A566" w14:textId="77777777" w:rsidR="0046320E" w:rsidRPr="00B96429" w:rsidRDefault="0046320E" w:rsidP="009D6A74">
      <w:pPr>
        <w:jc w:val="both"/>
        <w:rPr>
          <w:sz w:val="22"/>
          <w:szCs w:val="22"/>
          <w:lang w:val="sr-Latn-RS"/>
        </w:rPr>
      </w:pPr>
      <w:r w:rsidRPr="00B96429">
        <w:rPr>
          <w:sz w:val="22"/>
          <w:szCs w:val="22"/>
          <w:lang w:val="sr-Latn-RS"/>
        </w:rPr>
        <w:t xml:space="preserve">Nema podataka o predoziranju pembrolizumabom. </w:t>
      </w:r>
    </w:p>
    <w:p w14:paraId="7C5B1E75" w14:textId="77777777" w:rsidR="0046320E" w:rsidRPr="00B96429" w:rsidRDefault="0046320E" w:rsidP="009D6A74">
      <w:pPr>
        <w:jc w:val="both"/>
        <w:rPr>
          <w:sz w:val="22"/>
          <w:szCs w:val="22"/>
          <w:lang w:val="sr-Latn-RS"/>
        </w:rPr>
      </w:pPr>
    </w:p>
    <w:p w14:paraId="4EAC57A1" w14:textId="3A8F2DB1" w:rsidR="0046320E" w:rsidRPr="00B96429" w:rsidRDefault="0046320E" w:rsidP="009D6A74">
      <w:pPr>
        <w:tabs>
          <w:tab w:val="left" w:pos="540"/>
          <w:tab w:val="left" w:pos="569"/>
        </w:tabs>
        <w:jc w:val="both"/>
        <w:rPr>
          <w:sz w:val="22"/>
          <w:szCs w:val="22"/>
          <w:lang w:val="sr-Latn-RS"/>
        </w:rPr>
      </w:pPr>
      <w:r w:rsidRPr="00B96429">
        <w:rPr>
          <w:sz w:val="22"/>
          <w:szCs w:val="22"/>
          <w:lang w:val="sr-Latn-RS"/>
        </w:rPr>
        <w:t xml:space="preserve">U slučaju predoziranja, pacijente je potrebno pažljivo nadzirati zbog moguće pojave znakova ili simptoma neželjenih </w:t>
      </w:r>
      <w:r w:rsidR="003F28CC">
        <w:rPr>
          <w:sz w:val="22"/>
          <w:szCs w:val="22"/>
          <w:lang w:val="sr-Latn-RS"/>
        </w:rPr>
        <w:t>dejstav</w:t>
      </w:r>
      <w:r w:rsidR="003F28CC" w:rsidRPr="00B96429">
        <w:rPr>
          <w:sz w:val="22"/>
          <w:szCs w:val="22"/>
          <w:lang w:val="sr-Latn-RS"/>
        </w:rPr>
        <w:t>a</w:t>
      </w:r>
      <w:r w:rsidR="003F28CC">
        <w:rPr>
          <w:sz w:val="22"/>
          <w:szCs w:val="22"/>
          <w:lang w:val="sr-Latn-RS"/>
        </w:rPr>
        <w:t>,</w:t>
      </w:r>
      <w:r w:rsidR="003F28CC" w:rsidRPr="00B96429">
        <w:rPr>
          <w:sz w:val="22"/>
          <w:szCs w:val="22"/>
          <w:lang w:val="sr-Latn-RS"/>
        </w:rPr>
        <w:t xml:space="preserve"> </w:t>
      </w:r>
      <w:r w:rsidRPr="00B96429">
        <w:rPr>
          <w:sz w:val="22"/>
          <w:szCs w:val="22"/>
          <w:lang w:val="sr-Latn-RS"/>
        </w:rPr>
        <w:t>i treba uvesti odgovarajuće simptomatsko liječenje.</w:t>
      </w:r>
    </w:p>
    <w:p w14:paraId="44AA8F55" w14:textId="02AC4555" w:rsidR="00227BDB" w:rsidRPr="00BC44C8" w:rsidRDefault="00227BDB" w:rsidP="009D6A74">
      <w:pPr>
        <w:tabs>
          <w:tab w:val="left" w:pos="540"/>
          <w:tab w:val="left" w:pos="569"/>
        </w:tabs>
        <w:jc w:val="both"/>
        <w:rPr>
          <w:b/>
          <w:bCs/>
          <w:sz w:val="22"/>
          <w:szCs w:val="22"/>
          <w:lang w:val="sr-Latn-RS"/>
        </w:rPr>
      </w:pPr>
    </w:p>
    <w:p w14:paraId="25EC8447" w14:textId="77777777" w:rsidR="00B80658" w:rsidRPr="00BC44C8" w:rsidRDefault="00B80658" w:rsidP="009D6A74">
      <w:pPr>
        <w:tabs>
          <w:tab w:val="left" w:pos="540"/>
          <w:tab w:val="left" w:pos="569"/>
        </w:tabs>
        <w:jc w:val="both"/>
        <w:rPr>
          <w:b/>
          <w:bCs/>
          <w:sz w:val="22"/>
          <w:szCs w:val="22"/>
          <w:lang w:val="sr-Latn-RS"/>
        </w:rPr>
      </w:pPr>
    </w:p>
    <w:p w14:paraId="5E499388" w14:textId="77777777" w:rsidR="0072020E" w:rsidRPr="00BC44C8" w:rsidRDefault="0072020E" w:rsidP="009D6A74">
      <w:pPr>
        <w:tabs>
          <w:tab w:val="left" w:pos="540"/>
          <w:tab w:val="left" w:pos="569"/>
        </w:tabs>
        <w:jc w:val="both"/>
        <w:rPr>
          <w:b/>
          <w:bCs/>
          <w:sz w:val="22"/>
          <w:szCs w:val="22"/>
          <w:lang w:val="sr-Latn-RS"/>
        </w:rPr>
      </w:pPr>
      <w:r w:rsidRPr="00BC44C8">
        <w:rPr>
          <w:b/>
          <w:bCs/>
          <w:sz w:val="22"/>
          <w:szCs w:val="22"/>
          <w:lang w:val="sr-Latn-RS"/>
        </w:rPr>
        <w:t xml:space="preserve">5. </w:t>
      </w:r>
      <w:r w:rsidR="00480FB1" w:rsidRPr="00BC44C8">
        <w:rPr>
          <w:b/>
          <w:bCs/>
          <w:sz w:val="22"/>
          <w:szCs w:val="22"/>
          <w:lang w:val="sr-Latn-RS"/>
        </w:rPr>
        <w:tab/>
      </w:r>
      <w:r w:rsidRPr="00BC44C8">
        <w:rPr>
          <w:b/>
          <w:bCs/>
          <w:sz w:val="22"/>
          <w:szCs w:val="22"/>
          <w:lang w:val="sr-Latn-RS"/>
        </w:rPr>
        <w:t>FARMAKOLOŠK</w:t>
      </w:r>
      <w:r w:rsidR="000D425A" w:rsidRPr="00BC44C8">
        <w:rPr>
          <w:b/>
          <w:bCs/>
          <w:sz w:val="22"/>
          <w:szCs w:val="22"/>
          <w:lang w:val="sr-Latn-RS"/>
        </w:rPr>
        <w:t>I</w:t>
      </w:r>
      <w:r w:rsidRPr="00BC44C8">
        <w:rPr>
          <w:b/>
          <w:bCs/>
          <w:sz w:val="22"/>
          <w:szCs w:val="22"/>
          <w:lang w:val="sr-Latn-RS"/>
        </w:rPr>
        <w:t xml:space="preserve"> PODACI</w:t>
      </w:r>
    </w:p>
    <w:p w14:paraId="47ADB893" w14:textId="77777777" w:rsidR="0072020E" w:rsidRPr="00BC44C8" w:rsidRDefault="0072020E" w:rsidP="009D6A74">
      <w:pPr>
        <w:tabs>
          <w:tab w:val="left" w:pos="540"/>
          <w:tab w:val="left" w:pos="569"/>
        </w:tabs>
        <w:jc w:val="both"/>
        <w:rPr>
          <w:b/>
          <w:bCs/>
          <w:sz w:val="22"/>
          <w:szCs w:val="22"/>
          <w:lang w:val="sr-Latn-RS"/>
        </w:rPr>
      </w:pPr>
    </w:p>
    <w:p w14:paraId="6E8EB604" w14:textId="77777777" w:rsidR="0072020E" w:rsidRPr="00BC44C8" w:rsidRDefault="0072020E" w:rsidP="009D6A74">
      <w:pPr>
        <w:tabs>
          <w:tab w:val="left" w:pos="540"/>
          <w:tab w:val="left" w:pos="569"/>
        </w:tabs>
        <w:jc w:val="both"/>
        <w:rPr>
          <w:b/>
          <w:bCs/>
          <w:sz w:val="22"/>
          <w:szCs w:val="22"/>
          <w:lang w:val="sr-Latn-RS"/>
        </w:rPr>
      </w:pPr>
      <w:r w:rsidRPr="00BC44C8">
        <w:rPr>
          <w:b/>
          <w:bCs/>
          <w:sz w:val="22"/>
          <w:szCs w:val="22"/>
          <w:lang w:val="sr-Latn-RS"/>
        </w:rPr>
        <w:t xml:space="preserve">5.1. </w:t>
      </w:r>
      <w:r w:rsidR="00480FB1" w:rsidRPr="00BC44C8">
        <w:rPr>
          <w:b/>
          <w:bCs/>
          <w:sz w:val="22"/>
          <w:szCs w:val="22"/>
          <w:lang w:val="sr-Latn-RS"/>
        </w:rPr>
        <w:tab/>
      </w:r>
      <w:r w:rsidRPr="00BC44C8">
        <w:rPr>
          <w:b/>
          <w:bCs/>
          <w:sz w:val="22"/>
          <w:szCs w:val="22"/>
          <w:lang w:val="sr-Latn-RS"/>
        </w:rPr>
        <w:t>Farmakodinamski podaci</w:t>
      </w:r>
      <w:r w:rsidR="003A7059" w:rsidRPr="00BC44C8">
        <w:rPr>
          <w:b/>
          <w:bCs/>
          <w:sz w:val="22"/>
          <w:szCs w:val="22"/>
          <w:lang w:val="sr-Latn-RS"/>
        </w:rPr>
        <w:t xml:space="preserve"> </w:t>
      </w:r>
    </w:p>
    <w:p w14:paraId="73E9B6C1" w14:textId="77777777" w:rsidR="00F45F77" w:rsidRPr="00BC44C8" w:rsidRDefault="00F45F77" w:rsidP="009D6A74">
      <w:pPr>
        <w:tabs>
          <w:tab w:val="left" w:pos="540"/>
          <w:tab w:val="left" w:pos="569"/>
        </w:tabs>
        <w:jc w:val="both"/>
        <w:rPr>
          <w:b/>
          <w:bCs/>
          <w:sz w:val="22"/>
          <w:szCs w:val="22"/>
          <w:lang w:val="sr-Latn-RS"/>
        </w:rPr>
      </w:pPr>
    </w:p>
    <w:p w14:paraId="0DCCA389" w14:textId="5343A01D" w:rsidR="005C37FD" w:rsidRDefault="0072020E" w:rsidP="009D6A74">
      <w:pPr>
        <w:tabs>
          <w:tab w:val="left" w:pos="540"/>
          <w:tab w:val="left" w:pos="569"/>
        </w:tabs>
        <w:jc w:val="both"/>
        <w:rPr>
          <w:sz w:val="22"/>
          <w:szCs w:val="22"/>
          <w:lang w:val="sr-Latn-RS"/>
        </w:rPr>
      </w:pPr>
      <w:r w:rsidRPr="00BC44C8">
        <w:rPr>
          <w:bCs/>
          <w:sz w:val="22"/>
          <w:szCs w:val="22"/>
          <w:lang w:val="sr-Latn-RS"/>
        </w:rPr>
        <w:t>Farmakoterapijska grupa:</w:t>
      </w:r>
      <w:r w:rsidR="0046320E" w:rsidRPr="00BC44C8">
        <w:rPr>
          <w:bCs/>
          <w:sz w:val="22"/>
          <w:szCs w:val="22"/>
          <w:lang w:val="sr-Latn-RS"/>
        </w:rPr>
        <w:t xml:space="preserve"> </w:t>
      </w:r>
      <w:r w:rsidR="005C37FD" w:rsidRPr="005C37FD">
        <w:rPr>
          <w:sz w:val="22"/>
          <w:szCs w:val="22"/>
          <w:lang w:val="sr-Latn-RS"/>
        </w:rPr>
        <w:t>Antineoplastici</w:t>
      </w:r>
      <w:r w:rsidR="007B6AC9">
        <w:rPr>
          <w:sz w:val="22"/>
          <w:szCs w:val="22"/>
          <w:lang w:val="sr-Latn-RS"/>
        </w:rPr>
        <w:t xml:space="preserve">, </w:t>
      </w:r>
      <w:r w:rsidR="008C75DD">
        <w:rPr>
          <w:sz w:val="22"/>
          <w:szCs w:val="22"/>
          <w:lang w:val="sr-Latn-RS"/>
        </w:rPr>
        <w:t xml:space="preserve"> PD-1/PD-L</w:t>
      </w:r>
      <w:r w:rsidR="005C37FD" w:rsidRPr="005C37FD">
        <w:rPr>
          <w:sz w:val="22"/>
          <w:szCs w:val="22"/>
          <w:lang w:val="sr-Latn-RS"/>
        </w:rPr>
        <w:t>1 inhibitori (inhibitori proteina programirane ćelijske smrti 1/liganda programirane smrti 1)</w:t>
      </w:r>
    </w:p>
    <w:p w14:paraId="06DDA971" w14:textId="77777777" w:rsidR="00DB7E0B" w:rsidRPr="00BC44C8" w:rsidRDefault="00DB7E0B" w:rsidP="009D6A74">
      <w:pPr>
        <w:tabs>
          <w:tab w:val="left" w:pos="540"/>
          <w:tab w:val="left" w:pos="569"/>
        </w:tabs>
        <w:jc w:val="both"/>
        <w:rPr>
          <w:bCs/>
          <w:sz w:val="22"/>
          <w:szCs w:val="22"/>
          <w:lang w:val="sr-Latn-RS"/>
        </w:rPr>
      </w:pPr>
    </w:p>
    <w:p w14:paraId="37669936" w14:textId="0FE16E21" w:rsidR="0072020E" w:rsidRPr="00BC44C8" w:rsidRDefault="0072020E" w:rsidP="009D6A74">
      <w:pPr>
        <w:tabs>
          <w:tab w:val="left" w:pos="540"/>
          <w:tab w:val="left" w:pos="569"/>
        </w:tabs>
        <w:jc w:val="both"/>
        <w:rPr>
          <w:bCs/>
          <w:sz w:val="22"/>
          <w:szCs w:val="22"/>
          <w:lang w:val="sr-Latn-RS"/>
        </w:rPr>
      </w:pPr>
      <w:r w:rsidRPr="00F7575C">
        <w:rPr>
          <w:b/>
          <w:bCs/>
          <w:sz w:val="22"/>
          <w:szCs w:val="22"/>
          <w:lang w:val="sr-Latn-RS"/>
        </w:rPr>
        <w:t>ATC kod</w:t>
      </w:r>
      <w:r w:rsidRPr="00BC44C8">
        <w:rPr>
          <w:bCs/>
          <w:sz w:val="22"/>
          <w:szCs w:val="22"/>
          <w:lang w:val="sr-Latn-RS"/>
        </w:rPr>
        <w:t>:</w:t>
      </w:r>
      <w:r w:rsidR="0046320E" w:rsidRPr="00BC44C8">
        <w:rPr>
          <w:bCs/>
          <w:sz w:val="22"/>
          <w:szCs w:val="22"/>
          <w:lang w:val="sr-Latn-RS"/>
        </w:rPr>
        <w:t xml:space="preserve"> </w:t>
      </w:r>
      <w:r w:rsidR="007B06E6" w:rsidRPr="008014A2">
        <w:rPr>
          <w:sz w:val="22"/>
          <w:szCs w:val="21"/>
          <w:lang w:val="sr-Latn-RS"/>
        </w:rPr>
        <w:t>L01FF02</w:t>
      </w:r>
    </w:p>
    <w:p w14:paraId="76107884" w14:textId="77777777" w:rsidR="002E37A5" w:rsidRPr="00BC44C8" w:rsidRDefault="002E37A5" w:rsidP="009D6A74">
      <w:pPr>
        <w:tabs>
          <w:tab w:val="left" w:pos="540"/>
          <w:tab w:val="left" w:pos="569"/>
        </w:tabs>
        <w:jc w:val="both"/>
        <w:rPr>
          <w:b/>
          <w:bCs/>
          <w:sz w:val="22"/>
          <w:szCs w:val="22"/>
          <w:lang w:val="sr-Latn-RS"/>
        </w:rPr>
      </w:pPr>
    </w:p>
    <w:p w14:paraId="70EC603A" w14:textId="77777777" w:rsidR="0046320E" w:rsidRPr="00B96429" w:rsidRDefault="0046320E" w:rsidP="009D6A74">
      <w:pPr>
        <w:pStyle w:val="Header"/>
        <w:tabs>
          <w:tab w:val="left" w:pos="284"/>
        </w:tabs>
        <w:jc w:val="both"/>
        <w:rPr>
          <w:sz w:val="22"/>
          <w:szCs w:val="22"/>
          <w:lang w:val="sr-Latn-RS" w:bidi="hr-HR"/>
        </w:rPr>
      </w:pPr>
      <w:r w:rsidRPr="00B96429">
        <w:rPr>
          <w:sz w:val="22"/>
          <w:szCs w:val="22"/>
          <w:u w:val="single"/>
          <w:lang w:val="sr-Latn-RS" w:bidi="hr-HR"/>
        </w:rPr>
        <w:t>Mehanizam djelovanja</w:t>
      </w:r>
    </w:p>
    <w:p w14:paraId="37349013" w14:textId="12E3E949" w:rsidR="0046320E" w:rsidRDefault="0046320E" w:rsidP="009D6A74">
      <w:pPr>
        <w:pStyle w:val="Header"/>
        <w:tabs>
          <w:tab w:val="left" w:pos="284"/>
        </w:tabs>
        <w:jc w:val="both"/>
        <w:rPr>
          <w:sz w:val="22"/>
          <w:szCs w:val="22"/>
          <w:lang w:val="sr-Latn-RS" w:bidi="hr-HR"/>
        </w:rPr>
      </w:pPr>
      <w:r w:rsidRPr="00B96429">
        <w:rPr>
          <w:sz w:val="22"/>
          <w:szCs w:val="22"/>
          <w:lang w:val="sr-Latn-RS" w:bidi="hr-HR"/>
        </w:rPr>
        <w:t>Lijek KEYTRUDA je humanizovano monoklonsko antitijelo koje se vezuje na receptor programirane ćelijske smrti-1 (</w:t>
      </w:r>
      <w:r w:rsidRPr="00B96429">
        <w:rPr>
          <w:color w:val="000000"/>
          <w:sz w:val="22"/>
          <w:szCs w:val="22"/>
          <w:lang w:val="sr-Latn-RS"/>
        </w:rPr>
        <w:t>PD</w:t>
      </w:r>
      <w:r w:rsidRPr="00B96429">
        <w:rPr>
          <w:color w:val="000000"/>
          <w:sz w:val="22"/>
          <w:szCs w:val="22"/>
          <w:lang w:val="sr-Latn-RS"/>
        </w:rPr>
        <w:noBreakHyphen/>
      </w:r>
      <w:r w:rsidRPr="00B96429">
        <w:rPr>
          <w:sz w:val="22"/>
          <w:szCs w:val="22"/>
          <w:lang w:val="sr-Latn-RS" w:bidi="hr-HR"/>
        </w:rPr>
        <w:t>1) i blokira njegovu interakciju sa ligandima PD</w:t>
      </w:r>
      <w:r w:rsidRPr="00B96429">
        <w:rPr>
          <w:sz w:val="22"/>
          <w:szCs w:val="22"/>
          <w:lang w:val="sr-Latn-RS" w:bidi="hr-HR"/>
        </w:rPr>
        <w:noBreakHyphen/>
        <w:t>L1 i PD</w:t>
      </w:r>
      <w:r w:rsidRPr="00B96429">
        <w:rPr>
          <w:sz w:val="22"/>
          <w:szCs w:val="22"/>
          <w:lang w:val="sr-Latn-RS" w:bidi="hr-HR"/>
        </w:rPr>
        <w:noBreakHyphen/>
        <w:t>L2. PD</w:t>
      </w:r>
      <w:r w:rsidRPr="00B96429">
        <w:rPr>
          <w:sz w:val="22"/>
          <w:szCs w:val="22"/>
          <w:lang w:val="sr-Latn-RS" w:bidi="hr-HR"/>
        </w:rPr>
        <w:noBreakHyphen/>
        <w:t xml:space="preserve">1 receptor je negativni regulator aktivnosti T-ćelija za koji je pokazano da je uključen u kontrolu imunološkog odgovora T-ćelija. Lijek KEYTRUDA pojačava odgovore T-ćelija, uključujući odgovore protiv tumora, blokiranjem vezivanja </w:t>
      </w:r>
      <w:r w:rsidRPr="00B96429">
        <w:rPr>
          <w:color w:val="000000"/>
          <w:sz w:val="22"/>
          <w:szCs w:val="22"/>
          <w:lang w:val="sr-Latn-RS"/>
        </w:rPr>
        <w:t>PD</w:t>
      </w:r>
      <w:r w:rsidRPr="00B96429">
        <w:rPr>
          <w:color w:val="000000"/>
          <w:sz w:val="22"/>
          <w:szCs w:val="22"/>
          <w:lang w:val="sr-Latn-RS"/>
        </w:rPr>
        <w:noBreakHyphen/>
      </w:r>
      <w:r w:rsidRPr="00B96429">
        <w:rPr>
          <w:sz w:val="22"/>
          <w:szCs w:val="22"/>
          <w:lang w:val="sr-Latn-RS" w:bidi="hr-HR"/>
        </w:rPr>
        <w:t xml:space="preserve">1 za </w:t>
      </w:r>
      <w:r w:rsidRPr="00B96429">
        <w:rPr>
          <w:color w:val="000000"/>
          <w:sz w:val="22"/>
          <w:szCs w:val="22"/>
          <w:lang w:val="sr-Latn-RS"/>
        </w:rPr>
        <w:t>PD</w:t>
      </w:r>
      <w:r w:rsidRPr="00B96429">
        <w:rPr>
          <w:color w:val="000000"/>
          <w:sz w:val="22"/>
          <w:szCs w:val="22"/>
          <w:lang w:val="sr-Latn-RS"/>
        </w:rPr>
        <w:noBreakHyphen/>
      </w:r>
      <w:r w:rsidRPr="00B96429">
        <w:rPr>
          <w:sz w:val="22"/>
          <w:szCs w:val="22"/>
          <w:lang w:val="sr-Latn-RS" w:bidi="hr-HR"/>
        </w:rPr>
        <w:t xml:space="preserve">L1 i </w:t>
      </w:r>
      <w:r w:rsidRPr="00B96429">
        <w:rPr>
          <w:color w:val="000000"/>
          <w:sz w:val="22"/>
          <w:szCs w:val="22"/>
          <w:lang w:val="sr-Latn-RS"/>
        </w:rPr>
        <w:t>PD</w:t>
      </w:r>
      <w:r w:rsidRPr="00B96429">
        <w:rPr>
          <w:color w:val="000000"/>
          <w:sz w:val="22"/>
          <w:szCs w:val="22"/>
          <w:lang w:val="sr-Latn-RS"/>
        </w:rPr>
        <w:noBreakHyphen/>
      </w:r>
      <w:r w:rsidRPr="00B96429">
        <w:rPr>
          <w:sz w:val="22"/>
          <w:szCs w:val="22"/>
          <w:lang w:val="sr-Latn-RS" w:bidi="hr-HR"/>
        </w:rPr>
        <w:t>L2 koji su eksprimirani na antigen prezentujućim ćelijama, a mogu da ih eksprimiraju tumorske ili druge ćelije u tumorskom mikrookruženju.</w:t>
      </w:r>
    </w:p>
    <w:p w14:paraId="4C795BF4" w14:textId="66C96F96" w:rsidR="00A64800" w:rsidRDefault="00A64800" w:rsidP="009D6A74">
      <w:pPr>
        <w:pStyle w:val="Header"/>
        <w:tabs>
          <w:tab w:val="left" w:pos="284"/>
        </w:tabs>
        <w:jc w:val="both"/>
        <w:rPr>
          <w:sz w:val="22"/>
          <w:szCs w:val="22"/>
          <w:lang w:val="sr-Latn-RS" w:bidi="hr-HR"/>
        </w:rPr>
      </w:pPr>
    </w:p>
    <w:p w14:paraId="58CAC66D" w14:textId="09239FEC" w:rsidR="00A64800" w:rsidRPr="00BC44C8" w:rsidRDefault="00A64800" w:rsidP="009D6A74">
      <w:pPr>
        <w:tabs>
          <w:tab w:val="left" w:pos="284"/>
        </w:tabs>
        <w:autoSpaceDE w:val="0"/>
        <w:autoSpaceDN w:val="0"/>
        <w:adjustRightInd w:val="0"/>
        <w:jc w:val="both"/>
        <w:rPr>
          <w:sz w:val="22"/>
          <w:lang w:val="sr-Latn-RS"/>
        </w:rPr>
      </w:pPr>
      <w:r w:rsidRPr="00BC44C8">
        <w:rPr>
          <w:sz w:val="22"/>
          <w:lang w:val="sr-Latn-RS"/>
        </w:rPr>
        <w:t>Antiangiogeno dejstvo lenvatiniba (inhibitora više tirozin kinaza) u kombinaciji sa imunostimulišućim dejstvom pembrolizumaba (antit</w:t>
      </w:r>
      <w:r w:rsidR="00676D78" w:rsidRPr="00BC44C8">
        <w:rPr>
          <w:sz w:val="22"/>
          <w:lang w:val="sr-Latn-RS"/>
        </w:rPr>
        <w:t>ij</w:t>
      </w:r>
      <w:r w:rsidRPr="00BC44C8">
        <w:rPr>
          <w:sz w:val="22"/>
          <w:lang w:val="sr-Latn-RS"/>
        </w:rPr>
        <w:t>ela na PD</w:t>
      </w:r>
      <w:r w:rsidRPr="00BC44C8">
        <w:rPr>
          <w:sz w:val="22"/>
          <w:lang w:val="sr-Latn-RS"/>
        </w:rPr>
        <w:noBreakHyphen/>
        <w:t>1) omogućava stvaranje tumorskog mikrookruženja sa većom aktivacijom T</w:t>
      </w:r>
      <w:r w:rsidRPr="00BC44C8">
        <w:rPr>
          <w:sz w:val="22"/>
          <w:lang w:val="sr-Latn-RS"/>
        </w:rPr>
        <w:noBreakHyphen/>
        <w:t>ćelija kako bi se prevladala primarna i stečena rezistencija na imunoterapiju</w:t>
      </w:r>
      <w:r w:rsidR="003F28CC" w:rsidRPr="00BC44C8">
        <w:rPr>
          <w:sz w:val="22"/>
          <w:lang w:val="sr-Latn-RS"/>
        </w:rPr>
        <w:t>,</w:t>
      </w:r>
      <w:r w:rsidRPr="00BC44C8">
        <w:rPr>
          <w:sz w:val="22"/>
          <w:lang w:val="sr-Latn-RS"/>
        </w:rPr>
        <w:t xml:space="preserve"> i može poboljšati tumorski odgovor u poređenju sa prim</w:t>
      </w:r>
      <w:r w:rsidR="00500E5E" w:rsidRPr="00BC44C8">
        <w:rPr>
          <w:sz w:val="22"/>
          <w:lang w:val="sr-Latn-RS"/>
        </w:rPr>
        <w:t>j</w:t>
      </w:r>
      <w:r w:rsidRPr="00BC44C8">
        <w:rPr>
          <w:sz w:val="22"/>
          <w:lang w:val="sr-Latn-RS"/>
        </w:rPr>
        <w:t>enom bilo kojeg od ta dva l</w:t>
      </w:r>
      <w:r w:rsidR="00500E5E" w:rsidRPr="00BC44C8">
        <w:rPr>
          <w:sz w:val="22"/>
          <w:lang w:val="sr-Latn-RS"/>
        </w:rPr>
        <w:t>ij</w:t>
      </w:r>
      <w:r w:rsidRPr="00BC44C8">
        <w:rPr>
          <w:sz w:val="22"/>
          <w:lang w:val="sr-Latn-RS"/>
        </w:rPr>
        <w:t>eka zasebno. U pretkliničkim mišjim modelima, kombinovana prim</w:t>
      </w:r>
      <w:r w:rsidR="00676D78" w:rsidRPr="00BC44C8">
        <w:rPr>
          <w:sz w:val="22"/>
          <w:lang w:val="sr-Latn-RS"/>
        </w:rPr>
        <w:t>j</w:t>
      </w:r>
      <w:r w:rsidRPr="00BC44C8">
        <w:rPr>
          <w:sz w:val="22"/>
          <w:lang w:val="sr-Latn-RS"/>
        </w:rPr>
        <w:t>ena inhibitora PD</w:t>
      </w:r>
      <w:r w:rsidRPr="00BC44C8">
        <w:rPr>
          <w:sz w:val="22"/>
          <w:lang w:val="sr-Latn-RS"/>
        </w:rPr>
        <w:noBreakHyphen/>
        <w:t>1 sa inhibitorom tirozin kinaze ostvarila je jaču antitumorsku aktivnost nego svaki l</w:t>
      </w:r>
      <w:r w:rsidR="00500E5E" w:rsidRPr="00BC44C8">
        <w:rPr>
          <w:sz w:val="22"/>
          <w:lang w:val="sr-Latn-RS"/>
        </w:rPr>
        <w:t>ij</w:t>
      </w:r>
      <w:r w:rsidRPr="00BC44C8">
        <w:rPr>
          <w:sz w:val="22"/>
          <w:lang w:val="sr-Latn-RS"/>
        </w:rPr>
        <w:t>ek zasebno.</w:t>
      </w:r>
    </w:p>
    <w:p w14:paraId="7687FE3E" w14:textId="77777777" w:rsidR="0046320E" w:rsidRPr="00B96429" w:rsidRDefault="0046320E" w:rsidP="009D6A74">
      <w:pPr>
        <w:pStyle w:val="Header"/>
        <w:tabs>
          <w:tab w:val="left" w:pos="284"/>
        </w:tabs>
        <w:jc w:val="both"/>
        <w:rPr>
          <w:sz w:val="22"/>
          <w:szCs w:val="22"/>
          <w:lang w:val="sr-Latn-RS" w:bidi="hr-HR"/>
        </w:rPr>
      </w:pPr>
    </w:p>
    <w:p w14:paraId="5A318C74" w14:textId="77777777" w:rsidR="0046320E" w:rsidRPr="00B96429" w:rsidRDefault="0046320E" w:rsidP="009D6A74">
      <w:pPr>
        <w:pStyle w:val="Header"/>
        <w:tabs>
          <w:tab w:val="left" w:pos="284"/>
        </w:tabs>
        <w:jc w:val="both"/>
        <w:rPr>
          <w:sz w:val="22"/>
          <w:szCs w:val="22"/>
          <w:u w:val="single"/>
          <w:lang w:val="sr-Latn-RS" w:bidi="hr-HR"/>
        </w:rPr>
      </w:pPr>
      <w:r w:rsidRPr="00B96429">
        <w:rPr>
          <w:sz w:val="22"/>
          <w:szCs w:val="22"/>
          <w:u w:val="single"/>
          <w:lang w:val="sr-Latn-RS" w:bidi="hr-HR"/>
        </w:rPr>
        <w:t>Klinička efikasnost i bezbjednost</w:t>
      </w:r>
    </w:p>
    <w:p w14:paraId="39E628C4" w14:textId="36BAC9B9" w:rsidR="0046320E" w:rsidRPr="00B96429" w:rsidRDefault="0046320E" w:rsidP="009D6A74">
      <w:pPr>
        <w:pStyle w:val="Header"/>
        <w:tabs>
          <w:tab w:val="left" w:pos="284"/>
        </w:tabs>
        <w:jc w:val="both"/>
        <w:rPr>
          <w:sz w:val="22"/>
          <w:szCs w:val="22"/>
          <w:lang w:val="sr-Latn-RS"/>
        </w:rPr>
      </w:pPr>
      <w:r w:rsidRPr="00B96429">
        <w:rPr>
          <w:sz w:val="22"/>
          <w:szCs w:val="22"/>
          <w:lang w:val="sr-Latn-RS"/>
        </w:rPr>
        <w:t>U kliničkim ispitivanjima kod pacijenata sa melanomom  ili prethodno liječenim NSCLC</w:t>
      </w:r>
      <w:r w:rsidR="00BA542D">
        <w:rPr>
          <w:sz w:val="22"/>
          <w:szCs w:val="22"/>
          <w:lang w:val="sr-Latn-RS"/>
        </w:rPr>
        <w:t>,</w:t>
      </w:r>
      <w:r w:rsidRPr="00B96429">
        <w:rPr>
          <w:sz w:val="22"/>
          <w:szCs w:val="22"/>
          <w:lang w:val="sr-Latn-RS"/>
        </w:rPr>
        <w:t xml:space="preserve"> procjenjivane su doze pembrolizumaba od 2 mg/kg </w:t>
      </w:r>
      <w:r w:rsidR="00705AE1">
        <w:rPr>
          <w:sz w:val="22"/>
          <w:szCs w:val="22"/>
          <w:lang w:val="sr-Latn-RS"/>
        </w:rPr>
        <w:t xml:space="preserve">tt </w:t>
      </w:r>
      <w:r w:rsidRPr="00B96429">
        <w:rPr>
          <w:sz w:val="22"/>
          <w:szCs w:val="22"/>
          <w:lang w:val="sr-Latn-RS"/>
        </w:rPr>
        <w:t xml:space="preserve">na svake 3 nedjelje, 10 mg/kg </w:t>
      </w:r>
      <w:r w:rsidR="00705AE1">
        <w:rPr>
          <w:sz w:val="22"/>
          <w:szCs w:val="22"/>
          <w:lang w:val="sr-Latn-RS"/>
        </w:rPr>
        <w:t xml:space="preserve">tt </w:t>
      </w:r>
      <w:r w:rsidRPr="00B96429">
        <w:rPr>
          <w:sz w:val="22"/>
          <w:szCs w:val="22"/>
          <w:lang w:val="sr-Latn-RS"/>
        </w:rPr>
        <w:t xml:space="preserve">svake 3 nedjelje i 10 mg/kg </w:t>
      </w:r>
      <w:r w:rsidR="00705AE1">
        <w:rPr>
          <w:sz w:val="22"/>
          <w:szCs w:val="22"/>
          <w:lang w:val="sr-Latn-RS"/>
        </w:rPr>
        <w:t xml:space="preserve">tt </w:t>
      </w:r>
      <w:r w:rsidRPr="00B96429">
        <w:rPr>
          <w:sz w:val="22"/>
          <w:szCs w:val="22"/>
          <w:lang w:val="sr-Latn-RS"/>
        </w:rPr>
        <w:t xml:space="preserve">svake 2 nedjelje. Na osnovu modelovanja i simulacije odnosa doze i izloženosti za efikasnost i </w:t>
      </w:r>
      <w:r w:rsidRPr="00B96429">
        <w:rPr>
          <w:sz w:val="22"/>
          <w:szCs w:val="22"/>
          <w:lang w:val="sr-Latn-RS"/>
        </w:rPr>
        <w:lastRenderedPageBreak/>
        <w:t>bezbjednost pembrolizumaba, nema klinički značajnih razlika u efikasnosti ili bezbjednosti između doze od 200 mg svake 3 ned</w:t>
      </w:r>
      <w:r w:rsidR="003F28CC">
        <w:rPr>
          <w:sz w:val="22"/>
          <w:szCs w:val="22"/>
          <w:lang w:val="sr-Latn-RS"/>
        </w:rPr>
        <w:t>j</w:t>
      </w:r>
      <w:r w:rsidRPr="00B96429">
        <w:rPr>
          <w:sz w:val="22"/>
          <w:szCs w:val="22"/>
          <w:lang w:val="sr-Latn-RS"/>
        </w:rPr>
        <w:t xml:space="preserve">elje, doze od 2 mg/kg </w:t>
      </w:r>
      <w:r w:rsidR="00091DC0">
        <w:rPr>
          <w:sz w:val="22"/>
          <w:szCs w:val="22"/>
          <w:lang w:val="sr-Latn-RS"/>
        </w:rPr>
        <w:t xml:space="preserve">tt </w:t>
      </w:r>
      <w:r w:rsidRPr="00B96429">
        <w:rPr>
          <w:sz w:val="22"/>
          <w:szCs w:val="22"/>
          <w:lang w:val="sr-Latn-RS"/>
        </w:rPr>
        <w:t xml:space="preserve">svake 3 nedjelje i doze od 400 mg svakih 6 nedjelja (vidjeti </w:t>
      </w:r>
      <w:r w:rsidR="003F28CC">
        <w:rPr>
          <w:sz w:val="22"/>
          <w:szCs w:val="22"/>
          <w:lang w:val="sr-Latn-RS"/>
        </w:rPr>
        <w:t>dio</w:t>
      </w:r>
      <w:r w:rsidR="003F28CC" w:rsidRPr="00B96429">
        <w:rPr>
          <w:sz w:val="22"/>
          <w:szCs w:val="22"/>
          <w:lang w:val="sr-Latn-RS"/>
        </w:rPr>
        <w:t xml:space="preserve"> </w:t>
      </w:r>
      <w:r w:rsidRPr="00B96429">
        <w:rPr>
          <w:sz w:val="22"/>
          <w:szCs w:val="22"/>
          <w:lang w:val="sr-Latn-RS"/>
        </w:rPr>
        <w:t>4.2).</w:t>
      </w:r>
    </w:p>
    <w:p w14:paraId="4DB6ACE3" w14:textId="77777777" w:rsidR="0046320E" w:rsidRPr="00BC44C8" w:rsidRDefault="0046320E" w:rsidP="009D6A74">
      <w:pPr>
        <w:tabs>
          <w:tab w:val="left" w:pos="540"/>
          <w:tab w:val="left" w:pos="569"/>
        </w:tabs>
        <w:jc w:val="both"/>
        <w:rPr>
          <w:b/>
          <w:bCs/>
          <w:sz w:val="22"/>
          <w:szCs w:val="22"/>
          <w:lang w:val="sr-Latn-RS"/>
        </w:rPr>
      </w:pPr>
    </w:p>
    <w:p w14:paraId="74135774" w14:textId="77777777" w:rsidR="0046320E" w:rsidRPr="00B96429" w:rsidRDefault="0046320E" w:rsidP="009D6A74">
      <w:pPr>
        <w:keepNext/>
        <w:autoSpaceDE w:val="0"/>
        <w:autoSpaceDN w:val="0"/>
        <w:adjustRightInd w:val="0"/>
        <w:jc w:val="both"/>
        <w:rPr>
          <w:i/>
          <w:sz w:val="22"/>
          <w:szCs w:val="22"/>
          <w:u w:val="single"/>
          <w:lang w:val="hr-HR" w:eastAsia="hr-HR" w:bidi="hr-HR"/>
        </w:rPr>
      </w:pPr>
      <w:r w:rsidRPr="00B96429">
        <w:rPr>
          <w:i/>
          <w:sz w:val="22"/>
          <w:szCs w:val="22"/>
          <w:u w:val="single"/>
          <w:lang w:val="hr-HR" w:eastAsia="hr-HR" w:bidi="hr-HR"/>
        </w:rPr>
        <w:t>Melanom</w:t>
      </w:r>
    </w:p>
    <w:p w14:paraId="250EF8ED" w14:textId="06ED6488" w:rsidR="0046320E" w:rsidRPr="00B96429" w:rsidRDefault="0046320E" w:rsidP="009D6A74">
      <w:pPr>
        <w:keepNext/>
        <w:autoSpaceDE w:val="0"/>
        <w:autoSpaceDN w:val="0"/>
        <w:adjustRightInd w:val="0"/>
        <w:jc w:val="both"/>
        <w:rPr>
          <w:sz w:val="22"/>
          <w:szCs w:val="22"/>
          <w:lang w:val="sr-Latn-RS" w:eastAsia="hr-HR" w:bidi="hr-HR"/>
        </w:rPr>
      </w:pPr>
      <w:r w:rsidRPr="00B96429">
        <w:rPr>
          <w:i/>
          <w:sz w:val="22"/>
          <w:szCs w:val="22"/>
          <w:u w:val="single"/>
          <w:lang w:val="sr-Latn-RS" w:eastAsia="hr-HR" w:bidi="hr-HR"/>
        </w:rPr>
        <w:t>KEYNOTE-006: Kontrolisa</w:t>
      </w:r>
      <w:r w:rsidR="00194736" w:rsidRPr="00B96429">
        <w:rPr>
          <w:i/>
          <w:sz w:val="22"/>
          <w:szCs w:val="22"/>
          <w:u w:val="single"/>
          <w:lang w:val="sr-Latn-RS" w:eastAsia="hr-HR" w:bidi="hr-HR"/>
        </w:rPr>
        <w:t>n</w:t>
      </w:r>
      <w:r w:rsidR="005E7217" w:rsidRPr="00B96429">
        <w:rPr>
          <w:i/>
          <w:sz w:val="22"/>
          <w:szCs w:val="22"/>
          <w:u w:val="single"/>
          <w:lang w:val="sr-Latn-RS" w:eastAsia="hr-HR" w:bidi="hr-HR"/>
        </w:rPr>
        <w:t>a</w:t>
      </w:r>
      <w:r w:rsidRPr="00B96429">
        <w:rPr>
          <w:i/>
          <w:sz w:val="22"/>
          <w:szCs w:val="22"/>
          <w:u w:val="single"/>
          <w:lang w:val="sr-Latn-RS" w:eastAsia="hr-HR" w:bidi="hr-HR"/>
        </w:rPr>
        <w:t xml:space="preserve"> </w:t>
      </w:r>
      <w:r w:rsidR="005E7217" w:rsidRPr="00B96429">
        <w:rPr>
          <w:i/>
          <w:sz w:val="22"/>
          <w:szCs w:val="22"/>
          <w:u w:val="single"/>
          <w:lang w:val="sr-Latn-RS" w:eastAsia="hr-HR" w:bidi="hr-HR"/>
        </w:rPr>
        <w:t xml:space="preserve">studija </w:t>
      </w:r>
      <w:r w:rsidRPr="00B96429">
        <w:rPr>
          <w:i/>
          <w:sz w:val="22"/>
          <w:szCs w:val="22"/>
          <w:u w:val="single"/>
          <w:lang w:val="sr-Latn-RS" w:eastAsia="hr-HR" w:bidi="hr-HR"/>
        </w:rPr>
        <w:t>kod pacijenata sa melanomom koji prethodno nijesu liječeni ipilimumabom</w:t>
      </w:r>
    </w:p>
    <w:p w14:paraId="4A705245" w14:textId="6368367F" w:rsidR="0046320E" w:rsidRPr="00B96429" w:rsidRDefault="0046320E" w:rsidP="009D6A74">
      <w:pPr>
        <w:autoSpaceDE w:val="0"/>
        <w:autoSpaceDN w:val="0"/>
        <w:adjustRightInd w:val="0"/>
        <w:jc w:val="both"/>
        <w:rPr>
          <w:sz w:val="22"/>
          <w:szCs w:val="22"/>
          <w:lang w:val="sr-Latn-RS" w:eastAsia="hr-HR" w:bidi="hr-HR"/>
        </w:rPr>
      </w:pPr>
      <w:r w:rsidRPr="00B96429">
        <w:rPr>
          <w:sz w:val="22"/>
          <w:szCs w:val="22"/>
          <w:lang w:val="sr-Latn-RS" w:eastAsia="hr-HR" w:bidi="hr-HR"/>
        </w:rPr>
        <w:t>Bezbjednost i efikasnost pembrolizumaba ispitivane su u ispitivanju KEYNOTE</w:t>
      </w:r>
      <w:r w:rsidRPr="00B96429">
        <w:rPr>
          <w:sz w:val="22"/>
          <w:szCs w:val="22"/>
          <w:lang w:val="sr-Latn-RS" w:eastAsia="hr-HR" w:bidi="hr-HR"/>
        </w:rPr>
        <w:noBreakHyphen/>
        <w:t>006, multicentričnom,</w:t>
      </w:r>
      <w:r w:rsidR="00BC180A" w:rsidRPr="00B96429">
        <w:rPr>
          <w:sz w:val="22"/>
          <w:szCs w:val="22"/>
          <w:lang w:val="sr-Latn-RS" w:eastAsia="hr-HR" w:bidi="hr-HR"/>
        </w:rPr>
        <w:t xml:space="preserve"> otvorenom,</w:t>
      </w:r>
      <w:r w:rsidRPr="00B96429">
        <w:rPr>
          <w:sz w:val="22"/>
          <w:szCs w:val="22"/>
          <w:lang w:val="sr-Latn-RS" w:eastAsia="hr-HR" w:bidi="hr-HR"/>
        </w:rPr>
        <w:t xml:space="preserve"> kontrolisanom ispitivanju faze III u liječenju uznapredovalog melanoma kod pacijenata koji prethodno nijesu liječeni ipilimumabom. Pacijenti su bili randomizovani (1:1:1) za primanje pembrolizumaba u dozi od 10 mg/kg</w:t>
      </w:r>
      <w:r w:rsidR="00091DC0">
        <w:rPr>
          <w:sz w:val="22"/>
          <w:szCs w:val="22"/>
          <w:lang w:val="sr-Latn-RS" w:eastAsia="hr-HR" w:bidi="hr-HR"/>
        </w:rPr>
        <w:t xml:space="preserve"> tt</w:t>
      </w:r>
      <w:r w:rsidRPr="00B96429">
        <w:rPr>
          <w:sz w:val="22"/>
          <w:szCs w:val="22"/>
          <w:lang w:val="sr-Latn-RS" w:eastAsia="hr-HR" w:bidi="hr-HR"/>
        </w:rPr>
        <w:t xml:space="preserve"> svake 2 (n=279) ili 3 nedjelje (n=277) ili za liječenje ipilimumabom </w:t>
      </w:r>
      <w:r w:rsidRPr="00B96429">
        <w:rPr>
          <w:sz w:val="22"/>
          <w:szCs w:val="22"/>
          <w:lang w:val="hr-HR" w:eastAsia="hr-HR" w:bidi="hr-HR"/>
        </w:rPr>
        <w:t xml:space="preserve">u dozi od 3 mg/kg </w:t>
      </w:r>
      <w:r w:rsidR="00091DC0">
        <w:rPr>
          <w:sz w:val="22"/>
          <w:szCs w:val="22"/>
          <w:lang w:val="hr-HR" w:eastAsia="hr-HR" w:bidi="hr-HR"/>
        </w:rPr>
        <w:t xml:space="preserve">tt </w:t>
      </w:r>
      <w:r w:rsidRPr="00B96429">
        <w:rPr>
          <w:sz w:val="22"/>
          <w:szCs w:val="22"/>
          <w:lang w:val="hr-HR" w:eastAsia="hr-HR" w:bidi="hr-HR"/>
        </w:rPr>
        <w:t>svake 3 nedjelje</w:t>
      </w:r>
      <w:r w:rsidRPr="00B96429">
        <w:rPr>
          <w:sz w:val="22"/>
          <w:szCs w:val="22"/>
          <w:lang w:val="sr-Latn-RS" w:eastAsia="hr-HR" w:bidi="hr-HR"/>
        </w:rPr>
        <w:t xml:space="preserve"> (n=278). Pacijenti oboljeli od melanoma sa mutacijom BRAF V600E nijesu prethodno morali da primaju terapiju BRAF inhibitorom.</w:t>
      </w:r>
    </w:p>
    <w:p w14:paraId="5211076B" w14:textId="77777777" w:rsidR="0046320E" w:rsidRPr="00B96429" w:rsidRDefault="0046320E" w:rsidP="009D6A74">
      <w:pPr>
        <w:autoSpaceDE w:val="0"/>
        <w:autoSpaceDN w:val="0"/>
        <w:adjustRightInd w:val="0"/>
        <w:jc w:val="both"/>
        <w:rPr>
          <w:sz w:val="22"/>
          <w:szCs w:val="22"/>
          <w:lang w:val="sr-Latn-RS" w:eastAsia="hr-HR" w:bidi="hr-HR"/>
        </w:rPr>
      </w:pPr>
    </w:p>
    <w:p w14:paraId="7256725A" w14:textId="77777777" w:rsidR="0046320E" w:rsidRPr="00B96429" w:rsidRDefault="0046320E" w:rsidP="009D6A74">
      <w:pPr>
        <w:autoSpaceDE w:val="0"/>
        <w:autoSpaceDN w:val="0"/>
        <w:adjustRightInd w:val="0"/>
        <w:jc w:val="both"/>
        <w:rPr>
          <w:sz w:val="22"/>
          <w:szCs w:val="22"/>
          <w:lang w:val="sr-Latn-RS" w:eastAsia="hr-HR" w:bidi="hr-HR"/>
        </w:rPr>
      </w:pPr>
      <w:r w:rsidRPr="00B96429">
        <w:rPr>
          <w:sz w:val="22"/>
          <w:szCs w:val="22"/>
          <w:lang w:val="sr-Latn-RS" w:eastAsia="hr-HR" w:bidi="hr-HR"/>
        </w:rPr>
        <w:t>Pacijenti su bili liječeni pembrolizumabom do progresije bolesti ili do pojave neprihvatljive toksičnosti. Klinički stabilnim pacijentima koji su pokazivali početne znakove progresije bolesti bilo je dopušteno da nastave liječenje do potvrde progresije bolesti. Procjena statusa tumora sprovedena je nakon 12 nedjelja, zatim svakih 6 nedjelja do 48. nedjelje, a nakon toga svakih 12 nedjelja.</w:t>
      </w:r>
    </w:p>
    <w:p w14:paraId="796DE8C5" w14:textId="77777777" w:rsidR="0046320E" w:rsidRPr="00B96429" w:rsidRDefault="0046320E" w:rsidP="009D6A74">
      <w:pPr>
        <w:autoSpaceDE w:val="0"/>
        <w:autoSpaceDN w:val="0"/>
        <w:adjustRightInd w:val="0"/>
        <w:jc w:val="both"/>
        <w:rPr>
          <w:sz w:val="22"/>
          <w:szCs w:val="22"/>
          <w:lang w:val="sr-Latn-RS" w:eastAsia="hr-HR" w:bidi="hr-HR"/>
        </w:rPr>
      </w:pPr>
    </w:p>
    <w:p w14:paraId="0887B3FF" w14:textId="0F06C375" w:rsidR="0046320E" w:rsidRPr="00B96429" w:rsidRDefault="0046320E" w:rsidP="009D6A74">
      <w:pPr>
        <w:autoSpaceDE w:val="0"/>
        <w:autoSpaceDN w:val="0"/>
        <w:adjustRightInd w:val="0"/>
        <w:jc w:val="both"/>
        <w:rPr>
          <w:sz w:val="22"/>
          <w:szCs w:val="22"/>
          <w:lang w:val="sr-Latn-RS" w:eastAsia="hr-HR" w:bidi="hr-HR"/>
        </w:rPr>
      </w:pPr>
      <w:r w:rsidRPr="00B96429">
        <w:rPr>
          <w:sz w:val="22"/>
          <w:szCs w:val="22"/>
          <w:lang w:val="sr-Latn-RS" w:eastAsia="hr-HR" w:bidi="hr-HR"/>
        </w:rPr>
        <w:t>Od 834 pacijenta, njih 60% bili su muškarci, 44% imalo je ≥65 godina (medijana starosnog doba iznosila je 62 godine [raspon: 18</w:t>
      </w:r>
      <w:r w:rsidR="002D21F5">
        <w:rPr>
          <w:sz w:val="22"/>
          <w:szCs w:val="22"/>
          <w:lang w:val="sr-Latn-RS" w:eastAsia="hr-HR" w:bidi="hr-HR"/>
        </w:rPr>
        <w:t>-</w:t>
      </w:r>
      <w:r w:rsidRPr="00B96429">
        <w:rPr>
          <w:sz w:val="22"/>
          <w:szCs w:val="22"/>
          <w:lang w:val="sr-Latn-RS" w:eastAsia="hr-HR" w:bidi="hr-HR"/>
        </w:rPr>
        <w:t xml:space="preserve">89]), a 98% pacijenata bili su bijelci. </w:t>
      </w:r>
      <w:r w:rsidR="002D21F5">
        <w:rPr>
          <w:sz w:val="22"/>
          <w:szCs w:val="22"/>
          <w:lang w:val="sr-Latn-RS" w:eastAsia="hr-HR" w:bidi="hr-HR"/>
        </w:rPr>
        <w:t xml:space="preserve">Šezdeset pet procenata </w:t>
      </w:r>
      <w:r w:rsidRPr="00B96429">
        <w:rPr>
          <w:sz w:val="22"/>
          <w:szCs w:val="22"/>
          <w:lang w:val="sr-Latn-RS" w:eastAsia="hr-HR" w:bidi="hr-HR"/>
        </w:rPr>
        <w:t xml:space="preserve">pacijenata imalo je melanom stadijuma M1c, 9% imalo je metastaze u mozgu u istoriji bolesti, 66% prethodno nije primalo terapiju, dok je 34% pacijenata prethodno primalo jednu terapiju. </w:t>
      </w:r>
      <w:r w:rsidR="002D21F5">
        <w:rPr>
          <w:sz w:val="22"/>
          <w:szCs w:val="22"/>
          <w:lang w:val="sr-Latn-RS" w:eastAsia="hr-HR" w:bidi="hr-HR"/>
        </w:rPr>
        <w:t xml:space="preserve">Trideset jedan procenat </w:t>
      </w:r>
      <w:r w:rsidRPr="00B96429">
        <w:rPr>
          <w:sz w:val="22"/>
          <w:szCs w:val="22"/>
          <w:lang w:val="sr-Latn-RS" w:eastAsia="hr-HR" w:bidi="hr-HR"/>
        </w:rPr>
        <w:t>je imalo funkcionalni ECOG status 1, 69% je imalo funkcionalni ECOG status 0</w:t>
      </w:r>
      <w:r w:rsidR="002D21F5">
        <w:rPr>
          <w:sz w:val="22"/>
          <w:szCs w:val="22"/>
          <w:lang w:val="sr-Latn-RS" w:eastAsia="hr-HR" w:bidi="hr-HR"/>
        </w:rPr>
        <w:t xml:space="preserve"> </w:t>
      </w:r>
      <w:r w:rsidRPr="00B96429">
        <w:rPr>
          <w:sz w:val="22"/>
          <w:szCs w:val="22"/>
          <w:lang w:val="sr-Latn-RS" w:eastAsia="hr-HR" w:bidi="hr-HR"/>
        </w:rPr>
        <w:t>i 32% je imalo povišeni LDH. Mutacije u BRAF genu prijavljene su kod 302 (36%) pacijenta. Među pacijentima oboljelim od tumora sa mutacijom u BRAF genu, njih 139 (46%) prethodno je liječeno BRAF inhibitorom.</w:t>
      </w:r>
    </w:p>
    <w:p w14:paraId="5910FCCD" w14:textId="77777777" w:rsidR="0046320E" w:rsidRPr="00B96429" w:rsidRDefault="0046320E" w:rsidP="009D6A74">
      <w:pPr>
        <w:autoSpaceDE w:val="0"/>
        <w:autoSpaceDN w:val="0"/>
        <w:adjustRightInd w:val="0"/>
        <w:jc w:val="both"/>
        <w:rPr>
          <w:sz w:val="22"/>
          <w:szCs w:val="22"/>
          <w:lang w:val="sr-Latn-RS" w:eastAsia="hr-HR" w:bidi="hr-HR"/>
        </w:rPr>
      </w:pPr>
    </w:p>
    <w:p w14:paraId="7BBF2307" w14:textId="13086C14" w:rsidR="0046320E" w:rsidRPr="00B96429" w:rsidRDefault="0046320E" w:rsidP="009D6A74">
      <w:pPr>
        <w:jc w:val="both"/>
        <w:rPr>
          <w:sz w:val="22"/>
          <w:szCs w:val="22"/>
          <w:lang w:val="sr-Latn-RS" w:eastAsia="hr-HR" w:bidi="hr-HR"/>
        </w:rPr>
      </w:pPr>
      <w:r w:rsidRPr="00B96429">
        <w:rPr>
          <w:sz w:val="22"/>
          <w:szCs w:val="22"/>
          <w:lang w:val="sr-Latn-RS" w:eastAsia="hr-HR" w:bidi="hr-HR"/>
        </w:rPr>
        <w:t xml:space="preserve">Primarne mjere ishoda za efikasnost bile su preživljavanje bez progresije bolesti (engl. </w:t>
      </w:r>
      <w:r w:rsidRPr="00C62678">
        <w:rPr>
          <w:i/>
          <w:sz w:val="22"/>
          <w:szCs w:val="22"/>
          <w:lang w:val="sr-Latn-RS" w:eastAsia="hr-HR" w:bidi="hr-HR"/>
        </w:rPr>
        <w:t>progression free survival</w:t>
      </w:r>
      <w:r w:rsidRPr="00B96429">
        <w:rPr>
          <w:sz w:val="22"/>
          <w:szCs w:val="22"/>
          <w:lang w:val="sr-Latn-RS" w:eastAsia="hr-HR" w:bidi="hr-HR"/>
        </w:rPr>
        <w:t xml:space="preserve">, PFS; prema integrisanoj radiološkoj i onkološkoj procjeni [engl. </w:t>
      </w:r>
      <w:r w:rsidRPr="00C62678">
        <w:rPr>
          <w:i/>
          <w:sz w:val="22"/>
          <w:szCs w:val="22"/>
          <w:lang w:val="sr-Latn-RS" w:eastAsia="hr-HR" w:bidi="hr-HR"/>
        </w:rPr>
        <w:t>Integrated Radiology and Oncology Assessment</w:t>
      </w:r>
      <w:r w:rsidRPr="00B96429">
        <w:rPr>
          <w:sz w:val="22"/>
          <w:szCs w:val="22"/>
          <w:lang w:val="sr-Latn-RS" w:eastAsia="hr-HR" w:bidi="hr-HR"/>
        </w:rPr>
        <w:t xml:space="preserve">, IRO] baziranoj na Kriterijumima za ocjenu odgovora kod solidnih tumora [engl. </w:t>
      </w:r>
      <w:r w:rsidRPr="00C62678">
        <w:rPr>
          <w:i/>
          <w:sz w:val="22"/>
          <w:szCs w:val="22"/>
          <w:lang w:val="sr-Latn-RS" w:eastAsia="hr-HR" w:bidi="hr-HR"/>
        </w:rPr>
        <w:t>Response Evaluation Criteria In Solid Tumors</w:t>
      </w:r>
      <w:r w:rsidRPr="00B96429">
        <w:rPr>
          <w:sz w:val="22"/>
          <w:szCs w:val="22"/>
          <w:lang w:val="sr-Latn-RS" w:eastAsia="hr-HR" w:bidi="hr-HR"/>
        </w:rPr>
        <w:t>, RECIST], verzije 1.1)</w:t>
      </w:r>
      <w:r w:rsidR="00E14F8D">
        <w:rPr>
          <w:sz w:val="22"/>
          <w:szCs w:val="22"/>
          <w:lang w:val="sr-Latn-RS" w:eastAsia="hr-HR" w:bidi="hr-HR"/>
        </w:rPr>
        <w:t>,</w:t>
      </w:r>
      <w:r w:rsidRPr="00B96429">
        <w:rPr>
          <w:sz w:val="22"/>
          <w:szCs w:val="22"/>
          <w:lang w:val="sr-Latn-RS" w:eastAsia="hr-HR" w:bidi="hr-HR"/>
        </w:rPr>
        <w:t xml:space="preserve"> i ukupno preživljavanje (engl. </w:t>
      </w:r>
      <w:r w:rsidRPr="00C62678">
        <w:rPr>
          <w:i/>
          <w:sz w:val="22"/>
          <w:szCs w:val="22"/>
          <w:lang w:val="sr-Latn-RS" w:eastAsia="hr-HR" w:bidi="hr-HR"/>
        </w:rPr>
        <w:t>overall survival</w:t>
      </w:r>
      <w:r w:rsidRPr="00B96429">
        <w:rPr>
          <w:sz w:val="22"/>
          <w:szCs w:val="22"/>
          <w:lang w:val="sr-Latn-RS" w:eastAsia="hr-HR" w:bidi="hr-HR"/>
        </w:rPr>
        <w:t xml:space="preserve">, OS). Sekundarne mjere ishoda za efikasnost bile su stopa </w:t>
      </w:r>
      <w:r w:rsidR="00BC180A" w:rsidRPr="00B96429">
        <w:rPr>
          <w:sz w:val="22"/>
          <w:szCs w:val="22"/>
          <w:lang w:val="sr-Latn-RS" w:eastAsia="hr-HR" w:bidi="hr-HR"/>
        </w:rPr>
        <w:t xml:space="preserve">objektivnog </w:t>
      </w:r>
      <w:r w:rsidRPr="00B96429">
        <w:rPr>
          <w:sz w:val="22"/>
          <w:szCs w:val="22"/>
          <w:lang w:val="sr-Latn-RS" w:eastAsia="hr-HR" w:bidi="hr-HR"/>
        </w:rPr>
        <w:t xml:space="preserve">odgovora (engl. </w:t>
      </w:r>
      <w:r w:rsidR="00BC180A" w:rsidRPr="00C62678">
        <w:rPr>
          <w:i/>
          <w:sz w:val="22"/>
          <w:szCs w:val="22"/>
          <w:lang w:val="sr-Latn-RS" w:eastAsia="hr-HR" w:bidi="hr-HR"/>
        </w:rPr>
        <w:t xml:space="preserve">objective </w:t>
      </w:r>
      <w:r w:rsidRPr="00C62678">
        <w:rPr>
          <w:i/>
          <w:sz w:val="22"/>
          <w:szCs w:val="22"/>
          <w:lang w:val="sr-Latn-RS" w:eastAsia="hr-HR" w:bidi="hr-HR"/>
        </w:rPr>
        <w:t>response rate</w:t>
      </w:r>
      <w:r w:rsidRPr="00B96429">
        <w:rPr>
          <w:sz w:val="22"/>
          <w:szCs w:val="22"/>
          <w:lang w:val="sr-Latn-RS" w:eastAsia="hr-HR" w:bidi="hr-HR"/>
        </w:rPr>
        <w:t xml:space="preserve">, ORR) i trajanje odgovora. U Tabeli 3 sažeto su prikazane ključne mjere ishoda za efikasnost kod pacijenata koji prethodno nijesu liječeni ipilimumabom u trenutku završne analize koja je sprovedena nakon najmanje 21 mjeseca praćenja. Slike 1 i 2 prikazuju </w:t>
      </w:r>
      <w:r w:rsidRPr="00C62678">
        <w:rPr>
          <w:i/>
          <w:sz w:val="22"/>
          <w:szCs w:val="22"/>
          <w:lang w:val="sr-Latn-RS" w:eastAsia="hr-HR" w:bidi="hr-HR"/>
        </w:rPr>
        <w:t>Kaplan-Meier</w:t>
      </w:r>
      <w:r w:rsidRPr="00B96429">
        <w:rPr>
          <w:sz w:val="22"/>
          <w:szCs w:val="22"/>
          <w:lang w:val="sr-Latn-RS" w:eastAsia="hr-HR" w:bidi="hr-HR"/>
        </w:rPr>
        <w:t>-ove krive za OS i PFS na osnovu završne analize.</w:t>
      </w:r>
    </w:p>
    <w:p w14:paraId="6EAFCC96" w14:textId="77777777" w:rsidR="0046320E" w:rsidRPr="00B96429" w:rsidRDefault="0046320E" w:rsidP="009D6A74">
      <w:pPr>
        <w:autoSpaceDE w:val="0"/>
        <w:autoSpaceDN w:val="0"/>
        <w:adjustRightInd w:val="0"/>
        <w:jc w:val="both"/>
        <w:rPr>
          <w:sz w:val="22"/>
          <w:szCs w:val="22"/>
          <w:lang w:val="sr-Latn-RS" w:eastAsia="hr-HR" w:bidi="hr-HR"/>
        </w:rPr>
      </w:pPr>
    </w:p>
    <w:p w14:paraId="1C51EFE3" w14:textId="77777777" w:rsidR="0046320E" w:rsidRPr="00B96429" w:rsidRDefault="0046320E" w:rsidP="009D6A74">
      <w:pPr>
        <w:autoSpaceDE w:val="0"/>
        <w:autoSpaceDN w:val="0"/>
        <w:adjustRightInd w:val="0"/>
        <w:jc w:val="both"/>
        <w:rPr>
          <w:b/>
          <w:sz w:val="22"/>
          <w:szCs w:val="22"/>
          <w:lang w:val="sr-Latn-RS" w:eastAsia="hr-HR" w:bidi="hr-HR"/>
        </w:rPr>
      </w:pPr>
      <w:r w:rsidRPr="00B96429">
        <w:rPr>
          <w:b/>
          <w:sz w:val="22"/>
          <w:szCs w:val="22"/>
          <w:lang w:val="sr-Latn-RS" w:eastAsia="hr-HR" w:bidi="hr-HR"/>
        </w:rPr>
        <w:t>Tabela 3: Rezultati efikasnosti u ispitivanju KEYNOTE 006</w:t>
      </w:r>
    </w:p>
    <w:p w14:paraId="0E6C8806" w14:textId="77777777" w:rsidR="0046320E" w:rsidRPr="00B96429" w:rsidRDefault="0046320E" w:rsidP="009D6A74">
      <w:pPr>
        <w:autoSpaceDE w:val="0"/>
        <w:autoSpaceDN w:val="0"/>
        <w:adjustRightInd w:val="0"/>
        <w:jc w:val="both"/>
        <w:rPr>
          <w:b/>
          <w:sz w:val="22"/>
          <w:szCs w:val="22"/>
          <w:lang w:val="sr-Latn-RS" w:eastAsia="hr-HR" w:bidi="hr-HR"/>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3"/>
        <w:gridCol w:w="1944"/>
        <w:gridCol w:w="1944"/>
        <w:gridCol w:w="1984"/>
      </w:tblGrid>
      <w:tr w:rsidR="0046320E" w:rsidRPr="00B96429" w14:paraId="13451984" w14:textId="77777777" w:rsidTr="00D17717">
        <w:trPr>
          <w:cantSplit/>
          <w:tblHeader/>
        </w:trPr>
        <w:tc>
          <w:tcPr>
            <w:tcW w:w="1765" w:type="pct"/>
            <w:shd w:val="clear" w:color="auto" w:fill="auto"/>
          </w:tcPr>
          <w:p w14:paraId="74AAF643" w14:textId="77777777" w:rsidR="0046320E" w:rsidRPr="00B96429" w:rsidRDefault="0046320E" w:rsidP="009D6A74">
            <w:pPr>
              <w:keepNext/>
              <w:keepLines/>
              <w:autoSpaceDE w:val="0"/>
              <w:autoSpaceDN w:val="0"/>
              <w:adjustRightInd w:val="0"/>
              <w:jc w:val="both"/>
              <w:rPr>
                <w:rStyle w:val="StyleBold"/>
                <w:sz w:val="22"/>
                <w:szCs w:val="22"/>
                <w:lang w:val="sr-Latn-RS"/>
              </w:rPr>
            </w:pPr>
            <w:r w:rsidRPr="00B96429">
              <w:rPr>
                <w:rStyle w:val="StyleBold"/>
                <w:sz w:val="22"/>
                <w:szCs w:val="22"/>
                <w:lang w:val="sr-Latn-RS"/>
              </w:rPr>
              <w:t>Mjera ishoda</w:t>
            </w:r>
          </w:p>
        </w:tc>
        <w:tc>
          <w:tcPr>
            <w:tcW w:w="1071" w:type="pct"/>
          </w:tcPr>
          <w:p w14:paraId="5DB66F5C" w14:textId="77777777"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Pembrolizumab</w:t>
            </w:r>
          </w:p>
          <w:p w14:paraId="3ADB028D" w14:textId="740C17C7"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10 mg/kg</w:t>
            </w:r>
            <w:r w:rsidR="00091DC0">
              <w:rPr>
                <w:b/>
                <w:sz w:val="22"/>
                <w:szCs w:val="22"/>
                <w:lang w:val="sr-Latn-RS"/>
              </w:rPr>
              <w:t xml:space="preserve"> tt</w:t>
            </w:r>
            <w:r w:rsidRPr="00B96429">
              <w:rPr>
                <w:b/>
                <w:sz w:val="22"/>
                <w:szCs w:val="22"/>
                <w:lang w:val="sr-Latn-RS"/>
              </w:rPr>
              <w:t xml:space="preserve"> svake 3 nedjelje</w:t>
            </w:r>
          </w:p>
          <w:p w14:paraId="7EFDA4CC" w14:textId="77777777"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n=277</w:t>
            </w:r>
          </w:p>
        </w:tc>
        <w:tc>
          <w:tcPr>
            <w:tcW w:w="1071" w:type="pct"/>
          </w:tcPr>
          <w:p w14:paraId="63A8348C" w14:textId="77777777"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Pembrolizumab</w:t>
            </w:r>
          </w:p>
          <w:p w14:paraId="46F4C43D" w14:textId="65A9E18A"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10 mg/kg</w:t>
            </w:r>
            <w:r w:rsidR="00091DC0">
              <w:rPr>
                <w:b/>
                <w:sz w:val="22"/>
                <w:szCs w:val="22"/>
                <w:lang w:val="sr-Latn-RS"/>
              </w:rPr>
              <w:t xml:space="preserve"> tt</w:t>
            </w:r>
            <w:r w:rsidRPr="00B96429">
              <w:rPr>
                <w:b/>
                <w:sz w:val="22"/>
                <w:szCs w:val="22"/>
                <w:lang w:val="sr-Latn-RS"/>
              </w:rPr>
              <w:t xml:space="preserve"> svake 2 nedjelje</w:t>
            </w:r>
          </w:p>
          <w:p w14:paraId="371928C9" w14:textId="77777777"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n=279</w:t>
            </w:r>
          </w:p>
        </w:tc>
        <w:tc>
          <w:tcPr>
            <w:tcW w:w="1093" w:type="pct"/>
          </w:tcPr>
          <w:p w14:paraId="5B3E6B94" w14:textId="77777777"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Ipilimumab</w:t>
            </w:r>
          </w:p>
          <w:p w14:paraId="3910ACA9" w14:textId="16F17C19"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bidi="hr-HR"/>
              </w:rPr>
              <w:t xml:space="preserve">3 mg/kg </w:t>
            </w:r>
            <w:r w:rsidR="00091DC0">
              <w:rPr>
                <w:b/>
                <w:sz w:val="22"/>
                <w:szCs w:val="22"/>
                <w:lang w:val="sr-Latn-RS" w:bidi="hr-HR"/>
              </w:rPr>
              <w:t xml:space="preserve">tt </w:t>
            </w:r>
            <w:r w:rsidRPr="00B96429">
              <w:rPr>
                <w:b/>
                <w:sz w:val="22"/>
                <w:szCs w:val="22"/>
                <w:lang w:val="sr-Latn-RS" w:bidi="hr-HR"/>
              </w:rPr>
              <w:t>svake 3 nedjelje</w:t>
            </w:r>
          </w:p>
          <w:p w14:paraId="4FBCA650" w14:textId="77777777"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n=278</w:t>
            </w:r>
          </w:p>
        </w:tc>
      </w:tr>
      <w:tr w:rsidR="0046320E" w:rsidRPr="00B96429" w14:paraId="3AC30915" w14:textId="77777777" w:rsidTr="00D17717">
        <w:trPr>
          <w:cantSplit/>
        </w:trPr>
        <w:tc>
          <w:tcPr>
            <w:tcW w:w="1765" w:type="pct"/>
            <w:shd w:val="clear" w:color="auto" w:fill="auto"/>
          </w:tcPr>
          <w:p w14:paraId="5CF0973F" w14:textId="77777777" w:rsidR="0046320E" w:rsidRPr="00B96429" w:rsidRDefault="0046320E" w:rsidP="009D6A74">
            <w:pPr>
              <w:keepNext/>
              <w:keepLines/>
              <w:autoSpaceDE w:val="0"/>
              <w:autoSpaceDN w:val="0"/>
              <w:adjustRightInd w:val="0"/>
              <w:jc w:val="both"/>
              <w:rPr>
                <w:rStyle w:val="StyleBold"/>
                <w:sz w:val="22"/>
                <w:szCs w:val="22"/>
                <w:lang w:val="sr-Latn-RS"/>
              </w:rPr>
            </w:pPr>
            <w:r w:rsidRPr="00B96429">
              <w:rPr>
                <w:rStyle w:val="StyleBold"/>
                <w:sz w:val="22"/>
                <w:szCs w:val="22"/>
                <w:lang w:val="sr-Latn-RS"/>
              </w:rPr>
              <w:t>OS</w:t>
            </w:r>
          </w:p>
        </w:tc>
        <w:tc>
          <w:tcPr>
            <w:tcW w:w="1071" w:type="pct"/>
          </w:tcPr>
          <w:p w14:paraId="14E731DE" w14:textId="77777777" w:rsidR="0046320E" w:rsidRPr="00B96429" w:rsidRDefault="0046320E" w:rsidP="009D6A74">
            <w:pPr>
              <w:keepNext/>
              <w:keepLines/>
              <w:autoSpaceDE w:val="0"/>
              <w:autoSpaceDN w:val="0"/>
              <w:adjustRightInd w:val="0"/>
              <w:jc w:val="both"/>
              <w:rPr>
                <w:b/>
                <w:bCs/>
                <w:sz w:val="22"/>
                <w:szCs w:val="22"/>
                <w:lang w:val="sr-Latn-RS"/>
              </w:rPr>
            </w:pPr>
          </w:p>
        </w:tc>
        <w:tc>
          <w:tcPr>
            <w:tcW w:w="1071" w:type="pct"/>
          </w:tcPr>
          <w:p w14:paraId="0470CD4C" w14:textId="77777777" w:rsidR="0046320E" w:rsidRPr="00B96429" w:rsidRDefault="0046320E" w:rsidP="009D6A74">
            <w:pPr>
              <w:keepNext/>
              <w:keepLines/>
              <w:autoSpaceDE w:val="0"/>
              <w:autoSpaceDN w:val="0"/>
              <w:adjustRightInd w:val="0"/>
              <w:jc w:val="both"/>
              <w:rPr>
                <w:b/>
                <w:bCs/>
                <w:sz w:val="22"/>
                <w:szCs w:val="22"/>
                <w:lang w:val="sr-Latn-RS"/>
              </w:rPr>
            </w:pPr>
          </w:p>
        </w:tc>
        <w:tc>
          <w:tcPr>
            <w:tcW w:w="1093" w:type="pct"/>
          </w:tcPr>
          <w:p w14:paraId="76808033" w14:textId="77777777" w:rsidR="0046320E" w:rsidRPr="00B96429" w:rsidRDefault="0046320E" w:rsidP="009D6A74">
            <w:pPr>
              <w:keepNext/>
              <w:keepLines/>
              <w:autoSpaceDE w:val="0"/>
              <w:autoSpaceDN w:val="0"/>
              <w:adjustRightInd w:val="0"/>
              <w:jc w:val="both"/>
              <w:rPr>
                <w:b/>
                <w:bCs/>
                <w:sz w:val="22"/>
                <w:szCs w:val="22"/>
                <w:lang w:val="sr-Latn-RS"/>
              </w:rPr>
            </w:pPr>
          </w:p>
        </w:tc>
      </w:tr>
      <w:tr w:rsidR="0046320E" w:rsidRPr="00B96429" w14:paraId="36F38863" w14:textId="77777777" w:rsidTr="00D17717">
        <w:trPr>
          <w:cantSplit/>
        </w:trPr>
        <w:tc>
          <w:tcPr>
            <w:tcW w:w="1765" w:type="pct"/>
            <w:shd w:val="clear" w:color="auto" w:fill="auto"/>
          </w:tcPr>
          <w:p w14:paraId="67403B79" w14:textId="77777777" w:rsidR="0046320E" w:rsidRPr="00B96429" w:rsidRDefault="0046320E" w:rsidP="00F7575C">
            <w:pPr>
              <w:keepNext/>
              <w:keepLines/>
              <w:autoSpaceDE w:val="0"/>
              <w:autoSpaceDN w:val="0"/>
              <w:adjustRightInd w:val="0"/>
              <w:ind w:left="150"/>
              <w:rPr>
                <w:bCs/>
                <w:sz w:val="22"/>
                <w:szCs w:val="22"/>
                <w:lang w:val="sr-Latn-RS"/>
              </w:rPr>
            </w:pPr>
            <w:r w:rsidRPr="00B96429">
              <w:rPr>
                <w:sz w:val="22"/>
                <w:szCs w:val="22"/>
                <w:lang w:val="sr-Latn-RS"/>
              </w:rPr>
              <w:t>Broj (%) pacijenata sa događajem</w:t>
            </w:r>
          </w:p>
        </w:tc>
        <w:tc>
          <w:tcPr>
            <w:tcW w:w="1071" w:type="pct"/>
          </w:tcPr>
          <w:p w14:paraId="263690C9"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119 (43%)</w:t>
            </w:r>
          </w:p>
        </w:tc>
        <w:tc>
          <w:tcPr>
            <w:tcW w:w="1071" w:type="pct"/>
          </w:tcPr>
          <w:p w14:paraId="165D4437"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122 (44%)</w:t>
            </w:r>
          </w:p>
        </w:tc>
        <w:tc>
          <w:tcPr>
            <w:tcW w:w="1093" w:type="pct"/>
          </w:tcPr>
          <w:p w14:paraId="130EB99D"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142 (51%)</w:t>
            </w:r>
          </w:p>
        </w:tc>
      </w:tr>
      <w:tr w:rsidR="0046320E" w:rsidRPr="00B96429" w14:paraId="75472A4B" w14:textId="77777777" w:rsidTr="00D17717">
        <w:trPr>
          <w:cantSplit/>
        </w:trPr>
        <w:tc>
          <w:tcPr>
            <w:tcW w:w="1765" w:type="pct"/>
            <w:shd w:val="clear" w:color="auto" w:fill="auto"/>
          </w:tcPr>
          <w:p w14:paraId="37C41B54" w14:textId="77777777" w:rsidR="0046320E" w:rsidRPr="00B96429" w:rsidRDefault="0046320E" w:rsidP="00F7575C">
            <w:pPr>
              <w:keepNext/>
              <w:keepLines/>
              <w:autoSpaceDE w:val="0"/>
              <w:autoSpaceDN w:val="0"/>
              <w:adjustRightInd w:val="0"/>
              <w:ind w:left="150"/>
              <w:rPr>
                <w:bCs/>
                <w:sz w:val="22"/>
                <w:szCs w:val="22"/>
                <w:lang w:val="sr-Latn-RS"/>
              </w:rPr>
            </w:pPr>
            <w:r w:rsidRPr="00B96429">
              <w:rPr>
                <w:i/>
                <w:sz w:val="22"/>
                <w:szCs w:val="22"/>
                <w:lang w:val="sr-Latn-RS"/>
              </w:rPr>
              <w:t>Hazard ratio</w:t>
            </w:r>
            <w:r w:rsidRPr="00B96429">
              <w:rPr>
                <w:sz w:val="22"/>
                <w:szCs w:val="22"/>
                <w:lang w:val="sr-Latn-RS" w:bidi="hr-HR"/>
              </w:rPr>
              <w:t>*</w:t>
            </w:r>
            <w:r w:rsidRPr="00B96429">
              <w:rPr>
                <w:sz w:val="22"/>
                <w:szCs w:val="22"/>
                <w:lang w:val="sr-Latn-RS"/>
              </w:rPr>
              <w:t xml:space="preserve"> (95% CI)</w:t>
            </w:r>
            <w:r w:rsidRPr="00B96429">
              <w:rPr>
                <w:sz w:val="22"/>
                <w:szCs w:val="22"/>
                <w:vertAlign w:val="superscript"/>
                <w:lang w:val="sr-Latn-RS"/>
              </w:rPr>
              <w:t xml:space="preserve"> </w:t>
            </w:r>
          </w:p>
        </w:tc>
        <w:tc>
          <w:tcPr>
            <w:tcW w:w="1071" w:type="pct"/>
          </w:tcPr>
          <w:p w14:paraId="7959256D" w14:textId="77777777" w:rsidR="0046320E" w:rsidRPr="00B96429" w:rsidRDefault="0046320E" w:rsidP="009D6A74">
            <w:pPr>
              <w:keepNext/>
              <w:keepLines/>
              <w:autoSpaceDE w:val="0"/>
              <w:autoSpaceDN w:val="0"/>
              <w:adjustRightInd w:val="0"/>
              <w:jc w:val="center"/>
              <w:rPr>
                <w:bCs/>
                <w:sz w:val="22"/>
                <w:szCs w:val="22"/>
                <w:highlight w:val="yellow"/>
                <w:lang w:val="sr-Latn-RS"/>
              </w:rPr>
            </w:pPr>
            <w:r w:rsidRPr="00B96429">
              <w:rPr>
                <w:sz w:val="22"/>
                <w:szCs w:val="22"/>
                <w:lang w:val="sr-Latn-RS"/>
              </w:rPr>
              <w:t>0,68 (0,53; 0,86)</w:t>
            </w:r>
          </w:p>
        </w:tc>
        <w:tc>
          <w:tcPr>
            <w:tcW w:w="1071" w:type="pct"/>
          </w:tcPr>
          <w:p w14:paraId="6BFDC47A" w14:textId="77777777" w:rsidR="0046320E" w:rsidRPr="00B96429" w:rsidRDefault="0046320E" w:rsidP="009D6A74">
            <w:pPr>
              <w:keepNext/>
              <w:keepLines/>
              <w:autoSpaceDE w:val="0"/>
              <w:autoSpaceDN w:val="0"/>
              <w:adjustRightInd w:val="0"/>
              <w:jc w:val="center"/>
              <w:rPr>
                <w:bCs/>
                <w:sz w:val="22"/>
                <w:szCs w:val="22"/>
                <w:highlight w:val="yellow"/>
                <w:lang w:val="sr-Latn-RS"/>
              </w:rPr>
            </w:pPr>
            <w:r w:rsidRPr="00B96429">
              <w:rPr>
                <w:sz w:val="22"/>
                <w:szCs w:val="22"/>
                <w:lang w:val="sr-Latn-RS"/>
              </w:rPr>
              <w:t>0,68 (0,53; 0,87)</w:t>
            </w:r>
          </w:p>
        </w:tc>
        <w:tc>
          <w:tcPr>
            <w:tcW w:w="1093" w:type="pct"/>
          </w:tcPr>
          <w:p w14:paraId="01675C28" w14:textId="77777777" w:rsidR="0046320E" w:rsidRPr="00B96429" w:rsidRDefault="0046320E" w:rsidP="009D6A74">
            <w:pPr>
              <w:keepNext/>
              <w:keepLines/>
              <w:autoSpaceDE w:val="0"/>
              <w:autoSpaceDN w:val="0"/>
              <w:adjustRightInd w:val="0"/>
              <w:jc w:val="center"/>
              <w:rPr>
                <w:bCs/>
                <w:sz w:val="22"/>
                <w:szCs w:val="22"/>
                <w:highlight w:val="yellow"/>
                <w:lang w:val="sr-Latn-RS"/>
              </w:rPr>
            </w:pPr>
            <w:r w:rsidRPr="00B96429">
              <w:rPr>
                <w:sz w:val="22"/>
                <w:szCs w:val="22"/>
                <w:lang w:val="sr-Latn-RS"/>
              </w:rPr>
              <w:t>---</w:t>
            </w:r>
          </w:p>
        </w:tc>
      </w:tr>
      <w:tr w:rsidR="0046320E" w:rsidRPr="00B96429" w14:paraId="6F09107A" w14:textId="77777777" w:rsidTr="00D17717">
        <w:trPr>
          <w:cantSplit/>
        </w:trPr>
        <w:tc>
          <w:tcPr>
            <w:tcW w:w="1765" w:type="pct"/>
            <w:shd w:val="clear" w:color="auto" w:fill="auto"/>
          </w:tcPr>
          <w:p w14:paraId="462E6F31" w14:textId="77777777" w:rsidR="0046320E" w:rsidRPr="00B96429" w:rsidRDefault="0046320E" w:rsidP="00F7575C">
            <w:pPr>
              <w:keepNext/>
              <w:keepLines/>
              <w:autoSpaceDE w:val="0"/>
              <w:autoSpaceDN w:val="0"/>
              <w:adjustRightInd w:val="0"/>
              <w:ind w:left="150"/>
              <w:rPr>
                <w:bCs/>
                <w:sz w:val="22"/>
                <w:szCs w:val="22"/>
                <w:lang w:val="sr-Latn-RS"/>
              </w:rPr>
            </w:pPr>
            <w:r w:rsidRPr="00B96429">
              <w:rPr>
                <w:sz w:val="22"/>
                <w:szCs w:val="22"/>
                <w:lang w:val="sr-Latn-RS"/>
              </w:rPr>
              <w:t>p-vrijednost</w:t>
            </w:r>
            <w:r w:rsidRPr="00B96429">
              <w:rPr>
                <w:sz w:val="22"/>
                <w:szCs w:val="22"/>
                <w:vertAlign w:val="superscript"/>
                <w:lang w:val="sr-Latn-RS" w:bidi="hr-HR"/>
              </w:rPr>
              <w:t>†</w:t>
            </w:r>
          </w:p>
        </w:tc>
        <w:tc>
          <w:tcPr>
            <w:tcW w:w="1071" w:type="pct"/>
          </w:tcPr>
          <w:p w14:paraId="7E6C780C"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&lt;0,001</w:t>
            </w:r>
          </w:p>
        </w:tc>
        <w:tc>
          <w:tcPr>
            <w:tcW w:w="1071" w:type="pct"/>
          </w:tcPr>
          <w:p w14:paraId="22466EFB"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&lt;0,001</w:t>
            </w:r>
          </w:p>
        </w:tc>
        <w:tc>
          <w:tcPr>
            <w:tcW w:w="1093" w:type="pct"/>
          </w:tcPr>
          <w:p w14:paraId="031C4829"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w:t>
            </w:r>
          </w:p>
        </w:tc>
      </w:tr>
      <w:tr w:rsidR="0046320E" w:rsidRPr="00B96429" w14:paraId="0CF29620" w14:textId="77777777" w:rsidTr="00D17717">
        <w:trPr>
          <w:cantSplit/>
        </w:trPr>
        <w:tc>
          <w:tcPr>
            <w:tcW w:w="1765" w:type="pct"/>
            <w:shd w:val="clear" w:color="auto" w:fill="auto"/>
          </w:tcPr>
          <w:p w14:paraId="49CA1261" w14:textId="77777777" w:rsidR="0046320E" w:rsidRPr="00B96429" w:rsidRDefault="0046320E" w:rsidP="00F7575C">
            <w:pPr>
              <w:keepNext/>
              <w:keepLines/>
              <w:autoSpaceDE w:val="0"/>
              <w:autoSpaceDN w:val="0"/>
              <w:adjustRightInd w:val="0"/>
              <w:ind w:left="150"/>
              <w:rPr>
                <w:bCs/>
                <w:sz w:val="22"/>
                <w:szCs w:val="22"/>
                <w:lang w:val="sr-Latn-RS"/>
              </w:rPr>
            </w:pPr>
            <w:r w:rsidRPr="00B96429">
              <w:rPr>
                <w:sz w:val="22"/>
                <w:szCs w:val="22"/>
                <w:lang w:val="sr-Latn-RS"/>
              </w:rPr>
              <w:t>Medijana u mjesecima (95% CI)</w:t>
            </w:r>
          </w:p>
        </w:tc>
        <w:tc>
          <w:tcPr>
            <w:tcW w:w="1071" w:type="pct"/>
          </w:tcPr>
          <w:p w14:paraId="682FFFF5"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Nije postignut</w:t>
            </w:r>
          </w:p>
          <w:p w14:paraId="147B495A"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(24, ND)</w:t>
            </w:r>
          </w:p>
        </w:tc>
        <w:tc>
          <w:tcPr>
            <w:tcW w:w="1071" w:type="pct"/>
          </w:tcPr>
          <w:p w14:paraId="58B9B206"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Nije postignut</w:t>
            </w:r>
          </w:p>
          <w:p w14:paraId="66EF7016"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(22, ND)</w:t>
            </w:r>
          </w:p>
        </w:tc>
        <w:tc>
          <w:tcPr>
            <w:tcW w:w="1093" w:type="pct"/>
          </w:tcPr>
          <w:p w14:paraId="0AABE904"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16</w:t>
            </w:r>
          </w:p>
          <w:p w14:paraId="0016FCF3"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(14, 22)</w:t>
            </w:r>
          </w:p>
        </w:tc>
      </w:tr>
      <w:tr w:rsidR="0046320E" w:rsidRPr="00B96429" w14:paraId="35B4DDAD" w14:textId="77777777" w:rsidTr="00D17717">
        <w:trPr>
          <w:cantSplit/>
        </w:trPr>
        <w:tc>
          <w:tcPr>
            <w:tcW w:w="1765" w:type="pct"/>
            <w:shd w:val="clear" w:color="auto" w:fill="auto"/>
          </w:tcPr>
          <w:p w14:paraId="517604AB" w14:textId="77777777" w:rsidR="0046320E" w:rsidRPr="00B96429" w:rsidRDefault="0046320E" w:rsidP="009D6A74">
            <w:pPr>
              <w:keepNext/>
              <w:keepLines/>
              <w:autoSpaceDE w:val="0"/>
              <w:autoSpaceDN w:val="0"/>
              <w:adjustRightInd w:val="0"/>
              <w:jc w:val="both"/>
              <w:rPr>
                <w:rStyle w:val="StyleBold"/>
                <w:sz w:val="22"/>
                <w:szCs w:val="22"/>
                <w:lang w:val="sr-Latn-RS"/>
              </w:rPr>
            </w:pPr>
            <w:r w:rsidRPr="00B96429">
              <w:rPr>
                <w:rStyle w:val="StyleBold"/>
                <w:sz w:val="22"/>
                <w:szCs w:val="22"/>
                <w:lang w:val="sr-Latn-RS"/>
              </w:rPr>
              <w:t xml:space="preserve">PFS </w:t>
            </w:r>
          </w:p>
        </w:tc>
        <w:tc>
          <w:tcPr>
            <w:tcW w:w="1071" w:type="pct"/>
          </w:tcPr>
          <w:p w14:paraId="379E00B6" w14:textId="77777777" w:rsidR="0046320E" w:rsidRPr="00B96429" w:rsidRDefault="0046320E" w:rsidP="009D6A74">
            <w:pPr>
              <w:keepNext/>
              <w:keepLines/>
              <w:autoSpaceDE w:val="0"/>
              <w:autoSpaceDN w:val="0"/>
              <w:adjustRightInd w:val="0"/>
              <w:jc w:val="both"/>
              <w:rPr>
                <w:b/>
                <w:bCs/>
                <w:sz w:val="22"/>
                <w:szCs w:val="22"/>
                <w:lang w:val="sr-Latn-RS"/>
              </w:rPr>
            </w:pPr>
          </w:p>
        </w:tc>
        <w:tc>
          <w:tcPr>
            <w:tcW w:w="1071" w:type="pct"/>
          </w:tcPr>
          <w:p w14:paraId="438E1FA8" w14:textId="77777777" w:rsidR="0046320E" w:rsidRPr="00B96429" w:rsidRDefault="0046320E" w:rsidP="009D6A74">
            <w:pPr>
              <w:keepNext/>
              <w:keepLines/>
              <w:autoSpaceDE w:val="0"/>
              <w:autoSpaceDN w:val="0"/>
              <w:adjustRightInd w:val="0"/>
              <w:jc w:val="both"/>
              <w:rPr>
                <w:b/>
                <w:bCs/>
                <w:sz w:val="22"/>
                <w:szCs w:val="22"/>
                <w:lang w:val="sr-Latn-RS"/>
              </w:rPr>
            </w:pPr>
          </w:p>
        </w:tc>
        <w:tc>
          <w:tcPr>
            <w:tcW w:w="1093" w:type="pct"/>
          </w:tcPr>
          <w:p w14:paraId="3E614C32" w14:textId="77777777" w:rsidR="0046320E" w:rsidRPr="00B96429" w:rsidRDefault="0046320E" w:rsidP="009D6A74">
            <w:pPr>
              <w:keepNext/>
              <w:keepLines/>
              <w:autoSpaceDE w:val="0"/>
              <w:autoSpaceDN w:val="0"/>
              <w:adjustRightInd w:val="0"/>
              <w:jc w:val="both"/>
              <w:rPr>
                <w:b/>
                <w:bCs/>
                <w:sz w:val="22"/>
                <w:szCs w:val="22"/>
                <w:lang w:val="sr-Latn-RS"/>
              </w:rPr>
            </w:pPr>
          </w:p>
        </w:tc>
      </w:tr>
      <w:tr w:rsidR="0046320E" w:rsidRPr="00B96429" w14:paraId="39FD1DB4" w14:textId="77777777" w:rsidTr="00D17717">
        <w:trPr>
          <w:cantSplit/>
        </w:trPr>
        <w:tc>
          <w:tcPr>
            <w:tcW w:w="1765" w:type="pct"/>
            <w:shd w:val="clear" w:color="auto" w:fill="auto"/>
          </w:tcPr>
          <w:p w14:paraId="76A90292" w14:textId="77777777" w:rsidR="0046320E" w:rsidRPr="00B96429" w:rsidRDefault="0046320E" w:rsidP="00F7575C">
            <w:pPr>
              <w:keepNext/>
              <w:keepLines/>
              <w:autoSpaceDE w:val="0"/>
              <w:autoSpaceDN w:val="0"/>
              <w:adjustRightInd w:val="0"/>
              <w:ind w:left="150"/>
              <w:rPr>
                <w:bCs/>
                <w:sz w:val="22"/>
                <w:szCs w:val="22"/>
                <w:lang w:val="sr-Latn-RS"/>
              </w:rPr>
            </w:pPr>
            <w:r w:rsidRPr="00B96429">
              <w:rPr>
                <w:sz w:val="22"/>
                <w:szCs w:val="22"/>
                <w:lang w:val="sr-Latn-RS"/>
              </w:rPr>
              <w:t>Broj (%) pacijenata sa događajem</w:t>
            </w:r>
          </w:p>
        </w:tc>
        <w:tc>
          <w:tcPr>
            <w:tcW w:w="1071" w:type="pct"/>
          </w:tcPr>
          <w:p w14:paraId="4CD49B3E"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183 (66%)</w:t>
            </w:r>
          </w:p>
        </w:tc>
        <w:tc>
          <w:tcPr>
            <w:tcW w:w="1071" w:type="pct"/>
          </w:tcPr>
          <w:p w14:paraId="13546B46"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181 (65%)</w:t>
            </w:r>
          </w:p>
        </w:tc>
        <w:tc>
          <w:tcPr>
            <w:tcW w:w="1093" w:type="pct"/>
          </w:tcPr>
          <w:p w14:paraId="28A4166D"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202 (73%)</w:t>
            </w:r>
          </w:p>
        </w:tc>
      </w:tr>
      <w:tr w:rsidR="0046320E" w:rsidRPr="00B96429" w14:paraId="685A6356" w14:textId="77777777" w:rsidTr="00D17717">
        <w:trPr>
          <w:cantSplit/>
        </w:trPr>
        <w:tc>
          <w:tcPr>
            <w:tcW w:w="1765" w:type="pct"/>
            <w:shd w:val="clear" w:color="auto" w:fill="auto"/>
          </w:tcPr>
          <w:p w14:paraId="3E694E85" w14:textId="77777777" w:rsidR="0046320E" w:rsidRPr="00B96429" w:rsidRDefault="0046320E" w:rsidP="00F7575C">
            <w:pPr>
              <w:keepNext/>
              <w:keepLines/>
              <w:autoSpaceDE w:val="0"/>
              <w:autoSpaceDN w:val="0"/>
              <w:adjustRightInd w:val="0"/>
              <w:ind w:left="150"/>
              <w:rPr>
                <w:bCs/>
                <w:sz w:val="22"/>
                <w:szCs w:val="22"/>
                <w:lang w:val="sr-Latn-RS"/>
              </w:rPr>
            </w:pPr>
            <w:r w:rsidRPr="00B96429">
              <w:rPr>
                <w:i/>
                <w:sz w:val="22"/>
                <w:szCs w:val="22"/>
                <w:lang w:val="sr-Latn-RS"/>
              </w:rPr>
              <w:t>Hazard ratio</w:t>
            </w:r>
            <w:r w:rsidRPr="00B96429">
              <w:rPr>
                <w:sz w:val="22"/>
                <w:szCs w:val="22"/>
                <w:lang w:val="sr-Latn-RS" w:bidi="hr-HR"/>
              </w:rPr>
              <w:t>*</w:t>
            </w:r>
            <w:r w:rsidRPr="00B96429">
              <w:rPr>
                <w:sz w:val="22"/>
                <w:szCs w:val="22"/>
                <w:lang w:val="sr-Latn-RS"/>
              </w:rPr>
              <w:t xml:space="preserve"> (95% CI)</w:t>
            </w:r>
            <w:r w:rsidRPr="00B96429">
              <w:rPr>
                <w:sz w:val="22"/>
                <w:szCs w:val="22"/>
                <w:vertAlign w:val="superscript"/>
                <w:lang w:val="sr-Latn-RS"/>
              </w:rPr>
              <w:t xml:space="preserve"> </w:t>
            </w:r>
          </w:p>
        </w:tc>
        <w:tc>
          <w:tcPr>
            <w:tcW w:w="1071" w:type="pct"/>
          </w:tcPr>
          <w:p w14:paraId="68F60CC5" w14:textId="77777777" w:rsidR="0046320E" w:rsidRPr="00B96429" w:rsidRDefault="0046320E" w:rsidP="009D6A74">
            <w:pPr>
              <w:keepNext/>
              <w:keepLines/>
              <w:autoSpaceDE w:val="0"/>
              <w:autoSpaceDN w:val="0"/>
              <w:adjustRightInd w:val="0"/>
              <w:jc w:val="center"/>
              <w:rPr>
                <w:bCs/>
                <w:sz w:val="22"/>
                <w:szCs w:val="22"/>
                <w:highlight w:val="yellow"/>
                <w:lang w:val="sr-Latn-RS"/>
              </w:rPr>
            </w:pPr>
            <w:r w:rsidRPr="00B96429">
              <w:rPr>
                <w:sz w:val="22"/>
                <w:szCs w:val="22"/>
                <w:lang w:val="sr-Latn-RS"/>
              </w:rPr>
              <w:t>0,61 (0,50; 0,75)</w:t>
            </w:r>
          </w:p>
        </w:tc>
        <w:tc>
          <w:tcPr>
            <w:tcW w:w="1071" w:type="pct"/>
          </w:tcPr>
          <w:p w14:paraId="4254D435" w14:textId="77777777" w:rsidR="0046320E" w:rsidRPr="00B96429" w:rsidRDefault="0046320E" w:rsidP="009D6A74">
            <w:pPr>
              <w:keepNext/>
              <w:keepLines/>
              <w:autoSpaceDE w:val="0"/>
              <w:autoSpaceDN w:val="0"/>
              <w:adjustRightInd w:val="0"/>
              <w:jc w:val="center"/>
              <w:rPr>
                <w:bCs/>
                <w:sz w:val="22"/>
                <w:szCs w:val="22"/>
                <w:highlight w:val="yellow"/>
                <w:lang w:val="sr-Latn-RS"/>
              </w:rPr>
            </w:pPr>
            <w:r w:rsidRPr="00B96429">
              <w:rPr>
                <w:sz w:val="22"/>
                <w:szCs w:val="22"/>
                <w:lang w:val="sr-Latn-RS"/>
              </w:rPr>
              <w:t>0,61 (0,50; 0,75)</w:t>
            </w:r>
          </w:p>
        </w:tc>
        <w:tc>
          <w:tcPr>
            <w:tcW w:w="1093" w:type="pct"/>
          </w:tcPr>
          <w:p w14:paraId="4B5DCBA5" w14:textId="77777777" w:rsidR="0046320E" w:rsidRPr="00B96429" w:rsidRDefault="0046320E" w:rsidP="009D6A74">
            <w:pPr>
              <w:keepNext/>
              <w:keepLines/>
              <w:autoSpaceDE w:val="0"/>
              <w:autoSpaceDN w:val="0"/>
              <w:adjustRightInd w:val="0"/>
              <w:jc w:val="center"/>
              <w:rPr>
                <w:bCs/>
                <w:sz w:val="22"/>
                <w:szCs w:val="22"/>
                <w:highlight w:val="yellow"/>
                <w:lang w:val="sr-Latn-RS"/>
              </w:rPr>
            </w:pPr>
            <w:r w:rsidRPr="00B96429">
              <w:rPr>
                <w:sz w:val="22"/>
                <w:szCs w:val="22"/>
                <w:lang w:val="sr-Latn-RS"/>
              </w:rPr>
              <w:t>---</w:t>
            </w:r>
          </w:p>
        </w:tc>
      </w:tr>
      <w:tr w:rsidR="0046320E" w:rsidRPr="00B96429" w14:paraId="368A0E44" w14:textId="77777777" w:rsidTr="00D17717">
        <w:trPr>
          <w:cantSplit/>
        </w:trPr>
        <w:tc>
          <w:tcPr>
            <w:tcW w:w="1765" w:type="pct"/>
            <w:shd w:val="clear" w:color="auto" w:fill="auto"/>
          </w:tcPr>
          <w:p w14:paraId="6EA1D7BF" w14:textId="77777777" w:rsidR="0046320E" w:rsidRPr="00B96429" w:rsidRDefault="0046320E" w:rsidP="00F7575C">
            <w:pPr>
              <w:keepNext/>
              <w:keepLines/>
              <w:autoSpaceDE w:val="0"/>
              <w:autoSpaceDN w:val="0"/>
              <w:adjustRightInd w:val="0"/>
              <w:ind w:left="150"/>
              <w:rPr>
                <w:bCs/>
                <w:sz w:val="22"/>
                <w:szCs w:val="22"/>
                <w:lang w:val="sr-Latn-RS"/>
              </w:rPr>
            </w:pPr>
            <w:r w:rsidRPr="00B96429">
              <w:rPr>
                <w:sz w:val="22"/>
                <w:szCs w:val="22"/>
                <w:lang w:val="sr-Latn-RS"/>
              </w:rPr>
              <w:t>p-vrijednost</w:t>
            </w:r>
            <w:r w:rsidRPr="00B96429">
              <w:rPr>
                <w:sz w:val="22"/>
                <w:szCs w:val="22"/>
                <w:vertAlign w:val="superscript"/>
                <w:lang w:val="sr-Latn-RS"/>
              </w:rPr>
              <w:t>†</w:t>
            </w:r>
          </w:p>
        </w:tc>
        <w:tc>
          <w:tcPr>
            <w:tcW w:w="1071" w:type="pct"/>
          </w:tcPr>
          <w:p w14:paraId="51DE9DBE"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&lt;0,001</w:t>
            </w:r>
          </w:p>
        </w:tc>
        <w:tc>
          <w:tcPr>
            <w:tcW w:w="1071" w:type="pct"/>
          </w:tcPr>
          <w:p w14:paraId="64565677"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&lt;0,001</w:t>
            </w:r>
          </w:p>
        </w:tc>
        <w:tc>
          <w:tcPr>
            <w:tcW w:w="1093" w:type="pct"/>
          </w:tcPr>
          <w:p w14:paraId="5F400844"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w:t>
            </w:r>
          </w:p>
        </w:tc>
      </w:tr>
      <w:tr w:rsidR="0046320E" w:rsidRPr="00B96429" w14:paraId="72764712" w14:textId="77777777" w:rsidTr="00D17717">
        <w:trPr>
          <w:cantSplit/>
        </w:trPr>
        <w:tc>
          <w:tcPr>
            <w:tcW w:w="1765" w:type="pct"/>
            <w:shd w:val="clear" w:color="auto" w:fill="auto"/>
          </w:tcPr>
          <w:p w14:paraId="69522051" w14:textId="77777777" w:rsidR="0046320E" w:rsidRPr="00B96429" w:rsidRDefault="0046320E" w:rsidP="009D6A74">
            <w:pPr>
              <w:keepNext/>
              <w:keepLines/>
              <w:autoSpaceDE w:val="0"/>
              <w:autoSpaceDN w:val="0"/>
              <w:adjustRightInd w:val="0"/>
              <w:ind w:left="150"/>
              <w:jc w:val="both"/>
              <w:rPr>
                <w:bCs/>
                <w:sz w:val="22"/>
                <w:szCs w:val="22"/>
                <w:lang w:val="sr-Latn-RS"/>
              </w:rPr>
            </w:pPr>
            <w:r w:rsidRPr="00B96429">
              <w:rPr>
                <w:sz w:val="22"/>
                <w:szCs w:val="22"/>
                <w:lang w:val="sr-Latn-RS"/>
              </w:rPr>
              <w:t>Medijana u mjesecima (95% CI)</w:t>
            </w:r>
          </w:p>
        </w:tc>
        <w:tc>
          <w:tcPr>
            <w:tcW w:w="1071" w:type="pct"/>
          </w:tcPr>
          <w:p w14:paraId="0EAEA68F"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4,1 (2,9; 7,2)</w:t>
            </w:r>
          </w:p>
        </w:tc>
        <w:tc>
          <w:tcPr>
            <w:tcW w:w="1071" w:type="pct"/>
          </w:tcPr>
          <w:p w14:paraId="5D387B56"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5,6 (3,4; 8,2)</w:t>
            </w:r>
          </w:p>
        </w:tc>
        <w:tc>
          <w:tcPr>
            <w:tcW w:w="1093" w:type="pct"/>
          </w:tcPr>
          <w:p w14:paraId="5AE085B5"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2,8 (2,8; 2,9)</w:t>
            </w:r>
          </w:p>
        </w:tc>
      </w:tr>
      <w:tr w:rsidR="0046320E" w:rsidRPr="00B96429" w14:paraId="377CAB66" w14:textId="77777777" w:rsidTr="00D17717">
        <w:trPr>
          <w:cantSplit/>
        </w:trPr>
        <w:tc>
          <w:tcPr>
            <w:tcW w:w="1765" w:type="pct"/>
            <w:shd w:val="clear" w:color="auto" w:fill="auto"/>
          </w:tcPr>
          <w:p w14:paraId="3E9160F8" w14:textId="6F45B134" w:rsidR="0046320E" w:rsidRPr="00B96429" w:rsidRDefault="0046320E" w:rsidP="009D6A74">
            <w:pPr>
              <w:keepNext/>
              <w:keepLines/>
              <w:autoSpaceDE w:val="0"/>
              <w:autoSpaceDN w:val="0"/>
              <w:adjustRightInd w:val="0"/>
              <w:jc w:val="both"/>
              <w:rPr>
                <w:rStyle w:val="StyleBold"/>
                <w:sz w:val="22"/>
                <w:szCs w:val="22"/>
                <w:lang w:val="sr-Latn-RS"/>
              </w:rPr>
            </w:pPr>
            <w:r w:rsidRPr="00B96429">
              <w:rPr>
                <w:rStyle w:val="StyleBold"/>
                <w:sz w:val="22"/>
                <w:szCs w:val="22"/>
                <w:lang w:val="sr-Latn-RS"/>
              </w:rPr>
              <w:t xml:space="preserve">Najbolji </w:t>
            </w:r>
            <w:r w:rsidR="004A0CBA" w:rsidRPr="00B96429">
              <w:rPr>
                <w:rStyle w:val="StyleBold"/>
                <w:sz w:val="22"/>
                <w:szCs w:val="22"/>
                <w:lang w:val="sr-Latn-RS"/>
              </w:rPr>
              <w:t xml:space="preserve">objektivan </w:t>
            </w:r>
            <w:r w:rsidRPr="00B96429">
              <w:rPr>
                <w:rStyle w:val="StyleBold"/>
                <w:sz w:val="22"/>
                <w:szCs w:val="22"/>
                <w:lang w:val="sr-Latn-RS"/>
              </w:rPr>
              <w:t xml:space="preserve">odgovor </w:t>
            </w:r>
          </w:p>
        </w:tc>
        <w:tc>
          <w:tcPr>
            <w:tcW w:w="1071" w:type="pct"/>
          </w:tcPr>
          <w:p w14:paraId="6A41E56E" w14:textId="77777777" w:rsidR="0046320E" w:rsidRPr="00B96429" w:rsidRDefault="0046320E" w:rsidP="009D6A74">
            <w:pPr>
              <w:keepNext/>
              <w:keepLines/>
              <w:autoSpaceDE w:val="0"/>
              <w:autoSpaceDN w:val="0"/>
              <w:adjustRightInd w:val="0"/>
              <w:jc w:val="both"/>
              <w:rPr>
                <w:bCs/>
                <w:sz w:val="22"/>
                <w:szCs w:val="22"/>
                <w:lang w:val="sr-Latn-RS"/>
              </w:rPr>
            </w:pPr>
          </w:p>
        </w:tc>
        <w:tc>
          <w:tcPr>
            <w:tcW w:w="1071" w:type="pct"/>
          </w:tcPr>
          <w:p w14:paraId="7D0B96E8" w14:textId="77777777" w:rsidR="0046320E" w:rsidRPr="00B96429" w:rsidRDefault="0046320E" w:rsidP="009D6A74">
            <w:pPr>
              <w:keepNext/>
              <w:keepLines/>
              <w:autoSpaceDE w:val="0"/>
              <w:autoSpaceDN w:val="0"/>
              <w:adjustRightInd w:val="0"/>
              <w:jc w:val="both"/>
              <w:rPr>
                <w:bCs/>
                <w:sz w:val="22"/>
                <w:szCs w:val="22"/>
                <w:lang w:val="sr-Latn-RS"/>
              </w:rPr>
            </w:pPr>
          </w:p>
        </w:tc>
        <w:tc>
          <w:tcPr>
            <w:tcW w:w="1093" w:type="pct"/>
          </w:tcPr>
          <w:p w14:paraId="40A93C57" w14:textId="77777777" w:rsidR="0046320E" w:rsidRPr="00B96429" w:rsidRDefault="0046320E" w:rsidP="009D6A74">
            <w:pPr>
              <w:keepNext/>
              <w:keepLines/>
              <w:autoSpaceDE w:val="0"/>
              <w:autoSpaceDN w:val="0"/>
              <w:adjustRightInd w:val="0"/>
              <w:jc w:val="both"/>
              <w:rPr>
                <w:bCs/>
                <w:sz w:val="22"/>
                <w:szCs w:val="22"/>
                <w:lang w:val="sr-Latn-RS"/>
              </w:rPr>
            </w:pPr>
          </w:p>
        </w:tc>
      </w:tr>
      <w:tr w:rsidR="0046320E" w:rsidRPr="00B96429" w14:paraId="388BFC99" w14:textId="77777777" w:rsidTr="00D17717">
        <w:trPr>
          <w:cantSplit/>
        </w:trPr>
        <w:tc>
          <w:tcPr>
            <w:tcW w:w="1765" w:type="pct"/>
            <w:shd w:val="clear" w:color="auto" w:fill="auto"/>
          </w:tcPr>
          <w:p w14:paraId="44C84112" w14:textId="77777777" w:rsidR="0046320E" w:rsidRPr="00B96429" w:rsidRDefault="0046320E" w:rsidP="009D6A74">
            <w:pPr>
              <w:keepNext/>
              <w:keepLines/>
              <w:autoSpaceDE w:val="0"/>
              <w:autoSpaceDN w:val="0"/>
              <w:adjustRightInd w:val="0"/>
              <w:ind w:left="150"/>
              <w:jc w:val="both"/>
              <w:rPr>
                <w:sz w:val="22"/>
                <w:szCs w:val="22"/>
                <w:lang w:val="sr-Latn-RS"/>
              </w:rPr>
            </w:pPr>
            <w:r w:rsidRPr="00B96429">
              <w:rPr>
                <w:sz w:val="22"/>
                <w:szCs w:val="22"/>
                <w:lang w:val="sr-Latn-RS"/>
              </w:rPr>
              <w:lastRenderedPageBreak/>
              <w:t>ORR % (95% CI)</w:t>
            </w:r>
          </w:p>
        </w:tc>
        <w:tc>
          <w:tcPr>
            <w:tcW w:w="1071" w:type="pct"/>
          </w:tcPr>
          <w:p w14:paraId="51752149"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36% (30; 42)</w:t>
            </w:r>
          </w:p>
        </w:tc>
        <w:tc>
          <w:tcPr>
            <w:tcW w:w="1071" w:type="pct"/>
          </w:tcPr>
          <w:p w14:paraId="158ACDE1"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37% (31; 43)</w:t>
            </w:r>
          </w:p>
        </w:tc>
        <w:tc>
          <w:tcPr>
            <w:tcW w:w="1093" w:type="pct"/>
          </w:tcPr>
          <w:p w14:paraId="0908FAD9"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13% (10; 18)</w:t>
            </w:r>
          </w:p>
        </w:tc>
      </w:tr>
      <w:tr w:rsidR="0046320E" w:rsidRPr="00B96429" w14:paraId="3AB8840B" w14:textId="77777777" w:rsidTr="00D17717">
        <w:trPr>
          <w:cantSplit/>
          <w:trHeight w:val="265"/>
        </w:trPr>
        <w:tc>
          <w:tcPr>
            <w:tcW w:w="1765" w:type="pct"/>
            <w:shd w:val="clear" w:color="auto" w:fill="auto"/>
          </w:tcPr>
          <w:p w14:paraId="6D664209" w14:textId="619D2CB0" w:rsidR="0046320E" w:rsidRPr="00B96429" w:rsidRDefault="0046320E" w:rsidP="009D6A74">
            <w:pPr>
              <w:keepNext/>
              <w:keepLines/>
              <w:autoSpaceDE w:val="0"/>
              <w:autoSpaceDN w:val="0"/>
              <w:adjustRightInd w:val="0"/>
              <w:ind w:left="431"/>
              <w:jc w:val="both"/>
              <w:rPr>
                <w:bCs/>
                <w:sz w:val="22"/>
                <w:szCs w:val="22"/>
                <w:lang w:val="sr-Latn-RS"/>
              </w:rPr>
            </w:pPr>
            <w:r w:rsidRPr="00B96429">
              <w:rPr>
                <w:sz w:val="22"/>
                <w:szCs w:val="22"/>
                <w:lang w:val="sr-Latn-RS"/>
              </w:rPr>
              <w:t xml:space="preserve">Potpun odgovor </w:t>
            </w:r>
          </w:p>
        </w:tc>
        <w:tc>
          <w:tcPr>
            <w:tcW w:w="1071" w:type="pct"/>
          </w:tcPr>
          <w:p w14:paraId="070045EA"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13%</w:t>
            </w:r>
          </w:p>
        </w:tc>
        <w:tc>
          <w:tcPr>
            <w:tcW w:w="1071" w:type="pct"/>
          </w:tcPr>
          <w:p w14:paraId="3086D230"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12%</w:t>
            </w:r>
          </w:p>
        </w:tc>
        <w:tc>
          <w:tcPr>
            <w:tcW w:w="1093" w:type="pct"/>
          </w:tcPr>
          <w:p w14:paraId="3F3A4D69"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5%</w:t>
            </w:r>
          </w:p>
        </w:tc>
      </w:tr>
      <w:tr w:rsidR="0046320E" w:rsidRPr="00B96429" w14:paraId="242F3C0A" w14:textId="77777777" w:rsidTr="00D17717">
        <w:trPr>
          <w:cantSplit/>
          <w:trHeight w:val="242"/>
        </w:trPr>
        <w:tc>
          <w:tcPr>
            <w:tcW w:w="1765" w:type="pct"/>
            <w:shd w:val="clear" w:color="auto" w:fill="auto"/>
          </w:tcPr>
          <w:p w14:paraId="53AE7E19" w14:textId="65C84AC1" w:rsidR="0046320E" w:rsidRPr="00B96429" w:rsidRDefault="0046320E" w:rsidP="009D6A74">
            <w:pPr>
              <w:keepNext/>
              <w:keepLines/>
              <w:autoSpaceDE w:val="0"/>
              <w:autoSpaceDN w:val="0"/>
              <w:adjustRightInd w:val="0"/>
              <w:ind w:left="431"/>
              <w:jc w:val="both"/>
              <w:rPr>
                <w:sz w:val="22"/>
                <w:szCs w:val="22"/>
                <w:lang w:val="sr-Latn-RS"/>
              </w:rPr>
            </w:pPr>
            <w:r w:rsidRPr="00B96429">
              <w:rPr>
                <w:sz w:val="22"/>
                <w:szCs w:val="22"/>
                <w:lang w:val="sr-Latn-RS"/>
              </w:rPr>
              <w:t xml:space="preserve">Djelimičan odgovor </w:t>
            </w:r>
          </w:p>
        </w:tc>
        <w:tc>
          <w:tcPr>
            <w:tcW w:w="1071" w:type="pct"/>
          </w:tcPr>
          <w:p w14:paraId="682878B2" w14:textId="77777777" w:rsidR="0046320E" w:rsidRPr="00B96429" w:rsidRDefault="0046320E" w:rsidP="009D6A74">
            <w:pPr>
              <w:keepNext/>
              <w:keepLines/>
              <w:autoSpaceDE w:val="0"/>
              <w:autoSpaceDN w:val="0"/>
              <w:adjustRightInd w:val="0"/>
              <w:jc w:val="center"/>
              <w:rPr>
                <w:sz w:val="22"/>
                <w:szCs w:val="22"/>
                <w:lang w:val="sr-Latn-RS"/>
              </w:rPr>
            </w:pPr>
            <w:r w:rsidRPr="00B96429">
              <w:rPr>
                <w:sz w:val="22"/>
                <w:szCs w:val="22"/>
                <w:lang w:val="sr-Latn-RS"/>
              </w:rPr>
              <w:t>23%</w:t>
            </w:r>
          </w:p>
        </w:tc>
        <w:tc>
          <w:tcPr>
            <w:tcW w:w="1071" w:type="pct"/>
          </w:tcPr>
          <w:p w14:paraId="73AB28EA" w14:textId="77777777" w:rsidR="0046320E" w:rsidRPr="00B96429" w:rsidRDefault="0046320E" w:rsidP="009D6A74">
            <w:pPr>
              <w:keepNext/>
              <w:keepLines/>
              <w:autoSpaceDE w:val="0"/>
              <w:autoSpaceDN w:val="0"/>
              <w:adjustRightInd w:val="0"/>
              <w:jc w:val="center"/>
              <w:rPr>
                <w:sz w:val="22"/>
                <w:szCs w:val="22"/>
                <w:lang w:val="sr-Latn-RS"/>
              </w:rPr>
            </w:pPr>
            <w:r w:rsidRPr="00B96429">
              <w:rPr>
                <w:sz w:val="22"/>
                <w:szCs w:val="22"/>
                <w:lang w:val="sr-Latn-RS"/>
              </w:rPr>
              <w:t>25%</w:t>
            </w:r>
          </w:p>
        </w:tc>
        <w:tc>
          <w:tcPr>
            <w:tcW w:w="1093" w:type="pct"/>
          </w:tcPr>
          <w:p w14:paraId="084D9A90" w14:textId="77777777" w:rsidR="0046320E" w:rsidRPr="00B96429" w:rsidRDefault="0046320E" w:rsidP="009D6A74">
            <w:pPr>
              <w:keepNext/>
              <w:keepLines/>
              <w:autoSpaceDE w:val="0"/>
              <w:autoSpaceDN w:val="0"/>
              <w:adjustRightInd w:val="0"/>
              <w:jc w:val="center"/>
              <w:rPr>
                <w:sz w:val="22"/>
                <w:szCs w:val="22"/>
                <w:lang w:val="sr-Latn-RS"/>
              </w:rPr>
            </w:pPr>
            <w:r w:rsidRPr="00B96429">
              <w:rPr>
                <w:sz w:val="22"/>
                <w:szCs w:val="22"/>
                <w:lang w:val="sr-Latn-RS"/>
              </w:rPr>
              <w:t>8%</w:t>
            </w:r>
          </w:p>
        </w:tc>
      </w:tr>
      <w:tr w:rsidR="0046320E" w:rsidRPr="00B96429" w14:paraId="18CCA449" w14:textId="77777777" w:rsidTr="00D17717">
        <w:trPr>
          <w:cantSplit/>
        </w:trPr>
        <w:tc>
          <w:tcPr>
            <w:tcW w:w="1765" w:type="pct"/>
            <w:shd w:val="clear" w:color="auto" w:fill="auto"/>
          </w:tcPr>
          <w:p w14:paraId="431F082D" w14:textId="77777777" w:rsidR="0046320E" w:rsidRPr="00B96429" w:rsidRDefault="0046320E" w:rsidP="009D6A74">
            <w:pPr>
              <w:keepNext/>
              <w:keepLines/>
              <w:autoSpaceDE w:val="0"/>
              <w:autoSpaceDN w:val="0"/>
              <w:adjustRightInd w:val="0"/>
              <w:jc w:val="both"/>
              <w:rPr>
                <w:bCs/>
                <w:sz w:val="22"/>
                <w:szCs w:val="22"/>
                <w:lang w:val="sr-Latn-RS"/>
              </w:rPr>
            </w:pPr>
            <w:r w:rsidRPr="00B96429">
              <w:rPr>
                <w:rStyle w:val="StyleBold"/>
                <w:sz w:val="22"/>
                <w:szCs w:val="22"/>
                <w:lang w:val="sr-Latn-RS"/>
              </w:rPr>
              <w:t>Trajanje odgovora‡</w:t>
            </w:r>
          </w:p>
        </w:tc>
        <w:tc>
          <w:tcPr>
            <w:tcW w:w="1071" w:type="pct"/>
          </w:tcPr>
          <w:p w14:paraId="18897733" w14:textId="77777777" w:rsidR="0046320E" w:rsidRPr="00B96429" w:rsidRDefault="0046320E" w:rsidP="009D6A74">
            <w:pPr>
              <w:keepNext/>
              <w:keepLines/>
              <w:autoSpaceDE w:val="0"/>
              <w:autoSpaceDN w:val="0"/>
              <w:adjustRightInd w:val="0"/>
              <w:jc w:val="both"/>
              <w:rPr>
                <w:bCs/>
                <w:sz w:val="22"/>
                <w:szCs w:val="22"/>
                <w:lang w:val="sr-Latn-RS"/>
              </w:rPr>
            </w:pPr>
          </w:p>
        </w:tc>
        <w:tc>
          <w:tcPr>
            <w:tcW w:w="1071" w:type="pct"/>
          </w:tcPr>
          <w:p w14:paraId="6CAE92A0" w14:textId="77777777" w:rsidR="0046320E" w:rsidRPr="00B96429" w:rsidRDefault="0046320E" w:rsidP="009D6A74">
            <w:pPr>
              <w:keepNext/>
              <w:keepLines/>
              <w:autoSpaceDE w:val="0"/>
              <w:autoSpaceDN w:val="0"/>
              <w:adjustRightInd w:val="0"/>
              <w:jc w:val="both"/>
              <w:rPr>
                <w:bCs/>
                <w:sz w:val="22"/>
                <w:szCs w:val="22"/>
                <w:lang w:val="sr-Latn-RS"/>
              </w:rPr>
            </w:pPr>
          </w:p>
        </w:tc>
        <w:tc>
          <w:tcPr>
            <w:tcW w:w="1093" w:type="pct"/>
          </w:tcPr>
          <w:p w14:paraId="003BFFB0" w14:textId="77777777" w:rsidR="0046320E" w:rsidRPr="00B96429" w:rsidRDefault="0046320E" w:rsidP="009D6A74">
            <w:pPr>
              <w:keepNext/>
              <w:keepLines/>
              <w:autoSpaceDE w:val="0"/>
              <w:autoSpaceDN w:val="0"/>
              <w:adjustRightInd w:val="0"/>
              <w:jc w:val="both"/>
              <w:rPr>
                <w:bCs/>
                <w:sz w:val="22"/>
                <w:szCs w:val="22"/>
                <w:lang w:val="sr-Latn-RS"/>
              </w:rPr>
            </w:pPr>
          </w:p>
        </w:tc>
      </w:tr>
      <w:tr w:rsidR="0046320E" w:rsidRPr="00B96429" w14:paraId="0338D0C4" w14:textId="77777777" w:rsidTr="00D17717">
        <w:trPr>
          <w:cantSplit/>
        </w:trPr>
        <w:tc>
          <w:tcPr>
            <w:tcW w:w="1765" w:type="pct"/>
            <w:shd w:val="clear" w:color="auto" w:fill="auto"/>
          </w:tcPr>
          <w:p w14:paraId="7DC73179" w14:textId="77777777" w:rsidR="0046320E" w:rsidRPr="00B96429" w:rsidRDefault="0046320E" w:rsidP="009D6A74">
            <w:pPr>
              <w:keepNext/>
              <w:keepLines/>
              <w:autoSpaceDE w:val="0"/>
              <w:autoSpaceDN w:val="0"/>
              <w:adjustRightInd w:val="0"/>
              <w:ind w:left="150"/>
              <w:jc w:val="both"/>
              <w:rPr>
                <w:sz w:val="22"/>
                <w:szCs w:val="22"/>
                <w:lang w:val="sr-Latn-RS"/>
              </w:rPr>
            </w:pPr>
            <w:r w:rsidRPr="00B96429">
              <w:rPr>
                <w:sz w:val="22"/>
                <w:szCs w:val="22"/>
                <w:lang w:val="sr-Latn-RS"/>
              </w:rPr>
              <w:t>Medijana u mjesecima (raspon)</w:t>
            </w:r>
          </w:p>
        </w:tc>
        <w:tc>
          <w:tcPr>
            <w:tcW w:w="1071" w:type="pct"/>
          </w:tcPr>
          <w:p w14:paraId="5DC1FCED" w14:textId="77777777" w:rsidR="0046320E" w:rsidRPr="00B96429" w:rsidRDefault="0046320E" w:rsidP="009D6A74">
            <w:pPr>
              <w:keepNext/>
              <w:keepLines/>
              <w:autoSpaceDE w:val="0"/>
              <w:autoSpaceDN w:val="0"/>
              <w:adjustRightInd w:val="0"/>
              <w:ind w:left="150"/>
              <w:jc w:val="center"/>
              <w:rPr>
                <w:sz w:val="22"/>
                <w:szCs w:val="22"/>
                <w:lang w:val="sr-Latn-RS"/>
              </w:rPr>
            </w:pPr>
            <w:r w:rsidRPr="00B96429">
              <w:rPr>
                <w:sz w:val="22"/>
                <w:szCs w:val="22"/>
                <w:lang w:val="sr-Latn-RS"/>
              </w:rPr>
              <w:t>Nije postignut</w:t>
            </w:r>
          </w:p>
          <w:p w14:paraId="7610F9D2" w14:textId="77777777" w:rsidR="0046320E" w:rsidRPr="00B96429" w:rsidRDefault="0046320E" w:rsidP="009D6A74">
            <w:pPr>
              <w:keepNext/>
              <w:keepLines/>
              <w:autoSpaceDE w:val="0"/>
              <w:autoSpaceDN w:val="0"/>
              <w:adjustRightInd w:val="0"/>
              <w:ind w:left="150"/>
              <w:jc w:val="center"/>
              <w:rPr>
                <w:sz w:val="22"/>
                <w:szCs w:val="22"/>
                <w:lang w:val="sr-Latn-RS"/>
              </w:rPr>
            </w:pPr>
            <w:r w:rsidRPr="00B96429">
              <w:rPr>
                <w:sz w:val="22"/>
                <w:szCs w:val="22"/>
                <w:lang w:val="sr-Latn-RS"/>
              </w:rPr>
              <w:t>(2,0; 22,8+)</w:t>
            </w:r>
          </w:p>
        </w:tc>
        <w:tc>
          <w:tcPr>
            <w:tcW w:w="1071" w:type="pct"/>
          </w:tcPr>
          <w:p w14:paraId="044CD272" w14:textId="77777777" w:rsidR="0046320E" w:rsidRPr="00B96429" w:rsidRDefault="0046320E" w:rsidP="009D6A74">
            <w:pPr>
              <w:keepNext/>
              <w:keepLines/>
              <w:autoSpaceDE w:val="0"/>
              <w:autoSpaceDN w:val="0"/>
              <w:adjustRightInd w:val="0"/>
              <w:ind w:left="150"/>
              <w:jc w:val="center"/>
              <w:rPr>
                <w:sz w:val="22"/>
                <w:szCs w:val="22"/>
                <w:lang w:val="sr-Latn-RS"/>
              </w:rPr>
            </w:pPr>
            <w:r w:rsidRPr="00B96429">
              <w:rPr>
                <w:sz w:val="22"/>
                <w:szCs w:val="22"/>
                <w:lang w:val="sr-Latn-RS"/>
              </w:rPr>
              <w:t>Nije postignut</w:t>
            </w:r>
          </w:p>
          <w:p w14:paraId="12321B49" w14:textId="44B82B9B" w:rsidR="0046320E" w:rsidRPr="00B96429" w:rsidRDefault="0046320E" w:rsidP="009D6A74">
            <w:pPr>
              <w:keepNext/>
              <w:keepLines/>
              <w:autoSpaceDE w:val="0"/>
              <w:autoSpaceDN w:val="0"/>
              <w:adjustRightInd w:val="0"/>
              <w:ind w:left="150"/>
              <w:jc w:val="center"/>
              <w:rPr>
                <w:sz w:val="22"/>
                <w:szCs w:val="22"/>
                <w:lang w:val="sr-Latn-RS"/>
              </w:rPr>
            </w:pPr>
            <w:r w:rsidRPr="00B96429">
              <w:rPr>
                <w:sz w:val="22"/>
                <w:szCs w:val="22"/>
                <w:lang w:val="sr-Latn-RS"/>
              </w:rPr>
              <w:t>(1,8; 22,8+)</w:t>
            </w:r>
          </w:p>
        </w:tc>
        <w:tc>
          <w:tcPr>
            <w:tcW w:w="1093" w:type="pct"/>
          </w:tcPr>
          <w:p w14:paraId="274D7804" w14:textId="77777777" w:rsidR="0046320E" w:rsidRPr="00B96429" w:rsidRDefault="0046320E" w:rsidP="009D6A74">
            <w:pPr>
              <w:keepNext/>
              <w:keepLines/>
              <w:autoSpaceDE w:val="0"/>
              <w:autoSpaceDN w:val="0"/>
              <w:adjustRightInd w:val="0"/>
              <w:ind w:left="150"/>
              <w:jc w:val="center"/>
              <w:rPr>
                <w:sz w:val="22"/>
                <w:szCs w:val="22"/>
                <w:lang w:val="sr-Latn-RS"/>
              </w:rPr>
            </w:pPr>
            <w:r w:rsidRPr="00B96429">
              <w:rPr>
                <w:sz w:val="22"/>
                <w:szCs w:val="22"/>
                <w:lang w:val="sr-Latn-RS"/>
              </w:rPr>
              <w:t>Nije postignut</w:t>
            </w:r>
          </w:p>
          <w:p w14:paraId="620209A4" w14:textId="77777777" w:rsidR="0046320E" w:rsidRPr="00B96429" w:rsidRDefault="0046320E" w:rsidP="009D6A74">
            <w:pPr>
              <w:keepNext/>
              <w:keepLines/>
              <w:autoSpaceDE w:val="0"/>
              <w:autoSpaceDN w:val="0"/>
              <w:adjustRightInd w:val="0"/>
              <w:ind w:left="150"/>
              <w:jc w:val="center"/>
              <w:rPr>
                <w:sz w:val="22"/>
                <w:szCs w:val="22"/>
                <w:lang w:val="sr-Latn-RS"/>
              </w:rPr>
            </w:pPr>
            <w:r w:rsidRPr="00B96429">
              <w:rPr>
                <w:sz w:val="22"/>
                <w:szCs w:val="22"/>
                <w:lang w:val="sr-Latn-RS"/>
              </w:rPr>
              <w:t>(1,1+; 23,8+)</w:t>
            </w:r>
          </w:p>
        </w:tc>
      </w:tr>
      <w:tr w:rsidR="0046320E" w:rsidRPr="00B96429" w14:paraId="33D28BAE" w14:textId="77777777" w:rsidTr="00D17717">
        <w:trPr>
          <w:cantSplit/>
        </w:trPr>
        <w:tc>
          <w:tcPr>
            <w:tcW w:w="1765" w:type="pct"/>
            <w:shd w:val="clear" w:color="auto" w:fill="auto"/>
          </w:tcPr>
          <w:p w14:paraId="35ADB02B" w14:textId="77777777" w:rsidR="0046320E" w:rsidRPr="00B96429" w:rsidRDefault="0046320E" w:rsidP="009D6A74">
            <w:pPr>
              <w:keepNext/>
              <w:keepLines/>
              <w:autoSpaceDE w:val="0"/>
              <w:autoSpaceDN w:val="0"/>
              <w:adjustRightInd w:val="0"/>
              <w:ind w:left="150"/>
              <w:jc w:val="both"/>
              <w:rPr>
                <w:sz w:val="22"/>
                <w:szCs w:val="22"/>
                <w:lang w:val="sr-Latn-RS"/>
              </w:rPr>
            </w:pPr>
            <w:r w:rsidRPr="00B96429">
              <w:rPr>
                <w:sz w:val="22"/>
                <w:szCs w:val="22"/>
                <w:lang w:val="sr-Latn-RS"/>
              </w:rPr>
              <w:t>% u toku nakon 18 mjeseci</w:t>
            </w:r>
          </w:p>
        </w:tc>
        <w:tc>
          <w:tcPr>
            <w:tcW w:w="1071" w:type="pct"/>
          </w:tcPr>
          <w:p w14:paraId="634C279B" w14:textId="77777777" w:rsidR="0046320E" w:rsidRPr="00B96429" w:rsidRDefault="0046320E" w:rsidP="009D6A74">
            <w:pPr>
              <w:keepNext/>
              <w:keepLines/>
              <w:autoSpaceDE w:val="0"/>
              <w:autoSpaceDN w:val="0"/>
              <w:adjustRightInd w:val="0"/>
              <w:ind w:left="150"/>
              <w:jc w:val="center"/>
              <w:rPr>
                <w:sz w:val="22"/>
                <w:szCs w:val="22"/>
                <w:lang w:val="sr-Latn-RS"/>
              </w:rPr>
            </w:pPr>
            <w:r w:rsidRPr="00B96429">
              <w:rPr>
                <w:sz w:val="22"/>
                <w:szCs w:val="22"/>
                <w:lang w:val="sr-Latn-RS"/>
              </w:rPr>
              <w:t>68%</w:t>
            </w:r>
            <w:r w:rsidRPr="00B96429">
              <w:rPr>
                <w:bCs/>
                <w:sz w:val="22"/>
                <w:szCs w:val="22"/>
                <w:vertAlign w:val="superscript"/>
              </w:rPr>
              <w:t>§</w:t>
            </w:r>
          </w:p>
        </w:tc>
        <w:tc>
          <w:tcPr>
            <w:tcW w:w="1071" w:type="pct"/>
          </w:tcPr>
          <w:p w14:paraId="7B9848CF" w14:textId="77777777" w:rsidR="0046320E" w:rsidRPr="00B96429" w:rsidRDefault="0046320E" w:rsidP="009D6A74">
            <w:pPr>
              <w:keepNext/>
              <w:keepLines/>
              <w:autoSpaceDE w:val="0"/>
              <w:autoSpaceDN w:val="0"/>
              <w:adjustRightInd w:val="0"/>
              <w:ind w:left="150"/>
              <w:jc w:val="center"/>
              <w:rPr>
                <w:sz w:val="22"/>
                <w:szCs w:val="22"/>
                <w:lang w:val="sr-Latn-RS"/>
              </w:rPr>
            </w:pPr>
            <w:r w:rsidRPr="00B96429">
              <w:rPr>
                <w:sz w:val="22"/>
                <w:szCs w:val="22"/>
                <w:lang w:val="sr-Latn-RS"/>
              </w:rPr>
              <w:t>71%</w:t>
            </w:r>
            <w:r w:rsidRPr="00B96429">
              <w:rPr>
                <w:bCs/>
                <w:sz w:val="22"/>
                <w:szCs w:val="22"/>
                <w:vertAlign w:val="superscript"/>
              </w:rPr>
              <w:t>§</w:t>
            </w:r>
          </w:p>
        </w:tc>
        <w:tc>
          <w:tcPr>
            <w:tcW w:w="1093" w:type="pct"/>
          </w:tcPr>
          <w:p w14:paraId="1C2E35CC" w14:textId="77777777" w:rsidR="0046320E" w:rsidRPr="00B96429" w:rsidRDefault="0046320E" w:rsidP="009D6A74">
            <w:pPr>
              <w:keepNext/>
              <w:keepLines/>
              <w:autoSpaceDE w:val="0"/>
              <w:autoSpaceDN w:val="0"/>
              <w:adjustRightInd w:val="0"/>
              <w:ind w:left="150"/>
              <w:jc w:val="center"/>
              <w:rPr>
                <w:sz w:val="22"/>
                <w:szCs w:val="22"/>
                <w:lang w:val="sr-Latn-RS"/>
              </w:rPr>
            </w:pPr>
            <w:r w:rsidRPr="00B96429">
              <w:rPr>
                <w:sz w:val="22"/>
                <w:szCs w:val="22"/>
                <w:lang w:val="sr-Latn-RS"/>
              </w:rPr>
              <w:t>70%</w:t>
            </w:r>
            <w:r w:rsidRPr="00B96429">
              <w:rPr>
                <w:bCs/>
                <w:sz w:val="22"/>
                <w:szCs w:val="22"/>
                <w:vertAlign w:val="superscript"/>
              </w:rPr>
              <w:t>§</w:t>
            </w:r>
          </w:p>
        </w:tc>
      </w:tr>
    </w:tbl>
    <w:p w14:paraId="2F45715F" w14:textId="77777777" w:rsidR="0046320E" w:rsidRPr="00C62678" w:rsidRDefault="0046320E" w:rsidP="009D6A74">
      <w:pPr>
        <w:tabs>
          <w:tab w:val="left" w:pos="540"/>
          <w:tab w:val="left" w:pos="569"/>
        </w:tabs>
        <w:jc w:val="both"/>
        <w:rPr>
          <w:bCs/>
          <w:sz w:val="18"/>
          <w:szCs w:val="18"/>
        </w:rPr>
      </w:pPr>
      <w:r w:rsidRPr="00C62678">
        <w:rPr>
          <w:bCs/>
          <w:sz w:val="18"/>
          <w:szCs w:val="18"/>
        </w:rPr>
        <w:t>*</w:t>
      </w:r>
      <w:r w:rsidRPr="00C62678">
        <w:rPr>
          <w:bCs/>
          <w:sz w:val="18"/>
          <w:szCs w:val="18"/>
        </w:rPr>
        <w:tab/>
      </w:r>
      <w:r w:rsidRPr="00C62678">
        <w:rPr>
          <w:bCs/>
          <w:i/>
          <w:sz w:val="18"/>
          <w:szCs w:val="18"/>
        </w:rPr>
        <w:t>Hazard ratio</w:t>
      </w:r>
      <w:r w:rsidRPr="00C62678">
        <w:rPr>
          <w:bCs/>
          <w:sz w:val="18"/>
          <w:szCs w:val="18"/>
        </w:rPr>
        <w:t xml:space="preserve"> (pembrolizumab u poređenju sa ipilimumabom) na osnovu stratifikovanog </w:t>
      </w:r>
      <w:r w:rsidRPr="00C62678">
        <w:rPr>
          <w:bCs/>
          <w:i/>
          <w:sz w:val="18"/>
          <w:szCs w:val="18"/>
        </w:rPr>
        <w:t>Cox</w:t>
      </w:r>
      <w:r w:rsidRPr="00C62678">
        <w:rPr>
          <w:bCs/>
          <w:sz w:val="18"/>
          <w:szCs w:val="18"/>
        </w:rPr>
        <w:t>-ovog modela proporcionalnog hazarda</w:t>
      </w:r>
    </w:p>
    <w:p w14:paraId="161B1737" w14:textId="5FAC1B3D" w:rsidR="0046320E" w:rsidRPr="00F7575C" w:rsidRDefault="0046320E" w:rsidP="009D6A74">
      <w:pPr>
        <w:tabs>
          <w:tab w:val="left" w:pos="540"/>
          <w:tab w:val="left" w:pos="569"/>
        </w:tabs>
        <w:jc w:val="both"/>
        <w:rPr>
          <w:bCs/>
          <w:sz w:val="18"/>
          <w:szCs w:val="18"/>
        </w:rPr>
      </w:pPr>
      <w:r w:rsidRPr="00F7575C">
        <w:rPr>
          <w:bCs/>
          <w:sz w:val="18"/>
          <w:szCs w:val="18"/>
        </w:rPr>
        <w:t>†</w:t>
      </w:r>
      <w:r w:rsidRPr="00F7575C">
        <w:rPr>
          <w:bCs/>
          <w:sz w:val="18"/>
          <w:szCs w:val="18"/>
        </w:rPr>
        <w:tab/>
        <w:t xml:space="preserve">Na osnovu stratifikovanog </w:t>
      </w:r>
      <w:r w:rsidR="006204D1" w:rsidRPr="00F7575C">
        <w:rPr>
          <w:bCs/>
          <w:sz w:val="18"/>
          <w:szCs w:val="18"/>
        </w:rPr>
        <w:t>L</w:t>
      </w:r>
      <w:r w:rsidRPr="00F7575C">
        <w:rPr>
          <w:bCs/>
          <w:sz w:val="18"/>
          <w:szCs w:val="18"/>
        </w:rPr>
        <w:t>og rank testa</w:t>
      </w:r>
    </w:p>
    <w:p w14:paraId="28565A52" w14:textId="689DDD08" w:rsidR="0046320E" w:rsidRPr="00F7575C" w:rsidRDefault="0046320E" w:rsidP="009D6A74">
      <w:pPr>
        <w:tabs>
          <w:tab w:val="left" w:pos="540"/>
          <w:tab w:val="left" w:pos="569"/>
        </w:tabs>
        <w:jc w:val="both"/>
        <w:rPr>
          <w:bCs/>
          <w:sz w:val="18"/>
          <w:szCs w:val="18"/>
        </w:rPr>
      </w:pPr>
      <w:r w:rsidRPr="00F7575C">
        <w:rPr>
          <w:bCs/>
          <w:sz w:val="18"/>
          <w:szCs w:val="18"/>
        </w:rPr>
        <w:t>‡</w:t>
      </w:r>
      <w:r w:rsidRPr="00F7575C">
        <w:rPr>
          <w:bCs/>
          <w:sz w:val="18"/>
          <w:szCs w:val="18"/>
        </w:rPr>
        <w:tab/>
        <w:t xml:space="preserve">Na osnovu pacijenata sa najboljim </w:t>
      </w:r>
      <w:r w:rsidR="006204D1" w:rsidRPr="00F7575C">
        <w:rPr>
          <w:bCs/>
          <w:sz w:val="18"/>
          <w:szCs w:val="18"/>
        </w:rPr>
        <w:t xml:space="preserve">objektivnim </w:t>
      </w:r>
      <w:r w:rsidRPr="00F7575C">
        <w:rPr>
          <w:bCs/>
          <w:sz w:val="18"/>
          <w:szCs w:val="18"/>
        </w:rPr>
        <w:t>odgovorom kao potvrđenim potpunim ili djelimičnim odgovorom</w:t>
      </w:r>
    </w:p>
    <w:p w14:paraId="13D3BE41" w14:textId="49329A46" w:rsidR="0046320E" w:rsidRPr="00F7575C" w:rsidRDefault="0046320E" w:rsidP="009D6A74">
      <w:pPr>
        <w:tabs>
          <w:tab w:val="left" w:pos="540"/>
          <w:tab w:val="left" w:pos="569"/>
        </w:tabs>
        <w:jc w:val="both"/>
        <w:rPr>
          <w:bCs/>
          <w:sz w:val="18"/>
          <w:szCs w:val="18"/>
        </w:rPr>
      </w:pPr>
      <w:r w:rsidRPr="00F7575C">
        <w:rPr>
          <w:bCs/>
          <w:sz w:val="18"/>
          <w:szCs w:val="18"/>
        </w:rPr>
        <w:t>§</w:t>
      </w:r>
      <w:r w:rsidRPr="00F7575C">
        <w:rPr>
          <w:bCs/>
          <w:sz w:val="18"/>
          <w:szCs w:val="18"/>
        </w:rPr>
        <w:tab/>
        <w:t xml:space="preserve">Na osnovu procjene prema </w:t>
      </w:r>
      <w:r w:rsidRPr="00F7575C">
        <w:rPr>
          <w:bCs/>
          <w:i/>
          <w:sz w:val="18"/>
          <w:szCs w:val="18"/>
        </w:rPr>
        <w:t>Kaplan-M</w:t>
      </w:r>
      <w:r w:rsidR="00D74C9B" w:rsidRPr="00F7575C">
        <w:rPr>
          <w:bCs/>
          <w:i/>
          <w:sz w:val="18"/>
          <w:szCs w:val="18"/>
        </w:rPr>
        <w:t>e</w:t>
      </w:r>
      <w:r w:rsidRPr="00F7575C">
        <w:rPr>
          <w:bCs/>
          <w:i/>
          <w:sz w:val="18"/>
          <w:szCs w:val="18"/>
        </w:rPr>
        <w:t>ier</w:t>
      </w:r>
      <w:r w:rsidRPr="00F7575C">
        <w:rPr>
          <w:bCs/>
          <w:sz w:val="18"/>
          <w:szCs w:val="18"/>
        </w:rPr>
        <w:t>-u</w:t>
      </w:r>
    </w:p>
    <w:p w14:paraId="3D367B83" w14:textId="77777777" w:rsidR="0046320E" w:rsidRPr="00F7575C" w:rsidRDefault="0046320E" w:rsidP="009D6A74">
      <w:pPr>
        <w:tabs>
          <w:tab w:val="left" w:pos="540"/>
          <w:tab w:val="left" w:pos="569"/>
        </w:tabs>
        <w:jc w:val="both"/>
        <w:rPr>
          <w:bCs/>
          <w:sz w:val="18"/>
          <w:szCs w:val="18"/>
        </w:rPr>
      </w:pPr>
      <w:r w:rsidRPr="00F7575C">
        <w:rPr>
          <w:bCs/>
          <w:sz w:val="18"/>
          <w:szCs w:val="18"/>
        </w:rPr>
        <w:t>ND = nije dostupno</w:t>
      </w:r>
    </w:p>
    <w:p w14:paraId="6E2D1765" w14:textId="77777777" w:rsidR="0046320E" w:rsidRPr="00F7575C" w:rsidRDefault="0046320E" w:rsidP="009D6A74">
      <w:pPr>
        <w:tabs>
          <w:tab w:val="left" w:pos="540"/>
          <w:tab w:val="left" w:pos="569"/>
        </w:tabs>
        <w:jc w:val="both"/>
        <w:rPr>
          <w:bCs/>
          <w:sz w:val="22"/>
          <w:szCs w:val="22"/>
        </w:rPr>
      </w:pPr>
    </w:p>
    <w:p w14:paraId="56CF0142" w14:textId="77777777" w:rsidR="0046320E" w:rsidRPr="00B96429" w:rsidRDefault="0046320E" w:rsidP="009D6A74">
      <w:pPr>
        <w:pStyle w:val="Header"/>
        <w:tabs>
          <w:tab w:val="left" w:pos="284"/>
        </w:tabs>
        <w:jc w:val="both"/>
        <w:rPr>
          <w:b/>
          <w:bCs/>
          <w:sz w:val="22"/>
          <w:szCs w:val="22"/>
          <w:lang w:val="sr-Latn-RS" w:bidi="hr-HR"/>
        </w:rPr>
      </w:pPr>
      <w:r w:rsidRPr="00B96429">
        <w:rPr>
          <w:b/>
          <w:bCs/>
          <w:sz w:val="22"/>
          <w:szCs w:val="22"/>
          <w:lang w:val="sr-Latn-RS" w:bidi="hr-HR"/>
        </w:rPr>
        <w:t xml:space="preserve">Slika 1: </w:t>
      </w:r>
      <w:r w:rsidRPr="00C62678">
        <w:rPr>
          <w:b/>
          <w:bCs/>
          <w:i/>
          <w:sz w:val="22"/>
          <w:szCs w:val="22"/>
          <w:lang w:val="sr-Latn-RS" w:bidi="hr-HR"/>
        </w:rPr>
        <w:t>Kaplan</w:t>
      </w:r>
      <w:r w:rsidRPr="00C62678">
        <w:rPr>
          <w:bCs/>
          <w:i/>
          <w:sz w:val="22"/>
          <w:szCs w:val="22"/>
          <w:lang w:val="sr-Latn-RS" w:bidi="hr-HR"/>
        </w:rPr>
        <w:noBreakHyphen/>
      </w:r>
      <w:r w:rsidRPr="00C62678">
        <w:rPr>
          <w:b/>
          <w:bCs/>
          <w:i/>
          <w:sz w:val="22"/>
          <w:szCs w:val="22"/>
          <w:lang w:val="sr-Latn-RS" w:bidi="hr-HR"/>
        </w:rPr>
        <w:t>Meier</w:t>
      </w:r>
      <w:r w:rsidRPr="00B96429">
        <w:rPr>
          <w:b/>
          <w:bCs/>
          <w:sz w:val="22"/>
          <w:szCs w:val="22"/>
          <w:lang w:val="sr-Latn-RS" w:bidi="hr-HR"/>
        </w:rPr>
        <w:t>-ova kriva za ukupno preživljavanje prema liječenim grupama u ispitivanju KEYNOTE</w:t>
      </w:r>
      <w:r w:rsidRPr="00B96429">
        <w:rPr>
          <w:bCs/>
          <w:sz w:val="22"/>
          <w:szCs w:val="22"/>
          <w:lang w:val="sr-Latn-RS" w:bidi="hr-HR"/>
        </w:rPr>
        <w:noBreakHyphen/>
      </w:r>
      <w:r w:rsidRPr="00B96429">
        <w:rPr>
          <w:b/>
          <w:bCs/>
          <w:sz w:val="22"/>
          <w:szCs w:val="22"/>
          <w:lang w:val="sr-Latn-RS" w:bidi="hr-HR"/>
        </w:rPr>
        <w:t>006 (populacija koja je namjeravana da bude liječena)</w:t>
      </w:r>
    </w:p>
    <w:p w14:paraId="5E7037D0" w14:textId="77777777" w:rsidR="0046320E" w:rsidRPr="00F7575C" w:rsidRDefault="0046320E" w:rsidP="009D6A74">
      <w:pPr>
        <w:tabs>
          <w:tab w:val="left" w:pos="540"/>
          <w:tab w:val="left" w:pos="569"/>
        </w:tabs>
        <w:jc w:val="both"/>
        <w:rPr>
          <w:b/>
          <w:bCs/>
          <w:sz w:val="22"/>
          <w:szCs w:val="22"/>
        </w:rPr>
      </w:pPr>
    </w:p>
    <w:p w14:paraId="121A038D" w14:textId="08C1A77B" w:rsidR="0046320E" w:rsidRPr="00B96429" w:rsidRDefault="009C08AD" w:rsidP="009D6A74">
      <w:pPr>
        <w:tabs>
          <w:tab w:val="left" w:pos="540"/>
          <w:tab w:val="left" w:pos="569"/>
        </w:tabs>
        <w:jc w:val="both"/>
        <w:rPr>
          <w:b/>
          <w:bCs/>
          <w:sz w:val="22"/>
          <w:szCs w:val="22"/>
        </w:rPr>
      </w:pPr>
      <w:r>
        <w:rPr>
          <w:noProof/>
        </w:rPr>
        <mc:AlternateContent>
          <mc:Choice Requires="wpc">
            <w:drawing>
              <wp:inline distT="0" distB="0" distL="0" distR="0" wp14:anchorId="0FE9874A" wp14:editId="0320F3EF">
                <wp:extent cx="5872834" cy="4114165"/>
                <wp:effectExtent l="0" t="0" r="0" b="0"/>
                <wp:docPr id="2203" name="Canvas 84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912394801" name="Group 207"/>
                        <wpg:cNvGrpSpPr>
                          <a:grpSpLocks/>
                        </wpg:cNvGrpSpPr>
                        <wpg:grpSpPr bwMode="auto">
                          <a:xfrm>
                            <a:off x="1200" y="44401"/>
                            <a:ext cx="5814100" cy="3952262"/>
                            <a:chOff x="24" y="70"/>
                            <a:chExt cx="9156" cy="6224"/>
                          </a:xfrm>
                        </wpg:grpSpPr>
                        <wps:wsp>
                          <wps:cNvPr id="1912394802" name="Rectangle 7"/>
                          <wps:cNvSpPr>
                            <a:spLocks noChangeArrowheads="1"/>
                          </wps:cNvSpPr>
                          <wps:spPr bwMode="auto">
                            <a:xfrm>
                              <a:off x="1742" y="3466"/>
                              <a:ext cx="6"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803" name="Rectangle 8"/>
                          <wps:cNvSpPr>
                            <a:spLocks noChangeArrowheads="1"/>
                          </wps:cNvSpPr>
                          <wps:spPr bwMode="auto">
                            <a:xfrm>
                              <a:off x="26" y="6105"/>
                              <a:ext cx="70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6F0CA" w14:textId="77777777" w:rsidR="005F321E" w:rsidRDefault="005F321E" w:rsidP="0046320E">
                                <w:r>
                                  <w:rPr>
                                    <w:rFonts w:ascii="Arial" w:hAnsi="Arial" w:cs="Arial"/>
                                    <w:color w:val="000000"/>
                                    <w:sz w:val="14"/>
                                    <w:szCs w:val="14"/>
                                  </w:rPr>
                                  <w:t>ipilimumab:</w:t>
                                </w:r>
                              </w:p>
                            </w:txbxContent>
                          </wps:txbx>
                          <wps:bodyPr rot="0" vert="horz" wrap="none" lIns="0" tIns="0" rIns="0" bIns="0" anchor="t" anchorCtr="0" upright="1">
                            <a:spAutoFit/>
                          </wps:bodyPr>
                        </wps:wsp>
                        <wps:wsp>
                          <wps:cNvPr id="1912394804" name="Rectangle 9"/>
                          <wps:cNvSpPr>
                            <a:spLocks noChangeArrowheads="1"/>
                          </wps:cNvSpPr>
                          <wps:spPr bwMode="auto">
                            <a:xfrm>
                              <a:off x="26" y="5908"/>
                              <a:ext cx="267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359B" w14:textId="77777777" w:rsidR="005F321E" w:rsidRDefault="005F321E" w:rsidP="0046320E">
                                <w:r>
                                  <w:rPr>
                                    <w:rFonts w:ascii="Arial" w:hAnsi="Arial" w:cs="Arial"/>
                                    <w:color w:val="000000"/>
                                    <w:sz w:val="14"/>
                                    <w:szCs w:val="14"/>
                                  </w:rPr>
                                  <w:t>Pembrolizumab 10 mg/kg svake 3 nedjelje:</w:t>
                                </w:r>
                              </w:p>
                            </w:txbxContent>
                          </wps:txbx>
                          <wps:bodyPr rot="0" vert="horz" wrap="none" lIns="0" tIns="0" rIns="0" bIns="0" anchor="t" anchorCtr="0" upright="1">
                            <a:spAutoFit/>
                          </wps:bodyPr>
                        </wps:wsp>
                        <wps:wsp>
                          <wps:cNvPr id="1912394805" name="Rectangle 10"/>
                          <wps:cNvSpPr>
                            <a:spLocks noChangeArrowheads="1"/>
                          </wps:cNvSpPr>
                          <wps:spPr bwMode="auto">
                            <a:xfrm>
                              <a:off x="26" y="5663"/>
                              <a:ext cx="267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3117B" w14:textId="77777777" w:rsidR="005F321E" w:rsidRDefault="005F321E" w:rsidP="0046320E">
                                <w:r>
                                  <w:rPr>
                                    <w:rFonts w:ascii="Arial" w:hAnsi="Arial" w:cs="Arial"/>
                                    <w:color w:val="000000"/>
                                    <w:sz w:val="14"/>
                                    <w:szCs w:val="14"/>
                                  </w:rPr>
                                  <w:t>Pembrolizumab 10 mg/kg svake 2 nedjelje:</w:t>
                                </w:r>
                              </w:p>
                            </w:txbxContent>
                          </wps:txbx>
                          <wps:bodyPr rot="0" vert="horz" wrap="none" lIns="0" tIns="0" rIns="0" bIns="0" anchor="t" anchorCtr="0" upright="1">
                            <a:spAutoFit/>
                          </wps:bodyPr>
                        </wps:wsp>
                        <wps:wsp>
                          <wps:cNvPr id="1912394806" name="Rectangle 11"/>
                          <wps:cNvSpPr>
                            <a:spLocks noChangeArrowheads="1"/>
                          </wps:cNvSpPr>
                          <wps:spPr bwMode="auto">
                            <a:xfrm>
                              <a:off x="2713" y="6133"/>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58EC8" w14:textId="77777777" w:rsidR="005F321E" w:rsidRDefault="005F321E" w:rsidP="0046320E">
                                <w:r>
                                  <w:rPr>
                                    <w:rFonts w:ascii="Arial" w:hAnsi="Arial" w:cs="Arial"/>
                                    <w:color w:val="000000"/>
                                    <w:sz w:val="14"/>
                                    <w:szCs w:val="14"/>
                                  </w:rPr>
                                  <w:t>278</w:t>
                                </w:r>
                              </w:p>
                            </w:txbxContent>
                          </wps:txbx>
                          <wps:bodyPr rot="0" vert="horz" wrap="none" lIns="0" tIns="0" rIns="0" bIns="0" anchor="t" anchorCtr="0" upright="1">
                            <a:spAutoFit/>
                          </wps:bodyPr>
                        </wps:wsp>
                        <wps:wsp>
                          <wps:cNvPr id="1912394807" name="Rectangle 12"/>
                          <wps:cNvSpPr>
                            <a:spLocks noChangeArrowheads="1"/>
                          </wps:cNvSpPr>
                          <wps:spPr bwMode="auto">
                            <a:xfrm>
                              <a:off x="3575" y="6133"/>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FBDBD" w14:textId="77777777" w:rsidR="005F321E" w:rsidRDefault="005F321E" w:rsidP="0046320E">
                                <w:r>
                                  <w:rPr>
                                    <w:rFonts w:ascii="Arial" w:hAnsi="Arial" w:cs="Arial"/>
                                    <w:color w:val="000000"/>
                                    <w:sz w:val="14"/>
                                    <w:szCs w:val="14"/>
                                  </w:rPr>
                                  <w:t>213</w:t>
                                </w:r>
                              </w:p>
                            </w:txbxContent>
                          </wps:txbx>
                          <wps:bodyPr rot="0" vert="horz" wrap="none" lIns="0" tIns="0" rIns="0" bIns="0" anchor="t" anchorCtr="0" upright="1">
                            <a:spAutoFit/>
                          </wps:bodyPr>
                        </wps:wsp>
                        <wps:wsp>
                          <wps:cNvPr id="1912394808" name="Rectangle 13"/>
                          <wps:cNvSpPr>
                            <a:spLocks noChangeArrowheads="1"/>
                          </wps:cNvSpPr>
                          <wps:spPr bwMode="auto">
                            <a:xfrm>
                              <a:off x="4438" y="6133"/>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AD25C" w14:textId="77777777" w:rsidR="005F321E" w:rsidRDefault="005F321E" w:rsidP="0046320E">
                                <w:r>
                                  <w:rPr>
                                    <w:rFonts w:ascii="Arial" w:hAnsi="Arial" w:cs="Arial"/>
                                    <w:color w:val="000000"/>
                                    <w:sz w:val="14"/>
                                    <w:szCs w:val="14"/>
                                  </w:rPr>
                                  <w:t>170</w:t>
                                </w:r>
                              </w:p>
                            </w:txbxContent>
                          </wps:txbx>
                          <wps:bodyPr rot="0" vert="horz" wrap="none" lIns="0" tIns="0" rIns="0" bIns="0" anchor="t" anchorCtr="0" upright="1">
                            <a:spAutoFit/>
                          </wps:bodyPr>
                        </wps:wsp>
                        <wps:wsp>
                          <wps:cNvPr id="1912394809" name="Rectangle 14"/>
                          <wps:cNvSpPr>
                            <a:spLocks noChangeArrowheads="1"/>
                          </wps:cNvSpPr>
                          <wps:spPr bwMode="auto">
                            <a:xfrm>
                              <a:off x="5301" y="6133"/>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ECAE" w14:textId="77777777" w:rsidR="005F321E" w:rsidRDefault="005F321E" w:rsidP="0046320E">
                                <w:r>
                                  <w:rPr>
                                    <w:rFonts w:ascii="Arial" w:hAnsi="Arial" w:cs="Arial"/>
                                    <w:color w:val="000000"/>
                                    <w:sz w:val="14"/>
                                    <w:szCs w:val="14"/>
                                  </w:rPr>
                                  <w:t>145</w:t>
                                </w:r>
                              </w:p>
                            </w:txbxContent>
                          </wps:txbx>
                          <wps:bodyPr rot="0" vert="horz" wrap="none" lIns="0" tIns="0" rIns="0" bIns="0" anchor="t" anchorCtr="0" upright="1">
                            <a:spAutoFit/>
                          </wps:bodyPr>
                        </wps:wsp>
                        <wps:wsp>
                          <wps:cNvPr id="1912394810" name="Rectangle 15"/>
                          <wps:cNvSpPr>
                            <a:spLocks noChangeArrowheads="1"/>
                          </wps:cNvSpPr>
                          <wps:spPr bwMode="auto">
                            <a:xfrm>
                              <a:off x="6164" y="6133"/>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E0CD" w14:textId="77777777" w:rsidR="005F321E" w:rsidRDefault="005F321E" w:rsidP="0046320E">
                                <w:r>
                                  <w:rPr>
                                    <w:rFonts w:ascii="Arial" w:hAnsi="Arial" w:cs="Arial"/>
                                    <w:color w:val="000000"/>
                                    <w:sz w:val="14"/>
                                    <w:szCs w:val="14"/>
                                  </w:rPr>
                                  <w:t>122</w:t>
                                </w:r>
                              </w:p>
                            </w:txbxContent>
                          </wps:txbx>
                          <wps:bodyPr rot="0" vert="horz" wrap="none" lIns="0" tIns="0" rIns="0" bIns="0" anchor="t" anchorCtr="0" upright="1">
                            <a:spAutoFit/>
                          </wps:bodyPr>
                        </wps:wsp>
                        <wps:wsp>
                          <wps:cNvPr id="1912394811" name="Rectangle 16"/>
                          <wps:cNvSpPr>
                            <a:spLocks noChangeArrowheads="1"/>
                          </wps:cNvSpPr>
                          <wps:spPr bwMode="auto">
                            <a:xfrm>
                              <a:off x="7024" y="6133"/>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FC27" w14:textId="77777777" w:rsidR="005F321E" w:rsidRDefault="005F321E" w:rsidP="0046320E">
                                <w:r>
                                  <w:rPr>
                                    <w:rFonts w:ascii="Arial" w:hAnsi="Arial" w:cs="Arial"/>
                                    <w:color w:val="000000"/>
                                    <w:sz w:val="14"/>
                                    <w:szCs w:val="14"/>
                                  </w:rPr>
                                  <w:t>110</w:t>
                                </w:r>
                              </w:p>
                            </w:txbxContent>
                          </wps:txbx>
                          <wps:bodyPr rot="0" vert="horz" wrap="none" lIns="0" tIns="0" rIns="0" bIns="0" anchor="t" anchorCtr="0" upright="1">
                            <a:spAutoFit/>
                          </wps:bodyPr>
                        </wps:wsp>
                        <wps:wsp>
                          <wps:cNvPr id="1912394812" name="Rectangle 17"/>
                          <wps:cNvSpPr>
                            <a:spLocks noChangeArrowheads="1"/>
                          </wps:cNvSpPr>
                          <wps:spPr bwMode="auto">
                            <a:xfrm>
                              <a:off x="7921" y="6133"/>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AB41F" w14:textId="77777777" w:rsidR="005F321E" w:rsidRDefault="005F321E" w:rsidP="0046320E">
                                <w:r>
                                  <w:rPr>
                                    <w:rFonts w:ascii="Arial" w:hAnsi="Arial" w:cs="Arial"/>
                                    <w:color w:val="000000"/>
                                    <w:sz w:val="14"/>
                                    <w:szCs w:val="14"/>
                                  </w:rPr>
                                  <w:t>28</w:t>
                                </w:r>
                              </w:p>
                            </w:txbxContent>
                          </wps:txbx>
                          <wps:bodyPr rot="0" vert="horz" wrap="none" lIns="0" tIns="0" rIns="0" bIns="0" anchor="t" anchorCtr="0" upright="1">
                            <a:spAutoFit/>
                          </wps:bodyPr>
                        </wps:wsp>
                        <wps:wsp>
                          <wps:cNvPr id="1912394813" name="Rectangle 18"/>
                          <wps:cNvSpPr>
                            <a:spLocks noChangeArrowheads="1"/>
                          </wps:cNvSpPr>
                          <wps:spPr bwMode="auto">
                            <a:xfrm>
                              <a:off x="8819" y="6133"/>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49F2C" w14:textId="77777777" w:rsidR="005F321E" w:rsidRDefault="005F321E" w:rsidP="0046320E">
                                <w:r>
                                  <w:rPr>
                                    <w:rFonts w:ascii="Arial" w:hAnsi="Arial" w:cs="Arial"/>
                                    <w:color w:val="000000"/>
                                    <w:sz w:val="14"/>
                                    <w:szCs w:val="14"/>
                                  </w:rPr>
                                  <w:t>0</w:t>
                                </w:r>
                              </w:p>
                            </w:txbxContent>
                          </wps:txbx>
                          <wps:bodyPr rot="0" vert="horz" wrap="none" lIns="0" tIns="0" rIns="0" bIns="0" anchor="t" anchorCtr="0" upright="1">
                            <a:spAutoFit/>
                          </wps:bodyPr>
                        </wps:wsp>
                        <wps:wsp>
                          <wps:cNvPr id="1912394814" name="Rectangle 19"/>
                          <wps:cNvSpPr>
                            <a:spLocks noChangeArrowheads="1"/>
                          </wps:cNvSpPr>
                          <wps:spPr bwMode="auto">
                            <a:xfrm>
                              <a:off x="2713" y="5656"/>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DB4B7" w14:textId="77777777" w:rsidR="005F321E" w:rsidRDefault="005F321E" w:rsidP="0046320E">
                                <w:r>
                                  <w:rPr>
                                    <w:rFonts w:ascii="Arial" w:hAnsi="Arial" w:cs="Arial"/>
                                    <w:color w:val="000000"/>
                                    <w:sz w:val="14"/>
                                    <w:szCs w:val="14"/>
                                  </w:rPr>
                                  <w:t>279</w:t>
                                </w:r>
                              </w:p>
                            </w:txbxContent>
                          </wps:txbx>
                          <wps:bodyPr rot="0" vert="horz" wrap="none" lIns="0" tIns="0" rIns="0" bIns="0" anchor="t" anchorCtr="0" upright="1">
                            <a:spAutoFit/>
                          </wps:bodyPr>
                        </wps:wsp>
                        <wps:wsp>
                          <wps:cNvPr id="1912394815" name="Rectangle 20"/>
                          <wps:cNvSpPr>
                            <a:spLocks noChangeArrowheads="1"/>
                          </wps:cNvSpPr>
                          <wps:spPr bwMode="auto">
                            <a:xfrm>
                              <a:off x="3575" y="5656"/>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10AFC" w14:textId="77777777" w:rsidR="005F321E" w:rsidRDefault="005F321E" w:rsidP="0046320E">
                                <w:r>
                                  <w:rPr>
                                    <w:rFonts w:ascii="Arial" w:hAnsi="Arial" w:cs="Arial"/>
                                    <w:color w:val="000000"/>
                                    <w:sz w:val="14"/>
                                    <w:szCs w:val="14"/>
                                  </w:rPr>
                                  <w:t>249</w:t>
                                </w:r>
                              </w:p>
                            </w:txbxContent>
                          </wps:txbx>
                          <wps:bodyPr rot="0" vert="horz" wrap="none" lIns="0" tIns="0" rIns="0" bIns="0" anchor="t" anchorCtr="0" upright="1">
                            <a:spAutoFit/>
                          </wps:bodyPr>
                        </wps:wsp>
                        <wps:wsp>
                          <wps:cNvPr id="1280" name="Rectangle 21"/>
                          <wps:cNvSpPr>
                            <a:spLocks noChangeArrowheads="1"/>
                          </wps:cNvSpPr>
                          <wps:spPr bwMode="auto">
                            <a:xfrm>
                              <a:off x="4438" y="5656"/>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A57D4" w14:textId="77777777" w:rsidR="005F321E" w:rsidRDefault="005F321E" w:rsidP="0046320E">
                                <w:r>
                                  <w:rPr>
                                    <w:rFonts w:ascii="Arial" w:hAnsi="Arial" w:cs="Arial"/>
                                    <w:color w:val="000000"/>
                                    <w:sz w:val="14"/>
                                    <w:szCs w:val="14"/>
                                  </w:rPr>
                                  <w:t>221</w:t>
                                </w:r>
                              </w:p>
                            </w:txbxContent>
                          </wps:txbx>
                          <wps:bodyPr rot="0" vert="horz" wrap="none" lIns="0" tIns="0" rIns="0" bIns="0" anchor="t" anchorCtr="0" upright="1">
                            <a:spAutoFit/>
                          </wps:bodyPr>
                        </wps:wsp>
                        <wps:wsp>
                          <wps:cNvPr id="1281" name="Rectangle 22"/>
                          <wps:cNvSpPr>
                            <a:spLocks noChangeArrowheads="1"/>
                          </wps:cNvSpPr>
                          <wps:spPr bwMode="auto">
                            <a:xfrm>
                              <a:off x="5301" y="5656"/>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DBD9" w14:textId="77777777" w:rsidR="005F321E" w:rsidRDefault="005F321E" w:rsidP="0046320E">
                                <w:r>
                                  <w:rPr>
                                    <w:rFonts w:ascii="Arial" w:hAnsi="Arial" w:cs="Arial"/>
                                    <w:color w:val="000000"/>
                                    <w:sz w:val="14"/>
                                    <w:szCs w:val="14"/>
                                  </w:rPr>
                                  <w:t>202</w:t>
                                </w:r>
                              </w:p>
                            </w:txbxContent>
                          </wps:txbx>
                          <wps:bodyPr rot="0" vert="horz" wrap="none" lIns="0" tIns="0" rIns="0" bIns="0" anchor="t" anchorCtr="0" upright="1">
                            <a:spAutoFit/>
                          </wps:bodyPr>
                        </wps:wsp>
                        <wps:wsp>
                          <wps:cNvPr id="1282" name="Rectangle 23"/>
                          <wps:cNvSpPr>
                            <a:spLocks noChangeArrowheads="1"/>
                          </wps:cNvSpPr>
                          <wps:spPr bwMode="auto">
                            <a:xfrm>
                              <a:off x="6164" y="5656"/>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1AF46" w14:textId="77777777" w:rsidR="005F321E" w:rsidRDefault="005F321E" w:rsidP="0046320E">
                                <w:r>
                                  <w:rPr>
                                    <w:rFonts w:ascii="Arial" w:hAnsi="Arial" w:cs="Arial"/>
                                    <w:color w:val="000000"/>
                                    <w:sz w:val="14"/>
                                    <w:szCs w:val="14"/>
                                  </w:rPr>
                                  <w:t>176</w:t>
                                </w:r>
                              </w:p>
                            </w:txbxContent>
                          </wps:txbx>
                          <wps:bodyPr rot="0" vert="horz" wrap="none" lIns="0" tIns="0" rIns="0" bIns="0" anchor="t" anchorCtr="0" upright="1">
                            <a:spAutoFit/>
                          </wps:bodyPr>
                        </wps:wsp>
                        <wps:wsp>
                          <wps:cNvPr id="1283" name="Rectangle 24"/>
                          <wps:cNvSpPr>
                            <a:spLocks noChangeArrowheads="1"/>
                          </wps:cNvSpPr>
                          <wps:spPr bwMode="auto">
                            <a:xfrm>
                              <a:off x="7024" y="5656"/>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A5136" w14:textId="77777777" w:rsidR="005F321E" w:rsidRDefault="005F321E" w:rsidP="0046320E">
                                <w:r>
                                  <w:rPr>
                                    <w:rFonts w:ascii="Arial" w:hAnsi="Arial" w:cs="Arial"/>
                                    <w:color w:val="000000"/>
                                    <w:sz w:val="14"/>
                                    <w:szCs w:val="14"/>
                                  </w:rPr>
                                  <w:t>156</w:t>
                                </w:r>
                              </w:p>
                            </w:txbxContent>
                          </wps:txbx>
                          <wps:bodyPr rot="0" vert="horz" wrap="none" lIns="0" tIns="0" rIns="0" bIns="0" anchor="t" anchorCtr="0" upright="1">
                            <a:spAutoFit/>
                          </wps:bodyPr>
                        </wps:wsp>
                        <wps:wsp>
                          <wps:cNvPr id="1284" name="Rectangle 25"/>
                          <wps:cNvSpPr>
                            <a:spLocks noChangeArrowheads="1"/>
                          </wps:cNvSpPr>
                          <wps:spPr bwMode="auto">
                            <a:xfrm>
                              <a:off x="7921" y="5656"/>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428FC" w14:textId="77777777" w:rsidR="005F321E" w:rsidRDefault="005F321E" w:rsidP="0046320E">
                                <w:r>
                                  <w:rPr>
                                    <w:rFonts w:ascii="Arial" w:hAnsi="Arial" w:cs="Arial"/>
                                    <w:color w:val="000000"/>
                                    <w:sz w:val="14"/>
                                    <w:szCs w:val="14"/>
                                  </w:rPr>
                                  <w:t>44</w:t>
                                </w:r>
                              </w:p>
                            </w:txbxContent>
                          </wps:txbx>
                          <wps:bodyPr rot="0" vert="horz" wrap="none" lIns="0" tIns="0" rIns="0" bIns="0" anchor="t" anchorCtr="0" upright="1">
                            <a:spAutoFit/>
                          </wps:bodyPr>
                        </wps:wsp>
                        <wps:wsp>
                          <wps:cNvPr id="1285" name="Rectangle 26"/>
                          <wps:cNvSpPr>
                            <a:spLocks noChangeArrowheads="1"/>
                          </wps:cNvSpPr>
                          <wps:spPr bwMode="auto">
                            <a:xfrm>
                              <a:off x="8819" y="5656"/>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719E0" w14:textId="77777777" w:rsidR="005F321E" w:rsidRDefault="005F321E" w:rsidP="0046320E">
                                <w:r>
                                  <w:rPr>
                                    <w:rFonts w:ascii="Arial" w:hAnsi="Arial" w:cs="Arial"/>
                                    <w:color w:val="000000"/>
                                    <w:sz w:val="14"/>
                                    <w:szCs w:val="14"/>
                                  </w:rPr>
                                  <w:t>0</w:t>
                                </w:r>
                              </w:p>
                            </w:txbxContent>
                          </wps:txbx>
                          <wps:bodyPr rot="0" vert="horz" wrap="none" lIns="0" tIns="0" rIns="0" bIns="0" anchor="t" anchorCtr="0" upright="1">
                            <a:spAutoFit/>
                          </wps:bodyPr>
                        </wps:wsp>
                        <wps:wsp>
                          <wps:cNvPr id="1287" name="Rectangle 27"/>
                          <wps:cNvSpPr>
                            <a:spLocks noChangeArrowheads="1"/>
                          </wps:cNvSpPr>
                          <wps:spPr bwMode="auto">
                            <a:xfrm>
                              <a:off x="2713" y="5894"/>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102C7" w14:textId="77777777" w:rsidR="005F321E" w:rsidRDefault="005F321E" w:rsidP="0046320E">
                                <w:r>
                                  <w:rPr>
                                    <w:rFonts w:ascii="Arial" w:hAnsi="Arial" w:cs="Arial"/>
                                    <w:color w:val="000000"/>
                                    <w:sz w:val="14"/>
                                    <w:szCs w:val="14"/>
                                  </w:rPr>
                                  <w:t>277</w:t>
                                </w:r>
                              </w:p>
                            </w:txbxContent>
                          </wps:txbx>
                          <wps:bodyPr rot="0" vert="horz" wrap="none" lIns="0" tIns="0" rIns="0" bIns="0" anchor="t" anchorCtr="0" upright="1">
                            <a:spAutoFit/>
                          </wps:bodyPr>
                        </wps:wsp>
                        <wps:wsp>
                          <wps:cNvPr id="1288" name="Rectangle 28"/>
                          <wps:cNvSpPr>
                            <a:spLocks noChangeArrowheads="1"/>
                          </wps:cNvSpPr>
                          <wps:spPr bwMode="auto">
                            <a:xfrm>
                              <a:off x="3575" y="5894"/>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86B09" w14:textId="77777777" w:rsidR="005F321E" w:rsidRDefault="005F321E" w:rsidP="0046320E">
                                <w:r>
                                  <w:rPr>
                                    <w:rFonts w:ascii="Arial" w:hAnsi="Arial" w:cs="Arial"/>
                                    <w:color w:val="000000"/>
                                    <w:sz w:val="14"/>
                                    <w:szCs w:val="14"/>
                                  </w:rPr>
                                  <w:t>251</w:t>
                                </w:r>
                              </w:p>
                            </w:txbxContent>
                          </wps:txbx>
                          <wps:bodyPr rot="0" vert="horz" wrap="none" lIns="0" tIns="0" rIns="0" bIns="0" anchor="t" anchorCtr="0" upright="1">
                            <a:spAutoFit/>
                          </wps:bodyPr>
                        </wps:wsp>
                        <wps:wsp>
                          <wps:cNvPr id="1289" name="Rectangle 29"/>
                          <wps:cNvSpPr>
                            <a:spLocks noChangeArrowheads="1"/>
                          </wps:cNvSpPr>
                          <wps:spPr bwMode="auto">
                            <a:xfrm>
                              <a:off x="4438" y="5894"/>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1BC76" w14:textId="77777777" w:rsidR="005F321E" w:rsidRDefault="005F321E" w:rsidP="0046320E">
                                <w:r>
                                  <w:rPr>
                                    <w:rFonts w:ascii="Arial" w:hAnsi="Arial" w:cs="Arial"/>
                                    <w:color w:val="000000"/>
                                    <w:sz w:val="14"/>
                                    <w:szCs w:val="14"/>
                                  </w:rPr>
                                  <w:t>215</w:t>
                                </w:r>
                              </w:p>
                            </w:txbxContent>
                          </wps:txbx>
                          <wps:bodyPr rot="0" vert="horz" wrap="none" lIns="0" tIns="0" rIns="0" bIns="0" anchor="t" anchorCtr="0" upright="1">
                            <a:spAutoFit/>
                          </wps:bodyPr>
                        </wps:wsp>
                        <wps:wsp>
                          <wps:cNvPr id="1290" name="Rectangle 30"/>
                          <wps:cNvSpPr>
                            <a:spLocks noChangeArrowheads="1"/>
                          </wps:cNvSpPr>
                          <wps:spPr bwMode="auto">
                            <a:xfrm>
                              <a:off x="5301" y="5894"/>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30F3C" w14:textId="77777777" w:rsidR="005F321E" w:rsidRDefault="005F321E" w:rsidP="0046320E">
                                <w:r>
                                  <w:rPr>
                                    <w:rFonts w:ascii="Arial" w:hAnsi="Arial" w:cs="Arial"/>
                                    <w:color w:val="000000"/>
                                    <w:sz w:val="14"/>
                                    <w:szCs w:val="14"/>
                                  </w:rPr>
                                  <w:t>184</w:t>
                                </w:r>
                              </w:p>
                            </w:txbxContent>
                          </wps:txbx>
                          <wps:bodyPr rot="0" vert="horz" wrap="none" lIns="0" tIns="0" rIns="0" bIns="0" anchor="t" anchorCtr="0" upright="1">
                            <a:spAutoFit/>
                          </wps:bodyPr>
                        </wps:wsp>
                        <wps:wsp>
                          <wps:cNvPr id="1291" name="Rectangle 31"/>
                          <wps:cNvSpPr>
                            <a:spLocks noChangeArrowheads="1"/>
                          </wps:cNvSpPr>
                          <wps:spPr bwMode="auto">
                            <a:xfrm>
                              <a:off x="6164" y="5894"/>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0C080" w14:textId="77777777" w:rsidR="005F321E" w:rsidRDefault="005F321E" w:rsidP="0046320E">
                                <w:r>
                                  <w:rPr>
                                    <w:rFonts w:ascii="Arial" w:hAnsi="Arial" w:cs="Arial"/>
                                    <w:color w:val="000000"/>
                                    <w:sz w:val="14"/>
                                    <w:szCs w:val="14"/>
                                  </w:rPr>
                                  <w:t>174</w:t>
                                </w:r>
                              </w:p>
                            </w:txbxContent>
                          </wps:txbx>
                          <wps:bodyPr rot="0" vert="horz" wrap="none" lIns="0" tIns="0" rIns="0" bIns="0" anchor="t" anchorCtr="0" upright="1">
                            <a:spAutoFit/>
                          </wps:bodyPr>
                        </wps:wsp>
                        <wps:wsp>
                          <wps:cNvPr id="1292" name="Rectangle 32"/>
                          <wps:cNvSpPr>
                            <a:spLocks noChangeArrowheads="1"/>
                          </wps:cNvSpPr>
                          <wps:spPr bwMode="auto">
                            <a:xfrm>
                              <a:off x="7024" y="5894"/>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7F964" w14:textId="77777777" w:rsidR="005F321E" w:rsidRDefault="005F321E" w:rsidP="0046320E">
                                <w:r>
                                  <w:rPr>
                                    <w:rFonts w:ascii="Arial" w:hAnsi="Arial" w:cs="Arial"/>
                                    <w:color w:val="000000"/>
                                    <w:sz w:val="14"/>
                                    <w:szCs w:val="14"/>
                                  </w:rPr>
                                  <w:t>156</w:t>
                                </w:r>
                              </w:p>
                            </w:txbxContent>
                          </wps:txbx>
                          <wps:bodyPr rot="0" vert="horz" wrap="none" lIns="0" tIns="0" rIns="0" bIns="0" anchor="t" anchorCtr="0" upright="1">
                            <a:spAutoFit/>
                          </wps:bodyPr>
                        </wps:wsp>
                        <wps:wsp>
                          <wps:cNvPr id="1293" name="Rectangle 33"/>
                          <wps:cNvSpPr>
                            <a:spLocks noChangeArrowheads="1"/>
                          </wps:cNvSpPr>
                          <wps:spPr bwMode="auto">
                            <a:xfrm>
                              <a:off x="7921" y="5894"/>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98AA0" w14:textId="77777777" w:rsidR="005F321E" w:rsidRDefault="005F321E" w:rsidP="0046320E">
                                <w:r>
                                  <w:rPr>
                                    <w:rFonts w:ascii="Arial" w:hAnsi="Arial" w:cs="Arial"/>
                                    <w:color w:val="000000"/>
                                    <w:sz w:val="14"/>
                                    <w:szCs w:val="14"/>
                                  </w:rPr>
                                  <w:t>43</w:t>
                                </w:r>
                              </w:p>
                            </w:txbxContent>
                          </wps:txbx>
                          <wps:bodyPr rot="0" vert="horz" wrap="none" lIns="0" tIns="0" rIns="0" bIns="0" anchor="t" anchorCtr="0" upright="1">
                            <a:spAutoFit/>
                          </wps:bodyPr>
                        </wps:wsp>
                        <wps:wsp>
                          <wps:cNvPr id="1294" name="Rectangle 34"/>
                          <wps:cNvSpPr>
                            <a:spLocks noChangeArrowheads="1"/>
                          </wps:cNvSpPr>
                          <wps:spPr bwMode="auto">
                            <a:xfrm>
                              <a:off x="8819" y="5894"/>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9A08B" w14:textId="77777777" w:rsidR="005F321E" w:rsidRDefault="005F321E" w:rsidP="0046320E">
                                <w:r>
                                  <w:rPr>
                                    <w:rFonts w:ascii="Arial" w:hAnsi="Arial" w:cs="Arial"/>
                                    <w:color w:val="000000"/>
                                    <w:sz w:val="14"/>
                                    <w:szCs w:val="14"/>
                                  </w:rPr>
                                  <w:t>0</w:t>
                                </w:r>
                              </w:p>
                            </w:txbxContent>
                          </wps:txbx>
                          <wps:bodyPr rot="0" vert="horz" wrap="none" lIns="0" tIns="0" rIns="0" bIns="0" anchor="t" anchorCtr="0" upright="1">
                            <a:spAutoFit/>
                          </wps:bodyPr>
                        </wps:wsp>
                        <wps:wsp>
                          <wps:cNvPr id="1295" name="Rectangle 35"/>
                          <wps:cNvSpPr>
                            <a:spLocks noChangeArrowheads="1"/>
                          </wps:cNvSpPr>
                          <wps:spPr bwMode="auto">
                            <a:xfrm>
                              <a:off x="24" y="5441"/>
                              <a:ext cx="100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3F3D7" w14:textId="77777777" w:rsidR="005F321E" w:rsidRPr="006A27EB" w:rsidRDefault="005F321E" w:rsidP="0046320E">
                                <w:pPr>
                                  <w:rPr>
                                    <w:lang w:val="sr-Latn-RS"/>
                                  </w:rPr>
                                </w:pPr>
                                <w:r>
                                  <w:rPr>
                                    <w:rFonts w:ascii="Arial" w:hAnsi="Arial" w:cs="Arial"/>
                                    <w:color w:val="000000"/>
                                    <w:sz w:val="14"/>
                                    <w:szCs w:val="14"/>
                                    <w:lang w:val="sr-Latn-RS"/>
                                  </w:rPr>
                                  <w:t>Broj pod rizikom</w:t>
                                </w:r>
                              </w:p>
                            </w:txbxContent>
                          </wps:txbx>
                          <wps:bodyPr rot="0" vert="horz" wrap="none" lIns="0" tIns="0" rIns="0" bIns="0" anchor="t" anchorCtr="0" upright="1">
                            <a:spAutoFit/>
                          </wps:bodyPr>
                        </wps:wsp>
                        <wps:wsp>
                          <wps:cNvPr id="1296" name="Rectangle 36"/>
                          <wps:cNvSpPr>
                            <a:spLocks noChangeArrowheads="1"/>
                          </wps:cNvSpPr>
                          <wps:spPr bwMode="auto">
                            <a:xfrm>
                              <a:off x="2821" y="3951"/>
                              <a:ext cx="6359" cy="6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37"/>
                          <wps:cNvSpPr>
                            <a:spLocks noChangeArrowheads="1"/>
                          </wps:cNvSpPr>
                          <wps:spPr bwMode="auto">
                            <a:xfrm>
                              <a:off x="3572" y="4001"/>
                              <a:ext cx="8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0DA4" w14:textId="77777777" w:rsidR="005F321E" w:rsidRDefault="005F321E" w:rsidP="0046320E">
                                <w:r>
                                  <w:rPr>
                                    <w:rFonts w:ascii="Arial" w:hAnsi="Arial" w:cs="Arial"/>
                                    <w:b/>
                                    <w:bCs/>
                                    <w:color w:val="000000"/>
                                    <w:sz w:val="12"/>
                                    <w:szCs w:val="12"/>
                                  </w:rPr>
                                  <w:t xml:space="preserve">Liječena grupa                                           </w:t>
                                </w:r>
                              </w:p>
                            </w:txbxContent>
                          </wps:txbx>
                          <wps:bodyPr rot="0" vert="horz" wrap="none" lIns="0" tIns="0" rIns="0" bIns="0" anchor="t" anchorCtr="0" upright="1">
                            <a:spAutoFit/>
                          </wps:bodyPr>
                        </wps:wsp>
                        <wps:wsp>
                          <wps:cNvPr id="1298" name="Rectangle 38"/>
                          <wps:cNvSpPr>
                            <a:spLocks noChangeArrowheads="1"/>
                          </wps:cNvSpPr>
                          <wps:spPr bwMode="auto">
                            <a:xfrm>
                              <a:off x="5816" y="4001"/>
                              <a:ext cx="319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96A69" w14:textId="77777777" w:rsidR="005F321E" w:rsidRDefault="005F321E" w:rsidP="0046320E">
                                <w:r>
                                  <w:rPr>
                                    <w:rFonts w:ascii="Arial" w:hAnsi="Arial" w:cs="Arial"/>
                                    <w:b/>
                                    <w:bCs/>
                                    <w:color w:val="000000"/>
                                    <w:sz w:val="12"/>
                                    <w:szCs w:val="12"/>
                                    <w:u w:val="single"/>
                                  </w:rPr>
                                  <w:t>Stopa OS u 24 mjesecu      HR (95% CI)         p-vrijednost</w:t>
                                </w:r>
                              </w:p>
                            </w:txbxContent>
                          </wps:txbx>
                          <wps:bodyPr rot="0" vert="horz" wrap="none" lIns="0" tIns="0" rIns="0" bIns="0" anchor="t" anchorCtr="0" upright="1">
                            <a:spAutoFit/>
                          </wps:bodyPr>
                        </wps:wsp>
                        <wps:wsp>
                          <wps:cNvPr id="1299" name="Line 39"/>
                          <wps:cNvCnPr>
                            <a:cxnSpLocks noChangeShapeType="1"/>
                          </wps:cNvCnPr>
                          <wps:spPr bwMode="auto">
                            <a:xfrm>
                              <a:off x="2907" y="4216"/>
                              <a:ext cx="51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300" name="Rectangle 40"/>
                          <wps:cNvSpPr>
                            <a:spLocks noChangeArrowheads="1"/>
                          </wps:cNvSpPr>
                          <wps:spPr bwMode="auto">
                            <a:xfrm>
                              <a:off x="3587" y="4145"/>
                              <a:ext cx="525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C92EF" w14:textId="77777777" w:rsidR="005F321E" w:rsidRDefault="005F321E" w:rsidP="0046320E">
                                <w:r>
                                  <w:rPr>
                                    <w:rFonts w:ascii="Arial" w:hAnsi="Arial" w:cs="Arial"/>
                                    <w:b/>
                                    <w:bCs/>
                                    <w:color w:val="000000"/>
                                    <w:sz w:val="12"/>
                                    <w:szCs w:val="12"/>
                                  </w:rPr>
                                  <w:t>Pembrolizumab 10 mg/kg svake 2 nedjelje           55.1%                 0.68 (0.53, 0.87)        0.00085</w:t>
                                </w:r>
                              </w:p>
                            </w:txbxContent>
                          </wps:txbx>
                          <wps:bodyPr rot="0" vert="horz" wrap="none" lIns="0" tIns="0" rIns="0" bIns="0" anchor="t" anchorCtr="0" upright="1">
                            <a:spAutoFit/>
                          </wps:bodyPr>
                        </wps:wsp>
                        <wps:wsp>
                          <wps:cNvPr id="1301" name="Line 41"/>
                          <wps:cNvCnPr>
                            <a:cxnSpLocks noChangeShapeType="1"/>
                          </wps:cNvCnPr>
                          <wps:spPr bwMode="auto">
                            <a:xfrm>
                              <a:off x="2907" y="4360"/>
                              <a:ext cx="510" cy="0"/>
                            </a:xfrm>
                            <a:prstGeom prst="line">
                              <a:avLst/>
                            </a:prstGeom>
                            <a:noFill/>
                            <a:ln w="15240">
                              <a:solidFill>
                                <a:srgbClr val="808080"/>
                              </a:solidFill>
                              <a:round/>
                              <a:headEnd/>
                              <a:tailEnd/>
                            </a:ln>
                            <a:extLst>
                              <a:ext uri="{909E8E84-426E-40DD-AFC4-6F175D3DCCD1}">
                                <a14:hiddenFill xmlns:a14="http://schemas.microsoft.com/office/drawing/2010/main">
                                  <a:noFill/>
                                </a14:hiddenFill>
                              </a:ext>
                            </a:extLst>
                          </wps:spPr>
                          <wps:bodyPr/>
                        </wps:wsp>
                        <wps:wsp>
                          <wps:cNvPr id="1302" name="Rectangle 42"/>
                          <wps:cNvSpPr>
                            <a:spLocks noChangeArrowheads="1"/>
                          </wps:cNvSpPr>
                          <wps:spPr bwMode="auto">
                            <a:xfrm>
                              <a:off x="3587" y="4289"/>
                              <a:ext cx="525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FFF45" w14:textId="77777777" w:rsidR="005F321E" w:rsidRDefault="005F321E" w:rsidP="0046320E">
                                <w:r>
                                  <w:rPr>
                                    <w:rFonts w:ascii="Arial" w:hAnsi="Arial" w:cs="Arial"/>
                                    <w:b/>
                                    <w:bCs/>
                                    <w:color w:val="000000"/>
                                    <w:sz w:val="12"/>
                                    <w:szCs w:val="12"/>
                                  </w:rPr>
                                  <w:t>Pembrolizumab 10 mg/kg svake 3 nedjelje           55.3%                 0.68 (0.53, 0.86)        0.00083</w:t>
                                </w:r>
                              </w:p>
                            </w:txbxContent>
                          </wps:txbx>
                          <wps:bodyPr rot="0" vert="horz" wrap="none" lIns="0" tIns="0" rIns="0" bIns="0" anchor="t" anchorCtr="0" upright="1">
                            <a:spAutoFit/>
                          </wps:bodyPr>
                        </wps:wsp>
                        <wps:wsp>
                          <wps:cNvPr id="1303" name="Rectangle 43"/>
                          <wps:cNvSpPr>
                            <a:spLocks noChangeArrowheads="1"/>
                          </wps:cNvSpPr>
                          <wps:spPr bwMode="auto">
                            <a:xfrm>
                              <a:off x="2907" y="4491"/>
                              <a:ext cx="150"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44"/>
                          <wps:cNvSpPr>
                            <a:spLocks noChangeArrowheads="1"/>
                          </wps:cNvSpPr>
                          <wps:spPr bwMode="auto">
                            <a:xfrm>
                              <a:off x="3094" y="4491"/>
                              <a:ext cx="149"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45"/>
                          <wps:cNvSpPr>
                            <a:spLocks noChangeArrowheads="1"/>
                          </wps:cNvSpPr>
                          <wps:spPr bwMode="auto">
                            <a:xfrm>
                              <a:off x="3281" y="4491"/>
                              <a:ext cx="136"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46"/>
                          <wps:cNvSpPr>
                            <a:spLocks noChangeArrowheads="1"/>
                          </wps:cNvSpPr>
                          <wps:spPr bwMode="auto">
                            <a:xfrm>
                              <a:off x="3587" y="4433"/>
                              <a:ext cx="307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7BC45" w14:textId="77777777" w:rsidR="005F321E" w:rsidRDefault="005F321E" w:rsidP="0046320E">
                                <w:r>
                                  <w:rPr>
                                    <w:rFonts w:ascii="Arial" w:hAnsi="Arial" w:cs="Arial"/>
                                    <w:b/>
                                    <w:bCs/>
                                    <w:color w:val="000000"/>
                                    <w:sz w:val="12"/>
                                    <w:szCs w:val="12"/>
                                  </w:rPr>
                                  <w:t xml:space="preserve">ipilimumab                                                               43.0%                             </w:t>
                                </w:r>
                              </w:p>
                            </w:txbxContent>
                          </wps:txbx>
                          <wps:bodyPr rot="0" vert="horz" wrap="none" lIns="0" tIns="0" rIns="0" bIns="0" anchor="t" anchorCtr="0" upright="1">
                            <a:spAutoFit/>
                          </wps:bodyPr>
                        </wps:wsp>
                        <wps:wsp>
                          <wps:cNvPr id="1307" name="Rectangle 47"/>
                          <wps:cNvSpPr>
                            <a:spLocks noChangeArrowheads="1"/>
                          </wps:cNvSpPr>
                          <wps:spPr bwMode="auto">
                            <a:xfrm>
                              <a:off x="2808" y="4819"/>
                              <a:ext cx="6090" cy="1"/>
                            </a:xfrm>
                            <a:prstGeom prst="rect">
                              <a:avLst/>
                            </a:prstGeom>
                            <a:solidFill>
                              <a:srgbClr val="000000"/>
                            </a:solidFill>
                            <a:ln w="3810">
                              <a:solidFill>
                                <a:srgbClr val="000000"/>
                              </a:solidFill>
                              <a:miter lim="800000"/>
                              <a:headEnd/>
                              <a:tailEnd/>
                            </a:ln>
                          </wps:spPr>
                          <wps:bodyPr rot="0" vert="horz" wrap="square" lIns="91440" tIns="45720" rIns="91440" bIns="45720" anchor="t" anchorCtr="0" upright="1">
                            <a:noAutofit/>
                          </wps:bodyPr>
                        </wps:wsp>
                        <wps:wsp>
                          <wps:cNvPr id="1308" name="Line 48"/>
                          <wps:cNvCnPr>
                            <a:cxnSpLocks noChangeShapeType="1"/>
                          </wps:cNvCnPr>
                          <wps:spPr bwMode="auto">
                            <a:xfrm flipV="1">
                              <a:off x="2805" y="4820"/>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49"/>
                          <wps:cNvCnPr>
                            <a:cxnSpLocks noChangeShapeType="1"/>
                          </wps:cNvCnPr>
                          <wps:spPr bwMode="auto">
                            <a:xfrm flipV="1">
                              <a:off x="3675" y="4820"/>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50"/>
                          <wps:cNvCnPr>
                            <a:cxnSpLocks noChangeShapeType="1"/>
                          </wps:cNvCnPr>
                          <wps:spPr bwMode="auto">
                            <a:xfrm flipV="1">
                              <a:off x="4547" y="4820"/>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51"/>
                          <wps:cNvCnPr>
                            <a:cxnSpLocks noChangeShapeType="1"/>
                          </wps:cNvCnPr>
                          <wps:spPr bwMode="auto">
                            <a:xfrm flipV="1">
                              <a:off x="5417" y="4820"/>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312" name="Line 52"/>
                          <wps:cNvCnPr>
                            <a:cxnSpLocks noChangeShapeType="1"/>
                          </wps:cNvCnPr>
                          <wps:spPr bwMode="auto">
                            <a:xfrm flipV="1">
                              <a:off x="6289" y="4820"/>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53"/>
                          <wps:cNvCnPr>
                            <a:cxnSpLocks noChangeShapeType="1"/>
                          </wps:cNvCnPr>
                          <wps:spPr bwMode="auto">
                            <a:xfrm flipV="1">
                              <a:off x="7159" y="4820"/>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314" name="Line 54"/>
                          <wps:cNvCnPr>
                            <a:cxnSpLocks noChangeShapeType="1"/>
                          </wps:cNvCnPr>
                          <wps:spPr bwMode="auto">
                            <a:xfrm flipV="1">
                              <a:off x="8031" y="4820"/>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55"/>
                          <wps:cNvCnPr>
                            <a:cxnSpLocks noChangeShapeType="1"/>
                          </wps:cNvCnPr>
                          <wps:spPr bwMode="auto">
                            <a:xfrm flipV="1">
                              <a:off x="8901" y="4820"/>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56"/>
                          <wps:cNvCnPr>
                            <a:cxnSpLocks noChangeShapeType="1"/>
                          </wps:cNvCnPr>
                          <wps:spPr bwMode="auto">
                            <a:xfrm flipV="1">
                              <a:off x="2847"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57"/>
                          <wps:cNvCnPr>
                            <a:cxnSpLocks noChangeShapeType="1"/>
                          </wps:cNvCnPr>
                          <wps:spPr bwMode="auto">
                            <a:xfrm flipV="1">
                              <a:off x="2892"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58"/>
                          <wps:cNvCnPr>
                            <a:cxnSpLocks noChangeShapeType="1"/>
                          </wps:cNvCnPr>
                          <wps:spPr bwMode="auto">
                            <a:xfrm flipV="1">
                              <a:off x="293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59"/>
                          <wps:cNvCnPr>
                            <a:cxnSpLocks noChangeShapeType="1"/>
                          </wps:cNvCnPr>
                          <wps:spPr bwMode="auto">
                            <a:xfrm flipV="1">
                              <a:off x="297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60"/>
                          <wps:cNvCnPr>
                            <a:cxnSpLocks noChangeShapeType="1"/>
                          </wps:cNvCnPr>
                          <wps:spPr bwMode="auto">
                            <a:xfrm flipV="1">
                              <a:off x="3023"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1" name="Line 61"/>
                          <wps:cNvCnPr>
                            <a:cxnSpLocks noChangeShapeType="1"/>
                          </wps:cNvCnPr>
                          <wps:spPr bwMode="auto">
                            <a:xfrm flipV="1">
                              <a:off x="3066"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2" name="Line 62"/>
                          <wps:cNvCnPr>
                            <a:cxnSpLocks noChangeShapeType="1"/>
                          </wps:cNvCnPr>
                          <wps:spPr bwMode="auto">
                            <a:xfrm flipV="1">
                              <a:off x="3109"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3" name="Line 63"/>
                          <wps:cNvCnPr>
                            <a:cxnSpLocks noChangeShapeType="1"/>
                          </wps:cNvCnPr>
                          <wps:spPr bwMode="auto">
                            <a:xfrm flipV="1">
                              <a:off x="3154"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4" name="Line 64"/>
                          <wps:cNvCnPr>
                            <a:cxnSpLocks noChangeShapeType="1"/>
                          </wps:cNvCnPr>
                          <wps:spPr bwMode="auto">
                            <a:xfrm flipV="1">
                              <a:off x="3197"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65"/>
                          <wps:cNvCnPr>
                            <a:cxnSpLocks noChangeShapeType="1"/>
                          </wps:cNvCnPr>
                          <wps:spPr bwMode="auto">
                            <a:xfrm flipV="1">
                              <a:off x="324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66"/>
                          <wps:cNvCnPr>
                            <a:cxnSpLocks noChangeShapeType="1"/>
                          </wps:cNvCnPr>
                          <wps:spPr bwMode="auto">
                            <a:xfrm flipV="1">
                              <a:off x="3284"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67"/>
                          <wps:cNvCnPr>
                            <a:cxnSpLocks noChangeShapeType="1"/>
                          </wps:cNvCnPr>
                          <wps:spPr bwMode="auto">
                            <a:xfrm flipV="1">
                              <a:off x="3327"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8" name="Line 68"/>
                          <wps:cNvCnPr>
                            <a:cxnSpLocks noChangeShapeType="1"/>
                          </wps:cNvCnPr>
                          <wps:spPr bwMode="auto">
                            <a:xfrm flipV="1">
                              <a:off x="337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69"/>
                          <wps:cNvCnPr>
                            <a:cxnSpLocks noChangeShapeType="1"/>
                          </wps:cNvCnPr>
                          <wps:spPr bwMode="auto">
                            <a:xfrm flipV="1">
                              <a:off x="341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70"/>
                          <wps:cNvCnPr>
                            <a:cxnSpLocks noChangeShapeType="1"/>
                          </wps:cNvCnPr>
                          <wps:spPr bwMode="auto">
                            <a:xfrm flipV="1">
                              <a:off x="345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71"/>
                          <wps:cNvCnPr>
                            <a:cxnSpLocks noChangeShapeType="1"/>
                          </wps:cNvCnPr>
                          <wps:spPr bwMode="auto">
                            <a:xfrm flipV="1">
                              <a:off x="3501"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72"/>
                          <wps:cNvCnPr>
                            <a:cxnSpLocks noChangeShapeType="1"/>
                          </wps:cNvCnPr>
                          <wps:spPr bwMode="auto">
                            <a:xfrm flipV="1">
                              <a:off x="3546"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73"/>
                          <wps:cNvCnPr>
                            <a:cxnSpLocks noChangeShapeType="1"/>
                          </wps:cNvCnPr>
                          <wps:spPr bwMode="auto">
                            <a:xfrm flipV="1">
                              <a:off x="3589"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74"/>
                          <wps:cNvCnPr>
                            <a:cxnSpLocks noChangeShapeType="1"/>
                          </wps:cNvCnPr>
                          <wps:spPr bwMode="auto">
                            <a:xfrm flipV="1">
                              <a:off x="3632"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75"/>
                          <wps:cNvCnPr>
                            <a:cxnSpLocks noChangeShapeType="1"/>
                          </wps:cNvCnPr>
                          <wps:spPr bwMode="auto">
                            <a:xfrm flipV="1">
                              <a:off x="372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76"/>
                          <wps:cNvCnPr>
                            <a:cxnSpLocks noChangeShapeType="1"/>
                          </wps:cNvCnPr>
                          <wps:spPr bwMode="auto">
                            <a:xfrm flipV="1">
                              <a:off x="3762"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77"/>
                          <wps:cNvCnPr>
                            <a:cxnSpLocks noChangeShapeType="1"/>
                          </wps:cNvCnPr>
                          <wps:spPr bwMode="auto">
                            <a:xfrm flipV="1">
                              <a:off x="380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8" name="Line 78"/>
                          <wps:cNvCnPr>
                            <a:cxnSpLocks noChangeShapeType="1"/>
                          </wps:cNvCnPr>
                          <wps:spPr bwMode="auto">
                            <a:xfrm flipV="1">
                              <a:off x="385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79"/>
                          <wps:cNvCnPr>
                            <a:cxnSpLocks noChangeShapeType="1"/>
                          </wps:cNvCnPr>
                          <wps:spPr bwMode="auto">
                            <a:xfrm flipV="1">
                              <a:off x="3893"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80"/>
                          <wps:cNvCnPr>
                            <a:cxnSpLocks noChangeShapeType="1"/>
                          </wps:cNvCnPr>
                          <wps:spPr bwMode="auto">
                            <a:xfrm flipV="1">
                              <a:off x="3936"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81"/>
                          <wps:cNvCnPr>
                            <a:cxnSpLocks noChangeShapeType="1"/>
                          </wps:cNvCnPr>
                          <wps:spPr bwMode="auto">
                            <a:xfrm flipV="1">
                              <a:off x="3981"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82"/>
                          <wps:cNvCnPr>
                            <a:cxnSpLocks noChangeShapeType="1"/>
                          </wps:cNvCnPr>
                          <wps:spPr bwMode="auto">
                            <a:xfrm flipV="1">
                              <a:off x="4024"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83"/>
                          <wps:cNvCnPr>
                            <a:cxnSpLocks noChangeShapeType="1"/>
                          </wps:cNvCnPr>
                          <wps:spPr bwMode="auto">
                            <a:xfrm flipV="1">
                              <a:off x="4067"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16" name="Line 84"/>
                          <wps:cNvCnPr>
                            <a:cxnSpLocks noChangeShapeType="1"/>
                          </wps:cNvCnPr>
                          <wps:spPr bwMode="auto">
                            <a:xfrm flipV="1">
                              <a:off x="4112"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17" name="Line 85"/>
                          <wps:cNvCnPr>
                            <a:cxnSpLocks noChangeShapeType="1"/>
                          </wps:cNvCnPr>
                          <wps:spPr bwMode="auto">
                            <a:xfrm flipV="1">
                              <a:off x="415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18" name="Line 86"/>
                          <wps:cNvCnPr>
                            <a:cxnSpLocks noChangeShapeType="1"/>
                          </wps:cNvCnPr>
                          <wps:spPr bwMode="auto">
                            <a:xfrm flipV="1">
                              <a:off x="419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19" name="Line 87"/>
                          <wps:cNvCnPr>
                            <a:cxnSpLocks noChangeShapeType="1"/>
                          </wps:cNvCnPr>
                          <wps:spPr bwMode="auto">
                            <a:xfrm flipV="1">
                              <a:off x="4242"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20" name="Line 88"/>
                          <wps:cNvCnPr>
                            <a:cxnSpLocks noChangeShapeType="1"/>
                          </wps:cNvCnPr>
                          <wps:spPr bwMode="auto">
                            <a:xfrm flipV="1">
                              <a:off x="428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21" name="Line 89"/>
                          <wps:cNvCnPr>
                            <a:cxnSpLocks noChangeShapeType="1"/>
                          </wps:cNvCnPr>
                          <wps:spPr bwMode="auto">
                            <a:xfrm flipV="1">
                              <a:off x="432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22" name="Line 90"/>
                          <wps:cNvCnPr>
                            <a:cxnSpLocks noChangeShapeType="1"/>
                          </wps:cNvCnPr>
                          <wps:spPr bwMode="auto">
                            <a:xfrm flipV="1">
                              <a:off x="4373"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23" name="Line 91"/>
                          <wps:cNvCnPr>
                            <a:cxnSpLocks noChangeShapeType="1"/>
                          </wps:cNvCnPr>
                          <wps:spPr bwMode="auto">
                            <a:xfrm flipV="1">
                              <a:off x="4416"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24" name="Line 92"/>
                          <wps:cNvCnPr>
                            <a:cxnSpLocks noChangeShapeType="1"/>
                          </wps:cNvCnPr>
                          <wps:spPr bwMode="auto">
                            <a:xfrm flipV="1">
                              <a:off x="4459"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25" name="Line 93"/>
                          <wps:cNvCnPr>
                            <a:cxnSpLocks noChangeShapeType="1"/>
                          </wps:cNvCnPr>
                          <wps:spPr bwMode="auto">
                            <a:xfrm flipV="1">
                              <a:off x="4504"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26" name="Line 94"/>
                          <wps:cNvCnPr>
                            <a:cxnSpLocks noChangeShapeType="1"/>
                          </wps:cNvCnPr>
                          <wps:spPr bwMode="auto">
                            <a:xfrm flipV="1">
                              <a:off x="459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27" name="Line 95"/>
                          <wps:cNvCnPr>
                            <a:cxnSpLocks noChangeShapeType="1"/>
                          </wps:cNvCnPr>
                          <wps:spPr bwMode="auto">
                            <a:xfrm flipV="1">
                              <a:off x="463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28" name="Line 96"/>
                          <wps:cNvCnPr>
                            <a:cxnSpLocks noChangeShapeType="1"/>
                          </wps:cNvCnPr>
                          <wps:spPr bwMode="auto">
                            <a:xfrm flipV="1">
                              <a:off x="4677"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29" name="Line 97"/>
                          <wps:cNvCnPr>
                            <a:cxnSpLocks noChangeShapeType="1"/>
                          </wps:cNvCnPr>
                          <wps:spPr bwMode="auto">
                            <a:xfrm flipV="1">
                              <a:off x="472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30" name="Line 98"/>
                          <wps:cNvCnPr>
                            <a:cxnSpLocks noChangeShapeType="1"/>
                          </wps:cNvCnPr>
                          <wps:spPr bwMode="auto">
                            <a:xfrm flipV="1">
                              <a:off x="476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31" name="Line 99"/>
                          <wps:cNvCnPr>
                            <a:cxnSpLocks noChangeShapeType="1"/>
                          </wps:cNvCnPr>
                          <wps:spPr bwMode="auto">
                            <a:xfrm flipV="1">
                              <a:off x="480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32" name="Line 100"/>
                          <wps:cNvCnPr>
                            <a:cxnSpLocks noChangeShapeType="1"/>
                          </wps:cNvCnPr>
                          <wps:spPr bwMode="auto">
                            <a:xfrm flipV="1">
                              <a:off x="4851"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33" name="Line 101"/>
                          <wps:cNvCnPr>
                            <a:cxnSpLocks noChangeShapeType="1"/>
                          </wps:cNvCnPr>
                          <wps:spPr bwMode="auto">
                            <a:xfrm flipV="1">
                              <a:off x="4896"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34" name="Line 102"/>
                          <wps:cNvCnPr>
                            <a:cxnSpLocks noChangeShapeType="1"/>
                          </wps:cNvCnPr>
                          <wps:spPr bwMode="auto">
                            <a:xfrm flipV="1">
                              <a:off x="4939"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35" name="Line 103"/>
                          <wps:cNvCnPr>
                            <a:cxnSpLocks noChangeShapeType="1"/>
                          </wps:cNvCnPr>
                          <wps:spPr bwMode="auto">
                            <a:xfrm flipV="1">
                              <a:off x="4982"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36" name="Line 104"/>
                          <wps:cNvCnPr>
                            <a:cxnSpLocks noChangeShapeType="1"/>
                          </wps:cNvCnPr>
                          <wps:spPr bwMode="auto">
                            <a:xfrm flipV="1">
                              <a:off x="5027"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37" name="Line 105"/>
                          <wps:cNvCnPr>
                            <a:cxnSpLocks noChangeShapeType="1"/>
                          </wps:cNvCnPr>
                          <wps:spPr bwMode="auto">
                            <a:xfrm flipV="1">
                              <a:off x="507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38" name="Line 106"/>
                          <wps:cNvCnPr>
                            <a:cxnSpLocks noChangeShapeType="1"/>
                          </wps:cNvCnPr>
                          <wps:spPr bwMode="auto">
                            <a:xfrm flipV="1">
                              <a:off x="5113"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39" name="Line 107"/>
                          <wps:cNvCnPr>
                            <a:cxnSpLocks noChangeShapeType="1"/>
                          </wps:cNvCnPr>
                          <wps:spPr bwMode="auto">
                            <a:xfrm flipV="1">
                              <a:off x="5157"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40" name="Line 108"/>
                          <wps:cNvCnPr>
                            <a:cxnSpLocks noChangeShapeType="1"/>
                          </wps:cNvCnPr>
                          <wps:spPr bwMode="auto">
                            <a:xfrm flipV="1">
                              <a:off x="520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41" name="Line 109"/>
                          <wps:cNvCnPr>
                            <a:cxnSpLocks noChangeShapeType="1"/>
                          </wps:cNvCnPr>
                          <wps:spPr bwMode="auto">
                            <a:xfrm flipV="1">
                              <a:off x="5243"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42" name="Line 110"/>
                          <wps:cNvCnPr>
                            <a:cxnSpLocks noChangeShapeType="1"/>
                          </wps:cNvCnPr>
                          <wps:spPr bwMode="auto">
                            <a:xfrm flipV="1">
                              <a:off x="528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43" name="Line 111"/>
                          <wps:cNvCnPr>
                            <a:cxnSpLocks noChangeShapeType="1"/>
                          </wps:cNvCnPr>
                          <wps:spPr bwMode="auto">
                            <a:xfrm flipV="1">
                              <a:off x="5331"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44" name="Line 112"/>
                          <wps:cNvCnPr>
                            <a:cxnSpLocks noChangeShapeType="1"/>
                          </wps:cNvCnPr>
                          <wps:spPr bwMode="auto">
                            <a:xfrm flipV="1">
                              <a:off x="5374"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45" name="Line 113"/>
                          <wps:cNvCnPr>
                            <a:cxnSpLocks noChangeShapeType="1"/>
                          </wps:cNvCnPr>
                          <wps:spPr bwMode="auto">
                            <a:xfrm flipV="1">
                              <a:off x="5462"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46" name="Line 114"/>
                          <wps:cNvCnPr>
                            <a:cxnSpLocks noChangeShapeType="1"/>
                          </wps:cNvCnPr>
                          <wps:spPr bwMode="auto">
                            <a:xfrm flipV="1">
                              <a:off x="550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47" name="Line 115"/>
                          <wps:cNvCnPr>
                            <a:cxnSpLocks noChangeShapeType="1"/>
                          </wps:cNvCnPr>
                          <wps:spPr bwMode="auto">
                            <a:xfrm flipV="1">
                              <a:off x="554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48" name="Line 116"/>
                          <wps:cNvCnPr>
                            <a:cxnSpLocks noChangeShapeType="1"/>
                          </wps:cNvCnPr>
                          <wps:spPr bwMode="auto">
                            <a:xfrm flipV="1">
                              <a:off x="5592"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49" name="Line 117"/>
                          <wps:cNvCnPr>
                            <a:cxnSpLocks noChangeShapeType="1"/>
                          </wps:cNvCnPr>
                          <wps:spPr bwMode="auto">
                            <a:xfrm flipV="1">
                              <a:off x="563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50" name="Line 118"/>
                          <wps:cNvCnPr>
                            <a:cxnSpLocks noChangeShapeType="1"/>
                          </wps:cNvCnPr>
                          <wps:spPr bwMode="auto">
                            <a:xfrm flipV="1">
                              <a:off x="567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51" name="Line 119"/>
                          <wps:cNvCnPr>
                            <a:cxnSpLocks noChangeShapeType="1"/>
                          </wps:cNvCnPr>
                          <wps:spPr bwMode="auto">
                            <a:xfrm flipV="1">
                              <a:off x="5723"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52" name="Line 120"/>
                          <wps:cNvCnPr>
                            <a:cxnSpLocks noChangeShapeType="1"/>
                          </wps:cNvCnPr>
                          <wps:spPr bwMode="auto">
                            <a:xfrm flipV="1">
                              <a:off x="5766"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53" name="Line 121"/>
                          <wps:cNvCnPr>
                            <a:cxnSpLocks noChangeShapeType="1"/>
                          </wps:cNvCnPr>
                          <wps:spPr bwMode="auto">
                            <a:xfrm flipV="1">
                              <a:off x="5809"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54" name="Line 122"/>
                          <wps:cNvCnPr>
                            <a:cxnSpLocks noChangeShapeType="1"/>
                          </wps:cNvCnPr>
                          <wps:spPr bwMode="auto">
                            <a:xfrm flipV="1">
                              <a:off x="5854"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55" name="Line 123"/>
                          <wps:cNvCnPr>
                            <a:cxnSpLocks noChangeShapeType="1"/>
                          </wps:cNvCnPr>
                          <wps:spPr bwMode="auto">
                            <a:xfrm flipV="1">
                              <a:off x="5897"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56" name="Line 124"/>
                          <wps:cNvCnPr>
                            <a:cxnSpLocks noChangeShapeType="1"/>
                          </wps:cNvCnPr>
                          <wps:spPr bwMode="auto">
                            <a:xfrm flipV="1">
                              <a:off x="594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57" name="Line 125"/>
                          <wps:cNvCnPr>
                            <a:cxnSpLocks noChangeShapeType="1"/>
                          </wps:cNvCnPr>
                          <wps:spPr bwMode="auto">
                            <a:xfrm flipV="1">
                              <a:off x="598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58" name="Line 126"/>
                          <wps:cNvCnPr>
                            <a:cxnSpLocks noChangeShapeType="1"/>
                          </wps:cNvCnPr>
                          <wps:spPr bwMode="auto">
                            <a:xfrm flipV="1">
                              <a:off x="602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59" name="Line 127"/>
                          <wps:cNvCnPr>
                            <a:cxnSpLocks noChangeShapeType="1"/>
                          </wps:cNvCnPr>
                          <wps:spPr bwMode="auto">
                            <a:xfrm flipV="1">
                              <a:off x="607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60" name="Line 128"/>
                          <wps:cNvCnPr>
                            <a:cxnSpLocks noChangeShapeType="1"/>
                          </wps:cNvCnPr>
                          <wps:spPr bwMode="auto">
                            <a:xfrm flipV="1">
                              <a:off x="611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61" name="Line 129"/>
                          <wps:cNvCnPr>
                            <a:cxnSpLocks noChangeShapeType="1"/>
                          </wps:cNvCnPr>
                          <wps:spPr bwMode="auto">
                            <a:xfrm flipV="1">
                              <a:off x="615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62" name="Line 130"/>
                          <wps:cNvCnPr>
                            <a:cxnSpLocks noChangeShapeType="1"/>
                          </wps:cNvCnPr>
                          <wps:spPr bwMode="auto">
                            <a:xfrm flipV="1">
                              <a:off x="6201"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63" name="Line 131"/>
                          <wps:cNvCnPr>
                            <a:cxnSpLocks noChangeShapeType="1"/>
                          </wps:cNvCnPr>
                          <wps:spPr bwMode="auto">
                            <a:xfrm flipV="1">
                              <a:off x="6246"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64" name="Line 132"/>
                          <wps:cNvCnPr>
                            <a:cxnSpLocks noChangeShapeType="1"/>
                          </wps:cNvCnPr>
                          <wps:spPr bwMode="auto">
                            <a:xfrm flipV="1">
                              <a:off x="6332"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65" name="Line 133"/>
                          <wps:cNvCnPr>
                            <a:cxnSpLocks noChangeShapeType="1"/>
                          </wps:cNvCnPr>
                          <wps:spPr bwMode="auto">
                            <a:xfrm flipV="1">
                              <a:off x="6377"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66" name="Line 134"/>
                          <wps:cNvCnPr>
                            <a:cxnSpLocks noChangeShapeType="1"/>
                          </wps:cNvCnPr>
                          <wps:spPr bwMode="auto">
                            <a:xfrm flipV="1">
                              <a:off x="642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67" name="Line 135"/>
                          <wps:cNvCnPr>
                            <a:cxnSpLocks noChangeShapeType="1"/>
                          </wps:cNvCnPr>
                          <wps:spPr bwMode="auto">
                            <a:xfrm flipV="1">
                              <a:off x="6463"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68" name="Line 136"/>
                          <wps:cNvCnPr>
                            <a:cxnSpLocks noChangeShapeType="1"/>
                          </wps:cNvCnPr>
                          <wps:spPr bwMode="auto">
                            <a:xfrm flipV="1">
                              <a:off x="6507"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69" name="Line 137"/>
                          <wps:cNvCnPr>
                            <a:cxnSpLocks noChangeShapeType="1"/>
                          </wps:cNvCnPr>
                          <wps:spPr bwMode="auto">
                            <a:xfrm flipV="1">
                              <a:off x="655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70" name="Line 138"/>
                          <wps:cNvCnPr>
                            <a:cxnSpLocks noChangeShapeType="1"/>
                          </wps:cNvCnPr>
                          <wps:spPr bwMode="auto">
                            <a:xfrm flipV="1">
                              <a:off x="6593"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71" name="Line 139"/>
                          <wps:cNvCnPr>
                            <a:cxnSpLocks noChangeShapeType="1"/>
                          </wps:cNvCnPr>
                          <wps:spPr bwMode="auto">
                            <a:xfrm flipV="1">
                              <a:off x="663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72" name="Line 140"/>
                          <wps:cNvCnPr>
                            <a:cxnSpLocks noChangeShapeType="1"/>
                          </wps:cNvCnPr>
                          <wps:spPr bwMode="auto">
                            <a:xfrm flipV="1">
                              <a:off x="6681"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73" name="Line 141"/>
                          <wps:cNvCnPr>
                            <a:cxnSpLocks noChangeShapeType="1"/>
                          </wps:cNvCnPr>
                          <wps:spPr bwMode="auto">
                            <a:xfrm flipV="1">
                              <a:off x="6724"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74" name="Line 142"/>
                          <wps:cNvCnPr>
                            <a:cxnSpLocks noChangeShapeType="1"/>
                          </wps:cNvCnPr>
                          <wps:spPr bwMode="auto">
                            <a:xfrm flipV="1">
                              <a:off x="6769"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75" name="Line 143"/>
                          <wps:cNvCnPr>
                            <a:cxnSpLocks noChangeShapeType="1"/>
                          </wps:cNvCnPr>
                          <wps:spPr bwMode="auto">
                            <a:xfrm flipV="1">
                              <a:off x="6812"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76" name="Line 144"/>
                          <wps:cNvCnPr>
                            <a:cxnSpLocks noChangeShapeType="1"/>
                          </wps:cNvCnPr>
                          <wps:spPr bwMode="auto">
                            <a:xfrm flipV="1">
                              <a:off x="685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77" name="Line 145"/>
                          <wps:cNvCnPr>
                            <a:cxnSpLocks noChangeShapeType="1"/>
                          </wps:cNvCnPr>
                          <wps:spPr bwMode="auto">
                            <a:xfrm flipV="1">
                              <a:off x="690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78" name="Line 146"/>
                          <wps:cNvCnPr>
                            <a:cxnSpLocks noChangeShapeType="1"/>
                          </wps:cNvCnPr>
                          <wps:spPr bwMode="auto">
                            <a:xfrm flipV="1">
                              <a:off x="6943"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79" name="Line 147"/>
                          <wps:cNvCnPr>
                            <a:cxnSpLocks noChangeShapeType="1"/>
                          </wps:cNvCnPr>
                          <wps:spPr bwMode="auto">
                            <a:xfrm flipV="1">
                              <a:off x="698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80" name="Line 148"/>
                          <wps:cNvCnPr>
                            <a:cxnSpLocks noChangeShapeType="1"/>
                          </wps:cNvCnPr>
                          <wps:spPr bwMode="auto">
                            <a:xfrm flipV="1">
                              <a:off x="703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81" name="Line 149"/>
                          <wps:cNvCnPr>
                            <a:cxnSpLocks noChangeShapeType="1"/>
                          </wps:cNvCnPr>
                          <wps:spPr bwMode="auto">
                            <a:xfrm flipV="1">
                              <a:off x="7073"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82" name="Line 150"/>
                          <wps:cNvCnPr>
                            <a:cxnSpLocks noChangeShapeType="1"/>
                          </wps:cNvCnPr>
                          <wps:spPr bwMode="auto">
                            <a:xfrm flipV="1">
                              <a:off x="7116"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83" name="Line 151"/>
                          <wps:cNvCnPr>
                            <a:cxnSpLocks noChangeShapeType="1"/>
                          </wps:cNvCnPr>
                          <wps:spPr bwMode="auto">
                            <a:xfrm flipV="1">
                              <a:off x="7204"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84" name="Line 152"/>
                          <wps:cNvCnPr>
                            <a:cxnSpLocks noChangeShapeType="1"/>
                          </wps:cNvCnPr>
                          <wps:spPr bwMode="auto">
                            <a:xfrm flipV="1">
                              <a:off x="7247"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85" name="Line 153"/>
                          <wps:cNvCnPr>
                            <a:cxnSpLocks noChangeShapeType="1"/>
                          </wps:cNvCnPr>
                          <wps:spPr bwMode="auto">
                            <a:xfrm flipV="1">
                              <a:off x="729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86" name="Line 154"/>
                          <wps:cNvCnPr>
                            <a:cxnSpLocks noChangeShapeType="1"/>
                          </wps:cNvCnPr>
                          <wps:spPr bwMode="auto">
                            <a:xfrm flipV="1">
                              <a:off x="733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87" name="Line 155"/>
                          <wps:cNvCnPr>
                            <a:cxnSpLocks noChangeShapeType="1"/>
                          </wps:cNvCnPr>
                          <wps:spPr bwMode="auto">
                            <a:xfrm flipV="1">
                              <a:off x="737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88" name="Line 156"/>
                          <wps:cNvCnPr>
                            <a:cxnSpLocks noChangeShapeType="1"/>
                          </wps:cNvCnPr>
                          <wps:spPr bwMode="auto">
                            <a:xfrm flipV="1">
                              <a:off x="7421"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89" name="Line 157"/>
                          <wps:cNvCnPr>
                            <a:cxnSpLocks noChangeShapeType="1"/>
                          </wps:cNvCnPr>
                          <wps:spPr bwMode="auto">
                            <a:xfrm flipV="1">
                              <a:off x="746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90" name="Line 158"/>
                          <wps:cNvCnPr>
                            <a:cxnSpLocks noChangeShapeType="1"/>
                          </wps:cNvCnPr>
                          <wps:spPr bwMode="auto">
                            <a:xfrm flipV="1">
                              <a:off x="750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91" name="Line 159"/>
                          <wps:cNvCnPr>
                            <a:cxnSpLocks noChangeShapeType="1"/>
                          </wps:cNvCnPr>
                          <wps:spPr bwMode="auto">
                            <a:xfrm flipV="1">
                              <a:off x="7551"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92" name="Line 160"/>
                          <wps:cNvCnPr>
                            <a:cxnSpLocks noChangeShapeType="1"/>
                          </wps:cNvCnPr>
                          <wps:spPr bwMode="auto">
                            <a:xfrm flipV="1">
                              <a:off x="7596"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93" name="Line 161"/>
                          <wps:cNvCnPr>
                            <a:cxnSpLocks noChangeShapeType="1"/>
                          </wps:cNvCnPr>
                          <wps:spPr bwMode="auto">
                            <a:xfrm flipV="1">
                              <a:off x="7639"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94" name="Line 162"/>
                          <wps:cNvCnPr>
                            <a:cxnSpLocks noChangeShapeType="1"/>
                          </wps:cNvCnPr>
                          <wps:spPr bwMode="auto">
                            <a:xfrm flipV="1">
                              <a:off x="7682"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95" name="Line 163"/>
                          <wps:cNvCnPr>
                            <a:cxnSpLocks noChangeShapeType="1"/>
                          </wps:cNvCnPr>
                          <wps:spPr bwMode="auto">
                            <a:xfrm flipV="1">
                              <a:off x="7727"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96" name="Line 164"/>
                          <wps:cNvCnPr>
                            <a:cxnSpLocks noChangeShapeType="1"/>
                          </wps:cNvCnPr>
                          <wps:spPr bwMode="auto">
                            <a:xfrm flipV="1">
                              <a:off x="777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97" name="Line 165"/>
                          <wps:cNvCnPr>
                            <a:cxnSpLocks noChangeShapeType="1"/>
                          </wps:cNvCnPr>
                          <wps:spPr bwMode="auto">
                            <a:xfrm flipV="1">
                              <a:off x="7813"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98" name="Line 166"/>
                          <wps:cNvCnPr>
                            <a:cxnSpLocks noChangeShapeType="1"/>
                          </wps:cNvCnPr>
                          <wps:spPr bwMode="auto">
                            <a:xfrm flipV="1">
                              <a:off x="785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899" name="Line 167"/>
                          <wps:cNvCnPr>
                            <a:cxnSpLocks noChangeShapeType="1"/>
                          </wps:cNvCnPr>
                          <wps:spPr bwMode="auto">
                            <a:xfrm flipV="1">
                              <a:off x="790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00" name="Line 168"/>
                          <wps:cNvCnPr>
                            <a:cxnSpLocks noChangeShapeType="1"/>
                          </wps:cNvCnPr>
                          <wps:spPr bwMode="auto">
                            <a:xfrm flipV="1">
                              <a:off x="7943"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01" name="Line 169"/>
                          <wps:cNvCnPr>
                            <a:cxnSpLocks noChangeShapeType="1"/>
                          </wps:cNvCnPr>
                          <wps:spPr bwMode="auto">
                            <a:xfrm flipV="1">
                              <a:off x="798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02" name="Line 170"/>
                          <wps:cNvCnPr>
                            <a:cxnSpLocks noChangeShapeType="1"/>
                          </wps:cNvCnPr>
                          <wps:spPr bwMode="auto">
                            <a:xfrm flipV="1">
                              <a:off x="8074"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03" name="Line 171"/>
                          <wps:cNvCnPr>
                            <a:cxnSpLocks noChangeShapeType="1"/>
                          </wps:cNvCnPr>
                          <wps:spPr bwMode="auto">
                            <a:xfrm flipV="1">
                              <a:off x="8119"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04" name="Line 172"/>
                          <wps:cNvCnPr>
                            <a:cxnSpLocks noChangeShapeType="1"/>
                          </wps:cNvCnPr>
                          <wps:spPr bwMode="auto">
                            <a:xfrm flipV="1">
                              <a:off x="8162"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05" name="Line 173"/>
                          <wps:cNvCnPr>
                            <a:cxnSpLocks noChangeShapeType="1"/>
                          </wps:cNvCnPr>
                          <wps:spPr bwMode="auto">
                            <a:xfrm flipV="1">
                              <a:off x="820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06" name="Line 174"/>
                          <wps:cNvCnPr>
                            <a:cxnSpLocks noChangeShapeType="1"/>
                          </wps:cNvCnPr>
                          <wps:spPr bwMode="auto">
                            <a:xfrm flipV="1">
                              <a:off x="825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07" name="Line 175"/>
                          <wps:cNvCnPr>
                            <a:cxnSpLocks noChangeShapeType="1"/>
                          </wps:cNvCnPr>
                          <wps:spPr bwMode="auto">
                            <a:xfrm flipV="1">
                              <a:off x="8293"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08" name="Line 176"/>
                          <wps:cNvCnPr>
                            <a:cxnSpLocks noChangeShapeType="1"/>
                          </wps:cNvCnPr>
                          <wps:spPr bwMode="auto">
                            <a:xfrm flipV="1">
                              <a:off x="8336"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09" name="Line 177"/>
                          <wps:cNvCnPr>
                            <a:cxnSpLocks noChangeShapeType="1"/>
                          </wps:cNvCnPr>
                          <wps:spPr bwMode="auto">
                            <a:xfrm flipV="1">
                              <a:off x="8380"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10" name="Line 178"/>
                          <wps:cNvCnPr>
                            <a:cxnSpLocks noChangeShapeType="1"/>
                          </wps:cNvCnPr>
                          <wps:spPr bwMode="auto">
                            <a:xfrm flipV="1">
                              <a:off x="8423"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11" name="Line 179"/>
                          <wps:cNvCnPr>
                            <a:cxnSpLocks noChangeShapeType="1"/>
                          </wps:cNvCnPr>
                          <wps:spPr bwMode="auto">
                            <a:xfrm flipV="1">
                              <a:off x="8466"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12" name="Line 180"/>
                          <wps:cNvCnPr>
                            <a:cxnSpLocks noChangeShapeType="1"/>
                          </wps:cNvCnPr>
                          <wps:spPr bwMode="auto">
                            <a:xfrm flipV="1">
                              <a:off x="8511"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13" name="Line 181"/>
                          <wps:cNvCnPr>
                            <a:cxnSpLocks noChangeShapeType="1"/>
                          </wps:cNvCnPr>
                          <wps:spPr bwMode="auto">
                            <a:xfrm flipV="1">
                              <a:off x="8554"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14" name="Line 182"/>
                          <wps:cNvCnPr>
                            <a:cxnSpLocks noChangeShapeType="1"/>
                          </wps:cNvCnPr>
                          <wps:spPr bwMode="auto">
                            <a:xfrm flipV="1">
                              <a:off x="8597"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15" name="Line 183"/>
                          <wps:cNvCnPr>
                            <a:cxnSpLocks noChangeShapeType="1"/>
                          </wps:cNvCnPr>
                          <wps:spPr bwMode="auto">
                            <a:xfrm flipV="1">
                              <a:off x="8642"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16" name="Line 184"/>
                          <wps:cNvCnPr>
                            <a:cxnSpLocks noChangeShapeType="1"/>
                          </wps:cNvCnPr>
                          <wps:spPr bwMode="auto">
                            <a:xfrm flipV="1">
                              <a:off x="868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17" name="Line 185"/>
                          <wps:cNvCnPr>
                            <a:cxnSpLocks noChangeShapeType="1"/>
                          </wps:cNvCnPr>
                          <wps:spPr bwMode="auto">
                            <a:xfrm flipV="1">
                              <a:off x="872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18" name="Line 186"/>
                          <wps:cNvCnPr>
                            <a:cxnSpLocks noChangeShapeType="1"/>
                          </wps:cNvCnPr>
                          <wps:spPr bwMode="auto">
                            <a:xfrm flipV="1">
                              <a:off x="8773"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19" name="Line 187"/>
                          <wps:cNvCnPr>
                            <a:cxnSpLocks noChangeShapeType="1"/>
                          </wps:cNvCnPr>
                          <wps:spPr bwMode="auto">
                            <a:xfrm flipV="1">
                              <a:off x="8815"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20" name="Line 188"/>
                          <wps:cNvCnPr>
                            <a:cxnSpLocks noChangeShapeType="1"/>
                          </wps:cNvCnPr>
                          <wps:spPr bwMode="auto">
                            <a:xfrm flipV="1">
                              <a:off x="8858" y="4820"/>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21" name="Rectangle 189"/>
                          <wps:cNvSpPr>
                            <a:spLocks noChangeArrowheads="1"/>
                          </wps:cNvSpPr>
                          <wps:spPr bwMode="auto">
                            <a:xfrm>
                              <a:off x="2808" y="70"/>
                              <a:ext cx="6090" cy="1"/>
                            </a:xfrm>
                            <a:prstGeom prst="rect">
                              <a:avLst/>
                            </a:prstGeom>
                            <a:solidFill>
                              <a:srgbClr val="000000"/>
                            </a:solidFill>
                            <a:ln w="3810">
                              <a:solidFill>
                                <a:srgbClr val="000000"/>
                              </a:solidFill>
                              <a:miter lim="800000"/>
                              <a:headEnd/>
                              <a:tailEnd/>
                            </a:ln>
                          </wps:spPr>
                          <wps:bodyPr rot="0" vert="horz" wrap="square" lIns="91440" tIns="45720" rIns="91440" bIns="45720" anchor="t" anchorCtr="0" upright="1">
                            <a:noAutofit/>
                          </wps:bodyPr>
                        </wps:wsp>
                        <wps:wsp>
                          <wps:cNvPr id="1912394922" name="Rectangle 190"/>
                          <wps:cNvSpPr>
                            <a:spLocks noChangeArrowheads="1"/>
                          </wps:cNvSpPr>
                          <wps:spPr bwMode="auto">
                            <a:xfrm>
                              <a:off x="2758" y="5009"/>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145A5" w14:textId="77777777" w:rsidR="005F321E" w:rsidRDefault="005F321E" w:rsidP="0046320E">
                                <w:r>
                                  <w:rPr>
                                    <w:rFonts w:ascii="Arial" w:hAnsi="Arial" w:cs="Arial"/>
                                    <w:color w:val="000000"/>
                                    <w:sz w:val="16"/>
                                    <w:szCs w:val="16"/>
                                  </w:rPr>
                                  <w:t>0</w:t>
                                </w:r>
                              </w:p>
                            </w:txbxContent>
                          </wps:txbx>
                          <wps:bodyPr rot="0" vert="horz" wrap="none" lIns="0" tIns="0" rIns="0" bIns="0" anchor="t" anchorCtr="0" upright="1">
                            <a:spAutoFit/>
                          </wps:bodyPr>
                        </wps:wsp>
                        <wps:wsp>
                          <wps:cNvPr id="1912394923" name="Rectangle 191"/>
                          <wps:cNvSpPr>
                            <a:spLocks noChangeArrowheads="1"/>
                          </wps:cNvSpPr>
                          <wps:spPr bwMode="auto">
                            <a:xfrm>
                              <a:off x="3628" y="5009"/>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233FC" w14:textId="77777777" w:rsidR="005F321E" w:rsidRDefault="005F321E" w:rsidP="0046320E">
                                <w:r>
                                  <w:rPr>
                                    <w:rFonts w:ascii="Arial" w:hAnsi="Arial" w:cs="Arial"/>
                                    <w:color w:val="000000"/>
                                    <w:sz w:val="16"/>
                                    <w:szCs w:val="16"/>
                                  </w:rPr>
                                  <w:t>4</w:t>
                                </w:r>
                              </w:p>
                            </w:txbxContent>
                          </wps:txbx>
                          <wps:bodyPr rot="0" vert="horz" wrap="none" lIns="0" tIns="0" rIns="0" bIns="0" anchor="t" anchorCtr="0" upright="1">
                            <a:spAutoFit/>
                          </wps:bodyPr>
                        </wps:wsp>
                        <wps:wsp>
                          <wps:cNvPr id="1912394924" name="Rectangle 192"/>
                          <wps:cNvSpPr>
                            <a:spLocks noChangeArrowheads="1"/>
                          </wps:cNvSpPr>
                          <wps:spPr bwMode="auto">
                            <a:xfrm>
                              <a:off x="4500" y="5009"/>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EDFE8" w14:textId="77777777" w:rsidR="005F321E" w:rsidRDefault="005F321E" w:rsidP="0046320E">
                                <w:r>
                                  <w:rPr>
                                    <w:rFonts w:ascii="Arial" w:hAnsi="Arial" w:cs="Arial"/>
                                    <w:color w:val="000000"/>
                                    <w:sz w:val="16"/>
                                    <w:szCs w:val="16"/>
                                  </w:rPr>
                                  <w:t>8</w:t>
                                </w:r>
                              </w:p>
                            </w:txbxContent>
                          </wps:txbx>
                          <wps:bodyPr rot="0" vert="horz" wrap="none" lIns="0" tIns="0" rIns="0" bIns="0" anchor="t" anchorCtr="0" upright="1">
                            <a:spAutoFit/>
                          </wps:bodyPr>
                        </wps:wsp>
                        <wps:wsp>
                          <wps:cNvPr id="1912394925" name="Rectangle 193"/>
                          <wps:cNvSpPr>
                            <a:spLocks noChangeArrowheads="1"/>
                          </wps:cNvSpPr>
                          <wps:spPr bwMode="auto">
                            <a:xfrm>
                              <a:off x="5322" y="5009"/>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2F2D8" w14:textId="77777777" w:rsidR="005F321E" w:rsidRDefault="005F321E" w:rsidP="0046320E">
                                <w:r>
                                  <w:rPr>
                                    <w:rFonts w:ascii="Arial" w:hAnsi="Arial" w:cs="Arial"/>
                                    <w:color w:val="000000"/>
                                    <w:sz w:val="16"/>
                                    <w:szCs w:val="16"/>
                                  </w:rPr>
                                  <w:t>12</w:t>
                                </w:r>
                              </w:p>
                            </w:txbxContent>
                          </wps:txbx>
                          <wps:bodyPr rot="0" vert="horz" wrap="none" lIns="0" tIns="0" rIns="0" bIns="0" anchor="t" anchorCtr="0" upright="1">
                            <a:spAutoFit/>
                          </wps:bodyPr>
                        </wps:wsp>
                        <wps:wsp>
                          <wps:cNvPr id="1912394926" name="Rectangle 194"/>
                          <wps:cNvSpPr>
                            <a:spLocks noChangeArrowheads="1"/>
                          </wps:cNvSpPr>
                          <wps:spPr bwMode="auto">
                            <a:xfrm>
                              <a:off x="6194" y="5009"/>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EB8BF" w14:textId="77777777" w:rsidR="005F321E" w:rsidRDefault="005F321E" w:rsidP="0046320E">
                                <w:r>
                                  <w:rPr>
                                    <w:rFonts w:ascii="Arial" w:hAnsi="Arial" w:cs="Arial"/>
                                    <w:color w:val="000000"/>
                                    <w:sz w:val="16"/>
                                    <w:szCs w:val="16"/>
                                  </w:rPr>
                                  <w:t>16</w:t>
                                </w:r>
                              </w:p>
                            </w:txbxContent>
                          </wps:txbx>
                          <wps:bodyPr rot="0" vert="horz" wrap="none" lIns="0" tIns="0" rIns="0" bIns="0" anchor="t" anchorCtr="0" upright="1">
                            <a:spAutoFit/>
                          </wps:bodyPr>
                        </wps:wsp>
                        <wps:wsp>
                          <wps:cNvPr id="1912394927" name="Rectangle 195"/>
                          <wps:cNvSpPr>
                            <a:spLocks noChangeArrowheads="1"/>
                          </wps:cNvSpPr>
                          <wps:spPr bwMode="auto">
                            <a:xfrm>
                              <a:off x="7064" y="5009"/>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04BF0" w14:textId="77777777" w:rsidR="005F321E" w:rsidRDefault="005F321E" w:rsidP="0046320E">
                                <w:r>
                                  <w:rPr>
                                    <w:rFonts w:ascii="Arial" w:hAnsi="Arial" w:cs="Arial"/>
                                    <w:color w:val="000000"/>
                                    <w:sz w:val="16"/>
                                    <w:szCs w:val="16"/>
                                  </w:rPr>
                                  <w:t>20</w:t>
                                </w:r>
                              </w:p>
                            </w:txbxContent>
                          </wps:txbx>
                          <wps:bodyPr rot="0" vert="horz" wrap="none" lIns="0" tIns="0" rIns="0" bIns="0" anchor="t" anchorCtr="0" upright="1">
                            <a:spAutoFit/>
                          </wps:bodyPr>
                        </wps:wsp>
                        <wps:wsp>
                          <wps:cNvPr id="1912394928" name="Rectangle 196"/>
                          <wps:cNvSpPr>
                            <a:spLocks noChangeArrowheads="1"/>
                          </wps:cNvSpPr>
                          <wps:spPr bwMode="auto">
                            <a:xfrm>
                              <a:off x="7936" y="5009"/>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FD587" w14:textId="77777777" w:rsidR="005F321E" w:rsidRDefault="005F321E" w:rsidP="0046320E">
                                <w:r>
                                  <w:rPr>
                                    <w:rFonts w:ascii="Arial" w:hAnsi="Arial" w:cs="Arial"/>
                                    <w:color w:val="000000"/>
                                    <w:sz w:val="16"/>
                                    <w:szCs w:val="16"/>
                                  </w:rPr>
                                  <w:t>24</w:t>
                                </w:r>
                              </w:p>
                            </w:txbxContent>
                          </wps:txbx>
                          <wps:bodyPr rot="0" vert="horz" wrap="none" lIns="0" tIns="0" rIns="0" bIns="0" anchor="t" anchorCtr="0" upright="1">
                            <a:spAutoFit/>
                          </wps:bodyPr>
                        </wps:wsp>
                        <wps:wsp>
                          <wps:cNvPr id="1912394929" name="Rectangle 197"/>
                          <wps:cNvSpPr>
                            <a:spLocks noChangeArrowheads="1"/>
                          </wps:cNvSpPr>
                          <wps:spPr bwMode="auto">
                            <a:xfrm>
                              <a:off x="8806" y="5009"/>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EC62B" w14:textId="77777777" w:rsidR="005F321E" w:rsidRDefault="005F321E" w:rsidP="0046320E">
                                <w:r>
                                  <w:rPr>
                                    <w:rFonts w:ascii="Arial" w:hAnsi="Arial" w:cs="Arial"/>
                                    <w:color w:val="000000"/>
                                    <w:sz w:val="16"/>
                                    <w:szCs w:val="16"/>
                                  </w:rPr>
                                  <w:t>28</w:t>
                                </w:r>
                              </w:p>
                            </w:txbxContent>
                          </wps:txbx>
                          <wps:bodyPr rot="0" vert="horz" wrap="none" lIns="0" tIns="0" rIns="0" bIns="0" anchor="t" anchorCtr="0" upright="1">
                            <a:spAutoFit/>
                          </wps:bodyPr>
                        </wps:wsp>
                        <wps:wsp>
                          <wps:cNvPr id="1912394930" name="Rectangle 198"/>
                          <wps:cNvSpPr>
                            <a:spLocks noChangeArrowheads="1"/>
                          </wps:cNvSpPr>
                          <wps:spPr bwMode="auto">
                            <a:xfrm>
                              <a:off x="4834" y="5278"/>
                              <a:ext cx="148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E5D2" w14:textId="77777777" w:rsidR="005F321E" w:rsidRDefault="005F321E" w:rsidP="0046320E">
                                <w:r>
                                  <w:rPr>
                                    <w:rFonts w:ascii="Arial" w:hAnsi="Arial" w:cs="Arial"/>
                                    <w:color w:val="000000"/>
                                    <w:sz w:val="16"/>
                                    <w:szCs w:val="16"/>
                                  </w:rPr>
                                  <w:t>Vrijeme u mjesecima</w:t>
                                </w:r>
                              </w:p>
                            </w:txbxContent>
                          </wps:txbx>
                          <wps:bodyPr rot="0" vert="horz" wrap="none" lIns="0" tIns="0" rIns="0" bIns="0" anchor="t" anchorCtr="0" upright="1">
                            <a:spAutoFit/>
                          </wps:bodyPr>
                        </wps:wsp>
                        <wps:wsp>
                          <wps:cNvPr id="1912394931" name="Rectangle 199"/>
                          <wps:cNvSpPr>
                            <a:spLocks noChangeArrowheads="1"/>
                          </wps:cNvSpPr>
                          <wps:spPr bwMode="auto">
                            <a:xfrm>
                              <a:off x="2803" y="71"/>
                              <a:ext cx="3" cy="4749"/>
                            </a:xfrm>
                            <a:prstGeom prst="rect">
                              <a:avLst/>
                            </a:prstGeom>
                            <a:solidFill>
                              <a:srgbClr val="000000"/>
                            </a:solidFill>
                            <a:ln w="3810">
                              <a:solidFill>
                                <a:srgbClr val="000000"/>
                              </a:solidFill>
                              <a:miter lim="800000"/>
                              <a:headEnd/>
                              <a:tailEnd/>
                            </a:ln>
                          </wps:spPr>
                          <wps:bodyPr rot="0" vert="horz" wrap="square" lIns="91440" tIns="45720" rIns="91440" bIns="45720" anchor="t" anchorCtr="0" upright="1">
                            <a:noAutofit/>
                          </wps:bodyPr>
                        </wps:wsp>
                        <wps:wsp>
                          <wps:cNvPr id="1912394932" name="Line 200"/>
                          <wps:cNvCnPr>
                            <a:cxnSpLocks noChangeShapeType="1"/>
                          </wps:cNvCnPr>
                          <wps:spPr bwMode="auto">
                            <a:xfrm>
                              <a:off x="2719" y="4820"/>
                              <a:ext cx="8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933" name="Line 201"/>
                          <wps:cNvCnPr>
                            <a:cxnSpLocks noChangeShapeType="1"/>
                          </wps:cNvCnPr>
                          <wps:spPr bwMode="auto">
                            <a:xfrm>
                              <a:off x="2719" y="4345"/>
                              <a:ext cx="8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934" name="Line 202"/>
                          <wps:cNvCnPr>
                            <a:cxnSpLocks noChangeShapeType="1"/>
                          </wps:cNvCnPr>
                          <wps:spPr bwMode="auto">
                            <a:xfrm>
                              <a:off x="2719" y="3870"/>
                              <a:ext cx="8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935" name="Line 203"/>
                          <wps:cNvCnPr>
                            <a:cxnSpLocks noChangeShapeType="1"/>
                          </wps:cNvCnPr>
                          <wps:spPr bwMode="auto">
                            <a:xfrm>
                              <a:off x="2719" y="3395"/>
                              <a:ext cx="8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936" name="Line 204"/>
                          <wps:cNvCnPr>
                            <a:cxnSpLocks noChangeShapeType="1"/>
                          </wps:cNvCnPr>
                          <wps:spPr bwMode="auto">
                            <a:xfrm>
                              <a:off x="2719" y="2920"/>
                              <a:ext cx="8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937" name="Line 205"/>
                          <wps:cNvCnPr>
                            <a:cxnSpLocks noChangeShapeType="1"/>
                          </wps:cNvCnPr>
                          <wps:spPr bwMode="auto">
                            <a:xfrm>
                              <a:off x="2719" y="2445"/>
                              <a:ext cx="8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938" name="Line 206"/>
                          <wps:cNvCnPr>
                            <a:cxnSpLocks noChangeShapeType="1"/>
                          </wps:cNvCnPr>
                          <wps:spPr bwMode="auto">
                            <a:xfrm>
                              <a:off x="2719" y="1971"/>
                              <a:ext cx="8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s:wsp>
                        <wps:cNvPr id="1912394939" name="Line 208"/>
                        <wps:cNvCnPr>
                          <a:cxnSpLocks noChangeShapeType="1"/>
                        </wps:cNvCnPr>
                        <wps:spPr bwMode="auto">
                          <a:xfrm>
                            <a:off x="1726500" y="949915"/>
                            <a:ext cx="546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940" name="Line 209"/>
                        <wps:cNvCnPr>
                          <a:cxnSpLocks noChangeShapeType="1"/>
                        </wps:cNvCnPr>
                        <wps:spPr bwMode="auto">
                          <a:xfrm>
                            <a:off x="1726500" y="648310"/>
                            <a:ext cx="546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941" name="Line 210"/>
                        <wps:cNvCnPr>
                          <a:cxnSpLocks noChangeShapeType="1"/>
                        </wps:cNvCnPr>
                        <wps:spPr bwMode="auto">
                          <a:xfrm>
                            <a:off x="1726500" y="346705"/>
                            <a:ext cx="546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942" name="Line 211"/>
                        <wps:cNvCnPr>
                          <a:cxnSpLocks noChangeShapeType="1"/>
                        </wps:cNvCnPr>
                        <wps:spPr bwMode="auto">
                          <a:xfrm>
                            <a:off x="1726500" y="45001"/>
                            <a:ext cx="546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943" name="Line 212"/>
                        <wps:cNvCnPr>
                          <a:cxnSpLocks noChangeShapeType="1"/>
                        </wps:cNvCnPr>
                        <wps:spPr bwMode="auto">
                          <a:xfrm>
                            <a:off x="1753800" y="2910246"/>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44" name="Line 213"/>
                        <wps:cNvCnPr>
                          <a:cxnSpLocks noChangeShapeType="1"/>
                        </wps:cNvCnPr>
                        <wps:spPr bwMode="auto">
                          <a:xfrm>
                            <a:off x="1753800" y="2608541"/>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45" name="Line 214"/>
                        <wps:cNvCnPr>
                          <a:cxnSpLocks noChangeShapeType="1"/>
                        </wps:cNvCnPr>
                        <wps:spPr bwMode="auto">
                          <a:xfrm>
                            <a:off x="1753800" y="2306936"/>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46" name="Line 215"/>
                        <wps:cNvCnPr>
                          <a:cxnSpLocks noChangeShapeType="1"/>
                        </wps:cNvCnPr>
                        <wps:spPr bwMode="auto">
                          <a:xfrm>
                            <a:off x="1753800" y="2005332"/>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47" name="Line 216"/>
                        <wps:cNvCnPr>
                          <a:cxnSpLocks noChangeShapeType="1"/>
                        </wps:cNvCnPr>
                        <wps:spPr bwMode="auto">
                          <a:xfrm>
                            <a:off x="1753800" y="1703727"/>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48" name="Line 217"/>
                        <wps:cNvCnPr>
                          <a:cxnSpLocks noChangeShapeType="1"/>
                        </wps:cNvCnPr>
                        <wps:spPr bwMode="auto">
                          <a:xfrm>
                            <a:off x="1753800" y="1402022"/>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49" name="Line 218"/>
                        <wps:cNvCnPr>
                          <a:cxnSpLocks noChangeShapeType="1"/>
                        </wps:cNvCnPr>
                        <wps:spPr bwMode="auto">
                          <a:xfrm>
                            <a:off x="1753800" y="1100417"/>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50" name="Line 219"/>
                        <wps:cNvCnPr>
                          <a:cxnSpLocks noChangeShapeType="1"/>
                        </wps:cNvCnPr>
                        <wps:spPr bwMode="auto">
                          <a:xfrm>
                            <a:off x="1753800" y="798813"/>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51" name="Line 220"/>
                        <wps:cNvCnPr>
                          <a:cxnSpLocks noChangeShapeType="1"/>
                        </wps:cNvCnPr>
                        <wps:spPr bwMode="auto">
                          <a:xfrm>
                            <a:off x="1753800" y="497208"/>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52" name="Line 221"/>
                        <wps:cNvCnPr>
                          <a:cxnSpLocks noChangeShapeType="1"/>
                        </wps:cNvCnPr>
                        <wps:spPr bwMode="auto">
                          <a:xfrm>
                            <a:off x="1753800" y="195503"/>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953" name="Rectangle 222"/>
                        <wps:cNvSpPr>
                          <a:spLocks noChangeArrowheads="1"/>
                        </wps:cNvSpPr>
                        <wps:spPr bwMode="auto">
                          <a:xfrm>
                            <a:off x="5650800" y="45001"/>
                            <a:ext cx="2600" cy="3015748"/>
                          </a:xfrm>
                          <a:prstGeom prst="rect">
                            <a:avLst/>
                          </a:prstGeom>
                          <a:solidFill>
                            <a:srgbClr val="000000"/>
                          </a:solidFill>
                          <a:ln w="3810">
                            <a:solidFill>
                              <a:srgbClr val="000000"/>
                            </a:solidFill>
                            <a:miter lim="800000"/>
                            <a:headEnd/>
                            <a:tailEnd/>
                          </a:ln>
                        </wps:spPr>
                        <wps:bodyPr rot="0" vert="horz" wrap="square" lIns="91440" tIns="45720" rIns="91440" bIns="45720" anchor="t" anchorCtr="0" upright="1">
                          <a:noAutofit/>
                        </wps:bodyPr>
                      </wps:wsp>
                      <wps:wsp>
                        <wps:cNvPr id="1912394954" name="Rectangle 223"/>
                        <wps:cNvSpPr>
                          <a:spLocks noChangeArrowheads="1"/>
                        </wps:cNvSpPr>
                        <wps:spPr bwMode="auto">
                          <a:xfrm>
                            <a:off x="1612200" y="3018748"/>
                            <a:ext cx="56500"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D25BB" w14:textId="77777777" w:rsidR="005F321E" w:rsidRDefault="005F321E" w:rsidP="0046320E">
                              <w:r>
                                <w:rPr>
                                  <w:rFonts w:ascii="Arial" w:hAnsi="Arial" w:cs="Arial"/>
                                  <w:color w:val="000000"/>
                                  <w:sz w:val="16"/>
                                  <w:szCs w:val="16"/>
                                </w:rPr>
                                <w:t>0</w:t>
                              </w:r>
                            </w:p>
                          </w:txbxContent>
                        </wps:txbx>
                        <wps:bodyPr rot="0" vert="horz" wrap="none" lIns="0" tIns="0" rIns="0" bIns="0" anchor="t" anchorCtr="0" upright="1">
                          <a:spAutoFit/>
                        </wps:bodyPr>
                      </wps:wsp>
                      <wps:wsp>
                        <wps:cNvPr id="1912394955" name="Rectangle 224"/>
                        <wps:cNvSpPr>
                          <a:spLocks noChangeArrowheads="1"/>
                        </wps:cNvSpPr>
                        <wps:spPr bwMode="auto">
                          <a:xfrm>
                            <a:off x="1551900" y="2717143"/>
                            <a:ext cx="113000"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F3FB9" w14:textId="77777777" w:rsidR="005F321E" w:rsidRDefault="005F321E" w:rsidP="0046320E">
                              <w:r>
                                <w:rPr>
                                  <w:rFonts w:ascii="Arial" w:hAnsi="Arial" w:cs="Arial"/>
                                  <w:color w:val="000000"/>
                                  <w:sz w:val="16"/>
                                  <w:szCs w:val="16"/>
                                </w:rPr>
                                <w:t>10</w:t>
                              </w:r>
                            </w:p>
                          </w:txbxContent>
                        </wps:txbx>
                        <wps:bodyPr rot="0" vert="horz" wrap="none" lIns="0" tIns="0" rIns="0" bIns="0" anchor="t" anchorCtr="0" upright="1">
                          <a:spAutoFit/>
                        </wps:bodyPr>
                      </wps:wsp>
                      <wps:wsp>
                        <wps:cNvPr id="1912394956" name="Rectangle 225"/>
                        <wps:cNvSpPr>
                          <a:spLocks noChangeArrowheads="1"/>
                        </wps:cNvSpPr>
                        <wps:spPr bwMode="auto">
                          <a:xfrm>
                            <a:off x="1551900" y="2415538"/>
                            <a:ext cx="1130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18EB7" w14:textId="77777777" w:rsidR="005F321E" w:rsidRDefault="005F321E" w:rsidP="0046320E">
                              <w:r>
                                <w:rPr>
                                  <w:rFonts w:ascii="Arial" w:hAnsi="Arial" w:cs="Arial"/>
                                  <w:color w:val="000000"/>
                                  <w:sz w:val="16"/>
                                  <w:szCs w:val="16"/>
                                </w:rPr>
                                <w:t>20</w:t>
                              </w:r>
                            </w:p>
                          </w:txbxContent>
                        </wps:txbx>
                        <wps:bodyPr rot="0" vert="horz" wrap="none" lIns="0" tIns="0" rIns="0" bIns="0" anchor="t" anchorCtr="0" upright="1">
                          <a:spAutoFit/>
                        </wps:bodyPr>
                      </wps:wsp>
                      <wps:wsp>
                        <wps:cNvPr id="1912394957" name="Rectangle 226"/>
                        <wps:cNvSpPr>
                          <a:spLocks noChangeArrowheads="1"/>
                        </wps:cNvSpPr>
                        <wps:spPr bwMode="auto">
                          <a:xfrm>
                            <a:off x="1551900" y="2114533"/>
                            <a:ext cx="1130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D2EB8" w14:textId="77777777" w:rsidR="005F321E" w:rsidRDefault="005F321E" w:rsidP="0046320E">
                              <w:r>
                                <w:rPr>
                                  <w:rFonts w:ascii="Arial" w:hAnsi="Arial" w:cs="Arial"/>
                                  <w:color w:val="000000"/>
                                  <w:sz w:val="16"/>
                                  <w:szCs w:val="16"/>
                                </w:rPr>
                                <w:t>30</w:t>
                              </w:r>
                            </w:p>
                          </w:txbxContent>
                        </wps:txbx>
                        <wps:bodyPr rot="0" vert="horz" wrap="none" lIns="0" tIns="0" rIns="0" bIns="0" anchor="t" anchorCtr="0" upright="1">
                          <a:spAutoFit/>
                        </wps:bodyPr>
                      </wps:wsp>
                      <wps:wsp>
                        <wps:cNvPr id="1912394958" name="Rectangle 227"/>
                        <wps:cNvSpPr>
                          <a:spLocks noChangeArrowheads="1"/>
                        </wps:cNvSpPr>
                        <wps:spPr bwMode="auto">
                          <a:xfrm>
                            <a:off x="1551900" y="1812929"/>
                            <a:ext cx="1130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2F97A" w14:textId="77777777" w:rsidR="005F321E" w:rsidRDefault="005F321E" w:rsidP="0046320E">
                              <w:r>
                                <w:rPr>
                                  <w:rFonts w:ascii="Arial" w:hAnsi="Arial" w:cs="Arial"/>
                                  <w:color w:val="000000"/>
                                  <w:sz w:val="16"/>
                                  <w:szCs w:val="16"/>
                                </w:rPr>
                                <w:t>40</w:t>
                              </w:r>
                            </w:p>
                          </w:txbxContent>
                        </wps:txbx>
                        <wps:bodyPr rot="0" vert="horz" wrap="none" lIns="0" tIns="0" rIns="0" bIns="0" anchor="t" anchorCtr="0" upright="1">
                          <a:spAutoFit/>
                        </wps:bodyPr>
                      </wps:wsp>
                      <wps:wsp>
                        <wps:cNvPr id="1912394959" name="Rectangle 228"/>
                        <wps:cNvSpPr>
                          <a:spLocks noChangeArrowheads="1"/>
                        </wps:cNvSpPr>
                        <wps:spPr bwMode="auto">
                          <a:xfrm>
                            <a:off x="1551900" y="1511324"/>
                            <a:ext cx="1130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22379" w14:textId="77777777" w:rsidR="005F321E" w:rsidRDefault="005F321E" w:rsidP="0046320E">
                              <w:r>
                                <w:rPr>
                                  <w:rFonts w:ascii="Arial" w:hAnsi="Arial" w:cs="Arial"/>
                                  <w:color w:val="000000"/>
                                  <w:sz w:val="16"/>
                                  <w:szCs w:val="16"/>
                                </w:rPr>
                                <w:t>50</w:t>
                              </w:r>
                            </w:p>
                          </w:txbxContent>
                        </wps:txbx>
                        <wps:bodyPr rot="0" vert="horz" wrap="none" lIns="0" tIns="0" rIns="0" bIns="0" anchor="t" anchorCtr="0" upright="1">
                          <a:spAutoFit/>
                        </wps:bodyPr>
                      </wps:wsp>
                      <wps:wsp>
                        <wps:cNvPr id="1912394960" name="Rectangle 229"/>
                        <wps:cNvSpPr>
                          <a:spLocks noChangeArrowheads="1"/>
                        </wps:cNvSpPr>
                        <wps:spPr bwMode="auto">
                          <a:xfrm>
                            <a:off x="1551900" y="1209619"/>
                            <a:ext cx="113000"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E5D80" w14:textId="77777777" w:rsidR="005F321E" w:rsidRDefault="005F321E" w:rsidP="0046320E">
                              <w:r>
                                <w:rPr>
                                  <w:rFonts w:ascii="Arial" w:hAnsi="Arial" w:cs="Arial"/>
                                  <w:color w:val="000000"/>
                                  <w:sz w:val="16"/>
                                  <w:szCs w:val="16"/>
                                </w:rPr>
                                <w:t>60</w:t>
                              </w:r>
                            </w:p>
                          </w:txbxContent>
                        </wps:txbx>
                        <wps:bodyPr rot="0" vert="horz" wrap="none" lIns="0" tIns="0" rIns="0" bIns="0" anchor="t" anchorCtr="0" upright="1">
                          <a:spAutoFit/>
                        </wps:bodyPr>
                      </wps:wsp>
                      <wps:wsp>
                        <wps:cNvPr id="1912394961" name="Rectangle 230"/>
                        <wps:cNvSpPr>
                          <a:spLocks noChangeArrowheads="1"/>
                        </wps:cNvSpPr>
                        <wps:spPr bwMode="auto">
                          <a:xfrm>
                            <a:off x="1551900" y="908014"/>
                            <a:ext cx="1130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A5EA2" w14:textId="77777777" w:rsidR="005F321E" w:rsidRDefault="005F321E" w:rsidP="0046320E">
                              <w:r>
                                <w:rPr>
                                  <w:rFonts w:ascii="Arial" w:hAnsi="Arial" w:cs="Arial"/>
                                  <w:color w:val="000000"/>
                                  <w:sz w:val="16"/>
                                  <w:szCs w:val="16"/>
                                </w:rPr>
                                <w:t>70</w:t>
                              </w:r>
                            </w:p>
                          </w:txbxContent>
                        </wps:txbx>
                        <wps:bodyPr rot="0" vert="horz" wrap="none" lIns="0" tIns="0" rIns="0" bIns="0" anchor="t" anchorCtr="0" upright="1">
                          <a:spAutoFit/>
                        </wps:bodyPr>
                      </wps:wsp>
                      <wps:wsp>
                        <wps:cNvPr id="1912394962" name="Rectangle 231"/>
                        <wps:cNvSpPr>
                          <a:spLocks noChangeArrowheads="1"/>
                        </wps:cNvSpPr>
                        <wps:spPr bwMode="auto">
                          <a:xfrm>
                            <a:off x="1551900" y="606410"/>
                            <a:ext cx="1130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82BAA" w14:textId="77777777" w:rsidR="005F321E" w:rsidRDefault="005F321E" w:rsidP="0046320E">
                              <w:r>
                                <w:rPr>
                                  <w:rFonts w:ascii="Arial" w:hAnsi="Arial" w:cs="Arial"/>
                                  <w:color w:val="000000"/>
                                  <w:sz w:val="16"/>
                                  <w:szCs w:val="16"/>
                                </w:rPr>
                                <w:t>80</w:t>
                              </w:r>
                            </w:p>
                          </w:txbxContent>
                        </wps:txbx>
                        <wps:bodyPr rot="0" vert="horz" wrap="none" lIns="0" tIns="0" rIns="0" bIns="0" anchor="t" anchorCtr="0" upright="1">
                          <a:spAutoFit/>
                        </wps:bodyPr>
                      </wps:wsp>
                      <wps:wsp>
                        <wps:cNvPr id="1912394963" name="Rectangle 232"/>
                        <wps:cNvSpPr>
                          <a:spLocks noChangeArrowheads="1"/>
                        </wps:cNvSpPr>
                        <wps:spPr bwMode="auto">
                          <a:xfrm>
                            <a:off x="1551900" y="304805"/>
                            <a:ext cx="1130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33851" w14:textId="77777777" w:rsidR="005F321E" w:rsidRDefault="005F321E" w:rsidP="0046320E">
                              <w:r>
                                <w:rPr>
                                  <w:rFonts w:ascii="Arial" w:hAnsi="Arial" w:cs="Arial"/>
                                  <w:color w:val="000000"/>
                                  <w:sz w:val="16"/>
                                  <w:szCs w:val="16"/>
                                </w:rPr>
                                <w:t>90</w:t>
                              </w:r>
                            </w:p>
                          </w:txbxContent>
                        </wps:txbx>
                        <wps:bodyPr rot="0" vert="horz" wrap="none" lIns="0" tIns="0" rIns="0" bIns="0" anchor="t" anchorCtr="0" upright="1">
                          <a:spAutoFit/>
                        </wps:bodyPr>
                      </wps:wsp>
                      <wps:wsp>
                        <wps:cNvPr id="1912394964" name="Rectangle 233"/>
                        <wps:cNvSpPr>
                          <a:spLocks noChangeArrowheads="1"/>
                        </wps:cNvSpPr>
                        <wps:spPr bwMode="auto">
                          <a:xfrm>
                            <a:off x="1491600" y="3100"/>
                            <a:ext cx="169500"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C8B27" w14:textId="77777777" w:rsidR="005F321E" w:rsidRDefault="005F321E" w:rsidP="0046320E">
                              <w:r>
                                <w:rPr>
                                  <w:rFonts w:ascii="Arial" w:hAnsi="Arial" w:cs="Arial"/>
                                  <w:color w:val="000000"/>
                                  <w:sz w:val="16"/>
                                  <w:szCs w:val="16"/>
                                </w:rPr>
                                <w:t>100</w:t>
                              </w:r>
                            </w:p>
                          </w:txbxContent>
                        </wps:txbx>
                        <wps:bodyPr rot="0" vert="horz" wrap="none" lIns="0" tIns="0" rIns="0" bIns="0" anchor="t" anchorCtr="0" upright="1">
                          <a:spAutoFit/>
                        </wps:bodyPr>
                      </wps:wsp>
                      <wps:wsp>
                        <wps:cNvPr id="1912394965" name="Rectangle 234"/>
                        <wps:cNvSpPr>
                          <a:spLocks noChangeArrowheads="1"/>
                        </wps:cNvSpPr>
                        <wps:spPr bwMode="auto">
                          <a:xfrm>
                            <a:off x="1351200" y="839413"/>
                            <a:ext cx="193100" cy="141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A30E6" w14:textId="77777777" w:rsidR="005F321E" w:rsidRDefault="005F321E" w:rsidP="0046320E">
                              <w:r>
                                <w:rPr>
                                  <w:rFonts w:ascii="Arial" w:hAnsi="Arial" w:cs="Arial"/>
                                  <w:color w:val="000000"/>
                                  <w:sz w:val="16"/>
                                  <w:szCs w:val="16"/>
                                </w:rPr>
                                <w:t>Ukupno preživljavanje OS (%)</w:t>
                              </w:r>
                            </w:p>
                          </w:txbxContent>
                        </wps:txbx>
                        <wps:bodyPr rot="0" vert="vert270" wrap="square" lIns="0" tIns="0" rIns="0" bIns="0" anchor="t" anchorCtr="0" upright="1">
                          <a:noAutofit/>
                        </wps:bodyPr>
                      </wps:wsp>
                      <wps:wsp>
                        <wps:cNvPr id="1912394966" name="Freeform 235"/>
                        <wps:cNvSpPr>
                          <a:spLocks/>
                        </wps:cNvSpPr>
                        <wps:spPr bwMode="auto">
                          <a:xfrm>
                            <a:off x="1781100" y="45001"/>
                            <a:ext cx="3661400" cy="1783128"/>
                          </a:xfrm>
                          <a:custGeom>
                            <a:avLst/>
                            <a:gdLst>
                              <a:gd name="T0" fmla="*/ 54838600 w 5766"/>
                              <a:gd name="T1" fmla="*/ 7661275 h 2808"/>
                              <a:gd name="T2" fmla="*/ 97580450 w 5766"/>
                              <a:gd name="T3" fmla="*/ 22580600 h 2808"/>
                              <a:gd name="T4" fmla="*/ 112096550 w 5766"/>
                              <a:gd name="T5" fmla="*/ 37096700 h 2808"/>
                              <a:gd name="T6" fmla="*/ 120967500 w 5766"/>
                              <a:gd name="T7" fmla="*/ 52016025 h 2808"/>
                              <a:gd name="T8" fmla="*/ 132257800 w 5766"/>
                              <a:gd name="T9" fmla="*/ 74596625 h 2808"/>
                              <a:gd name="T10" fmla="*/ 158870650 w 5766"/>
                              <a:gd name="T11" fmla="*/ 89919175 h 2808"/>
                              <a:gd name="T12" fmla="*/ 172983525 w 5766"/>
                              <a:gd name="T13" fmla="*/ 104032050 h 2808"/>
                              <a:gd name="T14" fmla="*/ 179031900 w 5766"/>
                              <a:gd name="T15" fmla="*/ 118951375 h 2808"/>
                              <a:gd name="T16" fmla="*/ 196370575 w 5766"/>
                              <a:gd name="T17" fmla="*/ 141935200 h 2808"/>
                              <a:gd name="T18" fmla="*/ 215725375 w 5766"/>
                              <a:gd name="T19" fmla="*/ 163709350 h 2808"/>
                              <a:gd name="T20" fmla="*/ 224999550 w 5766"/>
                              <a:gd name="T21" fmla="*/ 178628675 h 2808"/>
                              <a:gd name="T22" fmla="*/ 256451100 w 5766"/>
                              <a:gd name="T23" fmla="*/ 193951225 h 2808"/>
                              <a:gd name="T24" fmla="*/ 277015575 w 5766"/>
                              <a:gd name="T25" fmla="*/ 216531825 h 2808"/>
                              <a:gd name="T26" fmla="*/ 297176825 w 5766"/>
                              <a:gd name="T27" fmla="*/ 231451150 h 2808"/>
                              <a:gd name="T28" fmla="*/ 305644550 w 5766"/>
                              <a:gd name="T29" fmla="*/ 253225300 h 2808"/>
                              <a:gd name="T30" fmla="*/ 322983225 w 5766"/>
                              <a:gd name="T31" fmla="*/ 268547850 h 2808"/>
                              <a:gd name="T32" fmla="*/ 337096100 w 5766"/>
                              <a:gd name="T33" fmla="*/ 291128450 h 2808"/>
                              <a:gd name="T34" fmla="*/ 349192850 w 5766"/>
                              <a:gd name="T35" fmla="*/ 313709050 h 2808"/>
                              <a:gd name="T36" fmla="*/ 374596025 w 5766"/>
                              <a:gd name="T37" fmla="*/ 328628375 h 2808"/>
                              <a:gd name="T38" fmla="*/ 383870200 w 5766"/>
                              <a:gd name="T39" fmla="*/ 343950925 h 2808"/>
                              <a:gd name="T40" fmla="*/ 420563675 w 5766"/>
                              <a:gd name="T41" fmla="*/ 365725075 h 2808"/>
                              <a:gd name="T42" fmla="*/ 441128150 w 5766"/>
                              <a:gd name="T43" fmla="*/ 380644400 h 2808"/>
                              <a:gd name="T44" fmla="*/ 449999100 w 5766"/>
                              <a:gd name="T45" fmla="*/ 395966950 h 2808"/>
                              <a:gd name="T46" fmla="*/ 484676450 w 5766"/>
                              <a:gd name="T47" fmla="*/ 410886275 h 2808"/>
                              <a:gd name="T48" fmla="*/ 502015125 w 5766"/>
                              <a:gd name="T49" fmla="*/ 425805600 h 2808"/>
                              <a:gd name="T50" fmla="*/ 507257050 w 5766"/>
                              <a:gd name="T51" fmla="*/ 448386200 h 2808"/>
                              <a:gd name="T52" fmla="*/ 516531225 w 5766"/>
                              <a:gd name="T53" fmla="*/ 471773250 h 2808"/>
                              <a:gd name="T54" fmla="*/ 530644100 w 5766"/>
                              <a:gd name="T55" fmla="*/ 487095800 h 2808"/>
                              <a:gd name="T56" fmla="*/ 541934400 w 5766"/>
                              <a:gd name="T57" fmla="*/ 502015125 h 2808"/>
                              <a:gd name="T58" fmla="*/ 556853725 w 5766"/>
                              <a:gd name="T59" fmla="*/ 517337675 h 2808"/>
                              <a:gd name="T60" fmla="*/ 602821375 w 5766"/>
                              <a:gd name="T61" fmla="*/ 532257000 h 2808"/>
                              <a:gd name="T62" fmla="*/ 620160050 w 5766"/>
                              <a:gd name="T63" fmla="*/ 547176325 h 2808"/>
                              <a:gd name="T64" fmla="*/ 642740650 w 5766"/>
                              <a:gd name="T65" fmla="*/ 562498875 h 2808"/>
                              <a:gd name="T66" fmla="*/ 663305125 w 5766"/>
                              <a:gd name="T67" fmla="*/ 577418200 h 2808"/>
                              <a:gd name="T68" fmla="*/ 677418000 w 5766"/>
                              <a:gd name="T69" fmla="*/ 592740750 h 2808"/>
                              <a:gd name="T70" fmla="*/ 692337325 w 5766"/>
                              <a:gd name="T71" fmla="*/ 608466525 h 2808"/>
                              <a:gd name="T72" fmla="*/ 709676000 w 5766"/>
                              <a:gd name="T73" fmla="*/ 623385850 h 2808"/>
                              <a:gd name="T74" fmla="*/ 720966300 w 5766"/>
                              <a:gd name="T75" fmla="*/ 638708400 h 2808"/>
                              <a:gd name="T76" fmla="*/ 776208125 w 5766"/>
                              <a:gd name="T77" fmla="*/ 653627725 h 2808"/>
                              <a:gd name="T78" fmla="*/ 816127400 w 5766"/>
                              <a:gd name="T79" fmla="*/ 668547050 h 2808"/>
                              <a:gd name="T80" fmla="*/ 862498275 w 5766"/>
                              <a:gd name="T81" fmla="*/ 684676050 h 2808"/>
                              <a:gd name="T82" fmla="*/ 937094900 w 5766"/>
                              <a:gd name="T83" fmla="*/ 707256650 h 2808"/>
                              <a:gd name="T84" fmla="*/ 960481950 w 5766"/>
                              <a:gd name="T85" fmla="*/ 729837250 h 2808"/>
                              <a:gd name="T86" fmla="*/ 1018546350 w 5766"/>
                              <a:gd name="T87" fmla="*/ 753224300 h 2808"/>
                              <a:gd name="T88" fmla="*/ 1023788275 w 5766"/>
                              <a:gd name="T89" fmla="*/ 768143625 h 2808"/>
                              <a:gd name="T90" fmla="*/ 1047175325 w 5766"/>
                              <a:gd name="T91" fmla="*/ 783869400 h 2808"/>
                              <a:gd name="T92" fmla="*/ 1102013925 w 5766"/>
                              <a:gd name="T93" fmla="*/ 799998400 h 2808"/>
                              <a:gd name="T94" fmla="*/ 1139110625 w 5766"/>
                              <a:gd name="T95" fmla="*/ 814917725 h 2808"/>
                              <a:gd name="T96" fmla="*/ 1188707300 w 5766"/>
                              <a:gd name="T97" fmla="*/ 830643500 h 2808"/>
                              <a:gd name="T98" fmla="*/ 1211287900 w 5766"/>
                              <a:gd name="T99" fmla="*/ 846772500 h 2808"/>
                              <a:gd name="T100" fmla="*/ 1228626575 w 5766"/>
                              <a:gd name="T101" fmla="*/ 877417600 h 2808"/>
                              <a:gd name="T102" fmla="*/ 1248787825 w 5766"/>
                              <a:gd name="T103" fmla="*/ 893546600 h 2808"/>
                              <a:gd name="T104" fmla="*/ 1289513550 w 5766"/>
                              <a:gd name="T105" fmla="*/ 908465925 h 2808"/>
                              <a:gd name="T106" fmla="*/ 1352819875 w 5766"/>
                              <a:gd name="T107" fmla="*/ 924191700 h 2808"/>
                              <a:gd name="T108" fmla="*/ 1379029500 w 5766"/>
                              <a:gd name="T109" fmla="*/ 939917475 h 2808"/>
                              <a:gd name="T110" fmla="*/ 1404835900 w 5766"/>
                              <a:gd name="T111" fmla="*/ 956046475 h 2808"/>
                              <a:gd name="T112" fmla="*/ 1497577650 w 5766"/>
                              <a:gd name="T113" fmla="*/ 979433525 h 2808"/>
                              <a:gd name="T114" fmla="*/ 1520158250 w 5766"/>
                              <a:gd name="T115" fmla="*/ 995159300 h 2808"/>
                              <a:gd name="T116" fmla="*/ 1566529125 w 5766"/>
                              <a:gd name="T117" fmla="*/ 1010885075 h 2808"/>
                              <a:gd name="T118" fmla="*/ 1641125750 w 5766"/>
                              <a:gd name="T119" fmla="*/ 1026610850 h 2808"/>
                              <a:gd name="T120" fmla="*/ 1828625375 w 5766"/>
                              <a:gd name="T121" fmla="*/ 1042739850 h 2808"/>
                              <a:gd name="T122" fmla="*/ 1929431625 w 5766"/>
                              <a:gd name="T123" fmla="*/ 1062901100 h 2808"/>
                              <a:gd name="T124" fmla="*/ 2147483646 w 5766"/>
                              <a:gd name="T125" fmla="*/ 1090723625 h 280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766" h="2808">
                                <a:moveTo>
                                  <a:pt x="0" y="0"/>
                                </a:moveTo>
                                <a:lnTo>
                                  <a:pt x="57" y="0"/>
                                </a:lnTo>
                                <a:lnTo>
                                  <a:pt x="57" y="19"/>
                                </a:lnTo>
                                <a:lnTo>
                                  <a:pt x="136" y="19"/>
                                </a:lnTo>
                                <a:lnTo>
                                  <a:pt x="136" y="37"/>
                                </a:lnTo>
                                <a:lnTo>
                                  <a:pt x="222" y="37"/>
                                </a:lnTo>
                                <a:lnTo>
                                  <a:pt x="222" y="56"/>
                                </a:lnTo>
                                <a:lnTo>
                                  <a:pt x="242" y="56"/>
                                </a:lnTo>
                                <a:lnTo>
                                  <a:pt x="242" y="73"/>
                                </a:lnTo>
                                <a:lnTo>
                                  <a:pt x="272" y="73"/>
                                </a:lnTo>
                                <a:lnTo>
                                  <a:pt x="272" y="92"/>
                                </a:lnTo>
                                <a:lnTo>
                                  <a:pt x="278" y="92"/>
                                </a:lnTo>
                                <a:lnTo>
                                  <a:pt x="278" y="110"/>
                                </a:lnTo>
                                <a:lnTo>
                                  <a:pt x="293" y="110"/>
                                </a:lnTo>
                                <a:lnTo>
                                  <a:pt x="293" y="129"/>
                                </a:lnTo>
                                <a:lnTo>
                                  <a:pt x="300" y="129"/>
                                </a:lnTo>
                                <a:lnTo>
                                  <a:pt x="300" y="148"/>
                                </a:lnTo>
                                <a:lnTo>
                                  <a:pt x="308" y="148"/>
                                </a:lnTo>
                                <a:lnTo>
                                  <a:pt x="308" y="185"/>
                                </a:lnTo>
                                <a:lnTo>
                                  <a:pt x="328" y="185"/>
                                </a:lnTo>
                                <a:lnTo>
                                  <a:pt x="328" y="204"/>
                                </a:lnTo>
                                <a:lnTo>
                                  <a:pt x="358" y="204"/>
                                </a:lnTo>
                                <a:lnTo>
                                  <a:pt x="358" y="223"/>
                                </a:lnTo>
                                <a:lnTo>
                                  <a:pt x="394" y="223"/>
                                </a:lnTo>
                                <a:lnTo>
                                  <a:pt x="394" y="239"/>
                                </a:lnTo>
                                <a:lnTo>
                                  <a:pt x="401" y="239"/>
                                </a:lnTo>
                                <a:lnTo>
                                  <a:pt x="401" y="258"/>
                                </a:lnTo>
                                <a:lnTo>
                                  <a:pt x="429" y="258"/>
                                </a:lnTo>
                                <a:lnTo>
                                  <a:pt x="429" y="277"/>
                                </a:lnTo>
                                <a:lnTo>
                                  <a:pt x="436" y="277"/>
                                </a:lnTo>
                                <a:lnTo>
                                  <a:pt x="436" y="295"/>
                                </a:lnTo>
                                <a:lnTo>
                                  <a:pt x="444" y="295"/>
                                </a:lnTo>
                                <a:lnTo>
                                  <a:pt x="444" y="314"/>
                                </a:lnTo>
                                <a:lnTo>
                                  <a:pt x="457" y="314"/>
                                </a:lnTo>
                                <a:lnTo>
                                  <a:pt x="457" y="352"/>
                                </a:lnTo>
                                <a:lnTo>
                                  <a:pt x="487" y="352"/>
                                </a:lnTo>
                                <a:lnTo>
                                  <a:pt x="487" y="387"/>
                                </a:lnTo>
                                <a:lnTo>
                                  <a:pt x="522" y="387"/>
                                </a:lnTo>
                                <a:lnTo>
                                  <a:pt x="522" y="406"/>
                                </a:lnTo>
                                <a:lnTo>
                                  <a:pt x="535" y="406"/>
                                </a:lnTo>
                                <a:lnTo>
                                  <a:pt x="535" y="424"/>
                                </a:lnTo>
                                <a:lnTo>
                                  <a:pt x="543" y="424"/>
                                </a:lnTo>
                                <a:lnTo>
                                  <a:pt x="543" y="443"/>
                                </a:lnTo>
                                <a:lnTo>
                                  <a:pt x="558" y="443"/>
                                </a:lnTo>
                                <a:lnTo>
                                  <a:pt x="558" y="462"/>
                                </a:lnTo>
                                <a:lnTo>
                                  <a:pt x="586" y="462"/>
                                </a:lnTo>
                                <a:lnTo>
                                  <a:pt x="586" y="481"/>
                                </a:lnTo>
                                <a:lnTo>
                                  <a:pt x="636" y="481"/>
                                </a:lnTo>
                                <a:lnTo>
                                  <a:pt x="636" y="518"/>
                                </a:lnTo>
                                <a:lnTo>
                                  <a:pt x="672" y="518"/>
                                </a:lnTo>
                                <a:lnTo>
                                  <a:pt x="672" y="537"/>
                                </a:lnTo>
                                <a:lnTo>
                                  <a:pt x="687" y="537"/>
                                </a:lnTo>
                                <a:lnTo>
                                  <a:pt x="687" y="555"/>
                                </a:lnTo>
                                <a:lnTo>
                                  <a:pt x="707" y="555"/>
                                </a:lnTo>
                                <a:lnTo>
                                  <a:pt x="707" y="574"/>
                                </a:lnTo>
                                <a:lnTo>
                                  <a:pt x="737" y="574"/>
                                </a:lnTo>
                                <a:lnTo>
                                  <a:pt x="737" y="593"/>
                                </a:lnTo>
                                <a:lnTo>
                                  <a:pt x="750" y="593"/>
                                </a:lnTo>
                                <a:lnTo>
                                  <a:pt x="750" y="628"/>
                                </a:lnTo>
                                <a:lnTo>
                                  <a:pt x="758" y="628"/>
                                </a:lnTo>
                                <a:lnTo>
                                  <a:pt x="758" y="647"/>
                                </a:lnTo>
                                <a:lnTo>
                                  <a:pt x="780" y="647"/>
                                </a:lnTo>
                                <a:lnTo>
                                  <a:pt x="780" y="666"/>
                                </a:lnTo>
                                <a:lnTo>
                                  <a:pt x="801" y="666"/>
                                </a:lnTo>
                                <a:lnTo>
                                  <a:pt x="801" y="703"/>
                                </a:lnTo>
                                <a:lnTo>
                                  <a:pt x="808" y="703"/>
                                </a:lnTo>
                                <a:lnTo>
                                  <a:pt x="808" y="722"/>
                                </a:lnTo>
                                <a:lnTo>
                                  <a:pt x="836" y="722"/>
                                </a:lnTo>
                                <a:lnTo>
                                  <a:pt x="836" y="759"/>
                                </a:lnTo>
                                <a:lnTo>
                                  <a:pt x="851" y="759"/>
                                </a:lnTo>
                                <a:lnTo>
                                  <a:pt x="851" y="778"/>
                                </a:lnTo>
                                <a:lnTo>
                                  <a:pt x="866" y="778"/>
                                </a:lnTo>
                                <a:lnTo>
                                  <a:pt x="866" y="796"/>
                                </a:lnTo>
                                <a:lnTo>
                                  <a:pt x="887" y="796"/>
                                </a:lnTo>
                                <a:lnTo>
                                  <a:pt x="887" y="815"/>
                                </a:lnTo>
                                <a:lnTo>
                                  <a:pt x="929" y="815"/>
                                </a:lnTo>
                                <a:lnTo>
                                  <a:pt x="929" y="834"/>
                                </a:lnTo>
                                <a:lnTo>
                                  <a:pt x="937" y="834"/>
                                </a:lnTo>
                                <a:lnTo>
                                  <a:pt x="937" y="853"/>
                                </a:lnTo>
                                <a:lnTo>
                                  <a:pt x="952" y="853"/>
                                </a:lnTo>
                                <a:lnTo>
                                  <a:pt x="952" y="888"/>
                                </a:lnTo>
                                <a:lnTo>
                                  <a:pt x="1038" y="888"/>
                                </a:lnTo>
                                <a:lnTo>
                                  <a:pt x="1038" y="907"/>
                                </a:lnTo>
                                <a:lnTo>
                                  <a:pt x="1043" y="907"/>
                                </a:lnTo>
                                <a:lnTo>
                                  <a:pt x="1043" y="925"/>
                                </a:lnTo>
                                <a:lnTo>
                                  <a:pt x="1066" y="925"/>
                                </a:lnTo>
                                <a:lnTo>
                                  <a:pt x="1066" y="944"/>
                                </a:lnTo>
                                <a:lnTo>
                                  <a:pt x="1094" y="944"/>
                                </a:lnTo>
                                <a:lnTo>
                                  <a:pt x="1094" y="963"/>
                                </a:lnTo>
                                <a:lnTo>
                                  <a:pt x="1101" y="963"/>
                                </a:lnTo>
                                <a:lnTo>
                                  <a:pt x="1101" y="982"/>
                                </a:lnTo>
                                <a:lnTo>
                                  <a:pt x="1116" y="982"/>
                                </a:lnTo>
                                <a:lnTo>
                                  <a:pt x="1116" y="1000"/>
                                </a:lnTo>
                                <a:lnTo>
                                  <a:pt x="1144" y="1000"/>
                                </a:lnTo>
                                <a:lnTo>
                                  <a:pt x="1144" y="1019"/>
                                </a:lnTo>
                                <a:lnTo>
                                  <a:pt x="1202" y="1019"/>
                                </a:lnTo>
                                <a:lnTo>
                                  <a:pt x="1202" y="1038"/>
                                </a:lnTo>
                                <a:lnTo>
                                  <a:pt x="1238" y="1038"/>
                                </a:lnTo>
                                <a:lnTo>
                                  <a:pt x="1238" y="1056"/>
                                </a:lnTo>
                                <a:lnTo>
                                  <a:pt x="1245" y="1056"/>
                                </a:lnTo>
                                <a:lnTo>
                                  <a:pt x="1245" y="1075"/>
                                </a:lnTo>
                                <a:lnTo>
                                  <a:pt x="1252" y="1075"/>
                                </a:lnTo>
                                <a:lnTo>
                                  <a:pt x="1252" y="1112"/>
                                </a:lnTo>
                                <a:lnTo>
                                  <a:pt x="1258" y="1112"/>
                                </a:lnTo>
                                <a:lnTo>
                                  <a:pt x="1258" y="1152"/>
                                </a:lnTo>
                                <a:lnTo>
                                  <a:pt x="1273" y="1152"/>
                                </a:lnTo>
                                <a:lnTo>
                                  <a:pt x="1273" y="1170"/>
                                </a:lnTo>
                                <a:lnTo>
                                  <a:pt x="1281" y="1170"/>
                                </a:lnTo>
                                <a:lnTo>
                                  <a:pt x="1281" y="1189"/>
                                </a:lnTo>
                                <a:lnTo>
                                  <a:pt x="1295" y="1189"/>
                                </a:lnTo>
                                <a:lnTo>
                                  <a:pt x="1295" y="1208"/>
                                </a:lnTo>
                                <a:lnTo>
                                  <a:pt x="1316" y="1208"/>
                                </a:lnTo>
                                <a:lnTo>
                                  <a:pt x="1316" y="1227"/>
                                </a:lnTo>
                                <a:lnTo>
                                  <a:pt x="1323" y="1227"/>
                                </a:lnTo>
                                <a:lnTo>
                                  <a:pt x="1323" y="1245"/>
                                </a:lnTo>
                                <a:lnTo>
                                  <a:pt x="1344" y="1245"/>
                                </a:lnTo>
                                <a:lnTo>
                                  <a:pt x="1344" y="1264"/>
                                </a:lnTo>
                                <a:lnTo>
                                  <a:pt x="1359" y="1264"/>
                                </a:lnTo>
                                <a:lnTo>
                                  <a:pt x="1359" y="1283"/>
                                </a:lnTo>
                                <a:lnTo>
                                  <a:pt x="1381" y="1283"/>
                                </a:lnTo>
                                <a:lnTo>
                                  <a:pt x="1381" y="1301"/>
                                </a:lnTo>
                                <a:lnTo>
                                  <a:pt x="1437" y="1301"/>
                                </a:lnTo>
                                <a:lnTo>
                                  <a:pt x="1437" y="1320"/>
                                </a:lnTo>
                                <a:lnTo>
                                  <a:pt x="1495" y="1320"/>
                                </a:lnTo>
                                <a:lnTo>
                                  <a:pt x="1495" y="1339"/>
                                </a:lnTo>
                                <a:lnTo>
                                  <a:pt x="1531" y="1339"/>
                                </a:lnTo>
                                <a:lnTo>
                                  <a:pt x="1531" y="1357"/>
                                </a:lnTo>
                                <a:lnTo>
                                  <a:pt x="1538" y="1357"/>
                                </a:lnTo>
                                <a:lnTo>
                                  <a:pt x="1538" y="1376"/>
                                </a:lnTo>
                                <a:lnTo>
                                  <a:pt x="1589" y="1376"/>
                                </a:lnTo>
                                <a:lnTo>
                                  <a:pt x="1589" y="1395"/>
                                </a:lnTo>
                                <a:lnTo>
                                  <a:pt x="1594" y="1395"/>
                                </a:lnTo>
                                <a:lnTo>
                                  <a:pt x="1594" y="1413"/>
                                </a:lnTo>
                                <a:lnTo>
                                  <a:pt x="1637" y="1413"/>
                                </a:lnTo>
                                <a:lnTo>
                                  <a:pt x="1637" y="1432"/>
                                </a:lnTo>
                                <a:lnTo>
                                  <a:pt x="1645" y="1432"/>
                                </a:lnTo>
                                <a:lnTo>
                                  <a:pt x="1645" y="1451"/>
                                </a:lnTo>
                                <a:lnTo>
                                  <a:pt x="1667" y="1451"/>
                                </a:lnTo>
                                <a:lnTo>
                                  <a:pt x="1667" y="1470"/>
                                </a:lnTo>
                                <a:lnTo>
                                  <a:pt x="1680" y="1470"/>
                                </a:lnTo>
                                <a:lnTo>
                                  <a:pt x="1680" y="1488"/>
                                </a:lnTo>
                                <a:lnTo>
                                  <a:pt x="1710" y="1488"/>
                                </a:lnTo>
                                <a:lnTo>
                                  <a:pt x="1710" y="1509"/>
                                </a:lnTo>
                                <a:lnTo>
                                  <a:pt x="1717" y="1509"/>
                                </a:lnTo>
                                <a:lnTo>
                                  <a:pt x="1717" y="1528"/>
                                </a:lnTo>
                                <a:lnTo>
                                  <a:pt x="1731" y="1528"/>
                                </a:lnTo>
                                <a:lnTo>
                                  <a:pt x="1731" y="1546"/>
                                </a:lnTo>
                                <a:lnTo>
                                  <a:pt x="1760" y="1546"/>
                                </a:lnTo>
                                <a:lnTo>
                                  <a:pt x="1760" y="1565"/>
                                </a:lnTo>
                                <a:lnTo>
                                  <a:pt x="1773" y="1565"/>
                                </a:lnTo>
                                <a:lnTo>
                                  <a:pt x="1773" y="1584"/>
                                </a:lnTo>
                                <a:lnTo>
                                  <a:pt x="1788" y="1584"/>
                                </a:lnTo>
                                <a:lnTo>
                                  <a:pt x="1788" y="1602"/>
                                </a:lnTo>
                                <a:lnTo>
                                  <a:pt x="1839" y="1602"/>
                                </a:lnTo>
                                <a:lnTo>
                                  <a:pt x="1839" y="1621"/>
                                </a:lnTo>
                                <a:lnTo>
                                  <a:pt x="1925" y="1621"/>
                                </a:lnTo>
                                <a:lnTo>
                                  <a:pt x="1925" y="1640"/>
                                </a:lnTo>
                                <a:lnTo>
                                  <a:pt x="1981" y="1640"/>
                                </a:lnTo>
                                <a:lnTo>
                                  <a:pt x="1981" y="1658"/>
                                </a:lnTo>
                                <a:lnTo>
                                  <a:pt x="2024" y="1658"/>
                                </a:lnTo>
                                <a:lnTo>
                                  <a:pt x="2024" y="1677"/>
                                </a:lnTo>
                                <a:lnTo>
                                  <a:pt x="2132" y="1677"/>
                                </a:lnTo>
                                <a:lnTo>
                                  <a:pt x="2132" y="1698"/>
                                </a:lnTo>
                                <a:lnTo>
                                  <a:pt x="2139" y="1698"/>
                                </a:lnTo>
                                <a:lnTo>
                                  <a:pt x="2139" y="1735"/>
                                </a:lnTo>
                                <a:lnTo>
                                  <a:pt x="2246" y="1735"/>
                                </a:lnTo>
                                <a:lnTo>
                                  <a:pt x="2246" y="1754"/>
                                </a:lnTo>
                                <a:lnTo>
                                  <a:pt x="2324" y="1754"/>
                                </a:lnTo>
                                <a:lnTo>
                                  <a:pt x="2324" y="1791"/>
                                </a:lnTo>
                                <a:lnTo>
                                  <a:pt x="2354" y="1791"/>
                                </a:lnTo>
                                <a:lnTo>
                                  <a:pt x="2354" y="1810"/>
                                </a:lnTo>
                                <a:lnTo>
                                  <a:pt x="2382" y="1810"/>
                                </a:lnTo>
                                <a:lnTo>
                                  <a:pt x="2382" y="1849"/>
                                </a:lnTo>
                                <a:lnTo>
                                  <a:pt x="2433" y="1849"/>
                                </a:lnTo>
                                <a:lnTo>
                                  <a:pt x="2433" y="1868"/>
                                </a:lnTo>
                                <a:lnTo>
                                  <a:pt x="2526" y="1868"/>
                                </a:lnTo>
                                <a:lnTo>
                                  <a:pt x="2526" y="1887"/>
                                </a:lnTo>
                                <a:lnTo>
                                  <a:pt x="2532" y="1887"/>
                                </a:lnTo>
                                <a:lnTo>
                                  <a:pt x="2532" y="1905"/>
                                </a:lnTo>
                                <a:lnTo>
                                  <a:pt x="2539" y="1905"/>
                                </a:lnTo>
                                <a:lnTo>
                                  <a:pt x="2539" y="1926"/>
                                </a:lnTo>
                                <a:lnTo>
                                  <a:pt x="2547" y="1926"/>
                                </a:lnTo>
                                <a:lnTo>
                                  <a:pt x="2547" y="1944"/>
                                </a:lnTo>
                                <a:lnTo>
                                  <a:pt x="2597" y="1944"/>
                                </a:lnTo>
                                <a:lnTo>
                                  <a:pt x="2597" y="1963"/>
                                </a:lnTo>
                                <a:lnTo>
                                  <a:pt x="2690" y="1963"/>
                                </a:lnTo>
                                <a:lnTo>
                                  <a:pt x="2690" y="1984"/>
                                </a:lnTo>
                                <a:lnTo>
                                  <a:pt x="2733" y="1984"/>
                                </a:lnTo>
                                <a:lnTo>
                                  <a:pt x="2733" y="2002"/>
                                </a:lnTo>
                                <a:lnTo>
                                  <a:pt x="2776" y="2002"/>
                                </a:lnTo>
                                <a:lnTo>
                                  <a:pt x="2776" y="2021"/>
                                </a:lnTo>
                                <a:lnTo>
                                  <a:pt x="2825" y="2021"/>
                                </a:lnTo>
                                <a:lnTo>
                                  <a:pt x="2825" y="2042"/>
                                </a:lnTo>
                                <a:lnTo>
                                  <a:pt x="2898" y="2042"/>
                                </a:lnTo>
                                <a:lnTo>
                                  <a:pt x="2898" y="2060"/>
                                </a:lnTo>
                                <a:lnTo>
                                  <a:pt x="2948" y="2060"/>
                                </a:lnTo>
                                <a:lnTo>
                                  <a:pt x="2948" y="2079"/>
                                </a:lnTo>
                                <a:lnTo>
                                  <a:pt x="2954" y="2079"/>
                                </a:lnTo>
                                <a:lnTo>
                                  <a:pt x="2954" y="2100"/>
                                </a:lnTo>
                                <a:lnTo>
                                  <a:pt x="3004" y="2100"/>
                                </a:lnTo>
                                <a:lnTo>
                                  <a:pt x="3004" y="2137"/>
                                </a:lnTo>
                                <a:lnTo>
                                  <a:pt x="3026" y="2137"/>
                                </a:lnTo>
                                <a:lnTo>
                                  <a:pt x="3026" y="2176"/>
                                </a:lnTo>
                                <a:lnTo>
                                  <a:pt x="3047" y="2176"/>
                                </a:lnTo>
                                <a:lnTo>
                                  <a:pt x="3047" y="2195"/>
                                </a:lnTo>
                                <a:lnTo>
                                  <a:pt x="3090" y="2195"/>
                                </a:lnTo>
                                <a:lnTo>
                                  <a:pt x="3090" y="2216"/>
                                </a:lnTo>
                                <a:lnTo>
                                  <a:pt x="3097" y="2216"/>
                                </a:lnTo>
                                <a:lnTo>
                                  <a:pt x="3097" y="2234"/>
                                </a:lnTo>
                                <a:lnTo>
                                  <a:pt x="3140" y="2234"/>
                                </a:lnTo>
                                <a:lnTo>
                                  <a:pt x="3140" y="2253"/>
                                </a:lnTo>
                                <a:lnTo>
                                  <a:pt x="3198" y="2253"/>
                                </a:lnTo>
                                <a:lnTo>
                                  <a:pt x="3198" y="2274"/>
                                </a:lnTo>
                                <a:lnTo>
                                  <a:pt x="3327" y="2274"/>
                                </a:lnTo>
                                <a:lnTo>
                                  <a:pt x="3327" y="2292"/>
                                </a:lnTo>
                                <a:lnTo>
                                  <a:pt x="3355" y="2292"/>
                                </a:lnTo>
                                <a:lnTo>
                                  <a:pt x="3355" y="2313"/>
                                </a:lnTo>
                                <a:lnTo>
                                  <a:pt x="3370" y="2313"/>
                                </a:lnTo>
                                <a:lnTo>
                                  <a:pt x="3370" y="2331"/>
                                </a:lnTo>
                                <a:lnTo>
                                  <a:pt x="3420" y="2331"/>
                                </a:lnTo>
                                <a:lnTo>
                                  <a:pt x="3420" y="2352"/>
                                </a:lnTo>
                                <a:lnTo>
                                  <a:pt x="3469" y="2352"/>
                                </a:lnTo>
                                <a:lnTo>
                                  <a:pt x="3469" y="2371"/>
                                </a:lnTo>
                                <a:lnTo>
                                  <a:pt x="3484" y="2371"/>
                                </a:lnTo>
                                <a:lnTo>
                                  <a:pt x="3484" y="2389"/>
                                </a:lnTo>
                                <a:lnTo>
                                  <a:pt x="3491" y="2389"/>
                                </a:lnTo>
                                <a:lnTo>
                                  <a:pt x="3491" y="2429"/>
                                </a:lnTo>
                                <a:lnTo>
                                  <a:pt x="3714" y="2429"/>
                                </a:lnTo>
                                <a:lnTo>
                                  <a:pt x="3714" y="2449"/>
                                </a:lnTo>
                                <a:lnTo>
                                  <a:pt x="3734" y="2449"/>
                                </a:lnTo>
                                <a:lnTo>
                                  <a:pt x="3734" y="2468"/>
                                </a:lnTo>
                                <a:lnTo>
                                  <a:pt x="3770" y="2468"/>
                                </a:lnTo>
                                <a:lnTo>
                                  <a:pt x="3770" y="2489"/>
                                </a:lnTo>
                                <a:lnTo>
                                  <a:pt x="3828" y="2489"/>
                                </a:lnTo>
                                <a:lnTo>
                                  <a:pt x="3828" y="2507"/>
                                </a:lnTo>
                                <a:lnTo>
                                  <a:pt x="3885" y="2507"/>
                                </a:lnTo>
                                <a:lnTo>
                                  <a:pt x="3885" y="2528"/>
                                </a:lnTo>
                                <a:lnTo>
                                  <a:pt x="4020" y="2528"/>
                                </a:lnTo>
                                <a:lnTo>
                                  <a:pt x="4020" y="2546"/>
                                </a:lnTo>
                                <a:lnTo>
                                  <a:pt x="4070" y="2546"/>
                                </a:lnTo>
                                <a:lnTo>
                                  <a:pt x="4070" y="2567"/>
                                </a:lnTo>
                                <a:lnTo>
                                  <a:pt x="4371" y="2567"/>
                                </a:lnTo>
                                <a:lnTo>
                                  <a:pt x="4371" y="2586"/>
                                </a:lnTo>
                                <a:lnTo>
                                  <a:pt x="4535" y="2586"/>
                                </a:lnTo>
                                <a:lnTo>
                                  <a:pt x="4535" y="2606"/>
                                </a:lnTo>
                                <a:lnTo>
                                  <a:pt x="4780" y="2606"/>
                                </a:lnTo>
                                <a:lnTo>
                                  <a:pt x="4780" y="2636"/>
                                </a:lnTo>
                                <a:lnTo>
                                  <a:pt x="4785" y="2636"/>
                                </a:lnTo>
                                <a:lnTo>
                                  <a:pt x="4785" y="2666"/>
                                </a:lnTo>
                                <a:lnTo>
                                  <a:pt x="4922" y="2666"/>
                                </a:lnTo>
                                <a:lnTo>
                                  <a:pt x="4922" y="2705"/>
                                </a:lnTo>
                                <a:lnTo>
                                  <a:pt x="5402" y="2705"/>
                                </a:lnTo>
                                <a:lnTo>
                                  <a:pt x="5402" y="2808"/>
                                </a:lnTo>
                                <a:lnTo>
                                  <a:pt x="5766" y="2808"/>
                                </a:lnTo>
                              </a:path>
                            </a:pathLst>
                          </a:custGeom>
                          <a:noFill/>
                          <a:ln w="1524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394967" name="Freeform 236"/>
                        <wps:cNvSpPr>
                          <a:spLocks/>
                        </wps:cNvSpPr>
                        <wps:spPr bwMode="auto">
                          <a:xfrm>
                            <a:off x="1781100" y="45001"/>
                            <a:ext cx="3646800" cy="1395122"/>
                          </a:xfrm>
                          <a:custGeom>
                            <a:avLst/>
                            <a:gdLst>
                              <a:gd name="T0" fmla="*/ 77419200 w 5743"/>
                              <a:gd name="T1" fmla="*/ 6854825 h 2197"/>
                              <a:gd name="T2" fmla="*/ 94757875 w 5743"/>
                              <a:gd name="T3" fmla="*/ 20967700 h 2197"/>
                              <a:gd name="T4" fmla="*/ 114919125 w 5743"/>
                              <a:gd name="T5" fmla="*/ 34677350 h 2197"/>
                              <a:gd name="T6" fmla="*/ 164112575 w 5743"/>
                              <a:gd name="T7" fmla="*/ 54838600 h 2197"/>
                              <a:gd name="T8" fmla="*/ 190322200 w 5743"/>
                              <a:gd name="T9" fmla="*/ 69354700 h 2197"/>
                              <a:gd name="T10" fmla="*/ 213709250 w 5743"/>
                              <a:gd name="T11" fmla="*/ 83064350 h 2197"/>
                              <a:gd name="T12" fmla="*/ 239112425 w 5743"/>
                              <a:gd name="T13" fmla="*/ 104032050 h 2197"/>
                              <a:gd name="T14" fmla="*/ 248386600 w 5743"/>
                              <a:gd name="T15" fmla="*/ 117741700 h 2197"/>
                              <a:gd name="T16" fmla="*/ 279838150 w 5743"/>
                              <a:gd name="T17" fmla="*/ 131048125 h 2197"/>
                              <a:gd name="T18" fmla="*/ 294354250 w 5743"/>
                              <a:gd name="T19" fmla="*/ 145564225 h 2197"/>
                              <a:gd name="T20" fmla="*/ 316934850 w 5743"/>
                              <a:gd name="T21" fmla="*/ 165725475 h 2197"/>
                              <a:gd name="T22" fmla="*/ 345967050 w 5743"/>
                              <a:gd name="T23" fmla="*/ 180241575 h 2197"/>
                              <a:gd name="T24" fmla="*/ 357660575 w 5743"/>
                              <a:gd name="T25" fmla="*/ 193951225 h 2197"/>
                              <a:gd name="T26" fmla="*/ 377821825 w 5743"/>
                              <a:gd name="T27" fmla="*/ 208064100 h 2197"/>
                              <a:gd name="T28" fmla="*/ 418547550 w 5743"/>
                              <a:gd name="T29" fmla="*/ 221773750 h 2197"/>
                              <a:gd name="T30" fmla="*/ 429837850 w 5743"/>
                              <a:gd name="T31" fmla="*/ 242741450 h 2197"/>
                              <a:gd name="T32" fmla="*/ 461289400 w 5743"/>
                              <a:gd name="T33" fmla="*/ 263305925 h 2197"/>
                              <a:gd name="T34" fmla="*/ 481853875 w 5743"/>
                              <a:gd name="T35" fmla="*/ 277418800 h 2197"/>
                              <a:gd name="T36" fmla="*/ 527821525 w 5743"/>
                              <a:gd name="T37" fmla="*/ 291128450 h 2197"/>
                              <a:gd name="T38" fmla="*/ 541934400 w 5743"/>
                              <a:gd name="T39" fmla="*/ 304434875 h 2197"/>
                              <a:gd name="T40" fmla="*/ 547982775 w 5743"/>
                              <a:gd name="T41" fmla="*/ 318950975 h 2197"/>
                              <a:gd name="T42" fmla="*/ 576611750 w 5743"/>
                              <a:gd name="T43" fmla="*/ 332660625 h 2197"/>
                              <a:gd name="T44" fmla="*/ 596773000 w 5743"/>
                              <a:gd name="T45" fmla="*/ 346773500 h 2197"/>
                              <a:gd name="T46" fmla="*/ 648789025 w 5743"/>
                              <a:gd name="T47" fmla="*/ 360483150 h 2197"/>
                              <a:gd name="T48" fmla="*/ 680643800 w 5743"/>
                              <a:gd name="T49" fmla="*/ 373789575 h 2197"/>
                              <a:gd name="T50" fmla="*/ 720966300 w 5743"/>
                              <a:gd name="T51" fmla="*/ 388305675 h 2197"/>
                              <a:gd name="T52" fmla="*/ 793546800 w 5743"/>
                              <a:gd name="T53" fmla="*/ 402015325 h 2197"/>
                              <a:gd name="T54" fmla="*/ 853627325 w 5743"/>
                              <a:gd name="T55" fmla="*/ 416128200 h 2197"/>
                              <a:gd name="T56" fmla="*/ 882256300 w 5743"/>
                              <a:gd name="T57" fmla="*/ 429837850 h 2197"/>
                              <a:gd name="T58" fmla="*/ 922982025 w 5743"/>
                              <a:gd name="T59" fmla="*/ 443144275 h 2197"/>
                              <a:gd name="T60" fmla="*/ 963707750 w 5743"/>
                              <a:gd name="T61" fmla="*/ 464515200 h 2197"/>
                              <a:gd name="T62" fmla="*/ 1015723775 w 5743"/>
                              <a:gd name="T63" fmla="*/ 478628075 h 2197"/>
                              <a:gd name="T64" fmla="*/ 1027014075 w 5743"/>
                              <a:gd name="T65" fmla="*/ 492337725 h 2197"/>
                              <a:gd name="T66" fmla="*/ 1110481650 w 5743"/>
                              <a:gd name="T67" fmla="*/ 506450600 h 2197"/>
                              <a:gd name="T68" fmla="*/ 1127820325 w 5743"/>
                              <a:gd name="T69" fmla="*/ 520160250 h 2197"/>
                              <a:gd name="T70" fmla="*/ 1173787975 w 5743"/>
                              <a:gd name="T71" fmla="*/ 534676350 h 2197"/>
                              <a:gd name="T72" fmla="*/ 1206045975 w 5743"/>
                              <a:gd name="T73" fmla="*/ 548789225 h 2197"/>
                              <a:gd name="T74" fmla="*/ 1225804000 w 5743"/>
                              <a:gd name="T75" fmla="*/ 562498875 h 2197"/>
                              <a:gd name="T76" fmla="*/ 1283465175 w 5743"/>
                              <a:gd name="T77" fmla="*/ 591127850 h 2197"/>
                              <a:gd name="T78" fmla="*/ 1292739350 w 5743"/>
                              <a:gd name="T79" fmla="*/ 604434275 h 2197"/>
                              <a:gd name="T80" fmla="*/ 1306852225 w 5743"/>
                              <a:gd name="T81" fmla="*/ 625805200 h 2197"/>
                              <a:gd name="T82" fmla="*/ 1390319800 w 5743"/>
                              <a:gd name="T83" fmla="*/ 639918075 h 2197"/>
                              <a:gd name="T84" fmla="*/ 1396368175 w 5743"/>
                              <a:gd name="T85" fmla="*/ 654434175 h 2197"/>
                              <a:gd name="T86" fmla="*/ 1430239075 w 5743"/>
                              <a:gd name="T87" fmla="*/ 675401875 h 2197"/>
                              <a:gd name="T88" fmla="*/ 1470964800 w 5743"/>
                              <a:gd name="T89" fmla="*/ 689917975 h 2197"/>
                              <a:gd name="T90" fmla="*/ 1488303475 w 5743"/>
                              <a:gd name="T91" fmla="*/ 703224400 h 2197"/>
                              <a:gd name="T92" fmla="*/ 1502819575 w 5743"/>
                              <a:gd name="T93" fmla="*/ 717740500 h 2197"/>
                              <a:gd name="T94" fmla="*/ 1514916325 w 5743"/>
                              <a:gd name="T95" fmla="*/ 738708200 h 2197"/>
                              <a:gd name="T96" fmla="*/ 1563706550 w 5743"/>
                              <a:gd name="T97" fmla="*/ 753224300 h 2197"/>
                              <a:gd name="T98" fmla="*/ 1635883825 w 5743"/>
                              <a:gd name="T99" fmla="*/ 774192000 h 2197"/>
                              <a:gd name="T100" fmla="*/ 1793948025 w 5743"/>
                              <a:gd name="T101" fmla="*/ 795562925 h 2197"/>
                              <a:gd name="T102" fmla="*/ 1852012425 w 5743"/>
                              <a:gd name="T103" fmla="*/ 809675800 h 2197"/>
                              <a:gd name="T104" fmla="*/ 1941528375 w 5743"/>
                              <a:gd name="T105" fmla="*/ 833869300 h 2197"/>
                              <a:gd name="T106" fmla="*/ 2134269925 w 5743"/>
                              <a:gd name="T107" fmla="*/ 859272475 h 219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5743" h="2197">
                                <a:moveTo>
                                  <a:pt x="0" y="0"/>
                                </a:moveTo>
                                <a:lnTo>
                                  <a:pt x="128" y="0"/>
                                </a:lnTo>
                                <a:lnTo>
                                  <a:pt x="128" y="17"/>
                                </a:lnTo>
                                <a:lnTo>
                                  <a:pt x="192" y="17"/>
                                </a:lnTo>
                                <a:lnTo>
                                  <a:pt x="192" y="34"/>
                                </a:lnTo>
                                <a:lnTo>
                                  <a:pt x="229" y="34"/>
                                </a:lnTo>
                                <a:lnTo>
                                  <a:pt x="229" y="52"/>
                                </a:lnTo>
                                <a:lnTo>
                                  <a:pt x="235" y="52"/>
                                </a:lnTo>
                                <a:lnTo>
                                  <a:pt x="235" y="69"/>
                                </a:lnTo>
                                <a:lnTo>
                                  <a:pt x="250" y="69"/>
                                </a:lnTo>
                                <a:lnTo>
                                  <a:pt x="250" y="86"/>
                                </a:lnTo>
                                <a:lnTo>
                                  <a:pt x="285" y="86"/>
                                </a:lnTo>
                                <a:lnTo>
                                  <a:pt x="285" y="103"/>
                                </a:lnTo>
                                <a:lnTo>
                                  <a:pt x="321" y="103"/>
                                </a:lnTo>
                                <a:lnTo>
                                  <a:pt x="321" y="136"/>
                                </a:lnTo>
                                <a:lnTo>
                                  <a:pt x="407" y="136"/>
                                </a:lnTo>
                                <a:lnTo>
                                  <a:pt x="407" y="153"/>
                                </a:lnTo>
                                <a:lnTo>
                                  <a:pt x="422" y="153"/>
                                </a:lnTo>
                                <a:lnTo>
                                  <a:pt x="422" y="172"/>
                                </a:lnTo>
                                <a:lnTo>
                                  <a:pt x="472" y="172"/>
                                </a:lnTo>
                                <a:lnTo>
                                  <a:pt x="472" y="189"/>
                                </a:lnTo>
                                <a:lnTo>
                                  <a:pt x="500" y="189"/>
                                </a:lnTo>
                                <a:lnTo>
                                  <a:pt x="500" y="206"/>
                                </a:lnTo>
                                <a:lnTo>
                                  <a:pt x="530" y="206"/>
                                </a:lnTo>
                                <a:lnTo>
                                  <a:pt x="530" y="223"/>
                                </a:lnTo>
                                <a:lnTo>
                                  <a:pt x="558" y="223"/>
                                </a:lnTo>
                                <a:lnTo>
                                  <a:pt x="558" y="258"/>
                                </a:lnTo>
                                <a:lnTo>
                                  <a:pt x="593" y="258"/>
                                </a:lnTo>
                                <a:lnTo>
                                  <a:pt x="593" y="275"/>
                                </a:lnTo>
                                <a:lnTo>
                                  <a:pt x="601" y="275"/>
                                </a:lnTo>
                                <a:lnTo>
                                  <a:pt x="601" y="292"/>
                                </a:lnTo>
                                <a:lnTo>
                                  <a:pt x="616" y="292"/>
                                </a:lnTo>
                                <a:lnTo>
                                  <a:pt x="616" y="309"/>
                                </a:lnTo>
                                <a:lnTo>
                                  <a:pt x="659" y="309"/>
                                </a:lnTo>
                                <a:lnTo>
                                  <a:pt x="659" y="325"/>
                                </a:lnTo>
                                <a:lnTo>
                                  <a:pt x="694" y="325"/>
                                </a:lnTo>
                                <a:lnTo>
                                  <a:pt x="694" y="344"/>
                                </a:lnTo>
                                <a:lnTo>
                                  <a:pt x="722" y="344"/>
                                </a:lnTo>
                                <a:lnTo>
                                  <a:pt x="722" y="361"/>
                                </a:lnTo>
                                <a:lnTo>
                                  <a:pt x="730" y="361"/>
                                </a:lnTo>
                                <a:lnTo>
                                  <a:pt x="730" y="395"/>
                                </a:lnTo>
                                <a:lnTo>
                                  <a:pt x="743" y="395"/>
                                </a:lnTo>
                                <a:lnTo>
                                  <a:pt x="743" y="411"/>
                                </a:lnTo>
                                <a:lnTo>
                                  <a:pt x="786" y="411"/>
                                </a:lnTo>
                                <a:lnTo>
                                  <a:pt x="786" y="430"/>
                                </a:lnTo>
                                <a:lnTo>
                                  <a:pt x="844" y="430"/>
                                </a:lnTo>
                                <a:lnTo>
                                  <a:pt x="844" y="447"/>
                                </a:lnTo>
                                <a:lnTo>
                                  <a:pt x="858" y="447"/>
                                </a:lnTo>
                                <a:lnTo>
                                  <a:pt x="858" y="464"/>
                                </a:lnTo>
                                <a:lnTo>
                                  <a:pt x="879" y="464"/>
                                </a:lnTo>
                                <a:lnTo>
                                  <a:pt x="879" y="481"/>
                                </a:lnTo>
                                <a:lnTo>
                                  <a:pt x="887" y="481"/>
                                </a:lnTo>
                                <a:lnTo>
                                  <a:pt x="887" y="497"/>
                                </a:lnTo>
                                <a:lnTo>
                                  <a:pt x="922" y="497"/>
                                </a:lnTo>
                                <a:lnTo>
                                  <a:pt x="922" y="516"/>
                                </a:lnTo>
                                <a:lnTo>
                                  <a:pt x="937" y="516"/>
                                </a:lnTo>
                                <a:lnTo>
                                  <a:pt x="937" y="533"/>
                                </a:lnTo>
                                <a:lnTo>
                                  <a:pt x="1015" y="533"/>
                                </a:lnTo>
                                <a:lnTo>
                                  <a:pt x="1015" y="550"/>
                                </a:lnTo>
                                <a:lnTo>
                                  <a:pt x="1038" y="550"/>
                                </a:lnTo>
                                <a:lnTo>
                                  <a:pt x="1038" y="567"/>
                                </a:lnTo>
                                <a:lnTo>
                                  <a:pt x="1058" y="567"/>
                                </a:lnTo>
                                <a:lnTo>
                                  <a:pt x="1058" y="602"/>
                                </a:lnTo>
                                <a:lnTo>
                                  <a:pt x="1066" y="602"/>
                                </a:lnTo>
                                <a:lnTo>
                                  <a:pt x="1066" y="636"/>
                                </a:lnTo>
                                <a:lnTo>
                                  <a:pt x="1124" y="636"/>
                                </a:lnTo>
                                <a:lnTo>
                                  <a:pt x="1124" y="653"/>
                                </a:lnTo>
                                <a:lnTo>
                                  <a:pt x="1144" y="653"/>
                                </a:lnTo>
                                <a:lnTo>
                                  <a:pt x="1144" y="669"/>
                                </a:lnTo>
                                <a:lnTo>
                                  <a:pt x="1180" y="669"/>
                                </a:lnTo>
                                <a:lnTo>
                                  <a:pt x="1180" y="688"/>
                                </a:lnTo>
                                <a:lnTo>
                                  <a:pt x="1195" y="688"/>
                                </a:lnTo>
                                <a:lnTo>
                                  <a:pt x="1195" y="705"/>
                                </a:lnTo>
                                <a:lnTo>
                                  <a:pt x="1238" y="705"/>
                                </a:lnTo>
                                <a:lnTo>
                                  <a:pt x="1238" y="722"/>
                                </a:lnTo>
                                <a:lnTo>
                                  <a:pt x="1309" y="722"/>
                                </a:lnTo>
                                <a:lnTo>
                                  <a:pt x="1309" y="739"/>
                                </a:lnTo>
                                <a:lnTo>
                                  <a:pt x="1331" y="739"/>
                                </a:lnTo>
                                <a:lnTo>
                                  <a:pt x="1331" y="755"/>
                                </a:lnTo>
                                <a:lnTo>
                                  <a:pt x="1344" y="755"/>
                                </a:lnTo>
                                <a:lnTo>
                                  <a:pt x="1344" y="774"/>
                                </a:lnTo>
                                <a:lnTo>
                                  <a:pt x="1351" y="774"/>
                                </a:lnTo>
                                <a:lnTo>
                                  <a:pt x="1351" y="791"/>
                                </a:lnTo>
                                <a:lnTo>
                                  <a:pt x="1359" y="791"/>
                                </a:lnTo>
                                <a:lnTo>
                                  <a:pt x="1359" y="808"/>
                                </a:lnTo>
                                <a:lnTo>
                                  <a:pt x="1394" y="808"/>
                                </a:lnTo>
                                <a:lnTo>
                                  <a:pt x="1394" y="825"/>
                                </a:lnTo>
                                <a:lnTo>
                                  <a:pt x="1430" y="825"/>
                                </a:lnTo>
                                <a:lnTo>
                                  <a:pt x="1430" y="841"/>
                                </a:lnTo>
                                <a:lnTo>
                                  <a:pt x="1452" y="841"/>
                                </a:lnTo>
                                <a:lnTo>
                                  <a:pt x="1452" y="860"/>
                                </a:lnTo>
                                <a:lnTo>
                                  <a:pt x="1480" y="860"/>
                                </a:lnTo>
                                <a:lnTo>
                                  <a:pt x="1480" y="877"/>
                                </a:lnTo>
                                <a:lnTo>
                                  <a:pt x="1559" y="877"/>
                                </a:lnTo>
                                <a:lnTo>
                                  <a:pt x="1559" y="894"/>
                                </a:lnTo>
                                <a:lnTo>
                                  <a:pt x="1609" y="894"/>
                                </a:lnTo>
                                <a:lnTo>
                                  <a:pt x="1609" y="911"/>
                                </a:lnTo>
                                <a:lnTo>
                                  <a:pt x="1667" y="911"/>
                                </a:lnTo>
                                <a:lnTo>
                                  <a:pt x="1667" y="927"/>
                                </a:lnTo>
                                <a:lnTo>
                                  <a:pt x="1688" y="927"/>
                                </a:lnTo>
                                <a:lnTo>
                                  <a:pt x="1688" y="946"/>
                                </a:lnTo>
                                <a:lnTo>
                                  <a:pt x="1781" y="946"/>
                                </a:lnTo>
                                <a:lnTo>
                                  <a:pt x="1781" y="963"/>
                                </a:lnTo>
                                <a:lnTo>
                                  <a:pt x="1788" y="963"/>
                                </a:lnTo>
                                <a:lnTo>
                                  <a:pt x="1788" y="980"/>
                                </a:lnTo>
                                <a:lnTo>
                                  <a:pt x="1803" y="980"/>
                                </a:lnTo>
                                <a:lnTo>
                                  <a:pt x="1803" y="997"/>
                                </a:lnTo>
                                <a:lnTo>
                                  <a:pt x="1968" y="997"/>
                                </a:lnTo>
                                <a:lnTo>
                                  <a:pt x="1968" y="1013"/>
                                </a:lnTo>
                                <a:lnTo>
                                  <a:pt x="2067" y="1013"/>
                                </a:lnTo>
                                <a:lnTo>
                                  <a:pt x="2067" y="1032"/>
                                </a:lnTo>
                                <a:lnTo>
                                  <a:pt x="2117" y="1032"/>
                                </a:lnTo>
                                <a:lnTo>
                                  <a:pt x="2117" y="1049"/>
                                </a:lnTo>
                                <a:lnTo>
                                  <a:pt x="2182" y="1049"/>
                                </a:lnTo>
                                <a:lnTo>
                                  <a:pt x="2182" y="1066"/>
                                </a:lnTo>
                                <a:lnTo>
                                  <a:pt x="2188" y="1066"/>
                                </a:lnTo>
                                <a:lnTo>
                                  <a:pt x="2188" y="1083"/>
                                </a:lnTo>
                                <a:lnTo>
                                  <a:pt x="2253" y="1083"/>
                                </a:lnTo>
                                <a:lnTo>
                                  <a:pt x="2253" y="1099"/>
                                </a:lnTo>
                                <a:lnTo>
                                  <a:pt x="2289" y="1099"/>
                                </a:lnTo>
                                <a:lnTo>
                                  <a:pt x="2289" y="1118"/>
                                </a:lnTo>
                                <a:lnTo>
                                  <a:pt x="2304" y="1118"/>
                                </a:lnTo>
                                <a:lnTo>
                                  <a:pt x="2304" y="1152"/>
                                </a:lnTo>
                                <a:lnTo>
                                  <a:pt x="2390" y="1152"/>
                                </a:lnTo>
                                <a:lnTo>
                                  <a:pt x="2390" y="1169"/>
                                </a:lnTo>
                                <a:lnTo>
                                  <a:pt x="2453" y="1169"/>
                                </a:lnTo>
                                <a:lnTo>
                                  <a:pt x="2453" y="1187"/>
                                </a:lnTo>
                                <a:lnTo>
                                  <a:pt x="2519" y="1187"/>
                                </a:lnTo>
                                <a:lnTo>
                                  <a:pt x="2519" y="1204"/>
                                </a:lnTo>
                                <a:lnTo>
                                  <a:pt x="2532" y="1204"/>
                                </a:lnTo>
                                <a:lnTo>
                                  <a:pt x="2532" y="1221"/>
                                </a:lnTo>
                                <a:lnTo>
                                  <a:pt x="2547" y="1221"/>
                                </a:lnTo>
                                <a:lnTo>
                                  <a:pt x="2547" y="1240"/>
                                </a:lnTo>
                                <a:lnTo>
                                  <a:pt x="2647" y="1240"/>
                                </a:lnTo>
                                <a:lnTo>
                                  <a:pt x="2647" y="1256"/>
                                </a:lnTo>
                                <a:lnTo>
                                  <a:pt x="2754" y="1256"/>
                                </a:lnTo>
                                <a:lnTo>
                                  <a:pt x="2754" y="1273"/>
                                </a:lnTo>
                                <a:lnTo>
                                  <a:pt x="2761" y="1273"/>
                                </a:lnTo>
                                <a:lnTo>
                                  <a:pt x="2761" y="1290"/>
                                </a:lnTo>
                                <a:lnTo>
                                  <a:pt x="2797" y="1290"/>
                                </a:lnTo>
                                <a:lnTo>
                                  <a:pt x="2797" y="1309"/>
                                </a:lnTo>
                                <a:lnTo>
                                  <a:pt x="2905" y="1309"/>
                                </a:lnTo>
                                <a:lnTo>
                                  <a:pt x="2905" y="1326"/>
                                </a:lnTo>
                                <a:lnTo>
                                  <a:pt x="2911" y="1326"/>
                                </a:lnTo>
                                <a:lnTo>
                                  <a:pt x="2911" y="1342"/>
                                </a:lnTo>
                                <a:lnTo>
                                  <a:pt x="2961" y="1342"/>
                                </a:lnTo>
                                <a:lnTo>
                                  <a:pt x="2961" y="1361"/>
                                </a:lnTo>
                                <a:lnTo>
                                  <a:pt x="2991" y="1361"/>
                                </a:lnTo>
                                <a:lnTo>
                                  <a:pt x="2991" y="1378"/>
                                </a:lnTo>
                                <a:lnTo>
                                  <a:pt x="3004" y="1378"/>
                                </a:lnTo>
                                <a:lnTo>
                                  <a:pt x="3004" y="1395"/>
                                </a:lnTo>
                                <a:lnTo>
                                  <a:pt x="3040" y="1395"/>
                                </a:lnTo>
                                <a:lnTo>
                                  <a:pt x="3040" y="1447"/>
                                </a:lnTo>
                                <a:lnTo>
                                  <a:pt x="3047" y="1447"/>
                                </a:lnTo>
                                <a:lnTo>
                                  <a:pt x="3047" y="1466"/>
                                </a:lnTo>
                                <a:lnTo>
                                  <a:pt x="3183" y="1466"/>
                                </a:lnTo>
                                <a:lnTo>
                                  <a:pt x="3183" y="1483"/>
                                </a:lnTo>
                                <a:lnTo>
                                  <a:pt x="3198" y="1483"/>
                                </a:lnTo>
                                <a:lnTo>
                                  <a:pt x="3198" y="1499"/>
                                </a:lnTo>
                                <a:lnTo>
                                  <a:pt x="3206" y="1499"/>
                                </a:lnTo>
                                <a:lnTo>
                                  <a:pt x="3206" y="1535"/>
                                </a:lnTo>
                                <a:lnTo>
                                  <a:pt x="3219" y="1535"/>
                                </a:lnTo>
                                <a:lnTo>
                                  <a:pt x="3219" y="1552"/>
                                </a:lnTo>
                                <a:lnTo>
                                  <a:pt x="3241" y="1552"/>
                                </a:lnTo>
                                <a:lnTo>
                                  <a:pt x="3241" y="1571"/>
                                </a:lnTo>
                                <a:lnTo>
                                  <a:pt x="3391" y="1571"/>
                                </a:lnTo>
                                <a:lnTo>
                                  <a:pt x="3391" y="1587"/>
                                </a:lnTo>
                                <a:lnTo>
                                  <a:pt x="3448" y="1587"/>
                                </a:lnTo>
                                <a:lnTo>
                                  <a:pt x="3448" y="1604"/>
                                </a:lnTo>
                                <a:lnTo>
                                  <a:pt x="3456" y="1604"/>
                                </a:lnTo>
                                <a:lnTo>
                                  <a:pt x="3456" y="1623"/>
                                </a:lnTo>
                                <a:lnTo>
                                  <a:pt x="3463" y="1623"/>
                                </a:lnTo>
                                <a:lnTo>
                                  <a:pt x="3463" y="1640"/>
                                </a:lnTo>
                                <a:lnTo>
                                  <a:pt x="3469" y="1640"/>
                                </a:lnTo>
                                <a:lnTo>
                                  <a:pt x="3469" y="1675"/>
                                </a:lnTo>
                                <a:lnTo>
                                  <a:pt x="3547" y="1675"/>
                                </a:lnTo>
                                <a:lnTo>
                                  <a:pt x="3547" y="1692"/>
                                </a:lnTo>
                                <a:lnTo>
                                  <a:pt x="3605" y="1692"/>
                                </a:lnTo>
                                <a:lnTo>
                                  <a:pt x="3605" y="1711"/>
                                </a:lnTo>
                                <a:lnTo>
                                  <a:pt x="3648" y="1711"/>
                                </a:lnTo>
                                <a:lnTo>
                                  <a:pt x="3648" y="1728"/>
                                </a:lnTo>
                                <a:lnTo>
                                  <a:pt x="3671" y="1728"/>
                                </a:lnTo>
                                <a:lnTo>
                                  <a:pt x="3671" y="1744"/>
                                </a:lnTo>
                                <a:lnTo>
                                  <a:pt x="3691" y="1744"/>
                                </a:lnTo>
                                <a:lnTo>
                                  <a:pt x="3691" y="1763"/>
                                </a:lnTo>
                                <a:lnTo>
                                  <a:pt x="3714" y="1763"/>
                                </a:lnTo>
                                <a:lnTo>
                                  <a:pt x="3714" y="1780"/>
                                </a:lnTo>
                                <a:lnTo>
                                  <a:pt x="3727" y="1780"/>
                                </a:lnTo>
                                <a:lnTo>
                                  <a:pt x="3727" y="1815"/>
                                </a:lnTo>
                                <a:lnTo>
                                  <a:pt x="3749" y="1815"/>
                                </a:lnTo>
                                <a:lnTo>
                                  <a:pt x="3749" y="1832"/>
                                </a:lnTo>
                                <a:lnTo>
                                  <a:pt x="3757" y="1832"/>
                                </a:lnTo>
                                <a:lnTo>
                                  <a:pt x="3757" y="1849"/>
                                </a:lnTo>
                                <a:lnTo>
                                  <a:pt x="3820" y="1849"/>
                                </a:lnTo>
                                <a:lnTo>
                                  <a:pt x="3820" y="1868"/>
                                </a:lnTo>
                                <a:lnTo>
                                  <a:pt x="3878" y="1868"/>
                                </a:lnTo>
                                <a:lnTo>
                                  <a:pt x="3878" y="1901"/>
                                </a:lnTo>
                                <a:lnTo>
                                  <a:pt x="3971" y="1901"/>
                                </a:lnTo>
                                <a:lnTo>
                                  <a:pt x="3971" y="1920"/>
                                </a:lnTo>
                                <a:lnTo>
                                  <a:pt x="4057" y="1920"/>
                                </a:lnTo>
                                <a:lnTo>
                                  <a:pt x="4057" y="1937"/>
                                </a:lnTo>
                                <a:lnTo>
                                  <a:pt x="4265" y="1937"/>
                                </a:lnTo>
                                <a:lnTo>
                                  <a:pt x="4265" y="1973"/>
                                </a:lnTo>
                                <a:lnTo>
                                  <a:pt x="4449" y="1973"/>
                                </a:lnTo>
                                <a:lnTo>
                                  <a:pt x="4449" y="1989"/>
                                </a:lnTo>
                                <a:lnTo>
                                  <a:pt x="4558" y="1989"/>
                                </a:lnTo>
                                <a:lnTo>
                                  <a:pt x="4558" y="2008"/>
                                </a:lnTo>
                                <a:lnTo>
                                  <a:pt x="4593" y="2008"/>
                                </a:lnTo>
                                <a:lnTo>
                                  <a:pt x="4593" y="2045"/>
                                </a:lnTo>
                                <a:lnTo>
                                  <a:pt x="4743" y="2045"/>
                                </a:lnTo>
                                <a:lnTo>
                                  <a:pt x="4743" y="2068"/>
                                </a:lnTo>
                                <a:lnTo>
                                  <a:pt x="4815" y="2068"/>
                                </a:lnTo>
                                <a:lnTo>
                                  <a:pt x="4815" y="2096"/>
                                </a:lnTo>
                                <a:lnTo>
                                  <a:pt x="4922" y="2096"/>
                                </a:lnTo>
                                <a:lnTo>
                                  <a:pt x="4922" y="2131"/>
                                </a:lnTo>
                                <a:lnTo>
                                  <a:pt x="5293" y="2131"/>
                                </a:lnTo>
                                <a:lnTo>
                                  <a:pt x="5293" y="2197"/>
                                </a:lnTo>
                                <a:lnTo>
                                  <a:pt x="5743" y="2197"/>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394968" name="Rectangle 237"/>
                        <wps:cNvSpPr>
                          <a:spLocks noChangeArrowheads="1"/>
                        </wps:cNvSpPr>
                        <wps:spPr bwMode="auto">
                          <a:xfrm>
                            <a:off x="1791300" y="13300"/>
                            <a:ext cx="159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69" name="Rectangle 238"/>
                        <wps:cNvSpPr>
                          <a:spLocks noChangeArrowheads="1"/>
                        </wps:cNvSpPr>
                        <wps:spPr bwMode="auto">
                          <a:xfrm>
                            <a:off x="1796400" y="13300"/>
                            <a:ext cx="152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70" name="Rectangle 239"/>
                        <wps:cNvSpPr>
                          <a:spLocks noChangeArrowheads="1"/>
                        </wps:cNvSpPr>
                        <wps:spPr bwMode="auto">
                          <a:xfrm>
                            <a:off x="1804600" y="13300"/>
                            <a:ext cx="153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71" name="Rectangle 240"/>
                        <wps:cNvSpPr>
                          <a:spLocks noChangeArrowheads="1"/>
                        </wps:cNvSpPr>
                        <wps:spPr bwMode="auto">
                          <a:xfrm>
                            <a:off x="1807800" y="13300"/>
                            <a:ext cx="159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72" name="Rectangle 241"/>
                        <wps:cNvSpPr>
                          <a:spLocks noChangeArrowheads="1"/>
                        </wps:cNvSpPr>
                        <wps:spPr bwMode="auto">
                          <a:xfrm>
                            <a:off x="1809100" y="13300"/>
                            <a:ext cx="158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73" name="Rectangle 242"/>
                        <wps:cNvSpPr>
                          <a:spLocks noChangeArrowheads="1"/>
                        </wps:cNvSpPr>
                        <wps:spPr bwMode="auto">
                          <a:xfrm>
                            <a:off x="1816700" y="13300"/>
                            <a:ext cx="152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74" name="Rectangle 243"/>
                        <wps:cNvSpPr>
                          <a:spLocks noChangeArrowheads="1"/>
                        </wps:cNvSpPr>
                        <wps:spPr bwMode="auto">
                          <a:xfrm>
                            <a:off x="1821100" y="13300"/>
                            <a:ext cx="153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75" name="Rectangle 244"/>
                        <wps:cNvSpPr>
                          <a:spLocks noChangeArrowheads="1"/>
                        </wps:cNvSpPr>
                        <wps:spPr bwMode="auto">
                          <a:xfrm>
                            <a:off x="1826800" y="24700"/>
                            <a:ext cx="15900" cy="642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76" name="Rectangle 245"/>
                        <wps:cNvSpPr>
                          <a:spLocks noChangeArrowheads="1"/>
                        </wps:cNvSpPr>
                        <wps:spPr bwMode="auto">
                          <a:xfrm>
                            <a:off x="1829400" y="13300"/>
                            <a:ext cx="152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77" name="Rectangle 246"/>
                        <wps:cNvSpPr>
                          <a:spLocks noChangeArrowheads="1"/>
                        </wps:cNvSpPr>
                        <wps:spPr bwMode="auto">
                          <a:xfrm>
                            <a:off x="1834500" y="13300"/>
                            <a:ext cx="152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78" name="Rectangle 247"/>
                        <wps:cNvSpPr>
                          <a:spLocks noChangeArrowheads="1"/>
                        </wps:cNvSpPr>
                        <wps:spPr bwMode="auto">
                          <a:xfrm>
                            <a:off x="1842700" y="13300"/>
                            <a:ext cx="153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79" name="Rectangle 248"/>
                        <wps:cNvSpPr>
                          <a:spLocks noChangeArrowheads="1"/>
                        </wps:cNvSpPr>
                        <wps:spPr bwMode="auto">
                          <a:xfrm>
                            <a:off x="1847200" y="13300"/>
                            <a:ext cx="152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80" name="Rectangle 249"/>
                        <wps:cNvSpPr>
                          <a:spLocks noChangeArrowheads="1"/>
                        </wps:cNvSpPr>
                        <wps:spPr bwMode="auto">
                          <a:xfrm>
                            <a:off x="1855400" y="13300"/>
                            <a:ext cx="153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81" name="Rectangle 250"/>
                        <wps:cNvSpPr>
                          <a:spLocks noChangeArrowheads="1"/>
                        </wps:cNvSpPr>
                        <wps:spPr bwMode="auto">
                          <a:xfrm>
                            <a:off x="1868800" y="13300"/>
                            <a:ext cx="152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82" name="Rectangle 251"/>
                        <wps:cNvSpPr>
                          <a:spLocks noChangeArrowheads="1"/>
                        </wps:cNvSpPr>
                        <wps:spPr bwMode="auto">
                          <a:xfrm>
                            <a:off x="1881500" y="36801"/>
                            <a:ext cx="158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83" name="Rectangle 252"/>
                        <wps:cNvSpPr>
                          <a:spLocks noChangeArrowheads="1"/>
                        </wps:cNvSpPr>
                        <wps:spPr bwMode="auto">
                          <a:xfrm>
                            <a:off x="1881500" y="13300"/>
                            <a:ext cx="158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84" name="Rectangle 253"/>
                        <wps:cNvSpPr>
                          <a:spLocks noChangeArrowheads="1"/>
                        </wps:cNvSpPr>
                        <wps:spPr bwMode="auto">
                          <a:xfrm>
                            <a:off x="1894800" y="13300"/>
                            <a:ext cx="152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85" name="Rectangle 254"/>
                        <wps:cNvSpPr>
                          <a:spLocks noChangeArrowheads="1"/>
                        </wps:cNvSpPr>
                        <wps:spPr bwMode="auto">
                          <a:xfrm>
                            <a:off x="1907500" y="13300"/>
                            <a:ext cx="159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86" name="Rectangle 255"/>
                        <wps:cNvSpPr>
                          <a:spLocks noChangeArrowheads="1"/>
                        </wps:cNvSpPr>
                        <wps:spPr bwMode="auto">
                          <a:xfrm>
                            <a:off x="1920800" y="13300"/>
                            <a:ext cx="153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87" name="Rectangle 256"/>
                        <wps:cNvSpPr>
                          <a:spLocks noChangeArrowheads="1"/>
                        </wps:cNvSpPr>
                        <wps:spPr bwMode="auto">
                          <a:xfrm>
                            <a:off x="1945600" y="59001"/>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88" name="Rectangle 257"/>
                        <wps:cNvSpPr>
                          <a:spLocks noChangeArrowheads="1"/>
                        </wps:cNvSpPr>
                        <wps:spPr bwMode="auto">
                          <a:xfrm>
                            <a:off x="2118900" y="270504"/>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89" name="Rectangle 258"/>
                        <wps:cNvSpPr>
                          <a:spLocks noChangeArrowheads="1"/>
                        </wps:cNvSpPr>
                        <wps:spPr bwMode="auto">
                          <a:xfrm>
                            <a:off x="2390100" y="577209"/>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90" name="Rectangle 259"/>
                        <wps:cNvSpPr>
                          <a:spLocks noChangeArrowheads="1"/>
                        </wps:cNvSpPr>
                        <wps:spPr bwMode="auto">
                          <a:xfrm>
                            <a:off x="2468800" y="612710"/>
                            <a:ext cx="15300" cy="642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91" name="Rectangle 260"/>
                        <wps:cNvSpPr>
                          <a:spLocks noChangeArrowheads="1"/>
                        </wps:cNvSpPr>
                        <wps:spPr bwMode="auto">
                          <a:xfrm>
                            <a:off x="2694900" y="839413"/>
                            <a:ext cx="15900" cy="642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92" name="Rectangle 261"/>
                        <wps:cNvSpPr>
                          <a:spLocks noChangeArrowheads="1"/>
                        </wps:cNvSpPr>
                        <wps:spPr bwMode="auto">
                          <a:xfrm>
                            <a:off x="2999700" y="1042616"/>
                            <a:ext cx="152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93" name="Rectangle 262"/>
                        <wps:cNvSpPr>
                          <a:spLocks noChangeArrowheads="1"/>
                        </wps:cNvSpPr>
                        <wps:spPr bwMode="auto">
                          <a:xfrm>
                            <a:off x="3281000" y="1162018"/>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94" name="Rectangle 263"/>
                        <wps:cNvSpPr>
                          <a:spLocks noChangeArrowheads="1"/>
                        </wps:cNvSpPr>
                        <wps:spPr bwMode="auto">
                          <a:xfrm>
                            <a:off x="3371800" y="1198819"/>
                            <a:ext cx="15900" cy="642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95" name="Rectangle 264"/>
                        <wps:cNvSpPr>
                          <a:spLocks noChangeArrowheads="1"/>
                        </wps:cNvSpPr>
                        <wps:spPr bwMode="auto">
                          <a:xfrm>
                            <a:off x="3486100" y="1259820"/>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96" name="Rectangle 265"/>
                        <wps:cNvSpPr>
                          <a:spLocks noChangeArrowheads="1"/>
                        </wps:cNvSpPr>
                        <wps:spPr bwMode="auto">
                          <a:xfrm>
                            <a:off x="3799200" y="1443323"/>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97" name="Rectangle 266"/>
                        <wps:cNvSpPr>
                          <a:spLocks noChangeArrowheads="1"/>
                        </wps:cNvSpPr>
                        <wps:spPr bwMode="auto">
                          <a:xfrm>
                            <a:off x="4017000" y="1555125"/>
                            <a:ext cx="158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98" name="Rectangle 267"/>
                        <wps:cNvSpPr>
                          <a:spLocks noChangeArrowheads="1"/>
                        </wps:cNvSpPr>
                        <wps:spPr bwMode="auto">
                          <a:xfrm>
                            <a:off x="4471000" y="1643326"/>
                            <a:ext cx="15900" cy="642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999" name="Rectangle 268"/>
                        <wps:cNvSpPr>
                          <a:spLocks noChangeArrowheads="1"/>
                        </wps:cNvSpPr>
                        <wps:spPr bwMode="auto">
                          <a:xfrm>
                            <a:off x="4626600" y="1654826"/>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00" name="Rectangle 269"/>
                        <wps:cNvSpPr>
                          <a:spLocks noChangeArrowheads="1"/>
                        </wps:cNvSpPr>
                        <wps:spPr bwMode="auto">
                          <a:xfrm>
                            <a:off x="4699000" y="1668126"/>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01" name="Rectangle 270"/>
                        <wps:cNvSpPr>
                          <a:spLocks noChangeArrowheads="1"/>
                        </wps:cNvSpPr>
                        <wps:spPr bwMode="auto">
                          <a:xfrm>
                            <a:off x="4703400" y="1668126"/>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02" name="Rectangle 271"/>
                        <wps:cNvSpPr>
                          <a:spLocks noChangeArrowheads="1"/>
                        </wps:cNvSpPr>
                        <wps:spPr bwMode="auto">
                          <a:xfrm>
                            <a:off x="4730700" y="1668126"/>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03" name="Rectangle 272"/>
                        <wps:cNvSpPr>
                          <a:spLocks noChangeArrowheads="1"/>
                        </wps:cNvSpPr>
                        <wps:spPr bwMode="auto">
                          <a:xfrm>
                            <a:off x="4735800" y="1668126"/>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04" name="Rectangle 273"/>
                        <wps:cNvSpPr>
                          <a:spLocks noChangeArrowheads="1"/>
                        </wps:cNvSpPr>
                        <wps:spPr bwMode="auto">
                          <a:xfrm>
                            <a:off x="4744000" y="1668126"/>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05" name="Rectangle 274"/>
                        <wps:cNvSpPr>
                          <a:spLocks noChangeArrowheads="1"/>
                        </wps:cNvSpPr>
                        <wps:spPr bwMode="auto">
                          <a:xfrm>
                            <a:off x="4748500" y="1668126"/>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06" name="Rectangle 275"/>
                        <wps:cNvSpPr>
                          <a:spLocks noChangeArrowheads="1"/>
                        </wps:cNvSpPr>
                        <wps:spPr bwMode="auto">
                          <a:xfrm>
                            <a:off x="4753600" y="1668126"/>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07" name="Rectangle 276"/>
                        <wps:cNvSpPr>
                          <a:spLocks noChangeArrowheads="1"/>
                        </wps:cNvSpPr>
                        <wps:spPr bwMode="auto">
                          <a:xfrm>
                            <a:off x="4757400" y="1668126"/>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08" name="Rectangle 277"/>
                        <wps:cNvSpPr>
                          <a:spLocks noChangeArrowheads="1"/>
                        </wps:cNvSpPr>
                        <wps:spPr bwMode="auto">
                          <a:xfrm>
                            <a:off x="4758000" y="1668126"/>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09" name="Rectangle 278"/>
                        <wps:cNvSpPr>
                          <a:spLocks noChangeArrowheads="1"/>
                        </wps:cNvSpPr>
                        <wps:spPr bwMode="auto">
                          <a:xfrm>
                            <a:off x="4761800" y="1668126"/>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10" name="Rectangle 279"/>
                        <wps:cNvSpPr>
                          <a:spLocks noChangeArrowheads="1"/>
                        </wps:cNvSpPr>
                        <wps:spPr bwMode="auto">
                          <a:xfrm>
                            <a:off x="4763100" y="1668126"/>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11" name="Rectangle 280"/>
                        <wps:cNvSpPr>
                          <a:spLocks noChangeArrowheads="1"/>
                        </wps:cNvSpPr>
                        <wps:spPr bwMode="auto">
                          <a:xfrm>
                            <a:off x="4766300" y="1668126"/>
                            <a:ext cx="158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12" name="Rectangle 281"/>
                        <wps:cNvSpPr>
                          <a:spLocks noChangeArrowheads="1"/>
                        </wps:cNvSpPr>
                        <wps:spPr bwMode="auto">
                          <a:xfrm>
                            <a:off x="4768800" y="1668126"/>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13" name="Rectangle 282"/>
                        <wps:cNvSpPr>
                          <a:spLocks noChangeArrowheads="1"/>
                        </wps:cNvSpPr>
                        <wps:spPr bwMode="auto">
                          <a:xfrm>
                            <a:off x="4771300" y="1668126"/>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14" name="Rectangle 283"/>
                        <wps:cNvSpPr>
                          <a:spLocks noChangeArrowheads="1"/>
                        </wps:cNvSpPr>
                        <wps:spPr bwMode="auto">
                          <a:xfrm>
                            <a:off x="4775200" y="1668126"/>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15" name="Rectangle 284"/>
                        <wps:cNvSpPr>
                          <a:spLocks noChangeArrowheads="1"/>
                        </wps:cNvSpPr>
                        <wps:spPr bwMode="auto">
                          <a:xfrm>
                            <a:off x="4780900" y="1668126"/>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16" name="Rectangle 285"/>
                        <wps:cNvSpPr>
                          <a:spLocks noChangeArrowheads="1"/>
                        </wps:cNvSpPr>
                        <wps:spPr bwMode="auto">
                          <a:xfrm>
                            <a:off x="4782100" y="1668126"/>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17" name="Rectangle 286"/>
                        <wps:cNvSpPr>
                          <a:spLocks noChangeArrowheads="1"/>
                        </wps:cNvSpPr>
                        <wps:spPr bwMode="auto">
                          <a:xfrm>
                            <a:off x="4785300" y="1668126"/>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18" name="Rectangle 287"/>
                        <wps:cNvSpPr>
                          <a:spLocks noChangeArrowheads="1"/>
                        </wps:cNvSpPr>
                        <wps:spPr bwMode="auto">
                          <a:xfrm>
                            <a:off x="4787900" y="1668126"/>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19" name="Rectangle 288"/>
                        <wps:cNvSpPr>
                          <a:spLocks noChangeArrowheads="1"/>
                        </wps:cNvSpPr>
                        <wps:spPr bwMode="auto">
                          <a:xfrm>
                            <a:off x="4790400" y="1668126"/>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20" name="Rectangle 289"/>
                        <wps:cNvSpPr>
                          <a:spLocks noChangeArrowheads="1"/>
                        </wps:cNvSpPr>
                        <wps:spPr bwMode="auto">
                          <a:xfrm>
                            <a:off x="4793600" y="1668126"/>
                            <a:ext cx="158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21" name="Rectangle 290"/>
                        <wps:cNvSpPr>
                          <a:spLocks noChangeArrowheads="1"/>
                        </wps:cNvSpPr>
                        <wps:spPr bwMode="auto">
                          <a:xfrm>
                            <a:off x="4801800" y="1668126"/>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22" name="Rectangle 291"/>
                        <wps:cNvSpPr>
                          <a:spLocks noChangeArrowheads="1"/>
                        </wps:cNvSpPr>
                        <wps:spPr bwMode="auto">
                          <a:xfrm>
                            <a:off x="4806900" y="1668126"/>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23" name="Rectangle 292"/>
                        <wps:cNvSpPr>
                          <a:spLocks noChangeArrowheads="1"/>
                        </wps:cNvSpPr>
                        <wps:spPr bwMode="auto">
                          <a:xfrm>
                            <a:off x="4808200" y="1668126"/>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24" name="Rectangle 293"/>
                        <wps:cNvSpPr>
                          <a:spLocks noChangeArrowheads="1"/>
                        </wps:cNvSpPr>
                        <wps:spPr bwMode="auto">
                          <a:xfrm>
                            <a:off x="4812600" y="1668126"/>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25" name="Rectangle 294"/>
                        <wps:cNvSpPr>
                          <a:spLocks noChangeArrowheads="1"/>
                        </wps:cNvSpPr>
                        <wps:spPr bwMode="auto">
                          <a:xfrm>
                            <a:off x="4817700" y="1668126"/>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26" name="Rectangle 295"/>
                        <wps:cNvSpPr>
                          <a:spLocks noChangeArrowheads="1"/>
                        </wps:cNvSpPr>
                        <wps:spPr bwMode="auto">
                          <a:xfrm>
                            <a:off x="4819600" y="1668126"/>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27" name="Rectangle 296"/>
                        <wps:cNvSpPr>
                          <a:spLocks noChangeArrowheads="1"/>
                        </wps:cNvSpPr>
                        <wps:spPr bwMode="auto">
                          <a:xfrm>
                            <a:off x="4820900" y="1687127"/>
                            <a:ext cx="15800" cy="642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28" name="Rectangle 297"/>
                        <wps:cNvSpPr>
                          <a:spLocks noChangeArrowheads="1"/>
                        </wps:cNvSpPr>
                        <wps:spPr bwMode="auto">
                          <a:xfrm>
                            <a:off x="4826000" y="1668126"/>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29" name="Rectangle 298"/>
                        <wps:cNvSpPr>
                          <a:spLocks noChangeArrowheads="1"/>
                        </wps:cNvSpPr>
                        <wps:spPr bwMode="auto">
                          <a:xfrm>
                            <a:off x="4830400" y="1706227"/>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30" name="Rectangle 299"/>
                        <wps:cNvSpPr>
                          <a:spLocks noChangeArrowheads="1"/>
                        </wps:cNvSpPr>
                        <wps:spPr bwMode="auto">
                          <a:xfrm>
                            <a:off x="4834200" y="1687127"/>
                            <a:ext cx="15200" cy="642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31" name="Rectangle 300"/>
                        <wps:cNvSpPr>
                          <a:spLocks noChangeArrowheads="1"/>
                        </wps:cNvSpPr>
                        <wps:spPr bwMode="auto">
                          <a:xfrm>
                            <a:off x="4838700" y="1668126"/>
                            <a:ext cx="158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32" name="Rectangle 301"/>
                        <wps:cNvSpPr>
                          <a:spLocks noChangeArrowheads="1"/>
                        </wps:cNvSpPr>
                        <wps:spPr bwMode="auto">
                          <a:xfrm>
                            <a:off x="4843700" y="1706227"/>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33" name="Rectangle 302"/>
                        <wps:cNvSpPr>
                          <a:spLocks noChangeArrowheads="1"/>
                        </wps:cNvSpPr>
                        <wps:spPr bwMode="auto">
                          <a:xfrm>
                            <a:off x="4845000" y="17062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34" name="Rectangle 303"/>
                        <wps:cNvSpPr>
                          <a:spLocks noChangeArrowheads="1"/>
                        </wps:cNvSpPr>
                        <wps:spPr bwMode="auto">
                          <a:xfrm>
                            <a:off x="4846900" y="1687127"/>
                            <a:ext cx="15900" cy="642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35" name="Rectangle 304"/>
                        <wps:cNvSpPr>
                          <a:spLocks noChangeArrowheads="1"/>
                        </wps:cNvSpPr>
                        <wps:spPr bwMode="auto">
                          <a:xfrm>
                            <a:off x="4853300" y="17062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36" name="Rectangle 305"/>
                        <wps:cNvSpPr>
                          <a:spLocks noChangeArrowheads="1"/>
                        </wps:cNvSpPr>
                        <wps:spPr bwMode="auto">
                          <a:xfrm>
                            <a:off x="4856400" y="1706227"/>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37" name="Rectangle 306"/>
                        <wps:cNvSpPr>
                          <a:spLocks noChangeArrowheads="1"/>
                        </wps:cNvSpPr>
                        <wps:spPr bwMode="auto">
                          <a:xfrm>
                            <a:off x="4857700" y="1706227"/>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38" name="Rectangle 307"/>
                        <wps:cNvSpPr>
                          <a:spLocks noChangeArrowheads="1"/>
                        </wps:cNvSpPr>
                        <wps:spPr bwMode="auto">
                          <a:xfrm>
                            <a:off x="4862800" y="17062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39" name="Rectangle 308"/>
                        <wps:cNvSpPr>
                          <a:spLocks noChangeArrowheads="1"/>
                        </wps:cNvSpPr>
                        <wps:spPr bwMode="auto">
                          <a:xfrm>
                            <a:off x="4867200" y="1706227"/>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40" name="Rectangle 309"/>
                        <wps:cNvSpPr>
                          <a:spLocks noChangeArrowheads="1"/>
                        </wps:cNvSpPr>
                        <wps:spPr bwMode="auto">
                          <a:xfrm>
                            <a:off x="4875500" y="1706227"/>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41" name="Rectangle 310"/>
                        <wps:cNvSpPr>
                          <a:spLocks noChangeArrowheads="1"/>
                        </wps:cNvSpPr>
                        <wps:spPr bwMode="auto">
                          <a:xfrm>
                            <a:off x="4885000" y="17062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42" name="Rectangle 311"/>
                        <wps:cNvSpPr>
                          <a:spLocks noChangeArrowheads="1"/>
                        </wps:cNvSpPr>
                        <wps:spPr bwMode="auto">
                          <a:xfrm>
                            <a:off x="4888800" y="1706227"/>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43" name="Rectangle 312"/>
                        <wps:cNvSpPr>
                          <a:spLocks noChangeArrowheads="1"/>
                        </wps:cNvSpPr>
                        <wps:spPr bwMode="auto">
                          <a:xfrm>
                            <a:off x="4902800" y="17062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44" name="Rectangle 313"/>
                        <wps:cNvSpPr>
                          <a:spLocks noChangeArrowheads="1"/>
                        </wps:cNvSpPr>
                        <wps:spPr bwMode="auto">
                          <a:xfrm>
                            <a:off x="4907900" y="17062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45" name="Rectangle 314"/>
                        <wps:cNvSpPr>
                          <a:spLocks noChangeArrowheads="1"/>
                        </wps:cNvSpPr>
                        <wps:spPr bwMode="auto">
                          <a:xfrm>
                            <a:off x="4912300" y="1731027"/>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46" name="Rectangle 315"/>
                        <wps:cNvSpPr>
                          <a:spLocks noChangeArrowheads="1"/>
                        </wps:cNvSpPr>
                        <wps:spPr bwMode="auto">
                          <a:xfrm>
                            <a:off x="4916100" y="1706227"/>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47" name="Rectangle 316"/>
                        <wps:cNvSpPr>
                          <a:spLocks noChangeArrowheads="1"/>
                        </wps:cNvSpPr>
                        <wps:spPr bwMode="auto">
                          <a:xfrm>
                            <a:off x="4917400" y="17310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48" name="Rectangle 317"/>
                        <wps:cNvSpPr>
                          <a:spLocks noChangeArrowheads="1"/>
                        </wps:cNvSpPr>
                        <wps:spPr bwMode="auto">
                          <a:xfrm>
                            <a:off x="4920600" y="17062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49" name="Rectangle 318"/>
                        <wps:cNvSpPr>
                          <a:spLocks noChangeArrowheads="1"/>
                        </wps:cNvSpPr>
                        <wps:spPr bwMode="auto">
                          <a:xfrm>
                            <a:off x="4921800" y="1731027"/>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50" name="Rectangle 319"/>
                        <wps:cNvSpPr>
                          <a:spLocks noChangeArrowheads="1"/>
                        </wps:cNvSpPr>
                        <wps:spPr bwMode="auto">
                          <a:xfrm>
                            <a:off x="4930100" y="17310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51" name="Rectangle 320"/>
                        <wps:cNvSpPr>
                          <a:spLocks noChangeArrowheads="1"/>
                        </wps:cNvSpPr>
                        <wps:spPr bwMode="auto">
                          <a:xfrm>
                            <a:off x="4933900" y="17062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52" name="Rectangle 321"/>
                        <wps:cNvSpPr>
                          <a:spLocks noChangeArrowheads="1"/>
                        </wps:cNvSpPr>
                        <wps:spPr bwMode="auto">
                          <a:xfrm>
                            <a:off x="4939600" y="1731027"/>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53" name="Rectangle 322"/>
                        <wps:cNvSpPr>
                          <a:spLocks noChangeArrowheads="1"/>
                        </wps:cNvSpPr>
                        <wps:spPr bwMode="auto">
                          <a:xfrm>
                            <a:off x="4944700" y="17310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54" name="Rectangle 323"/>
                        <wps:cNvSpPr>
                          <a:spLocks noChangeArrowheads="1"/>
                        </wps:cNvSpPr>
                        <wps:spPr bwMode="auto">
                          <a:xfrm>
                            <a:off x="4949100" y="1731027"/>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55" name="Rectangle 324"/>
                        <wps:cNvSpPr>
                          <a:spLocks noChangeArrowheads="1"/>
                        </wps:cNvSpPr>
                        <wps:spPr bwMode="auto">
                          <a:xfrm>
                            <a:off x="4954200" y="1731027"/>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56" name="Rectangle 325"/>
                        <wps:cNvSpPr>
                          <a:spLocks noChangeArrowheads="1"/>
                        </wps:cNvSpPr>
                        <wps:spPr bwMode="auto">
                          <a:xfrm>
                            <a:off x="4957400" y="17310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57" name="Rectangle 326"/>
                        <wps:cNvSpPr>
                          <a:spLocks noChangeArrowheads="1"/>
                        </wps:cNvSpPr>
                        <wps:spPr bwMode="auto">
                          <a:xfrm>
                            <a:off x="4972000" y="17310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58" name="Rectangle 327"/>
                        <wps:cNvSpPr>
                          <a:spLocks noChangeArrowheads="1"/>
                        </wps:cNvSpPr>
                        <wps:spPr bwMode="auto">
                          <a:xfrm>
                            <a:off x="4984700" y="17310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59" name="Rectangle 328"/>
                        <wps:cNvSpPr>
                          <a:spLocks noChangeArrowheads="1"/>
                        </wps:cNvSpPr>
                        <wps:spPr bwMode="auto">
                          <a:xfrm>
                            <a:off x="4989800" y="17310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60" name="Rectangle 329"/>
                        <wps:cNvSpPr>
                          <a:spLocks noChangeArrowheads="1"/>
                        </wps:cNvSpPr>
                        <wps:spPr bwMode="auto">
                          <a:xfrm>
                            <a:off x="4998000" y="1731027"/>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61" name="Rectangle 330"/>
                        <wps:cNvSpPr>
                          <a:spLocks noChangeArrowheads="1"/>
                        </wps:cNvSpPr>
                        <wps:spPr bwMode="auto">
                          <a:xfrm>
                            <a:off x="5016500" y="1731027"/>
                            <a:ext cx="158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62" name="Rectangle 331"/>
                        <wps:cNvSpPr>
                          <a:spLocks noChangeArrowheads="1"/>
                        </wps:cNvSpPr>
                        <wps:spPr bwMode="auto">
                          <a:xfrm>
                            <a:off x="5029800" y="17310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63" name="Rectangle 332"/>
                        <wps:cNvSpPr>
                          <a:spLocks noChangeArrowheads="1"/>
                        </wps:cNvSpPr>
                        <wps:spPr bwMode="auto">
                          <a:xfrm>
                            <a:off x="5039300" y="1731027"/>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64" name="Rectangle 333"/>
                        <wps:cNvSpPr>
                          <a:spLocks noChangeArrowheads="1"/>
                        </wps:cNvSpPr>
                        <wps:spPr bwMode="auto">
                          <a:xfrm>
                            <a:off x="5048800" y="1731027"/>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65" name="Rectangle 334"/>
                        <wps:cNvSpPr>
                          <a:spLocks noChangeArrowheads="1"/>
                        </wps:cNvSpPr>
                        <wps:spPr bwMode="auto">
                          <a:xfrm>
                            <a:off x="5058400" y="17310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66" name="Rectangle 335"/>
                        <wps:cNvSpPr>
                          <a:spLocks noChangeArrowheads="1"/>
                        </wps:cNvSpPr>
                        <wps:spPr bwMode="auto">
                          <a:xfrm>
                            <a:off x="5061500" y="1731027"/>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67" name="Rectangle 336"/>
                        <wps:cNvSpPr>
                          <a:spLocks noChangeArrowheads="1"/>
                        </wps:cNvSpPr>
                        <wps:spPr bwMode="auto">
                          <a:xfrm>
                            <a:off x="5071100" y="1731027"/>
                            <a:ext cx="158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68" name="Rectangle 337"/>
                        <wps:cNvSpPr>
                          <a:spLocks noChangeArrowheads="1"/>
                        </wps:cNvSpPr>
                        <wps:spPr bwMode="auto">
                          <a:xfrm>
                            <a:off x="5085700" y="17310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69" name="Rectangle 338"/>
                        <wps:cNvSpPr>
                          <a:spLocks noChangeArrowheads="1"/>
                        </wps:cNvSpPr>
                        <wps:spPr bwMode="auto">
                          <a:xfrm>
                            <a:off x="5103400" y="1731027"/>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70" name="Rectangle 339"/>
                        <wps:cNvSpPr>
                          <a:spLocks noChangeArrowheads="1"/>
                        </wps:cNvSpPr>
                        <wps:spPr bwMode="auto">
                          <a:xfrm>
                            <a:off x="5107900" y="1731027"/>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71" name="Rectangle 340"/>
                        <wps:cNvSpPr>
                          <a:spLocks noChangeArrowheads="1"/>
                        </wps:cNvSpPr>
                        <wps:spPr bwMode="auto">
                          <a:xfrm>
                            <a:off x="5116100" y="1731027"/>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72" name="Rectangle 341"/>
                        <wps:cNvSpPr>
                          <a:spLocks noChangeArrowheads="1"/>
                        </wps:cNvSpPr>
                        <wps:spPr bwMode="auto">
                          <a:xfrm>
                            <a:off x="5130800" y="17310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73" name="Rectangle 342"/>
                        <wps:cNvSpPr>
                          <a:spLocks noChangeArrowheads="1"/>
                        </wps:cNvSpPr>
                        <wps:spPr bwMode="auto">
                          <a:xfrm>
                            <a:off x="5140300" y="17310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74" name="Rectangle 343"/>
                        <wps:cNvSpPr>
                          <a:spLocks noChangeArrowheads="1"/>
                        </wps:cNvSpPr>
                        <wps:spPr bwMode="auto">
                          <a:xfrm>
                            <a:off x="5170800" y="17310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75" name="Rectangle 344"/>
                        <wps:cNvSpPr>
                          <a:spLocks noChangeArrowheads="1"/>
                        </wps:cNvSpPr>
                        <wps:spPr bwMode="auto">
                          <a:xfrm>
                            <a:off x="5184100" y="17310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76" name="Rectangle 345"/>
                        <wps:cNvSpPr>
                          <a:spLocks noChangeArrowheads="1"/>
                        </wps:cNvSpPr>
                        <wps:spPr bwMode="auto">
                          <a:xfrm>
                            <a:off x="5194900" y="17310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77" name="Rectangle 346"/>
                        <wps:cNvSpPr>
                          <a:spLocks noChangeArrowheads="1"/>
                        </wps:cNvSpPr>
                        <wps:spPr bwMode="auto">
                          <a:xfrm>
                            <a:off x="5207600" y="1731027"/>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78" name="Rectangle 347"/>
                        <wps:cNvSpPr>
                          <a:spLocks noChangeArrowheads="1"/>
                        </wps:cNvSpPr>
                        <wps:spPr bwMode="auto">
                          <a:xfrm>
                            <a:off x="5225400" y="1796428"/>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79" name="Rectangle 348"/>
                        <wps:cNvSpPr>
                          <a:spLocks noChangeArrowheads="1"/>
                        </wps:cNvSpPr>
                        <wps:spPr bwMode="auto">
                          <a:xfrm>
                            <a:off x="5240000" y="1796428"/>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80" name="Rectangle 349"/>
                        <wps:cNvSpPr>
                          <a:spLocks noChangeArrowheads="1"/>
                        </wps:cNvSpPr>
                        <wps:spPr bwMode="auto">
                          <a:xfrm>
                            <a:off x="5248900" y="1796428"/>
                            <a:ext cx="158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81" name="Rectangle 350"/>
                        <wps:cNvSpPr>
                          <a:spLocks noChangeArrowheads="1"/>
                        </wps:cNvSpPr>
                        <wps:spPr bwMode="auto">
                          <a:xfrm>
                            <a:off x="5252700" y="1796428"/>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82" name="Rectangle 351"/>
                        <wps:cNvSpPr>
                          <a:spLocks noChangeArrowheads="1"/>
                        </wps:cNvSpPr>
                        <wps:spPr bwMode="auto">
                          <a:xfrm>
                            <a:off x="5266000" y="1796428"/>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83" name="Rectangle 352"/>
                        <wps:cNvSpPr>
                          <a:spLocks noChangeArrowheads="1"/>
                        </wps:cNvSpPr>
                        <wps:spPr bwMode="auto">
                          <a:xfrm>
                            <a:off x="5266600" y="1796428"/>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84" name="Rectangle 353"/>
                        <wps:cNvSpPr>
                          <a:spLocks noChangeArrowheads="1"/>
                        </wps:cNvSpPr>
                        <wps:spPr bwMode="auto">
                          <a:xfrm>
                            <a:off x="5284400" y="1796428"/>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85" name="Rectangle 354"/>
                        <wps:cNvSpPr>
                          <a:spLocks noChangeArrowheads="1"/>
                        </wps:cNvSpPr>
                        <wps:spPr bwMode="auto">
                          <a:xfrm>
                            <a:off x="5293900" y="1796428"/>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86" name="Rectangle 355"/>
                        <wps:cNvSpPr>
                          <a:spLocks noChangeArrowheads="1"/>
                        </wps:cNvSpPr>
                        <wps:spPr bwMode="auto">
                          <a:xfrm>
                            <a:off x="5299000" y="1796428"/>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87" name="Rectangle 356"/>
                        <wps:cNvSpPr>
                          <a:spLocks noChangeArrowheads="1"/>
                        </wps:cNvSpPr>
                        <wps:spPr bwMode="auto">
                          <a:xfrm>
                            <a:off x="5330800" y="1796428"/>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88" name="Rectangle 357"/>
                        <wps:cNvSpPr>
                          <a:spLocks noChangeArrowheads="1"/>
                        </wps:cNvSpPr>
                        <wps:spPr bwMode="auto">
                          <a:xfrm>
                            <a:off x="5334600" y="1796428"/>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89" name="Rectangle 358"/>
                        <wps:cNvSpPr>
                          <a:spLocks noChangeArrowheads="1"/>
                        </wps:cNvSpPr>
                        <wps:spPr bwMode="auto">
                          <a:xfrm>
                            <a:off x="5347300" y="1796428"/>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90" name="Rectangle 359"/>
                        <wps:cNvSpPr>
                          <a:spLocks noChangeArrowheads="1"/>
                        </wps:cNvSpPr>
                        <wps:spPr bwMode="auto">
                          <a:xfrm>
                            <a:off x="5348600" y="1796428"/>
                            <a:ext cx="158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91" name="Rectangle 360"/>
                        <wps:cNvSpPr>
                          <a:spLocks noChangeArrowheads="1"/>
                        </wps:cNvSpPr>
                        <wps:spPr bwMode="auto">
                          <a:xfrm>
                            <a:off x="5353600" y="1796428"/>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92" name="Rectangle 361"/>
                        <wps:cNvSpPr>
                          <a:spLocks noChangeArrowheads="1"/>
                        </wps:cNvSpPr>
                        <wps:spPr bwMode="auto">
                          <a:xfrm>
                            <a:off x="5358100" y="1796428"/>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93" name="Rectangle 362"/>
                        <wps:cNvSpPr>
                          <a:spLocks noChangeArrowheads="1"/>
                        </wps:cNvSpPr>
                        <wps:spPr bwMode="auto">
                          <a:xfrm>
                            <a:off x="5361900" y="1796428"/>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94" name="Rectangle 363"/>
                        <wps:cNvSpPr>
                          <a:spLocks noChangeArrowheads="1"/>
                        </wps:cNvSpPr>
                        <wps:spPr bwMode="auto">
                          <a:xfrm>
                            <a:off x="5374600" y="1796428"/>
                            <a:ext cx="159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95" name="Rectangle 364"/>
                        <wps:cNvSpPr>
                          <a:spLocks noChangeArrowheads="1"/>
                        </wps:cNvSpPr>
                        <wps:spPr bwMode="auto">
                          <a:xfrm>
                            <a:off x="5435600" y="1796428"/>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96" name="Rectangle 365"/>
                        <wps:cNvSpPr>
                          <a:spLocks noChangeArrowheads="1"/>
                        </wps:cNvSpPr>
                        <wps:spPr bwMode="auto">
                          <a:xfrm>
                            <a:off x="1986200" y="78101"/>
                            <a:ext cx="153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97" name="Rectangle 366"/>
                        <wps:cNvSpPr>
                          <a:spLocks noChangeArrowheads="1"/>
                        </wps:cNvSpPr>
                        <wps:spPr bwMode="auto">
                          <a:xfrm>
                            <a:off x="2040200" y="99602"/>
                            <a:ext cx="15900" cy="64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98" name="Rectangle 367"/>
                        <wps:cNvSpPr>
                          <a:spLocks noChangeArrowheads="1"/>
                        </wps:cNvSpPr>
                        <wps:spPr bwMode="auto">
                          <a:xfrm>
                            <a:off x="2053500" y="99602"/>
                            <a:ext cx="15300" cy="64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099" name="Rectangle 368"/>
                        <wps:cNvSpPr>
                          <a:spLocks noChangeArrowheads="1"/>
                        </wps:cNvSpPr>
                        <wps:spPr bwMode="auto">
                          <a:xfrm>
                            <a:off x="3253700" y="744212"/>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00" name="Rectangle 369"/>
                        <wps:cNvSpPr>
                          <a:spLocks noChangeArrowheads="1"/>
                        </wps:cNvSpPr>
                        <wps:spPr bwMode="auto">
                          <a:xfrm>
                            <a:off x="3258100" y="744212"/>
                            <a:ext cx="153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01" name="Rectangle 370"/>
                        <wps:cNvSpPr>
                          <a:spLocks noChangeArrowheads="1"/>
                        </wps:cNvSpPr>
                        <wps:spPr bwMode="auto">
                          <a:xfrm>
                            <a:off x="3585800" y="843913"/>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02" name="Rectangle 371"/>
                        <wps:cNvSpPr>
                          <a:spLocks noChangeArrowheads="1"/>
                        </wps:cNvSpPr>
                        <wps:spPr bwMode="auto">
                          <a:xfrm>
                            <a:off x="4394200" y="1243320"/>
                            <a:ext cx="152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03" name="Rectangle 372"/>
                        <wps:cNvSpPr>
                          <a:spLocks noChangeArrowheads="1"/>
                        </wps:cNvSpPr>
                        <wps:spPr bwMode="auto">
                          <a:xfrm>
                            <a:off x="4525600" y="1265520"/>
                            <a:ext cx="159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04" name="Rectangle 373"/>
                        <wps:cNvSpPr>
                          <a:spLocks noChangeArrowheads="1"/>
                        </wps:cNvSpPr>
                        <wps:spPr bwMode="auto">
                          <a:xfrm>
                            <a:off x="4540200" y="1265520"/>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05" name="Rectangle 374"/>
                        <wps:cNvSpPr>
                          <a:spLocks noChangeArrowheads="1"/>
                        </wps:cNvSpPr>
                        <wps:spPr bwMode="auto">
                          <a:xfrm>
                            <a:off x="4562400" y="1265520"/>
                            <a:ext cx="159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06" name="Rectangle 375"/>
                        <wps:cNvSpPr>
                          <a:spLocks noChangeArrowheads="1"/>
                        </wps:cNvSpPr>
                        <wps:spPr bwMode="auto">
                          <a:xfrm>
                            <a:off x="4667200" y="1276320"/>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07" name="Rectangle 376"/>
                        <wps:cNvSpPr>
                          <a:spLocks noChangeArrowheads="1"/>
                        </wps:cNvSpPr>
                        <wps:spPr bwMode="auto">
                          <a:xfrm>
                            <a:off x="4676700" y="1276320"/>
                            <a:ext cx="153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08" name="Rectangle 377"/>
                        <wps:cNvSpPr>
                          <a:spLocks noChangeArrowheads="1"/>
                        </wps:cNvSpPr>
                        <wps:spPr bwMode="auto">
                          <a:xfrm>
                            <a:off x="4694500" y="1288420"/>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09" name="Rectangle 378"/>
                        <wps:cNvSpPr>
                          <a:spLocks noChangeArrowheads="1"/>
                        </wps:cNvSpPr>
                        <wps:spPr bwMode="auto">
                          <a:xfrm>
                            <a:off x="4699000" y="1288420"/>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10" name="Rectangle 379"/>
                        <wps:cNvSpPr>
                          <a:spLocks noChangeArrowheads="1"/>
                        </wps:cNvSpPr>
                        <wps:spPr bwMode="auto">
                          <a:xfrm>
                            <a:off x="4716700" y="1311921"/>
                            <a:ext cx="153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11" name="Rectangle 380"/>
                        <wps:cNvSpPr>
                          <a:spLocks noChangeArrowheads="1"/>
                        </wps:cNvSpPr>
                        <wps:spPr bwMode="auto">
                          <a:xfrm>
                            <a:off x="4726300" y="1311921"/>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12" name="Rectangle 381"/>
                        <wps:cNvSpPr>
                          <a:spLocks noChangeArrowheads="1"/>
                        </wps:cNvSpPr>
                        <wps:spPr bwMode="auto">
                          <a:xfrm>
                            <a:off x="4730700" y="1311921"/>
                            <a:ext cx="159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13" name="Rectangle 382"/>
                        <wps:cNvSpPr>
                          <a:spLocks noChangeArrowheads="1"/>
                        </wps:cNvSpPr>
                        <wps:spPr bwMode="auto">
                          <a:xfrm>
                            <a:off x="4739600" y="1311921"/>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14" name="Rectangle 383"/>
                        <wps:cNvSpPr>
                          <a:spLocks noChangeArrowheads="1"/>
                        </wps:cNvSpPr>
                        <wps:spPr bwMode="auto">
                          <a:xfrm>
                            <a:off x="4744000" y="1311921"/>
                            <a:ext cx="153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15" name="Rectangle 384"/>
                        <wps:cNvSpPr>
                          <a:spLocks noChangeArrowheads="1"/>
                        </wps:cNvSpPr>
                        <wps:spPr bwMode="auto">
                          <a:xfrm>
                            <a:off x="4748500" y="1311921"/>
                            <a:ext cx="159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16" name="Rectangle 385"/>
                        <wps:cNvSpPr>
                          <a:spLocks noChangeArrowheads="1"/>
                        </wps:cNvSpPr>
                        <wps:spPr bwMode="auto">
                          <a:xfrm>
                            <a:off x="4753600" y="1311921"/>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17" name="Rectangle 386"/>
                        <wps:cNvSpPr>
                          <a:spLocks noChangeArrowheads="1"/>
                        </wps:cNvSpPr>
                        <wps:spPr bwMode="auto">
                          <a:xfrm>
                            <a:off x="4757400" y="1311921"/>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18" name="Rectangle 387"/>
                        <wps:cNvSpPr>
                          <a:spLocks noChangeArrowheads="1"/>
                        </wps:cNvSpPr>
                        <wps:spPr bwMode="auto">
                          <a:xfrm>
                            <a:off x="4758000" y="1311921"/>
                            <a:ext cx="159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19" name="Rectangle 388"/>
                        <wps:cNvSpPr>
                          <a:spLocks noChangeArrowheads="1"/>
                        </wps:cNvSpPr>
                        <wps:spPr bwMode="auto">
                          <a:xfrm>
                            <a:off x="4761800" y="1311921"/>
                            <a:ext cx="153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20" name="Rectangle 389"/>
                        <wps:cNvSpPr>
                          <a:spLocks noChangeArrowheads="1"/>
                        </wps:cNvSpPr>
                        <wps:spPr bwMode="auto">
                          <a:xfrm>
                            <a:off x="4763100" y="1311921"/>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21" name="Rectangle 390"/>
                        <wps:cNvSpPr>
                          <a:spLocks noChangeArrowheads="1"/>
                        </wps:cNvSpPr>
                        <wps:spPr bwMode="auto">
                          <a:xfrm>
                            <a:off x="4766300" y="1311921"/>
                            <a:ext cx="158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22" name="Rectangle 391"/>
                        <wps:cNvSpPr>
                          <a:spLocks noChangeArrowheads="1"/>
                        </wps:cNvSpPr>
                        <wps:spPr bwMode="auto">
                          <a:xfrm>
                            <a:off x="4768800" y="1311921"/>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23" name="Rectangle 392"/>
                        <wps:cNvSpPr>
                          <a:spLocks noChangeArrowheads="1"/>
                        </wps:cNvSpPr>
                        <wps:spPr bwMode="auto">
                          <a:xfrm>
                            <a:off x="4771300" y="1311921"/>
                            <a:ext cx="153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24" name="Rectangle 393"/>
                        <wps:cNvSpPr>
                          <a:spLocks noChangeArrowheads="1"/>
                        </wps:cNvSpPr>
                        <wps:spPr bwMode="auto">
                          <a:xfrm>
                            <a:off x="4775200" y="1311921"/>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25" name="Rectangle 394"/>
                        <wps:cNvSpPr>
                          <a:spLocks noChangeArrowheads="1"/>
                        </wps:cNvSpPr>
                        <wps:spPr bwMode="auto">
                          <a:xfrm>
                            <a:off x="4775800" y="1311921"/>
                            <a:ext cx="159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26" name="Rectangle 395"/>
                        <wps:cNvSpPr>
                          <a:spLocks noChangeArrowheads="1"/>
                        </wps:cNvSpPr>
                        <wps:spPr bwMode="auto">
                          <a:xfrm>
                            <a:off x="4779600" y="1311921"/>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27" name="Rectangle 396"/>
                        <wps:cNvSpPr>
                          <a:spLocks noChangeArrowheads="1"/>
                        </wps:cNvSpPr>
                        <wps:spPr bwMode="auto">
                          <a:xfrm>
                            <a:off x="4780900" y="1311921"/>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28" name="Rectangle 397"/>
                        <wps:cNvSpPr>
                          <a:spLocks noChangeArrowheads="1"/>
                        </wps:cNvSpPr>
                        <wps:spPr bwMode="auto">
                          <a:xfrm>
                            <a:off x="4782100" y="1311921"/>
                            <a:ext cx="153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29" name="Rectangle 398"/>
                        <wps:cNvSpPr>
                          <a:spLocks noChangeArrowheads="1"/>
                        </wps:cNvSpPr>
                        <wps:spPr bwMode="auto">
                          <a:xfrm>
                            <a:off x="4784000" y="1311921"/>
                            <a:ext cx="159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30" name="Rectangle 399"/>
                        <wps:cNvSpPr>
                          <a:spLocks noChangeArrowheads="1"/>
                        </wps:cNvSpPr>
                        <wps:spPr bwMode="auto">
                          <a:xfrm>
                            <a:off x="4785300" y="1311921"/>
                            <a:ext cx="159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31" name="Rectangle 400"/>
                        <wps:cNvSpPr>
                          <a:spLocks noChangeArrowheads="1"/>
                        </wps:cNvSpPr>
                        <wps:spPr bwMode="auto">
                          <a:xfrm>
                            <a:off x="4787900" y="1311921"/>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32" name="Rectangle 401"/>
                        <wps:cNvSpPr>
                          <a:spLocks noChangeArrowheads="1"/>
                        </wps:cNvSpPr>
                        <wps:spPr bwMode="auto">
                          <a:xfrm>
                            <a:off x="4789100" y="1311921"/>
                            <a:ext cx="153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33" name="Rectangle 402"/>
                        <wps:cNvSpPr>
                          <a:spLocks noChangeArrowheads="1"/>
                        </wps:cNvSpPr>
                        <wps:spPr bwMode="auto">
                          <a:xfrm>
                            <a:off x="4790400" y="1311921"/>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34" name="Rectangle 403"/>
                        <wps:cNvSpPr>
                          <a:spLocks noChangeArrowheads="1"/>
                        </wps:cNvSpPr>
                        <wps:spPr bwMode="auto">
                          <a:xfrm>
                            <a:off x="4793600" y="1311921"/>
                            <a:ext cx="158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35" name="Rectangle 404"/>
                        <wps:cNvSpPr>
                          <a:spLocks noChangeArrowheads="1"/>
                        </wps:cNvSpPr>
                        <wps:spPr bwMode="auto">
                          <a:xfrm>
                            <a:off x="4796100" y="1311921"/>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36" name="Rectangle 405"/>
                        <wps:cNvSpPr>
                          <a:spLocks noChangeArrowheads="1"/>
                        </wps:cNvSpPr>
                        <wps:spPr bwMode="auto">
                          <a:xfrm>
                            <a:off x="4798600" y="1325821"/>
                            <a:ext cx="15300" cy="64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37" name="Rectangle 406"/>
                        <wps:cNvSpPr>
                          <a:spLocks noChangeArrowheads="1"/>
                        </wps:cNvSpPr>
                        <wps:spPr bwMode="auto">
                          <a:xfrm>
                            <a:off x="4806900" y="1311921"/>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38" name="Rectangle 407"/>
                        <wps:cNvSpPr>
                          <a:spLocks noChangeArrowheads="1"/>
                        </wps:cNvSpPr>
                        <wps:spPr bwMode="auto">
                          <a:xfrm>
                            <a:off x="4808200" y="1325821"/>
                            <a:ext cx="15200" cy="64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1912395139" name="Group 609"/>
                        <wpg:cNvGrpSpPr>
                          <a:grpSpLocks/>
                        </wpg:cNvGrpSpPr>
                        <wpg:grpSpPr bwMode="auto">
                          <a:xfrm>
                            <a:off x="1781100" y="45001"/>
                            <a:ext cx="3655700" cy="1426923"/>
                            <a:chOff x="2805" y="71"/>
                            <a:chExt cx="5757" cy="2247"/>
                          </a:xfrm>
                        </wpg:grpSpPr>
                        <wps:wsp>
                          <wps:cNvPr id="1912395140" name="Rectangle 409"/>
                          <wps:cNvSpPr>
                            <a:spLocks noChangeArrowheads="1"/>
                          </wps:cNvSpPr>
                          <wps:spPr bwMode="auto">
                            <a:xfrm>
                              <a:off x="7579" y="2088"/>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41" name="Rectangle 410"/>
                          <wps:cNvSpPr>
                            <a:spLocks noChangeArrowheads="1"/>
                          </wps:cNvSpPr>
                          <wps:spPr bwMode="auto">
                            <a:xfrm>
                              <a:off x="7587" y="2088"/>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42" name="Rectangle 411"/>
                          <wps:cNvSpPr>
                            <a:spLocks noChangeArrowheads="1"/>
                          </wps:cNvSpPr>
                          <wps:spPr bwMode="auto">
                            <a:xfrm>
                              <a:off x="7590" y="2066"/>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43" name="Rectangle 412"/>
                          <wps:cNvSpPr>
                            <a:spLocks noChangeArrowheads="1"/>
                          </wps:cNvSpPr>
                          <wps:spPr bwMode="auto">
                            <a:xfrm>
                              <a:off x="7592" y="2088"/>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44" name="Rectangle 413"/>
                          <wps:cNvSpPr>
                            <a:spLocks noChangeArrowheads="1"/>
                          </wps:cNvSpPr>
                          <wps:spPr bwMode="auto">
                            <a:xfrm>
                              <a:off x="7600" y="2088"/>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45" name="Rectangle 414"/>
                          <wps:cNvSpPr>
                            <a:spLocks noChangeArrowheads="1"/>
                          </wps:cNvSpPr>
                          <wps:spPr bwMode="auto">
                            <a:xfrm>
                              <a:off x="7611" y="2066"/>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46" name="Rectangle 415"/>
                          <wps:cNvSpPr>
                            <a:spLocks noChangeArrowheads="1"/>
                          </wps:cNvSpPr>
                          <wps:spPr bwMode="auto">
                            <a:xfrm>
                              <a:off x="7613" y="2088"/>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47" name="Rectangle 416"/>
                          <wps:cNvSpPr>
                            <a:spLocks noChangeArrowheads="1"/>
                          </wps:cNvSpPr>
                          <wps:spPr bwMode="auto">
                            <a:xfrm>
                              <a:off x="7620" y="2088"/>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48" name="Rectangle 417"/>
                          <wps:cNvSpPr>
                            <a:spLocks noChangeArrowheads="1"/>
                          </wps:cNvSpPr>
                          <wps:spPr bwMode="auto">
                            <a:xfrm>
                              <a:off x="7622" y="2088"/>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49" name="Rectangle 418"/>
                          <wps:cNvSpPr>
                            <a:spLocks noChangeArrowheads="1"/>
                          </wps:cNvSpPr>
                          <wps:spPr bwMode="auto">
                            <a:xfrm>
                              <a:off x="7630" y="2116"/>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50" name="Rectangle 419"/>
                          <wps:cNvSpPr>
                            <a:spLocks noChangeArrowheads="1"/>
                          </wps:cNvSpPr>
                          <wps:spPr bwMode="auto">
                            <a:xfrm>
                              <a:off x="7633" y="2088"/>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51" name="Rectangle 420"/>
                          <wps:cNvSpPr>
                            <a:spLocks noChangeArrowheads="1"/>
                          </wps:cNvSpPr>
                          <wps:spPr bwMode="auto">
                            <a:xfrm>
                              <a:off x="7639" y="2088"/>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52" name="Rectangle 421"/>
                          <wps:cNvSpPr>
                            <a:spLocks noChangeArrowheads="1"/>
                          </wps:cNvSpPr>
                          <wps:spPr bwMode="auto">
                            <a:xfrm>
                              <a:off x="7641" y="2088"/>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53" name="Rectangle 422"/>
                          <wps:cNvSpPr>
                            <a:spLocks noChangeArrowheads="1"/>
                          </wps:cNvSpPr>
                          <wps:spPr bwMode="auto">
                            <a:xfrm>
                              <a:off x="7643" y="2116"/>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54" name="Rectangle 423"/>
                          <wps:cNvSpPr>
                            <a:spLocks noChangeArrowheads="1"/>
                          </wps:cNvSpPr>
                          <wps:spPr bwMode="auto">
                            <a:xfrm>
                              <a:off x="7643" y="2088"/>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55" name="Rectangle 424"/>
                          <wps:cNvSpPr>
                            <a:spLocks noChangeArrowheads="1"/>
                          </wps:cNvSpPr>
                          <wps:spPr bwMode="auto">
                            <a:xfrm>
                              <a:off x="7650" y="2116"/>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56" name="Rectangle 425"/>
                          <wps:cNvSpPr>
                            <a:spLocks noChangeArrowheads="1"/>
                          </wps:cNvSpPr>
                          <wps:spPr bwMode="auto">
                            <a:xfrm>
                              <a:off x="7654" y="2088"/>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57" name="Rectangle 426"/>
                          <wps:cNvSpPr>
                            <a:spLocks noChangeArrowheads="1"/>
                          </wps:cNvSpPr>
                          <wps:spPr bwMode="auto">
                            <a:xfrm>
                              <a:off x="7661" y="2088"/>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58" name="Rectangle 427"/>
                          <wps:cNvSpPr>
                            <a:spLocks noChangeArrowheads="1"/>
                          </wps:cNvSpPr>
                          <wps:spPr bwMode="auto">
                            <a:xfrm>
                              <a:off x="7663" y="2116"/>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59" name="Rectangle 428"/>
                          <wps:cNvSpPr>
                            <a:spLocks noChangeArrowheads="1"/>
                          </wps:cNvSpPr>
                          <wps:spPr bwMode="auto">
                            <a:xfrm>
                              <a:off x="7671" y="2116"/>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60" name="Rectangle 429"/>
                          <wps:cNvSpPr>
                            <a:spLocks noChangeArrowheads="1"/>
                          </wps:cNvSpPr>
                          <wps:spPr bwMode="auto">
                            <a:xfrm>
                              <a:off x="7673" y="2116"/>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61" name="Rectangle 430"/>
                          <wps:cNvSpPr>
                            <a:spLocks noChangeArrowheads="1"/>
                          </wps:cNvSpPr>
                          <wps:spPr bwMode="auto">
                            <a:xfrm>
                              <a:off x="7675" y="2088"/>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62" name="Rectangle 431"/>
                          <wps:cNvSpPr>
                            <a:spLocks noChangeArrowheads="1"/>
                          </wps:cNvSpPr>
                          <wps:spPr bwMode="auto">
                            <a:xfrm>
                              <a:off x="7684" y="2116"/>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63" name="Rectangle 432"/>
                          <wps:cNvSpPr>
                            <a:spLocks noChangeArrowheads="1"/>
                          </wps:cNvSpPr>
                          <wps:spPr bwMode="auto">
                            <a:xfrm>
                              <a:off x="7691" y="2116"/>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64" name="Rectangle 433"/>
                          <wps:cNvSpPr>
                            <a:spLocks noChangeArrowheads="1"/>
                          </wps:cNvSpPr>
                          <wps:spPr bwMode="auto">
                            <a:xfrm>
                              <a:off x="7693" y="2116"/>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65" name="Rectangle 434"/>
                          <wps:cNvSpPr>
                            <a:spLocks noChangeArrowheads="1"/>
                          </wps:cNvSpPr>
                          <wps:spPr bwMode="auto">
                            <a:xfrm>
                              <a:off x="7695" y="2088"/>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66" name="Rectangle 435"/>
                          <wps:cNvSpPr>
                            <a:spLocks noChangeArrowheads="1"/>
                          </wps:cNvSpPr>
                          <wps:spPr bwMode="auto">
                            <a:xfrm>
                              <a:off x="7701" y="2116"/>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67" name="Rectangle 436"/>
                          <wps:cNvSpPr>
                            <a:spLocks noChangeArrowheads="1"/>
                          </wps:cNvSpPr>
                          <wps:spPr bwMode="auto">
                            <a:xfrm>
                              <a:off x="7704" y="2116"/>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68" name="Rectangle 437"/>
                          <wps:cNvSpPr>
                            <a:spLocks noChangeArrowheads="1"/>
                          </wps:cNvSpPr>
                          <wps:spPr bwMode="auto">
                            <a:xfrm>
                              <a:off x="7714" y="2116"/>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69" name="Rectangle 438"/>
                          <wps:cNvSpPr>
                            <a:spLocks noChangeArrowheads="1"/>
                          </wps:cNvSpPr>
                          <wps:spPr bwMode="auto">
                            <a:xfrm>
                              <a:off x="7716" y="2088"/>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70" name="Rectangle 439"/>
                          <wps:cNvSpPr>
                            <a:spLocks noChangeArrowheads="1"/>
                          </wps:cNvSpPr>
                          <wps:spPr bwMode="auto">
                            <a:xfrm>
                              <a:off x="7721" y="2116"/>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71" name="Rectangle 440"/>
                          <wps:cNvSpPr>
                            <a:spLocks noChangeArrowheads="1"/>
                          </wps:cNvSpPr>
                          <wps:spPr bwMode="auto">
                            <a:xfrm>
                              <a:off x="7734" y="2116"/>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72" name="Rectangle 441"/>
                          <wps:cNvSpPr>
                            <a:spLocks noChangeArrowheads="1"/>
                          </wps:cNvSpPr>
                          <wps:spPr bwMode="auto">
                            <a:xfrm>
                              <a:off x="7736"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73" name="Rectangle 442"/>
                          <wps:cNvSpPr>
                            <a:spLocks noChangeArrowheads="1"/>
                          </wps:cNvSpPr>
                          <wps:spPr bwMode="auto">
                            <a:xfrm>
                              <a:off x="7742" y="2116"/>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74" name="Rectangle 443"/>
                          <wps:cNvSpPr>
                            <a:spLocks noChangeArrowheads="1"/>
                          </wps:cNvSpPr>
                          <wps:spPr bwMode="auto">
                            <a:xfrm>
                              <a:off x="7744"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75" name="Rectangle 444"/>
                          <wps:cNvSpPr>
                            <a:spLocks noChangeArrowheads="1"/>
                          </wps:cNvSpPr>
                          <wps:spPr bwMode="auto">
                            <a:xfrm>
                              <a:off x="7751"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76" name="Rectangle 445"/>
                          <wps:cNvSpPr>
                            <a:spLocks noChangeArrowheads="1"/>
                          </wps:cNvSpPr>
                          <wps:spPr bwMode="auto">
                            <a:xfrm>
                              <a:off x="7759"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77" name="Rectangle 446"/>
                          <wps:cNvSpPr>
                            <a:spLocks noChangeArrowheads="1"/>
                          </wps:cNvSpPr>
                          <wps:spPr bwMode="auto">
                            <a:xfrm>
                              <a:off x="7762" y="2116"/>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78" name="Rectangle 447"/>
                          <wps:cNvSpPr>
                            <a:spLocks noChangeArrowheads="1"/>
                          </wps:cNvSpPr>
                          <wps:spPr bwMode="auto">
                            <a:xfrm>
                              <a:off x="7764"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79" name="Rectangle 448"/>
                          <wps:cNvSpPr>
                            <a:spLocks noChangeArrowheads="1"/>
                          </wps:cNvSpPr>
                          <wps:spPr bwMode="auto">
                            <a:xfrm>
                              <a:off x="7772"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80" name="Rectangle 449"/>
                          <wps:cNvSpPr>
                            <a:spLocks noChangeArrowheads="1"/>
                          </wps:cNvSpPr>
                          <wps:spPr bwMode="auto">
                            <a:xfrm>
                              <a:off x="7779"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81" name="Rectangle 450"/>
                          <wps:cNvSpPr>
                            <a:spLocks noChangeArrowheads="1"/>
                          </wps:cNvSpPr>
                          <wps:spPr bwMode="auto">
                            <a:xfrm>
                              <a:off x="7785"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82" name="Rectangle 451"/>
                          <wps:cNvSpPr>
                            <a:spLocks noChangeArrowheads="1"/>
                          </wps:cNvSpPr>
                          <wps:spPr bwMode="auto">
                            <a:xfrm>
                              <a:off x="7787"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83" name="Rectangle 452"/>
                          <wps:cNvSpPr>
                            <a:spLocks noChangeArrowheads="1"/>
                          </wps:cNvSpPr>
                          <wps:spPr bwMode="auto">
                            <a:xfrm>
                              <a:off x="7792"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84" name="Rectangle 453"/>
                          <wps:cNvSpPr>
                            <a:spLocks noChangeArrowheads="1"/>
                          </wps:cNvSpPr>
                          <wps:spPr bwMode="auto">
                            <a:xfrm>
                              <a:off x="7794"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85" name="Rectangle 454"/>
                          <wps:cNvSpPr>
                            <a:spLocks noChangeArrowheads="1"/>
                          </wps:cNvSpPr>
                          <wps:spPr bwMode="auto">
                            <a:xfrm>
                              <a:off x="7807"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86" name="Rectangle 455"/>
                          <wps:cNvSpPr>
                            <a:spLocks noChangeArrowheads="1"/>
                          </wps:cNvSpPr>
                          <wps:spPr bwMode="auto">
                            <a:xfrm>
                              <a:off x="7837"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87" name="Rectangle 456"/>
                          <wps:cNvSpPr>
                            <a:spLocks noChangeArrowheads="1"/>
                          </wps:cNvSpPr>
                          <wps:spPr bwMode="auto">
                            <a:xfrm>
                              <a:off x="7844" y="2152"/>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88" name="Rectangle 457"/>
                          <wps:cNvSpPr>
                            <a:spLocks noChangeArrowheads="1"/>
                          </wps:cNvSpPr>
                          <wps:spPr bwMode="auto">
                            <a:xfrm>
                              <a:off x="7850"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89" name="Rectangle 458"/>
                          <wps:cNvSpPr>
                            <a:spLocks noChangeArrowheads="1"/>
                          </wps:cNvSpPr>
                          <wps:spPr bwMode="auto">
                            <a:xfrm>
                              <a:off x="7863"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90" name="Rectangle 459"/>
                          <wps:cNvSpPr>
                            <a:spLocks noChangeArrowheads="1"/>
                          </wps:cNvSpPr>
                          <wps:spPr bwMode="auto">
                            <a:xfrm>
                              <a:off x="7871"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91" name="Rectangle 460"/>
                          <wps:cNvSpPr>
                            <a:spLocks noChangeArrowheads="1"/>
                          </wps:cNvSpPr>
                          <wps:spPr bwMode="auto">
                            <a:xfrm>
                              <a:off x="7872" y="2152"/>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92" name="Rectangle 461"/>
                          <wps:cNvSpPr>
                            <a:spLocks noChangeArrowheads="1"/>
                          </wps:cNvSpPr>
                          <wps:spPr bwMode="auto">
                            <a:xfrm>
                              <a:off x="7893"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93" name="Rectangle 462"/>
                          <wps:cNvSpPr>
                            <a:spLocks noChangeArrowheads="1"/>
                          </wps:cNvSpPr>
                          <wps:spPr bwMode="auto">
                            <a:xfrm>
                              <a:off x="7900" y="2152"/>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94" name="Rectangle 463"/>
                          <wps:cNvSpPr>
                            <a:spLocks noChangeArrowheads="1"/>
                          </wps:cNvSpPr>
                          <wps:spPr bwMode="auto">
                            <a:xfrm>
                              <a:off x="7923"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95" name="Rectangle 464"/>
                          <wps:cNvSpPr>
                            <a:spLocks noChangeArrowheads="1"/>
                          </wps:cNvSpPr>
                          <wps:spPr bwMode="auto">
                            <a:xfrm>
                              <a:off x="7943" y="2152"/>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96" name="Rectangle 465"/>
                          <wps:cNvSpPr>
                            <a:spLocks noChangeArrowheads="1"/>
                          </wps:cNvSpPr>
                          <wps:spPr bwMode="auto">
                            <a:xfrm>
                              <a:off x="7951"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97" name="Rectangle 466"/>
                          <wps:cNvSpPr>
                            <a:spLocks noChangeArrowheads="1"/>
                          </wps:cNvSpPr>
                          <wps:spPr bwMode="auto">
                            <a:xfrm>
                              <a:off x="7966"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98" name="Rectangle 467"/>
                          <wps:cNvSpPr>
                            <a:spLocks noChangeArrowheads="1"/>
                          </wps:cNvSpPr>
                          <wps:spPr bwMode="auto">
                            <a:xfrm>
                              <a:off x="7971" y="2152"/>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199" name="Rectangle 468"/>
                          <wps:cNvSpPr>
                            <a:spLocks noChangeArrowheads="1"/>
                          </wps:cNvSpPr>
                          <wps:spPr bwMode="auto">
                            <a:xfrm>
                              <a:off x="7979"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00" name="Rectangle 469"/>
                          <wps:cNvSpPr>
                            <a:spLocks noChangeArrowheads="1"/>
                          </wps:cNvSpPr>
                          <wps:spPr bwMode="auto">
                            <a:xfrm>
                              <a:off x="7992"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01" name="Rectangle 470"/>
                          <wps:cNvSpPr>
                            <a:spLocks noChangeArrowheads="1"/>
                          </wps:cNvSpPr>
                          <wps:spPr bwMode="auto">
                            <a:xfrm>
                              <a:off x="8001" y="2152"/>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02" name="Rectangle 471"/>
                          <wps:cNvSpPr>
                            <a:spLocks noChangeArrowheads="1"/>
                          </wps:cNvSpPr>
                          <wps:spPr bwMode="auto">
                            <a:xfrm>
                              <a:off x="8009"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03" name="Rectangle 472"/>
                          <wps:cNvSpPr>
                            <a:spLocks noChangeArrowheads="1"/>
                          </wps:cNvSpPr>
                          <wps:spPr bwMode="auto">
                            <a:xfrm>
                              <a:off x="8022"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04" name="Rectangle 473"/>
                          <wps:cNvSpPr>
                            <a:spLocks noChangeArrowheads="1"/>
                          </wps:cNvSpPr>
                          <wps:spPr bwMode="auto">
                            <a:xfrm>
                              <a:off x="8044" y="2152"/>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05" name="Rectangle 474"/>
                          <wps:cNvSpPr>
                            <a:spLocks noChangeArrowheads="1"/>
                          </wps:cNvSpPr>
                          <wps:spPr bwMode="auto">
                            <a:xfrm>
                              <a:off x="8065"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06" name="Rectangle 475"/>
                          <wps:cNvSpPr>
                            <a:spLocks noChangeArrowheads="1"/>
                          </wps:cNvSpPr>
                          <wps:spPr bwMode="auto">
                            <a:xfrm>
                              <a:off x="8100" y="2152"/>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07" name="Rectangle 476"/>
                          <wps:cNvSpPr>
                            <a:spLocks noChangeArrowheads="1"/>
                          </wps:cNvSpPr>
                          <wps:spPr bwMode="auto">
                            <a:xfrm>
                              <a:off x="8121" y="215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08" name="Rectangle 477"/>
                          <wps:cNvSpPr>
                            <a:spLocks noChangeArrowheads="1"/>
                          </wps:cNvSpPr>
                          <wps:spPr bwMode="auto">
                            <a:xfrm>
                              <a:off x="8138"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09" name="Rectangle 478"/>
                          <wps:cNvSpPr>
                            <a:spLocks noChangeArrowheads="1"/>
                          </wps:cNvSpPr>
                          <wps:spPr bwMode="auto">
                            <a:xfrm>
                              <a:off x="8143"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10" name="Rectangle 479"/>
                          <wps:cNvSpPr>
                            <a:spLocks noChangeArrowheads="1"/>
                          </wps:cNvSpPr>
                          <wps:spPr bwMode="auto">
                            <a:xfrm>
                              <a:off x="8151"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11" name="Rectangle 480"/>
                          <wps:cNvSpPr>
                            <a:spLocks noChangeArrowheads="1"/>
                          </wps:cNvSpPr>
                          <wps:spPr bwMode="auto">
                            <a:xfrm>
                              <a:off x="8171" y="2217"/>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12" name="Rectangle 481"/>
                          <wps:cNvSpPr>
                            <a:spLocks noChangeArrowheads="1"/>
                          </wps:cNvSpPr>
                          <wps:spPr bwMode="auto">
                            <a:xfrm>
                              <a:off x="8186"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13" name="Rectangle 482"/>
                          <wps:cNvSpPr>
                            <a:spLocks noChangeArrowheads="1"/>
                          </wps:cNvSpPr>
                          <wps:spPr bwMode="auto">
                            <a:xfrm>
                              <a:off x="8192"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14" name="Rectangle 483"/>
                          <wps:cNvSpPr>
                            <a:spLocks noChangeArrowheads="1"/>
                          </wps:cNvSpPr>
                          <wps:spPr bwMode="auto">
                            <a:xfrm>
                              <a:off x="8201"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15" name="Rectangle 484"/>
                          <wps:cNvSpPr>
                            <a:spLocks noChangeArrowheads="1"/>
                          </wps:cNvSpPr>
                          <wps:spPr bwMode="auto">
                            <a:xfrm>
                              <a:off x="8207"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16" name="Rectangle 485"/>
                          <wps:cNvSpPr>
                            <a:spLocks noChangeArrowheads="1"/>
                          </wps:cNvSpPr>
                          <wps:spPr bwMode="auto">
                            <a:xfrm>
                              <a:off x="8209"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17" name="Rectangle 486"/>
                          <wps:cNvSpPr>
                            <a:spLocks noChangeArrowheads="1"/>
                          </wps:cNvSpPr>
                          <wps:spPr bwMode="auto">
                            <a:xfrm>
                              <a:off x="8224"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18" name="Rectangle 487"/>
                          <wps:cNvSpPr>
                            <a:spLocks noChangeArrowheads="1"/>
                          </wps:cNvSpPr>
                          <wps:spPr bwMode="auto">
                            <a:xfrm>
                              <a:off x="8229"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19" name="Rectangle 488"/>
                          <wps:cNvSpPr>
                            <a:spLocks noChangeArrowheads="1"/>
                          </wps:cNvSpPr>
                          <wps:spPr bwMode="auto">
                            <a:xfrm>
                              <a:off x="8237"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20" name="Rectangle 489"/>
                          <wps:cNvSpPr>
                            <a:spLocks noChangeArrowheads="1"/>
                          </wps:cNvSpPr>
                          <wps:spPr bwMode="auto">
                            <a:xfrm>
                              <a:off x="8244"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21" name="Rectangle 490"/>
                          <wps:cNvSpPr>
                            <a:spLocks noChangeArrowheads="1"/>
                          </wps:cNvSpPr>
                          <wps:spPr bwMode="auto">
                            <a:xfrm>
                              <a:off x="8252"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22" name="Rectangle 491"/>
                          <wps:cNvSpPr>
                            <a:spLocks noChangeArrowheads="1"/>
                          </wps:cNvSpPr>
                          <wps:spPr bwMode="auto">
                            <a:xfrm>
                              <a:off x="8257"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23" name="Rectangle 492"/>
                          <wps:cNvSpPr>
                            <a:spLocks noChangeArrowheads="1"/>
                          </wps:cNvSpPr>
                          <wps:spPr bwMode="auto">
                            <a:xfrm>
                              <a:off x="8272"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24" name="Rectangle 493"/>
                          <wps:cNvSpPr>
                            <a:spLocks noChangeArrowheads="1"/>
                          </wps:cNvSpPr>
                          <wps:spPr bwMode="auto">
                            <a:xfrm>
                              <a:off x="8278"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25" name="Rectangle 494"/>
                          <wps:cNvSpPr>
                            <a:spLocks noChangeArrowheads="1"/>
                          </wps:cNvSpPr>
                          <wps:spPr bwMode="auto">
                            <a:xfrm>
                              <a:off x="8280"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26" name="Rectangle 495"/>
                          <wps:cNvSpPr>
                            <a:spLocks noChangeArrowheads="1"/>
                          </wps:cNvSpPr>
                          <wps:spPr bwMode="auto">
                            <a:xfrm>
                              <a:off x="8287"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27" name="Rectangle 496"/>
                          <wps:cNvSpPr>
                            <a:spLocks noChangeArrowheads="1"/>
                          </wps:cNvSpPr>
                          <wps:spPr bwMode="auto">
                            <a:xfrm>
                              <a:off x="8294" y="2217"/>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28" name="Rectangle 497"/>
                          <wps:cNvSpPr>
                            <a:spLocks noChangeArrowheads="1"/>
                          </wps:cNvSpPr>
                          <wps:spPr bwMode="auto">
                            <a:xfrm>
                              <a:off x="8302"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29" name="Rectangle 498"/>
                          <wps:cNvSpPr>
                            <a:spLocks noChangeArrowheads="1"/>
                          </wps:cNvSpPr>
                          <wps:spPr bwMode="auto">
                            <a:xfrm>
                              <a:off x="8309" y="2217"/>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30" name="Rectangle 499"/>
                          <wps:cNvSpPr>
                            <a:spLocks noChangeArrowheads="1"/>
                          </wps:cNvSpPr>
                          <wps:spPr bwMode="auto">
                            <a:xfrm>
                              <a:off x="8322" y="2217"/>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31" name="Rectangle 500"/>
                          <wps:cNvSpPr>
                            <a:spLocks noChangeArrowheads="1"/>
                          </wps:cNvSpPr>
                          <wps:spPr bwMode="auto">
                            <a:xfrm>
                              <a:off x="8345"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32" name="Rectangle 501"/>
                          <wps:cNvSpPr>
                            <a:spLocks noChangeArrowheads="1"/>
                          </wps:cNvSpPr>
                          <wps:spPr bwMode="auto">
                            <a:xfrm>
                              <a:off x="8352" y="2217"/>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33" name="Rectangle 502"/>
                          <wps:cNvSpPr>
                            <a:spLocks noChangeArrowheads="1"/>
                          </wps:cNvSpPr>
                          <wps:spPr bwMode="auto">
                            <a:xfrm>
                              <a:off x="8380" y="2217"/>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34" name="Rectangle 503"/>
                          <wps:cNvSpPr>
                            <a:spLocks noChangeArrowheads="1"/>
                          </wps:cNvSpPr>
                          <wps:spPr bwMode="auto">
                            <a:xfrm>
                              <a:off x="8388"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35" name="Rectangle 504"/>
                          <wps:cNvSpPr>
                            <a:spLocks noChangeArrowheads="1"/>
                          </wps:cNvSpPr>
                          <wps:spPr bwMode="auto">
                            <a:xfrm>
                              <a:off x="8395" y="2217"/>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36" name="Rectangle 505"/>
                          <wps:cNvSpPr>
                            <a:spLocks noChangeArrowheads="1"/>
                          </wps:cNvSpPr>
                          <wps:spPr bwMode="auto">
                            <a:xfrm>
                              <a:off x="8401"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37" name="Rectangle 506"/>
                          <wps:cNvSpPr>
                            <a:spLocks noChangeArrowheads="1"/>
                          </wps:cNvSpPr>
                          <wps:spPr bwMode="auto">
                            <a:xfrm>
                              <a:off x="8423" y="2217"/>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38" name="Rectangle 507"/>
                          <wps:cNvSpPr>
                            <a:spLocks noChangeArrowheads="1"/>
                          </wps:cNvSpPr>
                          <wps:spPr bwMode="auto">
                            <a:xfrm>
                              <a:off x="8438" y="2217"/>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39" name="Rectangle 508"/>
                          <wps:cNvSpPr>
                            <a:spLocks noChangeArrowheads="1"/>
                          </wps:cNvSpPr>
                          <wps:spPr bwMode="auto">
                            <a:xfrm>
                              <a:off x="8444"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40" name="Rectangle 509"/>
                          <wps:cNvSpPr>
                            <a:spLocks noChangeArrowheads="1"/>
                          </wps:cNvSpPr>
                          <wps:spPr bwMode="auto">
                            <a:xfrm>
                              <a:off x="8464" y="2217"/>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41" name="Rectangle 510"/>
                          <wps:cNvSpPr>
                            <a:spLocks noChangeArrowheads="1"/>
                          </wps:cNvSpPr>
                          <wps:spPr bwMode="auto">
                            <a:xfrm>
                              <a:off x="8481"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42" name="Rectangle 511"/>
                          <wps:cNvSpPr>
                            <a:spLocks noChangeArrowheads="1"/>
                          </wps:cNvSpPr>
                          <wps:spPr bwMode="auto">
                            <a:xfrm>
                              <a:off x="8487"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43" name="Rectangle 512"/>
                          <wps:cNvSpPr>
                            <a:spLocks noChangeArrowheads="1"/>
                          </wps:cNvSpPr>
                          <wps:spPr bwMode="auto">
                            <a:xfrm>
                              <a:off x="8500" y="2217"/>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44" name="Rectangle 513"/>
                          <wps:cNvSpPr>
                            <a:spLocks noChangeArrowheads="1"/>
                          </wps:cNvSpPr>
                          <wps:spPr bwMode="auto">
                            <a:xfrm>
                              <a:off x="8537" y="2217"/>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5245" name="Freeform 514"/>
                          <wps:cNvSpPr>
                            <a:spLocks/>
                          </wps:cNvSpPr>
                          <wps:spPr bwMode="auto">
                            <a:xfrm>
                              <a:off x="2805" y="71"/>
                              <a:ext cx="5708" cy="2124"/>
                            </a:xfrm>
                            <a:custGeom>
                              <a:avLst/>
                              <a:gdLst>
                                <a:gd name="T0" fmla="*/ 113 w 5708"/>
                                <a:gd name="T1" fmla="*/ 17 h 2124"/>
                                <a:gd name="T2" fmla="*/ 265 w 5708"/>
                                <a:gd name="T3" fmla="*/ 52 h 2124"/>
                                <a:gd name="T4" fmla="*/ 300 w 5708"/>
                                <a:gd name="T5" fmla="*/ 86 h 2124"/>
                                <a:gd name="T6" fmla="*/ 351 w 5708"/>
                                <a:gd name="T7" fmla="*/ 120 h 2124"/>
                                <a:gd name="T8" fmla="*/ 414 w 5708"/>
                                <a:gd name="T9" fmla="*/ 155 h 2124"/>
                                <a:gd name="T10" fmla="*/ 450 w 5708"/>
                                <a:gd name="T11" fmla="*/ 206 h 2124"/>
                                <a:gd name="T12" fmla="*/ 535 w 5708"/>
                                <a:gd name="T13" fmla="*/ 241 h 2124"/>
                                <a:gd name="T14" fmla="*/ 636 w 5708"/>
                                <a:gd name="T15" fmla="*/ 275 h 2124"/>
                                <a:gd name="T16" fmla="*/ 672 w 5708"/>
                                <a:gd name="T17" fmla="*/ 310 h 2124"/>
                                <a:gd name="T18" fmla="*/ 730 w 5708"/>
                                <a:gd name="T19" fmla="*/ 344 h 2124"/>
                                <a:gd name="T20" fmla="*/ 872 w 5708"/>
                                <a:gd name="T21" fmla="*/ 380 h 2124"/>
                                <a:gd name="T22" fmla="*/ 922 w 5708"/>
                                <a:gd name="T23" fmla="*/ 413 h 2124"/>
                                <a:gd name="T24" fmla="*/ 972 w 5708"/>
                                <a:gd name="T25" fmla="*/ 466 h 2124"/>
                                <a:gd name="T26" fmla="*/ 1058 w 5708"/>
                                <a:gd name="T27" fmla="*/ 501 h 2124"/>
                                <a:gd name="T28" fmla="*/ 1167 w 5708"/>
                                <a:gd name="T29" fmla="*/ 535 h 2124"/>
                                <a:gd name="T30" fmla="*/ 1223 w 5708"/>
                                <a:gd name="T31" fmla="*/ 570 h 2124"/>
                                <a:gd name="T32" fmla="*/ 1323 w 5708"/>
                                <a:gd name="T33" fmla="*/ 606 h 2124"/>
                                <a:gd name="T34" fmla="*/ 1381 w 5708"/>
                                <a:gd name="T35" fmla="*/ 658 h 2124"/>
                                <a:gd name="T36" fmla="*/ 1445 w 5708"/>
                                <a:gd name="T37" fmla="*/ 692 h 2124"/>
                                <a:gd name="T38" fmla="*/ 1488 w 5708"/>
                                <a:gd name="T39" fmla="*/ 727 h 2124"/>
                                <a:gd name="T40" fmla="*/ 1516 w 5708"/>
                                <a:gd name="T41" fmla="*/ 761 h 2124"/>
                                <a:gd name="T42" fmla="*/ 1538 w 5708"/>
                                <a:gd name="T43" fmla="*/ 796 h 2124"/>
                                <a:gd name="T44" fmla="*/ 1581 w 5708"/>
                                <a:gd name="T45" fmla="*/ 832 h 2124"/>
                                <a:gd name="T46" fmla="*/ 1637 w 5708"/>
                                <a:gd name="T47" fmla="*/ 866 h 2124"/>
                                <a:gd name="T48" fmla="*/ 1688 w 5708"/>
                                <a:gd name="T49" fmla="*/ 901 h 2124"/>
                                <a:gd name="T50" fmla="*/ 1710 w 5708"/>
                                <a:gd name="T51" fmla="*/ 954 h 2124"/>
                                <a:gd name="T52" fmla="*/ 1723 w 5708"/>
                                <a:gd name="T53" fmla="*/ 989 h 2124"/>
                                <a:gd name="T54" fmla="*/ 1809 w 5708"/>
                                <a:gd name="T55" fmla="*/ 1023 h 2124"/>
                                <a:gd name="T56" fmla="*/ 1831 w 5708"/>
                                <a:gd name="T57" fmla="*/ 1058 h 2124"/>
                                <a:gd name="T58" fmla="*/ 1938 w 5708"/>
                                <a:gd name="T59" fmla="*/ 1092 h 2124"/>
                                <a:gd name="T60" fmla="*/ 1988 w 5708"/>
                                <a:gd name="T61" fmla="*/ 1127 h 2124"/>
                                <a:gd name="T62" fmla="*/ 2074 w 5708"/>
                                <a:gd name="T63" fmla="*/ 1163 h 2124"/>
                                <a:gd name="T64" fmla="*/ 2125 w 5708"/>
                                <a:gd name="T65" fmla="*/ 1215 h 2124"/>
                                <a:gd name="T66" fmla="*/ 2188 w 5708"/>
                                <a:gd name="T67" fmla="*/ 1249 h 2124"/>
                                <a:gd name="T68" fmla="*/ 2225 w 5708"/>
                                <a:gd name="T69" fmla="*/ 1284 h 2124"/>
                                <a:gd name="T70" fmla="*/ 2274 w 5708"/>
                                <a:gd name="T71" fmla="*/ 1318 h 2124"/>
                                <a:gd name="T72" fmla="*/ 2324 w 5708"/>
                                <a:gd name="T73" fmla="*/ 1354 h 2124"/>
                                <a:gd name="T74" fmla="*/ 2347 w 5708"/>
                                <a:gd name="T75" fmla="*/ 1389 h 2124"/>
                                <a:gd name="T76" fmla="*/ 2375 w 5708"/>
                                <a:gd name="T77" fmla="*/ 1423 h 2124"/>
                                <a:gd name="T78" fmla="*/ 2496 w 5708"/>
                                <a:gd name="T79" fmla="*/ 1458 h 2124"/>
                                <a:gd name="T80" fmla="*/ 2590 w 5708"/>
                                <a:gd name="T81" fmla="*/ 1494 h 2124"/>
                                <a:gd name="T82" fmla="*/ 2761 w 5708"/>
                                <a:gd name="T83" fmla="*/ 1529 h 2124"/>
                                <a:gd name="T84" fmla="*/ 2862 w 5708"/>
                                <a:gd name="T85" fmla="*/ 1563 h 2124"/>
                                <a:gd name="T86" fmla="*/ 3168 w 5708"/>
                                <a:gd name="T87" fmla="*/ 1599 h 2124"/>
                                <a:gd name="T88" fmla="*/ 3254 w 5708"/>
                                <a:gd name="T89" fmla="*/ 1634 h 2124"/>
                                <a:gd name="T90" fmla="*/ 3499 w 5708"/>
                                <a:gd name="T91" fmla="*/ 1670 h 2124"/>
                                <a:gd name="T92" fmla="*/ 3605 w 5708"/>
                                <a:gd name="T93" fmla="*/ 1724 h 2124"/>
                                <a:gd name="T94" fmla="*/ 3757 w 5708"/>
                                <a:gd name="T95" fmla="*/ 1759 h 2124"/>
                                <a:gd name="T96" fmla="*/ 3891 w 5708"/>
                                <a:gd name="T97" fmla="*/ 1795 h 2124"/>
                                <a:gd name="T98" fmla="*/ 3941 w 5708"/>
                                <a:gd name="T99" fmla="*/ 1866 h 2124"/>
                                <a:gd name="T100" fmla="*/ 4063 w 5708"/>
                                <a:gd name="T101" fmla="*/ 1901 h 2124"/>
                                <a:gd name="T102" fmla="*/ 4399 w 5708"/>
                                <a:gd name="T103" fmla="*/ 1937 h 2124"/>
                                <a:gd name="T104" fmla="*/ 4442 w 5708"/>
                                <a:gd name="T105" fmla="*/ 1973 h 2124"/>
                                <a:gd name="T106" fmla="*/ 4651 w 5708"/>
                                <a:gd name="T107" fmla="*/ 2010 h 2124"/>
                                <a:gd name="T108" fmla="*/ 4808 w 5708"/>
                                <a:gd name="T109" fmla="*/ 2049 h 2124"/>
                                <a:gd name="T110" fmla="*/ 5708 w 5708"/>
                                <a:gd name="T111" fmla="*/ 2124 h 212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708" h="2124">
                                  <a:moveTo>
                                    <a:pt x="0" y="0"/>
                                  </a:moveTo>
                                  <a:lnTo>
                                    <a:pt x="50" y="0"/>
                                  </a:lnTo>
                                  <a:lnTo>
                                    <a:pt x="50" y="17"/>
                                  </a:lnTo>
                                  <a:lnTo>
                                    <a:pt x="113" y="17"/>
                                  </a:lnTo>
                                  <a:lnTo>
                                    <a:pt x="113" y="36"/>
                                  </a:lnTo>
                                  <a:lnTo>
                                    <a:pt x="222" y="36"/>
                                  </a:lnTo>
                                  <a:lnTo>
                                    <a:pt x="222" y="52"/>
                                  </a:lnTo>
                                  <a:lnTo>
                                    <a:pt x="265" y="52"/>
                                  </a:lnTo>
                                  <a:lnTo>
                                    <a:pt x="265" y="69"/>
                                  </a:lnTo>
                                  <a:lnTo>
                                    <a:pt x="285" y="69"/>
                                  </a:lnTo>
                                  <a:lnTo>
                                    <a:pt x="285" y="86"/>
                                  </a:lnTo>
                                  <a:lnTo>
                                    <a:pt x="300" y="86"/>
                                  </a:lnTo>
                                  <a:lnTo>
                                    <a:pt x="300" y="103"/>
                                  </a:lnTo>
                                  <a:lnTo>
                                    <a:pt x="315" y="103"/>
                                  </a:lnTo>
                                  <a:lnTo>
                                    <a:pt x="315" y="120"/>
                                  </a:lnTo>
                                  <a:lnTo>
                                    <a:pt x="351" y="120"/>
                                  </a:lnTo>
                                  <a:lnTo>
                                    <a:pt x="351" y="138"/>
                                  </a:lnTo>
                                  <a:lnTo>
                                    <a:pt x="379" y="138"/>
                                  </a:lnTo>
                                  <a:lnTo>
                                    <a:pt x="379" y="155"/>
                                  </a:lnTo>
                                  <a:lnTo>
                                    <a:pt x="414" y="155"/>
                                  </a:lnTo>
                                  <a:lnTo>
                                    <a:pt x="414" y="189"/>
                                  </a:lnTo>
                                  <a:lnTo>
                                    <a:pt x="444" y="189"/>
                                  </a:lnTo>
                                  <a:lnTo>
                                    <a:pt x="444" y="206"/>
                                  </a:lnTo>
                                  <a:lnTo>
                                    <a:pt x="450" y="206"/>
                                  </a:lnTo>
                                  <a:lnTo>
                                    <a:pt x="450" y="223"/>
                                  </a:lnTo>
                                  <a:lnTo>
                                    <a:pt x="507" y="223"/>
                                  </a:lnTo>
                                  <a:lnTo>
                                    <a:pt x="507" y="241"/>
                                  </a:lnTo>
                                  <a:lnTo>
                                    <a:pt x="535" y="241"/>
                                  </a:lnTo>
                                  <a:lnTo>
                                    <a:pt x="535" y="258"/>
                                  </a:lnTo>
                                  <a:lnTo>
                                    <a:pt x="616" y="258"/>
                                  </a:lnTo>
                                  <a:lnTo>
                                    <a:pt x="616" y="275"/>
                                  </a:lnTo>
                                  <a:lnTo>
                                    <a:pt x="636" y="275"/>
                                  </a:lnTo>
                                  <a:lnTo>
                                    <a:pt x="636" y="292"/>
                                  </a:lnTo>
                                  <a:lnTo>
                                    <a:pt x="664" y="292"/>
                                  </a:lnTo>
                                  <a:lnTo>
                                    <a:pt x="664" y="310"/>
                                  </a:lnTo>
                                  <a:lnTo>
                                    <a:pt x="672" y="310"/>
                                  </a:lnTo>
                                  <a:lnTo>
                                    <a:pt x="672" y="327"/>
                                  </a:lnTo>
                                  <a:lnTo>
                                    <a:pt x="715" y="327"/>
                                  </a:lnTo>
                                  <a:lnTo>
                                    <a:pt x="715" y="344"/>
                                  </a:lnTo>
                                  <a:lnTo>
                                    <a:pt x="730" y="344"/>
                                  </a:lnTo>
                                  <a:lnTo>
                                    <a:pt x="730" y="361"/>
                                  </a:lnTo>
                                  <a:lnTo>
                                    <a:pt x="793" y="361"/>
                                  </a:lnTo>
                                  <a:lnTo>
                                    <a:pt x="793" y="380"/>
                                  </a:lnTo>
                                  <a:lnTo>
                                    <a:pt x="872" y="380"/>
                                  </a:lnTo>
                                  <a:lnTo>
                                    <a:pt x="872" y="396"/>
                                  </a:lnTo>
                                  <a:lnTo>
                                    <a:pt x="879" y="396"/>
                                  </a:lnTo>
                                  <a:lnTo>
                                    <a:pt x="879" y="413"/>
                                  </a:lnTo>
                                  <a:lnTo>
                                    <a:pt x="922" y="413"/>
                                  </a:lnTo>
                                  <a:lnTo>
                                    <a:pt x="922" y="449"/>
                                  </a:lnTo>
                                  <a:lnTo>
                                    <a:pt x="957" y="449"/>
                                  </a:lnTo>
                                  <a:lnTo>
                                    <a:pt x="957" y="466"/>
                                  </a:lnTo>
                                  <a:lnTo>
                                    <a:pt x="972" y="466"/>
                                  </a:lnTo>
                                  <a:lnTo>
                                    <a:pt x="972" y="484"/>
                                  </a:lnTo>
                                  <a:lnTo>
                                    <a:pt x="1051" y="484"/>
                                  </a:lnTo>
                                  <a:lnTo>
                                    <a:pt x="1051" y="501"/>
                                  </a:lnTo>
                                  <a:lnTo>
                                    <a:pt x="1058" y="501"/>
                                  </a:lnTo>
                                  <a:lnTo>
                                    <a:pt x="1058" y="518"/>
                                  </a:lnTo>
                                  <a:lnTo>
                                    <a:pt x="1066" y="518"/>
                                  </a:lnTo>
                                  <a:lnTo>
                                    <a:pt x="1066" y="535"/>
                                  </a:lnTo>
                                  <a:lnTo>
                                    <a:pt x="1167" y="535"/>
                                  </a:lnTo>
                                  <a:lnTo>
                                    <a:pt x="1167" y="553"/>
                                  </a:lnTo>
                                  <a:lnTo>
                                    <a:pt x="1195" y="553"/>
                                  </a:lnTo>
                                  <a:lnTo>
                                    <a:pt x="1195" y="570"/>
                                  </a:lnTo>
                                  <a:lnTo>
                                    <a:pt x="1223" y="570"/>
                                  </a:lnTo>
                                  <a:lnTo>
                                    <a:pt x="1223" y="587"/>
                                  </a:lnTo>
                                  <a:lnTo>
                                    <a:pt x="1288" y="587"/>
                                  </a:lnTo>
                                  <a:lnTo>
                                    <a:pt x="1288" y="606"/>
                                  </a:lnTo>
                                  <a:lnTo>
                                    <a:pt x="1323" y="606"/>
                                  </a:lnTo>
                                  <a:lnTo>
                                    <a:pt x="1323" y="639"/>
                                  </a:lnTo>
                                  <a:lnTo>
                                    <a:pt x="1351" y="639"/>
                                  </a:lnTo>
                                  <a:lnTo>
                                    <a:pt x="1351" y="658"/>
                                  </a:lnTo>
                                  <a:lnTo>
                                    <a:pt x="1381" y="658"/>
                                  </a:lnTo>
                                  <a:lnTo>
                                    <a:pt x="1381" y="675"/>
                                  </a:lnTo>
                                  <a:lnTo>
                                    <a:pt x="1430" y="675"/>
                                  </a:lnTo>
                                  <a:lnTo>
                                    <a:pt x="1430" y="692"/>
                                  </a:lnTo>
                                  <a:lnTo>
                                    <a:pt x="1445" y="692"/>
                                  </a:lnTo>
                                  <a:lnTo>
                                    <a:pt x="1445" y="710"/>
                                  </a:lnTo>
                                  <a:lnTo>
                                    <a:pt x="1465" y="710"/>
                                  </a:lnTo>
                                  <a:lnTo>
                                    <a:pt x="1465" y="727"/>
                                  </a:lnTo>
                                  <a:lnTo>
                                    <a:pt x="1488" y="727"/>
                                  </a:lnTo>
                                  <a:lnTo>
                                    <a:pt x="1488" y="744"/>
                                  </a:lnTo>
                                  <a:lnTo>
                                    <a:pt x="1503" y="744"/>
                                  </a:lnTo>
                                  <a:lnTo>
                                    <a:pt x="1503" y="761"/>
                                  </a:lnTo>
                                  <a:lnTo>
                                    <a:pt x="1516" y="761"/>
                                  </a:lnTo>
                                  <a:lnTo>
                                    <a:pt x="1516" y="780"/>
                                  </a:lnTo>
                                  <a:lnTo>
                                    <a:pt x="1523" y="780"/>
                                  </a:lnTo>
                                  <a:lnTo>
                                    <a:pt x="1523" y="796"/>
                                  </a:lnTo>
                                  <a:lnTo>
                                    <a:pt x="1538" y="796"/>
                                  </a:lnTo>
                                  <a:lnTo>
                                    <a:pt x="1538" y="813"/>
                                  </a:lnTo>
                                  <a:lnTo>
                                    <a:pt x="1551" y="813"/>
                                  </a:lnTo>
                                  <a:lnTo>
                                    <a:pt x="1551" y="832"/>
                                  </a:lnTo>
                                  <a:lnTo>
                                    <a:pt x="1581" y="832"/>
                                  </a:lnTo>
                                  <a:lnTo>
                                    <a:pt x="1581" y="849"/>
                                  </a:lnTo>
                                  <a:lnTo>
                                    <a:pt x="1609" y="849"/>
                                  </a:lnTo>
                                  <a:lnTo>
                                    <a:pt x="1609" y="866"/>
                                  </a:lnTo>
                                  <a:lnTo>
                                    <a:pt x="1637" y="866"/>
                                  </a:lnTo>
                                  <a:lnTo>
                                    <a:pt x="1637" y="884"/>
                                  </a:lnTo>
                                  <a:lnTo>
                                    <a:pt x="1645" y="884"/>
                                  </a:lnTo>
                                  <a:lnTo>
                                    <a:pt x="1645" y="901"/>
                                  </a:lnTo>
                                  <a:lnTo>
                                    <a:pt x="1688" y="901"/>
                                  </a:lnTo>
                                  <a:lnTo>
                                    <a:pt x="1688" y="937"/>
                                  </a:lnTo>
                                  <a:lnTo>
                                    <a:pt x="1695" y="937"/>
                                  </a:lnTo>
                                  <a:lnTo>
                                    <a:pt x="1695" y="954"/>
                                  </a:lnTo>
                                  <a:lnTo>
                                    <a:pt x="1710" y="954"/>
                                  </a:lnTo>
                                  <a:lnTo>
                                    <a:pt x="1710" y="970"/>
                                  </a:lnTo>
                                  <a:lnTo>
                                    <a:pt x="1717" y="970"/>
                                  </a:lnTo>
                                  <a:lnTo>
                                    <a:pt x="1717" y="989"/>
                                  </a:lnTo>
                                  <a:lnTo>
                                    <a:pt x="1723" y="989"/>
                                  </a:lnTo>
                                  <a:lnTo>
                                    <a:pt x="1723" y="1006"/>
                                  </a:lnTo>
                                  <a:lnTo>
                                    <a:pt x="1788" y="1006"/>
                                  </a:lnTo>
                                  <a:lnTo>
                                    <a:pt x="1788" y="1023"/>
                                  </a:lnTo>
                                  <a:lnTo>
                                    <a:pt x="1809" y="1023"/>
                                  </a:lnTo>
                                  <a:lnTo>
                                    <a:pt x="1809" y="1040"/>
                                  </a:lnTo>
                                  <a:lnTo>
                                    <a:pt x="1824" y="1040"/>
                                  </a:lnTo>
                                  <a:lnTo>
                                    <a:pt x="1824" y="1058"/>
                                  </a:lnTo>
                                  <a:lnTo>
                                    <a:pt x="1831" y="1058"/>
                                  </a:lnTo>
                                  <a:lnTo>
                                    <a:pt x="1831" y="1075"/>
                                  </a:lnTo>
                                  <a:lnTo>
                                    <a:pt x="1895" y="1075"/>
                                  </a:lnTo>
                                  <a:lnTo>
                                    <a:pt x="1895" y="1092"/>
                                  </a:lnTo>
                                  <a:lnTo>
                                    <a:pt x="1938" y="1092"/>
                                  </a:lnTo>
                                  <a:lnTo>
                                    <a:pt x="1938" y="1111"/>
                                  </a:lnTo>
                                  <a:lnTo>
                                    <a:pt x="1945" y="1111"/>
                                  </a:lnTo>
                                  <a:lnTo>
                                    <a:pt x="1945" y="1127"/>
                                  </a:lnTo>
                                  <a:lnTo>
                                    <a:pt x="1988" y="1127"/>
                                  </a:lnTo>
                                  <a:lnTo>
                                    <a:pt x="1988" y="1144"/>
                                  </a:lnTo>
                                  <a:lnTo>
                                    <a:pt x="2061" y="1144"/>
                                  </a:lnTo>
                                  <a:lnTo>
                                    <a:pt x="2061" y="1163"/>
                                  </a:lnTo>
                                  <a:lnTo>
                                    <a:pt x="2074" y="1163"/>
                                  </a:lnTo>
                                  <a:lnTo>
                                    <a:pt x="2074" y="1197"/>
                                  </a:lnTo>
                                  <a:lnTo>
                                    <a:pt x="2110" y="1197"/>
                                  </a:lnTo>
                                  <a:lnTo>
                                    <a:pt x="2110" y="1215"/>
                                  </a:lnTo>
                                  <a:lnTo>
                                    <a:pt x="2125" y="1215"/>
                                  </a:lnTo>
                                  <a:lnTo>
                                    <a:pt x="2125" y="1232"/>
                                  </a:lnTo>
                                  <a:lnTo>
                                    <a:pt x="2139" y="1232"/>
                                  </a:lnTo>
                                  <a:lnTo>
                                    <a:pt x="2139" y="1249"/>
                                  </a:lnTo>
                                  <a:lnTo>
                                    <a:pt x="2188" y="1249"/>
                                  </a:lnTo>
                                  <a:lnTo>
                                    <a:pt x="2188" y="1266"/>
                                  </a:lnTo>
                                  <a:lnTo>
                                    <a:pt x="2196" y="1266"/>
                                  </a:lnTo>
                                  <a:lnTo>
                                    <a:pt x="2196" y="1284"/>
                                  </a:lnTo>
                                  <a:lnTo>
                                    <a:pt x="2225" y="1284"/>
                                  </a:lnTo>
                                  <a:lnTo>
                                    <a:pt x="2225" y="1301"/>
                                  </a:lnTo>
                                  <a:lnTo>
                                    <a:pt x="2268" y="1301"/>
                                  </a:lnTo>
                                  <a:lnTo>
                                    <a:pt x="2268" y="1318"/>
                                  </a:lnTo>
                                  <a:lnTo>
                                    <a:pt x="2274" y="1318"/>
                                  </a:lnTo>
                                  <a:lnTo>
                                    <a:pt x="2274" y="1337"/>
                                  </a:lnTo>
                                  <a:lnTo>
                                    <a:pt x="2304" y="1337"/>
                                  </a:lnTo>
                                  <a:lnTo>
                                    <a:pt x="2304" y="1354"/>
                                  </a:lnTo>
                                  <a:lnTo>
                                    <a:pt x="2324" y="1354"/>
                                  </a:lnTo>
                                  <a:lnTo>
                                    <a:pt x="2324" y="1370"/>
                                  </a:lnTo>
                                  <a:lnTo>
                                    <a:pt x="2332" y="1370"/>
                                  </a:lnTo>
                                  <a:lnTo>
                                    <a:pt x="2332" y="1389"/>
                                  </a:lnTo>
                                  <a:lnTo>
                                    <a:pt x="2347" y="1389"/>
                                  </a:lnTo>
                                  <a:lnTo>
                                    <a:pt x="2347" y="1406"/>
                                  </a:lnTo>
                                  <a:lnTo>
                                    <a:pt x="2354" y="1406"/>
                                  </a:lnTo>
                                  <a:lnTo>
                                    <a:pt x="2354" y="1423"/>
                                  </a:lnTo>
                                  <a:lnTo>
                                    <a:pt x="2375" y="1423"/>
                                  </a:lnTo>
                                  <a:lnTo>
                                    <a:pt x="2375" y="1442"/>
                                  </a:lnTo>
                                  <a:lnTo>
                                    <a:pt x="2453" y="1442"/>
                                  </a:lnTo>
                                  <a:lnTo>
                                    <a:pt x="2453" y="1458"/>
                                  </a:lnTo>
                                  <a:lnTo>
                                    <a:pt x="2496" y="1458"/>
                                  </a:lnTo>
                                  <a:lnTo>
                                    <a:pt x="2496" y="1475"/>
                                  </a:lnTo>
                                  <a:lnTo>
                                    <a:pt x="2554" y="1475"/>
                                  </a:lnTo>
                                  <a:lnTo>
                                    <a:pt x="2554" y="1494"/>
                                  </a:lnTo>
                                  <a:lnTo>
                                    <a:pt x="2590" y="1494"/>
                                  </a:lnTo>
                                  <a:lnTo>
                                    <a:pt x="2590" y="1511"/>
                                  </a:lnTo>
                                  <a:lnTo>
                                    <a:pt x="2683" y="1511"/>
                                  </a:lnTo>
                                  <a:lnTo>
                                    <a:pt x="2683" y="1529"/>
                                  </a:lnTo>
                                  <a:lnTo>
                                    <a:pt x="2761" y="1529"/>
                                  </a:lnTo>
                                  <a:lnTo>
                                    <a:pt x="2761" y="1546"/>
                                  </a:lnTo>
                                  <a:lnTo>
                                    <a:pt x="2769" y="1546"/>
                                  </a:lnTo>
                                  <a:lnTo>
                                    <a:pt x="2769" y="1563"/>
                                  </a:lnTo>
                                  <a:lnTo>
                                    <a:pt x="2862" y="1563"/>
                                  </a:lnTo>
                                  <a:lnTo>
                                    <a:pt x="2862" y="1582"/>
                                  </a:lnTo>
                                  <a:lnTo>
                                    <a:pt x="3090" y="1582"/>
                                  </a:lnTo>
                                  <a:lnTo>
                                    <a:pt x="3090" y="1599"/>
                                  </a:lnTo>
                                  <a:lnTo>
                                    <a:pt x="3168" y="1599"/>
                                  </a:lnTo>
                                  <a:lnTo>
                                    <a:pt x="3168" y="1617"/>
                                  </a:lnTo>
                                  <a:lnTo>
                                    <a:pt x="3234" y="1617"/>
                                  </a:lnTo>
                                  <a:lnTo>
                                    <a:pt x="3234" y="1634"/>
                                  </a:lnTo>
                                  <a:lnTo>
                                    <a:pt x="3254" y="1634"/>
                                  </a:lnTo>
                                  <a:lnTo>
                                    <a:pt x="3254" y="1653"/>
                                  </a:lnTo>
                                  <a:lnTo>
                                    <a:pt x="3262" y="1653"/>
                                  </a:lnTo>
                                  <a:lnTo>
                                    <a:pt x="3262" y="1670"/>
                                  </a:lnTo>
                                  <a:lnTo>
                                    <a:pt x="3499" y="1670"/>
                                  </a:lnTo>
                                  <a:lnTo>
                                    <a:pt x="3499" y="1705"/>
                                  </a:lnTo>
                                  <a:lnTo>
                                    <a:pt x="3562" y="1705"/>
                                  </a:lnTo>
                                  <a:lnTo>
                                    <a:pt x="3562" y="1724"/>
                                  </a:lnTo>
                                  <a:lnTo>
                                    <a:pt x="3605" y="1724"/>
                                  </a:lnTo>
                                  <a:lnTo>
                                    <a:pt x="3605" y="1741"/>
                                  </a:lnTo>
                                  <a:lnTo>
                                    <a:pt x="3671" y="1741"/>
                                  </a:lnTo>
                                  <a:lnTo>
                                    <a:pt x="3671" y="1759"/>
                                  </a:lnTo>
                                  <a:lnTo>
                                    <a:pt x="3757" y="1759"/>
                                  </a:lnTo>
                                  <a:lnTo>
                                    <a:pt x="3757" y="1776"/>
                                  </a:lnTo>
                                  <a:lnTo>
                                    <a:pt x="3842" y="1776"/>
                                  </a:lnTo>
                                  <a:lnTo>
                                    <a:pt x="3842" y="1795"/>
                                  </a:lnTo>
                                  <a:lnTo>
                                    <a:pt x="3891" y="1795"/>
                                  </a:lnTo>
                                  <a:lnTo>
                                    <a:pt x="3891" y="1830"/>
                                  </a:lnTo>
                                  <a:lnTo>
                                    <a:pt x="3934" y="1830"/>
                                  </a:lnTo>
                                  <a:lnTo>
                                    <a:pt x="3934" y="1866"/>
                                  </a:lnTo>
                                  <a:lnTo>
                                    <a:pt x="3941" y="1866"/>
                                  </a:lnTo>
                                  <a:lnTo>
                                    <a:pt x="3941" y="1883"/>
                                  </a:lnTo>
                                  <a:lnTo>
                                    <a:pt x="4027" y="1883"/>
                                  </a:lnTo>
                                  <a:lnTo>
                                    <a:pt x="4027" y="1901"/>
                                  </a:lnTo>
                                  <a:lnTo>
                                    <a:pt x="4063" y="1901"/>
                                  </a:lnTo>
                                  <a:lnTo>
                                    <a:pt x="4063" y="1918"/>
                                  </a:lnTo>
                                  <a:lnTo>
                                    <a:pt x="4242" y="1918"/>
                                  </a:lnTo>
                                  <a:lnTo>
                                    <a:pt x="4242" y="1937"/>
                                  </a:lnTo>
                                  <a:lnTo>
                                    <a:pt x="4399" y="1937"/>
                                  </a:lnTo>
                                  <a:lnTo>
                                    <a:pt x="4399" y="1956"/>
                                  </a:lnTo>
                                  <a:lnTo>
                                    <a:pt x="4421" y="1956"/>
                                  </a:lnTo>
                                  <a:lnTo>
                                    <a:pt x="4421" y="1973"/>
                                  </a:lnTo>
                                  <a:lnTo>
                                    <a:pt x="4442" y="1973"/>
                                  </a:lnTo>
                                  <a:lnTo>
                                    <a:pt x="4442" y="1991"/>
                                  </a:lnTo>
                                  <a:lnTo>
                                    <a:pt x="4535" y="1991"/>
                                  </a:lnTo>
                                  <a:lnTo>
                                    <a:pt x="4535" y="2010"/>
                                  </a:lnTo>
                                  <a:lnTo>
                                    <a:pt x="4651" y="2010"/>
                                  </a:lnTo>
                                  <a:lnTo>
                                    <a:pt x="4651" y="2029"/>
                                  </a:lnTo>
                                  <a:lnTo>
                                    <a:pt x="4679" y="2029"/>
                                  </a:lnTo>
                                  <a:lnTo>
                                    <a:pt x="4679" y="2049"/>
                                  </a:lnTo>
                                  <a:lnTo>
                                    <a:pt x="4808" y="2049"/>
                                  </a:lnTo>
                                  <a:lnTo>
                                    <a:pt x="4808" y="2079"/>
                                  </a:lnTo>
                                  <a:lnTo>
                                    <a:pt x="5116" y="2079"/>
                                  </a:lnTo>
                                  <a:lnTo>
                                    <a:pt x="5116" y="2124"/>
                                  </a:lnTo>
                                  <a:lnTo>
                                    <a:pt x="5708" y="2124"/>
                                  </a:lnTo>
                                </a:path>
                              </a:pathLst>
                            </a:custGeom>
                            <a:noFill/>
                            <a:ln w="1524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395246" name="Rectangle 515"/>
                          <wps:cNvSpPr>
                            <a:spLocks noChangeArrowheads="1"/>
                          </wps:cNvSpPr>
                          <wps:spPr bwMode="auto">
                            <a:xfrm>
                              <a:off x="3282" y="248"/>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47" name="Rectangle 516"/>
                          <wps:cNvSpPr>
                            <a:spLocks noChangeArrowheads="1"/>
                          </wps:cNvSpPr>
                          <wps:spPr bwMode="auto">
                            <a:xfrm>
                              <a:off x="3289" y="248"/>
                              <a:ext cx="2"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48" name="Rectangle 517"/>
                          <wps:cNvSpPr>
                            <a:spLocks noChangeArrowheads="1"/>
                          </wps:cNvSpPr>
                          <wps:spPr bwMode="auto">
                            <a:xfrm>
                              <a:off x="3525" y="353"/>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49" name="Rectangle 518"/>
                          <wps:cNvSpPr>
                            <a:spLocks noChangeArrowheads="1"/>
                          </wps:cNvSpPr>
                          <wps:spPr bwMode="auto">
                            <a:xfrm>
                              <a:off x="3575" y="386"/>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50" name="Rectangle 519"/>
                          <wps:cNvSpPr>
                            <a:spLocks noChangeArrowheads="1"/>
                          </wps:cNvSpPr>
                          <wps:spPr bwMode="auto">
                            <a:xfrm>
                              <a:off x="5235" y="1467"/>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51" name="Rectangle 520"/>
                          <wps:cNvSpPr>
                            <a:spLocks noChangeArrowheads="1"/>
                          </wps:cNvSpPr>
                          <wps:spPr bwMode="auto">
                            <a:xfrm>
                              <a:off x="5243" y="1467"/>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52" name="Rectangle 521"/>
                          <wps:cNvSpPr>
                            <a:spLocks noChangeArrowheads="1"/>
                          </wps:cNvSpPr>
                          <wps:spPr bwMode="auto">
                            <a:xfrm>
                              <a:off x="5650" y="1589"/>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53" name="Rectangle 522"/>
                          <wps:cNvSpPr>
                            <a:spLocks noChangeArrowheads="1"/>
                          </wps:cNvSpPr>
                          <wps:spPr bwMode="auto">
                            <a:xfrm>
                              <a:off x="6337" y="1731"/>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54" name="Rectangle 523"/>
                          <wps:cNvSpPr>
                            <a:spLocks noChangeArrowheads="1"/>
                          </wps:cNvSpPr>
                          <wps:spPr bwMode="auto">
                            <a:xfrm>
                              <a:off x="6918" y="1944"/>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55" name="Rectangle 524"/>
                          <wps:cNvSpPr>
                            <a:spLocks noChangeArrowheads="1"/>
                          </wps:cNvSpPr>
                          <wps:spPr bwMode="auto">
                            <a:xfrm>
                              <a:off x="7160" y="1963"/>
                              <a:ext cx="2" cy="9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56" name="Rectangle 525"/>
                          <wps:cNvSpPr>
                            <a:spLocks noChangeArrowheads="1"/>
                          </wps:cNvSpPr>
                          <wps:spPr bwMode="auto">
                            <a:xfrm>
                              <a:off x="7345" y="2017"/>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57" name="Rectangle 526"/>
                          <wps:cNvSpPr>
                            <a:spLocks noChangeArrowheads="1"/>
                          </wps:cNvSpPr>
                          <wps:spPr bwMode="auto">
                            <a:xfrm>
                              <a:off x="7375" y="203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58" name="Rectangle 527"/>
                          <wps:cNvSpPr>
                            <a:spLocks noChangeArrowheads="1"/>
                          </wps:cNvSpPr>
                          <wps:spPr bwMode="auto">
                            <a:xfrm>
                              <a:off x="7383" y="203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59" name="Rectangle 528"/>
                          <wps:cNvSpPr>
                            <a:spLocks noChangeArrowheads="1"/>
                          </wps:cNvSpPr>
                          <wps:spPr bwMode="auto">
                            <a:xfrm>
                              <a:off x="7388" y="203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60" name="Rectangle 529"/>
                          <wps:cNvSpPr>
                            <a:spLocks noChangeArrowheads="1"/>
                          </wps:cNvSpPr>
                          <wps:spPr bwMode="auto">
                            <a:xfrm>
                              <a:off x="7396" y="203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61" name="Rectangle 530"/>
                          <wps:cNvSpPr>
                            <a:spLocks noChangeArrowheads="1"/>
                          </wps:cNvSpPr>
                          <wps:spPr bwMode="auto">
                            <a:xfrm>
                              <a:off x="7409" y="203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62" name="Rectangle 531"/>
                          <wps:cNvSpPr>
                            <a:spLocks noChangeArrowheads="1"/>
                          </wps:cNvSpPr>
                          <wps:spPr bwMode="auto">
                            <a:xfrm>
                              <a:off x="7431" y="203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63" name="Rectangle 532"/>
                          <wps:cNvSpPr>
                            <a:spLocks noChangeArrowheads="1"/>
                          </wps:cNvSpPr>
                          <wps:spPr bwMode="auto">
                            <a:xfrm>
                              <a:off x="7439" y="203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64" name="Rectangle 533"/>
                          <wps:cNvSpPr>
                            <a:spLocks noChangeArrowheads="1"/>
                          </wps:cNvSpPr>
                          <wps:spPr bwMode="auto">
                            <a:xfrm>
                              <a:off x="7452" y="203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65" name="Rectangle 534"/>
                          <wps:cNvSpPr>
                            <a:spLocks noChangeArrowheads="1"/>
                          </wps:cNvSpPr>
                          <wps:spPr bwMode="auto">
                            <a:xfrm>
                              <a:off x="7454" y="203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66" name="Rectangle 535"/>
                          <wps:cNvSpPr>
                            <a:spLocks noChangeArrowheads="1"/>
                          </wps:cNvSpPr>
                          <wps:spPr bwMode="auto">
                            <a:xfrm>
                              <a:off x="7461" y="203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67" name="Rectangle 536"/>
                          <wps:cNvSpPr>
                            <a:spLocks noChangeArrowheads="1"/>
                          </wps:cNvSpPr>
                          <wps:spPr bwMode="auto">
                            <a:xfrm>
                              <a:off x="7482" y="2054"/>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68" name="Rectangle 537"/>
                          <wps:cNvSpPr>
                            <a:spLocks noChangeArrowheads="1"/>
                          </wps:cNvSpPr>
                          <wps:spPr bwMode="auto">
                            <a:xfrm>
                              <a:off x="7482" y="203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69" name="Rectangle 538"/>
                          <wps:cNvSpPr>
                            <a:spLocks noChangeArrowheads="1"/>
                          </wps:cNvSpPr>
                          <wps:spPr bwMode="auto">
                            <a:xfrm>
                              <a:off x="7489" y="2054"/>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70" name="Rectangle 539"/>
                          <wps:cNvSpPr>
                            <a:spLocks noChangeArrowheads="1"/>
                          </wps:cNvSpPr>
                          <wps:spPr bwMode="auto">
                            <a:xfrm>
                              <a:off x="7497" y="2054"/>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71" name="Rectangle 540"/>
                          <wps:cNvSpPr>
                            <a:spLocks noChangeArrowheads="1"/>
                          </wps:cNvSpPr>
                          <wps:spPr bwMode="auto">
                            <a:xfrm>
                              <a:off x="7502" y="203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72" name="Rectangle 541"/>
                          <wps:cNvSpPr>
                            <a:spLocks noChangeArrowheads="1"/>
                          </wps:cNvSpPr>
                          <wps:spPr bwMode="auto">
                            <a:xfrm>
                              <a:off x="7504"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73" name="Rectangle 542"/>
                          <wps:cNvSpPr>
                            <a:spLocks noChangeArrowheads="1"/>
                          </wps:cNvSpPr>
                          <wps:spPr bwMode="auto">
                            <a:xfrm>
                              <a:off x="7510" y="2054"/>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74" name="Rectangle 543"/>
                          <wps:cNvSpPr>
                            <a:spLocks noChangeArrowheads="1"/>
                          </wps:cNvSpPr>
                          <wps:spPr bwMode="auto">
                            <a:xfrm>
                              <a:off x="7511" y="2075"/>
                              <a:ext cx="2"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75" name="Rectangle 544"/>
                          <wps:cNvSpPr>
                            <a:spLocks noChangeArrowheads="1"/>
                          </wps:cNvSpPr>
                          <wps:spPr bwMode="auto">
                            <a:xfrm>
                              <a:off x="7517" y="2054"/>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76" name="Rectangle 545"/>
                          <wps:cNvSpPr>
                            <a:spLocks noChangeArrowheads="1"/>
                          </wps:cNvSpPr>
                          <wps:spPr bwMode="auto">
                            <a:xfrm>
                              <a:off x="7525"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77" name="Rectangle 546"/>
                          <wps:cNvSpPr>
                            <a:spLocks noChangeArrowheads="1"/>
                          </wps:cNvSpPr>
                          <wps:spPr bwMode="auto">
                            <a:xfrm>
                              <a:off x="7530" y="2054"/>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78" name="Rectangle 547"/>
                          <wps:cNvSpPr>
                            <a:spLocks noChangeArrowheads="1"/>
                          </wps:cNvSpPr>
                          <wps:spPr bwMode="auto">
                            <a:xfrm>
                              <a:off x="7532"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79" name="Rectangle 548"/>
                          <wps:cNvSpPr>
                            <a:spLocks noChangeArrowheads="1"/>
                          </wps:cNvSpPr>
                          <wps:spPr bwMode="auto">
                            <a:xfrm>
                              <a:off x="7538" y="2054"/>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80" name="Rectangle 549"/>
                          <wps:cNvSpPr>
                            <a:spLocks noChangeArrowheads="1"/>
                          </wps:cNvSpPr>
                          <wps:spPr bwMode="auto">
                            <a:xfrm>
                              <a:off x="7539" y="2075"/>
                              <a:ext cx="2"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81" name="Rectangle 550"/>
                          <wps:cNvSpPr>
                            <a:spLocks noChangeArrowheads="1"/>
                          </wps:cNvSpPr>
                          <wps:spPr bwMode="auto">
                            <a:xfrm>
                              <a:off x="7545"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82" name="Rectangle 551"/>
                          <wps:cNvSpPr>
                            <a:spLocks noChangeArrowheads="1"/>
                          </wps:cNvSpPr>
                          <wps:spPr bwMode="auto">
                            <a:xfrm>
                              <a:off x="7547"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83" name="Rectangle 552"/>
                          <wps:cNvSpPr>
                            <a:spLocks noChangeArrowheads="1"/>
                          </wps:cNvSpPr>
                          <wps:spPr bwMode="auto">
                            <a:xfrm>
                              <a:off x="7551" y="2054"/>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84" name="Rectangle 553"/>
                          <wps:cNvSpPr>
                            <a:spLocks noChangeArrowheads="1"/>
                          </wps:cNvSpPr>
                          <wps:spPr bwMode="auto">
                            <a:xfrm>
                              <a:off x="7553"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85" name="Rectangle 554"/>
                          <wps:cNvSpPr>
                            <a:spLocks noChangeArrowheads="1"/>
                          </wps:cNvSpPr>
                          <wps:spPr bwMode="auto">
                            <a:xfrm>
                              <a:off x="7554" y="2075"/>
                              <a:ext cx="2"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86" name="Rectangle 555"/>
                          <wps:cNvSpPr>
                            <a:spLocks noChangeArrowheads="1"/>
                          </wps:cNvSpPr>
                          <wps:spPr bwMode="auto">
                            <a:xfrm>
                              <a:off x="7560"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87" name="Rectangle 556"/>
                          <wps:cNvSpPr>
                            <a:spLocks noChangeArrowheads="1"/>
                          </wps:cNvSpPr>
                          <wps:spPr bwMode="auto">
                            <a:xfrm>
                              <a:off x="7567" y="2075"/>
                              <a:ext cx="2"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88" name="Rectangle 557"/>
                          <wps:cNvSpPr>
                            <a:spLocks noChangeArrowheads="1"/>
                          </wps:cNvSpPr>
                          <wps:spPr bwMode="auto">
                            <a:xfrm>
                              <a:off x="7571" y="2054"/>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89" name="Rectangle 558"/>
                          <wps:cNvSpPr>
                            <a:spLocks noChangeArrowheads="1"/>
                          </wps:cNvSpPr>
                          <wps:spPr bwMode="auto">
                            <a:xfrm>
                              <a:off x="7573"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90" name="Rectangle 559"/>
                          <wps:cNvSpPr>
                            <a:spLocks noChangeArrowheads="1"/>
                          </wps:cNvSpPr>
                          <wps:spPr bwMode="auto">
                            <a:xfrm>
                              <a:off x="7581"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91" name="Rectangle 560"/>
                          <wps:cNvSpPr>
                            <a:spLocks noChangeArrowheads="1"/>
                          </wps:cNvSpPr>
                          <wps:spPr bwMode="auto">
                            <a:xfrm>
                              <a:off x="7582" y="2075"/>
                              <a:ext cx="2"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92" name="Rectangle 561"/>
                          <wps:cNvSpPr>
                            <a:spLocks noChangeArrowheads="1"/>
                          </wps:cNvSpPr>
                          <wps:spPr bwMode="auto">
                            <a:xfrm>
                              <a:off x="7590"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93" name="Rectangle 562"/>
                          <wps:cNvSpPr>
                            <a:spLocks noChangeArrowheads="1"/>
                          </wps:cNvSpPr>
                          <wps:spPr bwMode="auto">
                            <a:xfrm>
                              <a:off x="7594"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94" name="Rectangle 563"/>
                          <wps:cNvSpPr>
                            <a:spLocks noChangeArrowheads="1"/>
                          </wps:cNvSpPr>
                          <wps:spPr bwMode="auto">
                            <a:xfrm>
                              <a:off x="7597" y="2075"/>
                              <a:ext cx="2"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95" name="Rectangle 564"/>
                          <wps:cNvSpPr>
                            <a:spLocks noChangeArrowheads="1"/>
                          </wps:cNvSpPr>
                          <wps:spPr bwMode="auto">
                            <a:xfrm>
                              <a:off x="7601"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96" name="Rectangle 565"/>
                          <wps:cNvSpPr>
                            <a:spLocks noChangeArrowheads="1"/>
                          </wps:cNvSpPr>
                          <wps:spPr bwMode="auto">
                            <a:xfrm>
                              <a:off x="7603"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97" name="Rectangle 566"/>
                          <wps:cNvSpPr>
                            <a:spLocks noChangeArrowheads="1"/>
                          </wps:cNvSpPr>
                          <wps:spPr bwMode="auto">
                            <a:xfrm>
                              <a:off x="7610" y="2075"/>
                              <a:ext cx="2"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98" name="Rectangle 567"/>
                          <wps:cNvSpPr>
                            <a:spLocks noChangeArrowheads="1"/>
                          </wps:cNvSpPr>
                          <wps:spPr bwMode="auto">
                            <a:xfrm>
                              <a:off x="7614"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299" name="Rectangle 568"/>
                          <wps:cNvSpPr>
                            <a:spLocks noChangeArrowheads="1"/>
                          </wps:cNvSpPr>
                          <wps:spPr bwMode="auto">
                            <a:xfrm>
                              <a:off x="7618"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00" name="Rectangle 569"/>
                          <wps:cNvSpPr>
                            <a:spLocks noChangeArrowheads="1"/>
                          </wps:cNvSpPr>
                          <wps:spPr bwMode="auto">
                            <a:xfrm>
                              <a:off x="7622"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01" name="Rectangle 570"/>
                          <wps:cNvSpPr>
                            <a:spLocks noChangeArrowheads="1"/>
                          </wps:cNvSpPr>
                          <wps:spPr bwMode="auto">
                            <a:xfrm>
                              <a:off x="7624"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02" name="Rectangle 571"/>
                          <wps:cNvSpPr>
                            <a:spLocks noChangeArrowheads="1"/>
                          </wps:cNvSpPr>
                          <wps:spPr bwMode="auto">
                            <a:xfrm>
                              <a:off x="7631"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03" name="Rectangle 572"/>
                          <wps:cNvSpPr>
                            <a:spLocks noChangeArrowheads="1"/>
                          </wps:cNvSpPr>
                          <wps:spPr bwMode="auto">
                            <a:xfrm>
                              <a:off x="7640" y="2105"/>
                              <a:ext cx="2"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04" name="Rectangle 573"/>
                          <wps:cNvSpPr>
                            <a:spLocks noChangeArrowheads="1"/>
                          </wps:cNvSpPr>
                          <wps:spPr bwMode="auto">
                            <a:xfrm>
                              <a:off x="7642"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05" name="Rectangle 574"/>
                          <wps:cNvSpPr>
                            <a:spLocks noChangeArrowheads="1"/>
                          </wps:cNvSpPr>
                          <wps:spPr bwMode="auto">
                            <a:xfrm>
                              <a:off x="7644"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06" name="Rectangle 575"/>
                          <wps:cNvSpPr>
                            <a:spLocks noChangeArrowheads="1"/>
                          </wps:cNvSpPr>
                          <wps:spPr bwMode="auto">
                            <a:xfrm>
                              <a:off x="7646"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07" name="Rectangle 576"/>
                          <wps:cNvSpPr>
                            <a:spLocks noChangeArrowheads="1"/>
                          </wps:cNvSpPr>
                          <wps:spPr bwMode="auto">
                            <a:xfrm>
                              <a:off x="7652"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08" name="Rectangle 577"/>
                          <wps:cNvSpPr>
                            <a:spLocks noChangeArrowheads="1"/>
                          </wps:cNvSpPr>
                          <wps:spPr bwMode="auto">
                            <a:xfrm>
                              <a:off x="7653" y="2105"/>
                              <a:ext cx="2"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09" name="Rectangle 578"/>
                          <wps:cNvSpPr>
                            <a:spLocks noChangeArrowheads="1"/>
                          </wps:cNvSpPr>
                          <wps:spPr bwMode="auto">
                            <a:xfrm>
                              <a:off x="7661"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10" name="Rectangle 579"/>
                          <wps:cNvSpPr>
                            <a:spLocks noChangeArrowheads="1"/>
                          </wps:cNvSpPr>
                          <wps:spPr bwMode="auto">
                            <a:xfrm>
                              <a:off x="7666" y="2105"/>
                              <a:ext cx="2"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11" name="Rectangle 580"/>
                          <wps:cNvSpPr>
                            <a:spLocks noChangeArrowheads="1"/>
                          </wps:cNvSpPr>
                          <wps:spPr bwMode="auto">
                            <a:xfrm>
                              <a:off x="7672" y="207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12" name="Rectangle 581"/>
                          <wps:cNvSpPr>
                            <a:spLocks noChangeArrowheads="1"/>
                          </wps:cNvSpPr>
                          <wps:spPr bwMode="auto">
                            <a:xfrm>
                              <a:off x="7674"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13" name="Rectangle 582"/>
                          <wps:cNvSpPr>
                            <a:spLocks noChangeArrowheads="1"/>
                          </wps:cNvSpPr>
                          <wps:spPr bwMode="auto">
                            <a:xfrm>
                              <a:off x="7689"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14" name="Rectangle 583"/>
                          <wps:cNvSpPr>
                            <a:spLocks noChangeArrowheads="1"/>
                          </wps:cNvSpPr>
                          <wps:spPr bwMode="auto">
                            <a:xfrm>
                              <a:off x="7694" y="2105"/>
                              <a:ext cx="2"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15" name="Rectangle 584"/>
                          <wps:cNvSpPr>
                            <a:spLocks noChangeArrowheads="1"/>
                          </wps:cNvSpPr>
                          <wps:spPr bwMode="auto">
                            <a:xfrm>
                              <a:off x="7696" y="2105"/>
                              <a:ext cx="2"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16" name="Rectangle 585"/>
                          <wps:cNvSpPr>
                            <a:spLocks noChangeArrowheads="1"/>
                          </wps:cNvSpPr>
                          <wps:spPr bwMode="auto">
                            <a:xfrm>
                              <a:off x="7711"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17" name="Rectangle 586"/>
                          <wps:cNvSpPr>
                            <a:spLocks noChangeArrowheads="1"/>
                          </wps:cNvSpPr>
                          <wps:spPr bwMode="auto">
                            <a:xfrm>
                              <a:off x="7717"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18" name="Rectangle 587"/>
                          <wps:cNvSpPr>
                            <a:spLocks noChangeArrowheads="1"/>
                          </wps:cNvSpPr>
                          <wps:spPr bwMode="auto">
                            <a:xfrm>
                              <a:off x="7732"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19" name="Rectangle 588"/>
                          <wps:cNvSpPr>
                            <a:spLocks noChangeArrowheads="1"/>
                          </wps:cNvSpPr>
                          <wps:spPr bwMode="auto">
                            <a:xfrm>
                              <a:off x="7747"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20" name="Rectangle 589"/>
                          <wps:cNvSpPr>
                            <a:spLocks noChangeArrowheads="1"/>
                          </wps:cNvSpPr>
                          <wps:spPr bwMode="auto">
                            <a:xfrm>
                              <a:off x="7754"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21" name="Rectangle 590"/>
                          <wps:cNvSpPr>
                            <a:spLocks noChangeArrowheads="1"/>
                          </wps:cNvSpPr>
                          <wps:spPr bwMode="auto">
                            <a:xfrm>
                              <a:off x="7762"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22" name="Rectangle 591"/>
                          <wps:cNvSpPr>
                            <a:spLocks noChangeArrowheads="1"/>
                          </wps:cNvSpPr>
                          <wps:spPr bwMode="auto">
                            <a:xfrm>
                              <a:off x="7782"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23" name="Rectangle 592"/>
                          <wps:cNvSpPr>
                            <a:spLocks noChangeArrowheads="1"/>
                          </wps:cNvSpPr>
                          <wps:spPr bwMode="auto">
                            <a:xfrm>
                              <a:off x="7797"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24" name="Rectangle 593"/>
                          <wps:cNvSpPr>
                            <a:spLocks noChangeArrowheads="1"/>
                          </wps:cNvSpPr>
                          <wps:spPr bwMode="auto">
                            <a:xfrm>
                              <a:off x="7801"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25" name="Rectangle 594"/>
                          <wps:cNvSpPr>
                            <a:spLocks noChangeArrowheads="1"/>
                          </wps:cNvSpPr>
                          <wps:spPr bwMode="auto">
                            <a:xfrm>
                              <a:off x="7803"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26" name="Rectangle 595"/>
                          <wps:cNvSpPr>
                            <a:spLocks noChangeArrowheads="1"/>
                          </wps:cNvSpPr>
                          <wps:spPr bwMode="auto">
                            <a:xfrm>
                              <a:off x="7805"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27" name="Rectangle 596"/>
                          <wps:cNvSpPr>
                            <a:spLocks noChangeArrowheads="1"/>
                          </wps:cNvSpPr>
                          <wps:spPr bwMode="auto">
                            <a:xfrm>
                              <a:off x="7812"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28" name="Rectangle 597"/>
                          <wps:cNvSpPr>
                            <a:spLocks noChangeArrowheads="1"/>
                          </wps:cNvSpPr>
                          <wps:spPr bwMode="auto">
                            <a:xfrm>
                              <a:off x="7818"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29" name="Rectangle 598"/>
                          <wps:cNvSpPr>
                            <a:spLocks noChangeArrowheads="1"/>
                          </wps:cNvSpPr>
                          <wps:spPr bwMode="auto">
                            <a:xfrm>
                              <a:off x="7821" y="2105"/>
                              <a:ext cx="2"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30" name="Rectangle 599"/>
                          <wps:cNvSpPr>
                            <a:spLocks noChangeArrowheads="1"/>
                          </wps:cNvSpPr>
                          <wps:spPr bwMode="auto">
                            <a:xfrm>
                              <a:off x="7831"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31" name="Rectangle 600"/>
                          <wps:cNvSpPr>
                            <a:spLocks noChangeArrowheads="1"/>
                          </wps:cNvSpPr>
                          <wps:spPr bwMode="auto">
                            <a:xfrm>
                              <a:off x="7833"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32" name="Rectangle 601"/>
                          <wps:cNvSpPr>
                            <a:spLocks noChangeArrowheads="1"/>
                          </wps:cNvSpPr>
                          <wps:spPr bwMode="auto">
                            <a:xfrm>
                              <a:off x="7848"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33" name="Rectangle 602"/>
                          <wps:cNvSpPr>
                            <a:spLocks noChangeArrowheads="1"/>
                          </wps:cNvSpPr>
                          <wps:spPr bwMode="auto">
                            <a:xfrm>
                              <a:off x="7868"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34" name="Rectangle 603"/>
                          <wps:cNvSpPr>
                            <a:spLocks noChangeArrowheads="1"/>
                          </wps:cNvSpPr>
                          <wps:spPr bwMode="auto">
                            <a:xfrm>
                              <a:off x="7904"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35" name="Rectangle 604"/>
                          <wps:cNvSpPr>
                            <a:spLocks noChangeArrowheads="1"/>
                          </wps:cNvSpPr>
                          <wps:spPr bwMode="auto">
                            <a:xfrm>
                              <a:off x="7911"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36" name="Rectangle 605"/>
                          <wps:cNvSpPr>
                            <a:spLocks noChangeArrowheads="1"/>
                          </wps:cNvSpPr>
                          <wps:spPr bwMode="auto">
                            <a:xfrm>
                              <a:off x="7932" y="2105"/>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37" name="Rectangle 606"/>
                          <wps:cNvSpPr>
                            <a:spLocks noChangeArrowheads="1"/>
                          </wps:cNvSpPr>
                          <wps:spPr bwMode="auto">
                            <a:xfrm>
                              <a:off x="7939" y="2149"/>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38" name="Rectangle 607"/>
                          <wps:cNvSpPr>
                            <a:spLocks noChangeArrowheads="1"/>
                          </wps:cNvSpPr>
                          <wps:spPr bwMode="auto">
                            <a:xfrm>
                              <a:off x="7947" y="2149"/>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39" name="Rectangle 608"/>
                          <wps:cNvSpPr>
                            <a:spLocks noChangeArrowheads="1"/>
                          </wps:cNvSpPr>
                          <wps:spPr bwMode="auto">
                            <a:xfrm>
                              <a:off x="7954" y="2149"/>
                              <a:ext cx="1" cy="9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g:wgp>
                      <wps:wsp>
                        <wps:cNvPr id="1912395340" name="Rectangle 610"/>
                        <wps:cNvSpPr>
                          <a:spLocks noChangeArrowheads="1"/>
                        </wps:cNvSpPr>
                        <wps:spPr bwMode="auto">
                          <a:xfrm>
                            <a:off x="5055200" y="1364622"/>
                            <a:ext cx="13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41" name="Rectangle 611"/>
                        <wps:cNvSpPr>
                          <a:spLocks noChangeArrowheads="1"/>
                        </wps:cNvSpPr>
                        <wps:spPr bwMode="auto">
                          <a:xfrm>
                            <a:off x="50590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42" name="Rectangle 612"/>
                        <wps:cNvSpPr>
                          <a:spLocks noChangeArrowheads="1"/>
                        </wps:cNvSpPr>
                        <wps:spPr bwMode="auto">
                          <a:xfrm>
                            <a:off x="50641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43" name="Rectangle 613"/>
                        <wps:cNvSpPr>
                          <a:spLocks noChangeArrowheads="1"/>
                        </wps:cNvSpPr>
                        <wps:spPr bwMode="auto">
                          <a:xfrm>
                            <a:off x="5068500" y="1364622"/>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44" name="Rectangle 614"/>
                        <wps:cNvSpPr>
                          <a:spLocks noChangeArrowheads="1"/>
                        </wps:cNvSpPr>
                        <wps:spPr bwMode="auto">
                          <a:xfrm>
                            <a:off x="50768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45" name="Rectangle 615"/>
                        <wps:cNvSpPr>
                          <a:spLocks noChangeArrowheads="1"/>
                        </wps:cNvSpPr>
                        <wps:spPr bwMode="auto">
                          <a:xfrm>
                            <a:off x="5082500" y="1364622"/>
                            <a:ext cx="13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46" name="Rectangle 616"/>
                        <wps:cNvSpPr>
                          <a:spLocks noChangeArrowheads="1"/>
                        </wps:cNvSpPr>
                        <wps:spPr bwMode="auto">
                          <a:xfrm>
                            <a:off x="50876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47" name="Rectangle 617"/>
                        <wps:cNvSpPr>
                          <a:spLocks noChangeArrowheads="1"/>
                        </wps:cNvSpPr>
                        <wps:spPr bwMode="auto">
                          <a:xfrm>
                            <a:off x="5095800" y="1364622"/>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48" name="Rectangle 618"/>
                        <wps:cNvSpPr>
                          <a:spLocks noChangeArrowheads="1"/>
                        </wps:cNvSpPr>
                        <wps:spPr bwMode="auto">
                          <a:xfrm>
                            <a:off x="5100300" y="1364622"/>
                            <a:ext cx="12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49" name="Rectangle 619"/>
                        <wps:cNvSpPr>
                          <a:spLocks noChangeArrowheads="1"/>
                        </wps:cNvSpPr>
                        <wps:spPr bwMode="auto">
                          <a:xfrm>
                            <a:off x="51054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50" name="Rectangle 620"/>
                        <wps:cNvSpPr>
                          <a:spLocks noChangeArrowheads="1"/>
                        </wps:cNvSpPr>
                        <wps:spPr bwMode="auto">
                          <a:xfrm>
                            <a:off x="5109800" y="1364622"/>
                            <a:ext cx="13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51" name="Rectangle 621"/>
                        <wps:cNvSpPr>
                          <a:spLocks noChangeArrowheads="1"/>
                        </wps:cNvSpPr>
                        <wps:spPr bwMode="auto">
                          <a:xfrm>
                            <a:off x="51149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52" name="Rectangle 622"/>
                        <wps:cNvSpPr>
                          <a:spLocks noChangeArrowheads="1"/>
                        </wps:cNvSpPr>
                        <wps:spPr bwMode="auto">
                          <a:xfrm>
                            <a:off x="5127600" y="1364622"/>
                            <a:ext cx="12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53" name="Rectangle 623"/>
                        <wps:cNvSpPr>
                          <a:spLocks noChangeArrowheads="1"/>
                        </wps:cNvSpPr>
                        <wps:spPr bwMode="auto">
                          <a:xfrm>
                            <a:off x="51422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54" name="Rectangle 624"/>
                        <wps:cNvSpPr>
                          <a:spLocks noChangeArrowheads="1"/>
                        </wps:cNvSpPr>
                        <wps:spPr bwMode="auto">
                          <a:xfrm>
                            <a:off x="5150400" y="1364622"/>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55" name="Rectangle 625"/>
                        <wps:cNvSpPr>
                          <a:spLocks noChangeArrowheads="1"/>
                        </wps:cNvSpPr>
                        <wps:spPr bwMode="auto">
                          <a:xfrm>
                            <a:off x="51644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56" name="Rectangle 626"/>
                        <wps:cNvSpPr>
                          <a:spLocks noChangeArrowheads="1"/>
                        </wps:cNvSpPr>
                        <wps:spPr bwMode="auto">
                          <a:xfrm>
                            <a:off x="5177700" y="1364622"/>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57" name="Rectangle 627"/>
                        <wps:cNvSpPr>
                          <a:spLocks noChangeArrowheads="1"/>
                        </wps:cNvSpPr>
                        <wps:spPr bwMode="auto">
                          <a:xfrm>
                            <a:off x="51822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58" name="Rectangle 628"/>
                        <wps:cNvSpPr>
                          <a:spLocks noChangeArrowheads="1"/>
                        </wps:cNvSpPr>
                        <wps:spPr bwMode="auto">
                          <a:xfrm>
                            <a:off x="5190400" y="1364622"/>
                            <a:ext cx="13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59" name="Rectangle 629"/>
                        <wps:cNvSpPr>
                          <a:spLocks noChangeArrowheads="1"/>
                        </wps:cNvSpPr>
                        <wps:spPr bwMode="auto">
                          <a:xfrm>
                            <a:off x="5195500" y="1364622"/>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60" name="Rectangle 630"/>
                        <wps:cNvSpPr>
                          <a:spLocks noChangeArrowheads="1"/>
                        </wps:cNvSpPr>
                        <wps:spPr bwMode="auto">
                          <a:xfrm>
                            <a:off x="5201200" y="1364622"/>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61" name="Rectangle 631"/>
                        <wps:cNvSpPr>
                          <a:spLocks noChangeArrowheads="1"/>
                        </wps:cNvSpPr>
                        <wps:spPr bwMode="auto">
                          <a:xfrm>
                            <a:off x="5205000" y="1364622"/>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62" name="Rectangle 632"/>
                        <wps:cNvSpPr>
                          <a:spLocks noChangeArrowheads="1"/>
                        </wps:cNvSpPr>
                        <wps:spPr bwMode="auto">
                          <a:xfrm>
                            <a:off x="5208200" y="1364622"/>
                            <a:ext cx="13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63" name="Rectangle 633"/>
                        <wps:cNvSpPr>
                          <a:spLocks noChangeArrowheads="1"/>
                        </wps:cNvSpPr>
                        <wps:spPr bwMode="auto">
                          <a:xfrm>
                            <a:off x="52095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64" name="Rectangle 634"/>
                        <wps:cNvSpPr>
                          <a:spLocks noChangeArrowheads="1"/>
                        </wps:cNvSpPr>
                        <wps:spPr bwMode="auto">
                          <a:xfrm>
                            <a:off x="52133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65" name="Rectangle 635"/>
                        <wps:cNvSpPr>
                          <a:spLocks noChangeArrowheads="1"/>
                        </wps:cNvSpPr>
                        <wps:spPr bwMode="auto">
                          <a:xfrm>
                            <a:off x="52146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66" name="Rectangle 636"/>
                        <wps:cNvSpPr>
                          <a:spLocks noChangeArrowheads="1"/>
                        </wps:cNvSpPr>
                        <wps:spPr bwMode="auto">
                          <a:xfrm>
                            <a:off x="5219000" y="1364622"/>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67" name="Rectangle 637"/>
                        <wps:cNvSpPr>
                          <a:spLocks noChangeArrowheads="1"/>
                        </wps:cNvSpPr>
                        <wps:spPr bwMode="auto">
                          <a:xfrm>
                            <a:off x="52273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68" name="Rectangle 638"/>
                        <wps:cNvSpPr>
                          <a:spLocks noChangeArrowheads="1"/>
                        </wps:cNvSpPr>
                        <wps:spPr bwMode="auto">
                          <a:xfrm>
                            <a:off x="52368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69" name="Rectangle 639"/>
                        <wps:cNvSpPr>
                          <a:spLocks noChangeArrowheads="1"/>
                        </wps:cNvSpPr>
                        <wps:spPr bwMode="auto">
                          <a:xfrm>
                            <a:off x="52419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70" name="Rectangle 640"/>
                        <wps:cNvSpPr>
                          <a:spLocks noChangeArrowheads="1"/>
                        </wps:cNvSpPr>
                        <wps:spPr bwMode="auto">
                          <a:xfrm>
                            <a:off x="5246300" y="1364622"/>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71" name="Rectangle 641"/>
                        <wps:cNvSpPr>
                          <a:spLocks noChangeArrowheads="1"/>
                        </wps:cNvSpPr>
                        <wps:spPr bwMode="auto">
                          <a:xfrm>
                            <a:off x="52546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72" name="Rectangle 642"/>
                        <wps:cNvSpPr>
                          <a:spLocks noChangeArrowheads="1"/>
                        </wps:cNvSpPr>
                        <wps:spPr bwMode="auto">
                          <a:xfrm>
                            <a:off x="5255800" y="1364622"/>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73" name="Rectangle 643"/>
                        <wps:cNvSpPr>
                          <a:spLocks noChangeArrowheads="1"/>
                        </wps:cNvSpPr>
                        <wps:spPr bwMode="auto">
                          <a:xfrm>
                            <a:off x="52597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74" name="Rectangle 644"/>
                        <wps:cNvSpPr>
                          <a:spLocks noChangeArrowheads="1"/>
                        </wps:cNvSpPr>
                        <wps:spPr bwMode="auto">
                          <a:xfrm>
                            <a:off x="52679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75" name="Rectangle 645"/>
                        <wps:cNvSpPr>
                          <a:spLocks noChangeArrowheads="1"/>
                        </wps:cNvSpPr>
                        <wps:spPr bwMode="auto">
                          <a:xfrm>
                            <a:off x="52692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76" name="Rectangle 646"/>
                        <wps:cNvSpPr>
                          <a:spLocks noChangeArrowheads="1"/>
                        </wps:cNvSpPr>
                        <wps:spPr bwMode="auto">
                          <a:xfrm>
                            <a:off x="52787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77" name="Rectangle 647"/>
                        <wps:cNvSpPr>
                          <a:spLocks noChangeArrowheads="1"/>
                        </wps:cNvSpPr>
                        <wps:spPr bwMode="auto">
                          <a:xfrm>
                            <a:off x="52914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78" name="Rectangle 648"/>
                        <wps:cNvSpPr>
                          <a:spLocks noChangeArrowheads="1"/>
                        </wps:cNvSpPr>
                        <wps:spPr bwMode="auto">
                          <a:xfrm>
                            <a:off x="52965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79" name="Rectangle 649"/>
                        <wps:cNvSpPr>
                          <a:spLocks noChangeArrowheads="1"/>
                        </wps:cNvSpPr>
                        <wps:spPr bwMode="auto">
                          <a:xfrm>
                            <a:off x="5305400" y="1364622"/>
                            <a:ext cx="12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80" name="Rectangle 650"/>
                        <wps:cNvSpPr>
                          <a:spLocks noChangeArrowheads="1"/>
                        </wps:cNvSpPr>
                        <wps:spPr bwMode="auto">
                          <a:xfrm>
                            <a:off x="53092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81" name="Rectangle 651"/>
                        <wps:cNvSpPr>
                          <a:spLocks noChangeArrowheads="1"/>
                        </wps:cNvSpPr>
                        <wps:spPr bwMode="auto">
                          <a:xfrm>
                            <a:off x="53105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82" name="Rectangle 652"/>
                        <wps:cNvSpPr>
                          <a:spLocks noChangeArrowheads="1"/>
                        </wps:cNvSpPr>
                        <wps:spPr bwMode="auto">
                          <a:xfrm>
                            <a:off x="5322500" y="1364622"/>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83" name="Rectangle 653"/>
                        <wps:cNvSpPr>
                          <a:spLocks noChangeArrowheads="1"/>
                        </wps:cNvSpPr>
                        <wps:spPr bwMode="auto">
                          <a:xfrm>
                            <a:off x="5328200" y="1364622"/>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84" name="Rectangle 654"/>
                        <wps:cNvSpPr>
                          <a:spLocks noChangeArrowheads="1"/>
                        </wps:cNvSpPr>
                        <wps:spPr bwMode="auto">
                          <a:xfrm>
                            <a:off x="53378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85" name="Rectangle 655"/>
                        <wps:cNvSpPr>
                          <a:spLocks noChangeArrowheads="1"/>
                        </wps:cNvSpPr>
                        <wps:spPr bwMode="auto">
                          <a:xfrm>
                            <a:off x="53416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86" name="Rectangle 656"/>
                        <wps:cNvSpPr>
                          <a:spLocks noChangeArrowheads="1"/>
                        </wps:cNvSpPr>
                        <wps:spPr bwMode="auto">
                          <a:xfrm>
                            <a:off x="53543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87" name="Rectangle 657"/>
                        <wps:cNvSpPr>
                          <a:spLocks noChangeArrowheads="1"/>
                        </wps:cNvSpPr>
                        <wps:spPr bwMode="auto">
                          <a:xfrm>
                            <a:off x="5355500" y="1364622"/>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88" name="Rectangle 658"/>
                        <wps:cNvSpPr>
                          <a:spLocks noChangeArrowheads="1"/>
                        </wps:cNvSpPr>
                        <wps:spPr bwMode="auto">
                          <a:xfrm>
                            <a:off x="53651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89" name="Rectangle 659"/>
                        <wps:cNvSpPr>
                          <a:spLocks noChangeArrowheads="1"/>
                        </wps:cNvSpPr>
                        <wps:spPr bwMode="auto">
                          <a:xfrm>
                            <a:off x="53676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90" name="Rectangle 660"/>
                        <wps:cNvSpPr>
                          <a:spLocks noChangeArrowheads="1"/>
                        </wps:cNvSpPr>
                        <wps:spPr bwMode="auto">
                          <a:xfrm>
                            <a:off x="5368200" y="1364622"/>
                            <a:ext cx="13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91" name="Rectangle 661"/>
                        <wps:cNvSpPr>
                          <a:spLocks noChangeArrowheads="1"/>
                        </wps:cNvSpPr>
                        <wps:spPr bwMode="auto">
                          <a:xfrm>
                            <a:off x="53803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92" name="Rectangle 662"/>
                        <wps:cNvSpPr>
                          <a:spLocks noChangeArrowheads="1"/>
                        </wps:cNvSpPr>
                        <wps:spPr bwMode="auto">
                          <a:xfrm>
                            <a:off x="5381600" y="136462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5393" name="Rectangle 663"/>
                        <wps:cNvSpPr>
                          <a:spLocks noChangeArrowheads="1"/>
                        </wps:cNvSpPr>
                        <wps:spPr bwMode="auto">
                          <a:xfrm>
                            <a:off x="5405100" y="1364622"/>
                            <a:ext cx="12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0FE9874A" id="Canvas 8451" o:spid="_x0000_s1026" editas="canvas" style="width:462.45pt;height:323.95pt;mso-position-horizontal-relative:char;mso-position-vertical-relative:line" coordsize="58724,4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">
                <v:shape id="_x0000_s1027" type="#_x0000_t75" style="position:absolute;width:58724;height:41141;visibility:visible;mso-wrap-style:square">
                  <v:fill o:detectmouseclick="t"/>
                  <v:path o:connecttype="none"/>
                </v:shape>
                <v:group id="Group 207" o:spid="_x0000_s1028" style="position:absolute;left:12;top:444;width:58141;height:39522" coordorigin="24,70" coordsize="9156,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">
                  <v:rect id="Rectangle 7" o:spid="_x0000_s1029" style="position:absolute;left:1742;top:3466;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" stroked="f"/>
                  <v:rect id="Rectangle 8" o:spid="_x0000_s1030" style="position:absolute;left:26;top:6105;width:70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" filled="f" stroked="f">
                    <v:textbox style="mso-fit-shape-to-text:t" inset="0,0,0,0">
                      <w:txbxContent>
                        <w:p w14:paraId="1896F0CA" w14:textId="77777777" w:rsidR="005F321E" w:rsidRDefault="005F321E" w:rsidP="0046320E">
                          <w:r>
                            <w:rPr>
                              <w:rFonts w:ascii="Arial" w:hAnsi="Arial" w:cs="Arial"/>
                              <w:color w:val="000000"/>
                              <w:sz w:val="14"/>
                              <w:szCs w:val="14"/>
                            </w:rPr>
                            <w:t>ipilimumab:</w:t>
                          </w:r>
                        </w:p>
                      </w:txbxContent>
                    </v:textbox>
                  </v:rect>
                  <v:rect id="Rectangle 9" o:spid="_x0000_s1031" style="position:absolute;left:26;top:5908;width:267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" filled="f" stroked="f">
                    <v:textbox style="mso-fit-shape-to-text:t" inset="0,0,0,0">
                      <w:txbxContent>
                        <w:p w14:paraId="27F3359B" w14:textId="77777777" w:rsidR="005F321E" w:rsidRDefault="005F321E" w:rsidP="0046320E">
                          <w:r>
                            <w:rPr>
                              <w:rFonts w:ascii="Arial" w:hAnsi="Arial" w:cs="Arial"/>
                              <w:color w:val="000000"/>
                              <w:sz w:val="14"/>
                              <w:szCs w:val="14"/>
                            </w:rPr>
                            <w:t>Pembrolizumab 10 mg/kg svake 3 nedjelje:</w:t>
                          </w:r>
                        </w:p>
                      </w:txbxContent>
                    </v:textbox>
                  </v:rect>
                  <v:rect id="Rectangle 10" o:spid="_x0000_s1032" style="position:absolute;left:26;top:5663;width:267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" filled="f" stroked="f">
                    <v:textbox style="mso-fit-shape-to-text:t" inset="0,0,0,0">
                      <w:txbxContent>
                        <w:p w14:paraId="4553117B" w14:textId="77777777" w:rsidR="005F321E" w:rsidRDefault="005F321E" w:rsidP="0046320E">
                          <w:r>
                            <w:rPr>
                              <w:rFonts w:ascii="Arial" w:hAnsi="Arial" w:cs="Arial"/>
                              <w:color w:val="000000"/>
                              <w:sz w:val="14"/>
                              <w:szCs w:val="14"/>
                            </w:rPr>
                            <w:t>Pembrolizumab 10 mg/kg svake 2 nedjelje:</w:t>
                          </w:r>
                        </w:p>
                      </w:txbxContent>
                    </v:textbox>
                  </v:rect>
                  <v:rect id="Rectangle 11" o:spid="_x0000_s1033" style="position:absolute;left:2713;top:6133;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" filled="f" stroked="f">
                    <v:textbox style="mso-fit-shape-to-text:t" inset="0,0,0,0">
                      <w:txbxContent>
                        <w:p w14:paraId="0D158EC8" w14:textId="77777777" w:rsidR="005F321E" w:rsidRDefault="005F321E" w:rsidP="0046320E">
                          <w:r>
                            <w:rPr>
                              <w:rFonts w:ascii="Arial" w:hAnsi="Arial" w:cs="Arial"/>
                              <w:color w:val="000000"/>
                              <w:sz w:val="14"/>
                              <w:szCs w:val="14"/>
                            </w:rPr>
                            <w:t>278</w:t>
                          </w:r>
                        </w:p>
                      </w:txbxContent>
                    </v:textbox>
                  </v:rect>
                  <v:rect id="Rectangle 12" o:spid="_x0000_s1034" style="position:absolute;left:3575;top:6133;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" filled="f" stroked="f">
                    <v:textbox style="mso-fit-shape-to-text:t" inset="0,0,0,0">
                      <w:txbxContent>
                        <w:p w14:paraId="742FBDBD" w14:textId="77777777" w:rsidR="005F321E" w:rsidRDefault="005F321E" w:rsidP="0046320E">
                          <w:r>
                            <w:rPr>
                              <w:rFonts w:ascii="Arial" w:hAnsi="Arial" w:cs="Arial"/>
                              <w:color w:val="000000"/>
                              <w:sz w:val="14"/>
                              <w:szCs w:val="14"/>
                            </w:rPr>
                            <w:t>213</w:t>
                          </w:r>
                        </w:p>
                      </w:txbxContent>
                    </v:textbox>
                  </v:rect>
                  <v:rect id="Rectangle 13" o:spid="_x0000_s1035" style="position:absolute;left:4438;top:6133;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" filled="f" stroked="f">
                    <v:textbox style="mso-fit-shape-to-text:t" inset="0,0,0,0">
                      <w:txbxContent>
                        <w:p w14:paraId="177AD25C" w14:textId="77777777" w:rsidR="005F321E" w:rsidRDefault="005F321E" w:rsidP="0046320E">
                          <w:r>
                            <w:rPr>
                              <w:rFonts w:ascii="Arial" w:hAnsi="Arial" w:cs="Arial"/>
                              <w:color w:val="000000"/>
                              <w:sz w:val="14"/>
                              <w:szCs w:val="14"/>
                            </w:rPr>
                            <w:t>170</w:t>
                          </w:r>
                        </w:p>
                      </w:txbxContent>
                    </v:textbox>
                  </v:rect>
                  <v:rect id="Rectangle 14" o:spid="_x0000_s1036" style="position:absolute;left:5301;top:6133;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" filled="f" stroked="f">
                    <v:textbox style="mso-fit-shape-to-text:t" inset="0,0,0,0">
                      <w:txbxContent>
                        <w:p w14:paraId="3060ECAE" w14:textId="77777777" w:rsidR="005F321E" w:rsidRDefault="005F321E" w:rsidP="0046320E">
                          <w:r>
                            <w:rPr>
                              <w:rFonts w:ascii="Arial" w:hAnsi="Arial" w:cs="Arial"/>
                              <w:color w:val="000000"/>
                              <w:sz w:val="14"/>
                              <w:szCs w:val="14"/>
                            </w:rPr>
                            <w:t>145</w:t>
                          </w:r>
                        </w:p>
                      </w:txbxContent>
                    </v:textbox>
                  </v:rect>
                  <v:rect id="Rectangle 15" o:spid="_x0000_s1037" style="position:absolute;left:6164;top:6133;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" filled="f" stroked="f">
                    <v:textbox style="mso-fit-shape-to-text:t" inset="0,0,0,0">
                      <w:txbxContent>
                        <w:p w14:paraId="5BADE0CD" w14:textId="77777777" w:rsidR="005F321E" w:rsidRDefault="005F321E" w:rsidP="0046320E">
                          <w:r>
                            <w:rPr>
                              <w:rFonts w:ascii="Arial" w:hAnsi="Arial" w:cs="Arial"/>
                              <w:color w:val="000000"/>
                              <w:sz w:val="14"/>
                              <w:szCs w:val="14"/>
                            </w:rPr>
                            <w:t>122</w:t>
                          </w:r>
                        </w:p>
                      </w:txbxContent>
                    </v:textbox>
                  </v:rect>
                  <v:rect id="Rectangle 16" o:spid="_x0000_s1038" style="position:absolute;left:7024;top:6133;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" filled="f" stroked="f">
                    <v:textbox style="mso-fit-shape-to-text:t" inset="0,0,0,0">
                      <w:txbxContent>
                        <w:p w14:paraId="6DF8FC27" w14:textId="77777777" w:rsidR="005F321E" w:rsidRDefault="005F321E" w:rsidP="0046320E">
                          <w:r>
                            <w:rPr>
                              <w:rFonts w:ascii="Arial" w:hAnsi="Arial" w:cs="Arial"/>
                              <w:color w:val="000000"/>
                              <w:sz w:val="14"/>
                              <w:szCs w:val="14"/>
                            </w:rPr>
                            <w:t>110</w:t>
                          </w:r>
                        </w:p>
                      </w:txbxContent>
                    </v:textbox>
                  </v:rect>
                  <v:rect id="Rectangle 17" o:spid="_x0000_s1039" style="position:absolute;left:7921;top:6133;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" filled="f" stroked="f">
                    <v:textbox style="mso-fit-shape-to-text:t" inset="0,0,0,0">
                      <w:txbxContent>
                        <w:p w14:paraId="673AB41F" w14:textId="77777777" w:rsidR="005F321E" w:rsidRDefault="005F321E" w:rsidP="0046320E">
                          <w:r>
                            <w:rPr>
                              <w:rFonts w:ascii="Arial" w:hAnsi="Arial" w:cs="Arial"/>
                              <w:color w:val="000000"/>
                              <w:sz w:val="14"/>
                              <w:szCs w:val="14"/>
                            </w:rPr>
                            <w:t>28</w:t>
                          </w:r>
                        </w:p>
                      </w:txbxContent>
                    </v:textbox>
                  </v:rect>
                  <v:rect id="Rectangle 18" o:spid="_x0000_s1040" style="position:absolute;left:8819;top:6133;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" filled="f" stroked="f">
                    <v:textbox style="mso-fit-shape-to-text:t" inset="0,0,0,0">
                      <w:txbxContent>
                        <w:p w14:paraId="3D549F2C" w14:textId="77777777" w:rsidR="005F321E" w:rsidRDefault="005F321E" w:rsidP="0046320E">
                          <w:r>
                            <w:rPr>
                              <w:rFonts w:ascii="Arial" w:hAnsi="Arial" w:cs="Arial"/>
                              <w:color w:val="000000"/>
                              <w:sz w:val="14"/>
                              <w:szCs w:val="14"/>
                            </w:rPr>
                            <w:t>0</w:t>
                          </w:r>
                        </w:p>
                      </w:txbxContent>
                    </v:textbox>
                  </v:rect>
                  <v:rect id="Rectangle 19" o:spid="_x0000_s1041" style="position:absolute;left:2713;top:5656;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" filled="f" stroked="f">
                    <v:textbox style="mso-fit-shape-to-text:t" inset="0,0,0,0">
                      <w:txbxContent>
                        <w:p w14:paraId="15CDB4B7" w14:textId="77777777" w:rsidR="005F321E" w:rsidRDefault="005F321E" w:rsidP="0046320E">
                          <w:r>
                            <w:rPr>
                              <w:rFonts w:ascii="Arial" w:hAnsi="Arial" w:cs="Arial"/>
                              <w:color w:val="000000"/>
                              <w:sz w:val="14"/>
                              <w:szCs w:val="14"/>
                            </w:rPr>
                            <w:t>279</w:t>
                          </w:r>
                        </w:p>
                      </w:txbxContent>
                    </v:textbox>
                  </v:rect>
                  <v:rect id="Rectangle 20" o:spid="_x0000_s1042" style="position:absolute;left:3575;top:5656;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" filled="f" stroked="f">
                    <v:textbox style="mso-fit-shape-to-text:t" inset="0,0,0,0">
                      <w:txbxContent>
                        <w:p w14:paraId="37910AFC" w14:textId="77777777" w:rsidR="005F321E" w:rsidRDefault="005F321E" w:rsidP="0046320E">
                          <w:r>
                            <w:rPr>
                              <w:rFonts w:ascii="Arial" w:hAnsi="Arial" w:cs="Arial"/>
                              <w:color w:val="000000"/>
                              <w:sz w:val="14"/>
                              <w:szCs w:val="14"/>
                            </w:rPr>
                            <w:t>249</w:t>
                          </w:r>
                        </w:p>
                      </w:txbxContent>
                    </v:textbox>
                  </v:rect>
                  <v:rect id="Rectangle 21" o:spid="_x0000_s1043" style="position:absolute;left:4438;top:5656;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" filled="f" stroked="f">
                    <v:textbox style="mso-fit-shape-to-text:t" inset="0,0,0,0">
                      <w:txbxContent>
                        <w:p w14:paraId="29EA57D4" w14:textId="77777777" w:rsidR="005F321E" w:rsidRDefault="005F321E" w:rsidP="0046320E">
                          <w:r>
                            <w:rPr>
                              <w:rFonts w:ascii="Arial" w:hAnsi="Arial" w:cs="Arial"/>
                              <w:color w:val="000000"/>
                              <w:sz w:val="14"/>
                              <w:szCs w:val="14"/>
                            </w:rPr>
                            <w:t>221</w:t>
                          </w:r>
                        </w:p>
                      </w:txbxContent>
                    </v:textbox>
                  </v:rect>
                  <v:rect id="Rectangle 22" o:spid="_x0000_s1044" style="position:absolute;left:5301;top:5656;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" filled="f" stroked="f">
                    <v:textbox style="mso-fit-shape-to-text:t" inset="0,0,0,0">
                      <w:txbxContent>
                        <w:p w14:paraId="6DBFDBD9" w14:textId="77777777" w:rsidR="005F321E" w:rsidRDefault="005F321E" w:rsidP="0046320E">
                          <w:r>
                            <w:rPr>
                              <w:rFonts w:ascii="Arial" w:hAnsi="Arial" w:cs="Arial"/>
                              <w:color w:val="000000"/>
                              <w:sz w:val="14"/>
                              <w:szCs w:val="14"/>
                            </w:rPr>
                            <w:t>202</w:t>
                          </w:r>
                        </w:p>
                      </w:txbxContent>
                    </v:textbox>
                  </v:rect>
                  <v:rect id="Rectangle 23" o:spid="_x0000_s1045" style="position:absolute;left:6164;top:5656;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" filled="f" stroked="f">
                    <v:textbox style="mso-fit-shape-to-text:t" inset="0,0,0,0">
                      <w:txbxContent>
                        <w:p w14:paraId="71A1AF46" w14:textId="77777777" w:rsidR="005F321E" w:rsidRDefault="005F321E" w:rsidP="0046320E">
                          <w:r>
                            <w:rPr>
                              <w:rFonts w:ascii="Arial" w:hAnsi="Arial" w:cs="Arial"/>
                              <w:color w:val="000000"/>
                              <w:sz w:val="14"/>
                              <w:szCs w:val="14"/>
                            </w:rPr>
                            <w:t>176</w:t>
                          </w:r>
                        </w:p>
                      </w:txbxContent>
                    </v:textbox>
                  </v:rect>
                  <v:rect id="Rectangle 24" o:spid="_x0000_s1046" style="position:absolute;left:7024;top:5656;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" filled="f" stroked="f">
                    <v:textbox style="mso-fit-shape-to-text:t" inset="0,0,0,0">
                      <w:txbxContent>
                        <w:p w14:paraId="12DA5136" w14:textId="77777777" w:rsidR="005F321E" w:rsidRDefault="005F321E" w:rsidP="0046320E">
                          <w:r>
                            <w:rPr>
                              <w:rFonts w:ascii="Arial" w:hAnsi="Arial" w:cs="Arial"/>
                              <w:color w:val="000000"/>
                              <w:sz w:val="14"/>
                              <w:szCs w:val="14"/>
                            </w:rPr>
                            <w:t>156</w:t>
                          </w:r>
                        </w:p>
                      </w:txbxContent>
                    </v:textbox>
                  </v:rect>
                  <v:rect id="Rectangle 25" o:spid="_x0000_s1047" style="position:absolute;left:7921;top:5656;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" filled="f" stroked="f">
                    <v:textbox style="mso-fit-shape-to-text:t" inset="0,0,0,0">
                      <w:txbxContent>
                        <w:p w14:paraId="716428FC" w14:textId="77777777" w:rsidR="005F321E" w:rsidRDefault="005F321E" w:rsidP="0046320E">
                          <w:r>
                            <w:rPr>
                              <w:rFonts w:ascii="Arial" w:hAnsi="Arial" w:cs="Arial"/>
                              <w:color w:val="000000"/>
                              <w:sz w:val="14"/>
                              <w:szCs w:val="14"/>
                            </w:rPr>
                            <w:t>44</w:t>
                          </w:r>
                        </w:p>
                      </w:txbxContent>
                    </v:textbox>
                  </v:rect>
                  <v:rect id="Rectangle 26" o:spid="_x0000_s1048" style="position:absolute;left:8819;top:5656;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" filled="f" stroked="f">
                    <v:textbox style="mso-fit-shape-to-text:t" inset="0,0,0,0">
                      <w:txbxContent>
                        <w:p w14:paraId="53A719E0" w14:textId="77777777" w:rsidR="005F321E" w:rsidRDefault="005F321E" w:rsidP="0046320E">
                          <w:r>
                            <w:rPr>
                              <w:rFonts w:ascii="Arial" w:hAnsi="Arial" w:cs="Arial"/>
                              <w:color w:val="000000"/>
                              <w:sz w:val="14"/>
                              <w:szCs w:val="14"/>
                            </w:rPr>
                            <w:t>0</w:t>
                          </w:r>
                        </w:p>
                      </w:txbxContent>
                    </v:textbox>
                  </v:rect>
                  <v:rect id="Rectangle 27" o:spid="_x0000_s1049" style="position:absolute;left:2713;top:5894;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" filled="f" stroked="f">
                    <v:textbox style="mso-fit-shape-to-text:t" inset="0,0,0,0">
                      <w:txbxContent>
                        <w:p w14:paraId="156102C7" w14:textId="77777777" w:rsidR="005F321E" w:rsidRDefault="005F321E" w:rsidP="0046320E">
                          <w:r>
                            <w:rPr>
                              <w:rFonts w:ascii="Arial" w:hAnsi="Arial" w:cs="Arial"/>
                              <w:color w:val="000000"/>
                              <w:sz w:val="14"/>
                              <w:szCs w:val="14"/>
                            </w:rPr>
                            <w:t>277</w:t>
                          </w:r>
                        </w:p>
                      </w:txbxContent>
                    </v:textbox>
                  </v:rect>
                  <v:rect id="Rectangle 28" o:spid="_x0000_s1050" style="position:absolute;left:3575;top:5894;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" filled="f" stroked="f">
                    <v:textbox style="mso-fit-shape-to-text:t" inset="0,0,0,0">
                      <w:txbxContent>
                        <w:p w14:paraId="33186B09" w14:textId="77777777" w:rsidR="005F321E" w:rsidRDefault="005F321E" w:rsidP="0046320E">
                          <w:r>
                            <w:rPr>
                              <w:rFonts w:ascii="Arial" w:hAnsi="Arial" w:cs="Arial"/>
                              <w:color w:val="000000"/>
                              <w:sz w:val="14"/>
                              <w:szCs w:val="14"/>
                            </w:rPr>
                            <w:t>251</w:t>
                          </w:r>
                        </w:p>
                      </w:txbxContent>
                    </v:textbox>
                  </v:rect>
                  <v:rect id="Rectangle 29" o:spid="_x0000_s1051" style="position:absolute;left:4438;top:5894;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" filled="f" stroked="f">
                    <v:textbox style="mso-fit-shape-to-text:t" inset="0,0,0,0">
                      <w:txbxContent>
                        <w:p w14:paraId="03B1BC76" w14:textId="77777777" w:rsidR="005F321E" w:rsidRDefault="005F321E" w:rsidP="0046320E">
                          <w:r>
                            <w:rPr>
                              <w:rFonts w:ascii="Arial" w:hAnsi="Arial" w:cs="Arial"/>
                              <w:color w:val="000000"/>
                              <w:sz w:val="14"/>
                              <w:szCs w:val="14"/>
                            </w:rPr>
                            <w:t>215</w:t>
                          </w:r>
                        </w:p>
                      </w:txbxContent>
                    </v:textbox>
                  </v:rect>
                  <v:rect id="Rectangle 30" o:spid="_x0000_s1052" style="position:absolute;left:5301;top:5894;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" filled="f" stroked="f">
                    <v:textbox style="mso-fit-shape-to-text:t" inset="0,0,0,0">
                      <w:txbxContent>
                        <w:p w14:paraId="5AC30F3C" w14:textId="77777777" w:rsidR="005F321E" w:rsidRDefault="005F321E" w:rsidP="0046320E">
                          <w:r>
                            <w:rPr>
                              <w:rFonts w:ascii="Arial" w:hAnsi="Arial" w:cs="Arial"/>
                              <w:color w:val="000000"/>
                              <w:sz w:val="14"/>
                              <w:szCs w:val="14"/>
                            </w:rPr>
                            <w:t>184</w:t>
                          </w:r>
                        </w:p>
                      </w:txbxContent>
                    </v:textbox>
                  </v:rect>
                  <v:rect id="Rectangle 31" o:spid="_x0000_s1053" style="position:absolute;left:6164;top:5894;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" filled="f" stroked="f">
                    <v:textbox style="mso-fit-shape-to-text:t" inset="0,0,0,0">
                      <w:txbxContent>
                        <w:p w14:paraId="2640C080" w14:textId="77777777" w:rsidR="005F321E" w:rsidRDefault="005F321E" w:rsidP="0046320E">
                          <w:r>
                            <w:rPr>
                              <w:rFonts w:ascii="Arial" w:hAnsi="Arial" w:cs="Arial"/>
                              <w:color w:val="000000"/>
                              <w:sz w:val="14"/>
                              <w:szCs w:val="14"/>
                            </w:rPr>
                            <w:t>174</w:t>
                          </w:r>
                        </w:p>
                      </w:txbxContent>
                    </v:textbox>
                  </v:rect>
                  <v:rect id="Rectangle 32" o:spid="_x0000_s1054" style="position:absolute;left:7024;top:5894;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" filled="f" stroked="f">
                    <v:textbox style="mso-fit-shape-to-text:t" inset="0,0,0,0">
                      <w:txbxContent>
                        <w:p w14:paraId="4B97F964" w14:textId="77777777" w:rsidR="005F321E" w:rsidRDefault="005F321E" w:rsidP="0046320E">
                          <w:r>
                            <w:rPr>
                              <w:rFonts w:ascii="Arial" w:hAnsi="Arial" w:cs="Arial"/>
                              <w:color w:val="000000"/>
                              <w:sz w:val="14"/>
                              <w:szCs w:val="14"/>
                            </w:rPr>
                            <w:t>156</w:t>
                          </w:r>
                        </w:p>
                      </w:txbxContent>
                    </v:textbox>
                  </v:rect>
                  <v:rect id="Rectangle 33" o:spid="_x0000_s1055" style="position:absolute;left:7921;top:5894;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" filled="f" stroked="f">
                    <v:textbox style="mso-fit-shape-to-text:t" inset="0,0,0,0">
                      <w:txbxContent>
                        <w:p w14:paraId="6C298AA0" w14:textId="77777777" w:rsidR="005F321E" w:rsidRDefault="005F321E" w:rsidP="0046320E">
                          <w:r>
                            <w:rPr>
                              <w:rFonts w:ascii="Arial" w:hAnsi="Arial" w:cs="Arial"/>
                              <w:color w:val="000000"/>
                              <w:sz w:val="14"/>
                              <w:szCs w:val="14"/>
                            </w:rPr>
                            <w:t>43</w:t>
                          </w:r>
                        </w:p>
                      </w:txbxContent>
                    </v:textbox>
                  </v:rect>
                  <v:rect id="Rectangle 34" o:spid="_x0000_s1056" style="position:absolute;left:8819;top:5894;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" filled="f" stroked="f">
                    <v:textbox style="mso-fit-shape-to-text:t" inset="0,0,0,0">
                      <w:txbxContent>
                        <w:p w14:paraId="7E49A08B" w14:textId="77777777" w:rsidR="005F321E" w:rsidRDefault="005F321E" w:rsidP="0046320E">
                          <w:r>
                            <w:rPr>
                              <w:rFonts w:ascii="Arial" w:hAnsi="Arial" w:cs="Arial"/>
                              <w:color w:val="000000"/>
                              <w:sz w:val="14"/>
                              <w:szCs w:val="14"/>
                            </w:rPr>
                            <w:t>0</w:t>
                          </w:r>
                        </w:p>
                      </w:txbxContent>
                    </v:textbox>
                  </v:rect>
                  <v:rect id="Rectangle 35" o:spid="_x0000_s1057" style="position:absolute;left:24;top:5441;width:100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" filled="f" stroked="f">
                    <v:textbox style="mso-fit-shape-to-text:t" inset="0,0,0,0">
                      <w:txbxContent>
                        <w:p w14:paraId="5DE3F3D7" w14:textId="77777777" w:rsidR="005F321E" w:rsidRPr="006A27EB" w:rsidRDefault="005F321E" w:rsidP="0046320E">
                          <w:pPr>
                            <w:rPr>
                              <w:lang w:val="sr-Latn-RS"/>
                            </w:rPr>
                          </w:pPr>
                          <w:r>
                            <w:rPr>
                              <w:rFonts w:ascii="Arial" w:hAnsi="Arial" w:cs="Arial"/>
                              <w:color w:val="000000"/>
                              <w:sz w:val="14"/>
                              <w:szCs w:val="14"/>
                              <w:lang w:val="sr-Latn-RS"/>
                            </w:rPr>
                            <w:t>Broj pod rizikom</w:t>
                          </w:r>
                        </w:p>
                      </w:txbxContent>
                    </v:textbox>
                  </v:rect>
                  <v:rect id="Rectangle 36" o:spid="_x0000_s1058" style="position:absolute;left:2821;top:3951;width:635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" stroked="f"/>
                  <v:rect id="Rectangle 37" o:spid="_x0000_s1059" style="position:absolute;left:3572;top:4001;width:84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" filled="f" stroked="f">
                    <v:textbox style="mso-fit-shape-to-text:t" inset="0,0,0,0">
                      <w:txbxContent>
                        <w:p w14:paraId="7D3D0DA4" w14:textId="77777777" w:rsidR="005F321E" w:rsidRDefault="005F321E" w:rsidP="0046320E">
                          <w:r>
                            <w:rPr>
                              <w:rFonts w:ascii="Arial" w:hAnsi="Arial" w:cs="Arial"/>
                              <w:b/>
                              <w:bCs/>
                              <w:color w:val="000000"/>
                              <w:sz w:val="12"/>
                              <w:szCs w:val="12"/>
                            </w:rPr>
                            <w:t xml:space="preserve">Liječena grupa                                           </w:t>
                          </w:r>
                        </w:p>
                      </w:txbxContent>
                    </v:textbox>
                  </v:rect>
                  <v:rect id="Rectangle 38" o:spid="_x0000_s1060" style="position:absolute;left:5816;top:4001;width:3195;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" filled="f" stroked="f">
                    <v:textbox style="mso-fit-shape-to-text:t" inset="0,0,0,0">
                      <w:txbxContent>
                        <w:p w14:paraId="23096A69" w14:textId="77777777" w:rsidR="005F321E" w:rsidRDefault="005F321E" w:rsidP="0046320E">
                          <w:r>
                            <w:rPr>
                              <w:rFonts w:ascii="Arial" w:hAnsi="Arial" w:cs="Arial"/>
                              <w:b/>
                              <w:bCs/>
                              <w:color w:val="000000"/>
                              <w:sz w:val="12"/>
                              <w:szCs w:val="12"/>
                              <w:u w:val="single"/>
                            </w:rPr>
                            <w:t>Stopa OS u 24 mjesecu      HR (95% CI)         p-vrijednost</w:t>
                          </w:r>
                        </w:p>
                      </w:txbxContent>
                    </v:textbox>
                  </v:rect>
                  <v:line id="Line 39" o:spid="_x0000_s1061" style="position:absolute;visibility:visible;mso-wrap-style:square" from="2907,4216" to="341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" strokeweight="1.2pt"/>
                  <v:rect id="Rectangle 40" o:spid="_x0000_s1062" style="position:absolute;left:3587;top:4145;width:525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" filled="f" stroked="f">
                    <v:textbox style="mso-fit-shape-to-text:t" inset="0,0,0,0">
                      <w:txbxContent>
                        <w:p w14:paraId="3E1C92EF" w14:textId="77777777" w:rsidR="005F321E" w:rsidRDefault="005F321E" w:rsidP="0046320E">
                          <w:r>
                            <w:rPr>
                              <w:rFonts w:ascii="Arial" w:hAnsi="Arial" w:cs="Arial"/>
                              <w:b/>
                              <w:bCs/>
                              <w:color w:val="000000"/>
                              <w:sz w:val="12"/>
                              <w:szCs w:val="12"/>
                            </w:rPr>
                            <w:t>Pembrolizumab 10 mg/kg svake 2 nedjelje           55.1%                 0.68 (0.53, 0.87)        0.00085</w:t>
                          </w:r>
                        </w:p>
                      </w:txbxContent>
                    </v:textbox>
                  </v:rect>
                  <v:line id="Line 41" o:spid="_x0000_s1063" style="position:absolute;visibility:visible;mso-wrap-style:square" from="2907,4360" to="3417,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" strokecolor="gray" strokeweight="1.2pt"/>
                  <v:rect id="Rectangle 42" o:spid="_x0000_s1064" style="position:absolute;left:3587;top:4289;width:525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" filled="f" stroked="f">
                    <v:textbox style="mso-fit-shape-to-text:t" inset="0,0,0,0">
                      <w:txbxContent>
                        <w:p w14:paraId="00AFFF45" w14:textId="77777777" w:rsidR="005F321E" w:rsidRDefault="005F321E" w:rsidP="0046320E">
                          <w:r>
                            <w:rPr>
                              <w:rFonts w:ascii="Arial" w:hAnsi="Arial" w:cs="Arial"/>
                              <w:b/>
                              <w:bCs/>
                              <w:color w:val="000000"/>
                              <w:sz w:val="12"/>
                              <w:szCs w:val="12"/>
                            </w:rPr>
                            <w:t>Pembrolizumab 10 mg/kg svake 3 nedjelje           55.3%                 0.68 (0.53, 0.86)        0.00083</w:t>
                          </w:r>
                        </w:p>
                      </w:txbxContent>
                    </v:textbox>
                  </v:rect>
                  <v:rect id="Rectangle 43" o:spid="_x0000_s1065" style="position:absolute;left:2907;top:4491;width:15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" fillcolor="silver" stroked="f"/>
                  <v:rect id="Rectangle 44" o:spid="_x0000_s1066" style="position:absolute;left:3094;top:4491;width:14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" fillcolor="silver" stroked="f"/>
                  <v:rect id="Rectangle 45" o:spid="_x0000_s1067" style="position:absolute;left:3281;top:4491;width:13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" fillcolor="silver" stroked="f"/>
                  <v:rect id="Rectangle 46" o:spid="_x0000_s1068" style="position:absolute;left:3587;top:4433;width:3075;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" filled="f" stroked="f">
                    <v:textbox style="mso-fit-shape-to-text:t" inset="0,0,0,0">
                      <w:txbxContent>
                        <w:p w14:paraId="15E7BC45" w14:textId="77777777" w:rsidR="005F321E" w:rsidRDefault="005F321E" w:rsidP="0046320E">
                          <w:r>
                            <w:rPr>
                              <w:rFonts w:ascii="Arial" w:hAnsi="Arial" w:cs="Arial"/>
                              <w:b/>
                              <w:bCs/>
                              <w:color w:val="000000"/>
                              <w:sz w:val="12"/>
                              <w:szCs w:val="12"/>
                            </w:rPr>
                            <w:t xml:space="preserve">ipilimumab                                                               43.0%                             </w:t>
                          </w:r>
                        </w:p>
                      </w:txbxContent>
                    </v:textbox>
                  </v:rect>
                  <v:rect id="Rectangle 47" o:spid="_x0000_s1069" style="position:absolute;left:2808;top:4819;width:609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" fillcolor="black" strokeweight=".3pt"/>
                  <v:line id="Line 48" o:spid="_x0000_s1070" style="position:absolute;flip:y;visibility:visible;mso-wrap-style:square" from="2805,4820" to="2805,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" strokeweight=".3pt"/>
                  <v:line id="Line 49" o:spid="_x0000_s1071" style="position:absolute;flip:y;visibility:visible;mso-wrap-style:square" from="3675,4820" to="3675,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" strokeweight=".3pt"/>
                  <v:line id="Line 50" o:spid="_x0000_s1072" style="position:absolute;flip:y;visibility:visible;mso-wrap-style:square" from="4547,4820" to="4547,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" strokeweight=".3pt"/>
                  <v:line id="Line 51" o:spid="_x0000_s1073" style="position:absolute;flip:y;visibility:visible;mso-wrap-style:square" from="5417,4820" to="5417,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" strokeweight=".3pt"/>
                  <v:line id="Line 52" o:spid="_x0000_s1074" style="position:absolute;flip:y;visibility:visible;mso-wrap-style:square" from="6289,4820" to="6289,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" strokeweight=".3pt"/>
                  <v:line id="Line 53" o:spid="_x0000_s1075" style="position:absolute;flip:y;visibility:visible;mso-wrap-style:square" from="7159,4820" to="7159,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" strokeweight=".3pt"/>
                  <v:line id="Line 54" o:spid="_x0000_s1076" style="position:absolute;flip:y;visibility:visible;mso-wrap-style:square" from="8031,4820" to="8031,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" strokeweight=".3pt"/>
                  <v:line id="Line 55" o:spid="_x0000_s1077" style="position:absolute;flip:y;visibility:visible;mso-wrap-style:square" from="8901,4820" to="8901,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" strokeweight=".3pt"/>
                  <v:line id="Line 56" o:spid="_x0000_s1078" style="position:absolute;flip:y;visibility:visible;mso-wrap-style:square" from="2847,4820" to="2847,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mdKxQAAAN0AAAAPAAAAZHJzL2Rvd25yZXYueG1sRE9LawIx&#10;EL4X/A9hhN5q1gp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C7XmdKxQAAAN0AAAAP&#10;AAAAAAAAAAAAAAAAAAcCAABkcnMvZG93bnJldi54bWxQSwUGAAAAAAMAAwC3AAAA+QIAAAAA&#10;" strokeweight="0"/>
                  <v:line id="Line 57" o:spid="_x0000_s1079" style="position:absolute;flip:y;visibility:visible;mso-wrap-style:square" from="2892,4820" to="2892,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LRxQAAAN0AAAAPAAAAZHJzL2Rvd25yZXYueG1sRE9NawIx&#10;EL0L/Q9hCr1pVgU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DUEsLRxQAAAN0AAAAP&#10;AAAAAAAAAAAAAAAAAAcCAABkcnMvZG93bnJldi54bWxQSwUGAAAAAAMAAwC3AAAA+QIAAAAA&#10;" strokeweight="0"/>
                  <v:line id="Line 58" o:spid="_x0000_s1080" style="position:absolute;flip:y;visibility:visible;mso-wrap-style:square" from="2935,4820" to="293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aj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" strokeweight="0"/>
                  <v:line id="Line 59" o:spid="_x0000_s1081" style="position:absolute;flip:y;visibility:visible;mso-wrap-style:square" from="2978,4820" to="297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" strokeweight="0"/>
                  <v:line id="Line 60" o:spid="_x0000_s1082" style="position:absolute;flip:y;visibility:visible;mso-wrap-style:square" from="3023,4820" to="3023,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" strokeweight="0"/>
                  <v:line id="Line 61" o:spid="_x0000_s1083" style="position:absolute;flip:y;visibility:visible;mso-wrap-style:square" from="3066,4820" to="3066,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zWDxQAAAN0AAAAPAAAAZHJzL2Rvd25yZXYueG1sRE9NawIx&#10;EL0L/ocwgjfNqtD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D62zWDxQAAAN0AAAAP&#10;AAAAAAAAAAAAAAAAAAcCAABkcnMvZG93bnJldi54bWxQSwUGAAAAAAMAAwC3AAAA+QIAAAAA&#10;" strokeweight="0"/>
                  <v:line id="Line 62" o:spid="_x0000_s1084" style="position:absolute;flip:y;visibility:visible;mso-wrap-style:square" from="3109,4820" to="3109,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" strokeweight="0"/>
                  <v:line id="Line 63" o:spid="_x0000_s1085" style="position:absolute;flip:y;visibility:visible;mso-wrap-style:square" from="3154,4820" to="3154,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5vxQAAAN0AAAAPAAAAZHJzL2Rvd25yZXYueG1sRE9LawIx&#10;EL4X+h/CCL3VrAp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BlRQ5vxQAAAN0AAAAP&#10;AAAAAAAAAAAAAAAAAAcCAABkcnMvZG93bnJldi54bWxQSwUGAAAAAAMAAwC3AAAA+QIAAAAA&#10;" strokeweight="0"/>
                  <v:line id="Line 64" o:spid="_x0000_s1086" style="position:absolute;flip:y;visibility:visible;mso-wrap-style:square" from="3197,4820" to="3197,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YbxQAAAN0AAAAPAAAAZHJzL2Rvd25yZXYueG1sRE9NawIx&#10;EL0X/A9hBG81W1ts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DqrJYbxQAAAN0AAAAP&#10;AAAAAAAAAAAAAAAAAAcCAABkcnMvZG93bnJldi54bWxQSwUGAAAAAAMAAwC3AAAA+QIAAAAA&#10;" strokeweight="0"/>
                  <v:line id="Line 65" o:spid="_x0000_s1087" style="position:absolute;flip:y;visibility:visible;mso-wrap-style:square" from="3240,4820" to="324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OAxQAAAN0AAAAPAAAAZHJzL2Rvd25yZXYueG1sRE9NawIx&#10;EL0X/A9hBG81W0tt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CF4DOAxQAAAN0AAAAP&#10;AAAAAAAAAAAAAAAAAAcCAABkcnMvZG93bnJldi54bWxQSwUGAAAAAAMAAwC3AAAA+QIAAAAA&#10;" strokeweight="0"/>
                  <v:line id="Line 66" o:spid="_x0000_s1088" style="position:absolute;flip:y;visibility:visible;mso-wrap-style:square" from="3284,4820" to="3284,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" strokeweight="0"/>
                  <v:line id="Line 67" o:spid="_x0000_s1089" style="position:absolute;flip:y;visibility:visible;mso-wrap-style:square" from="3327,4820" to="3327,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" strokeweight="0"/>
                  <v:line id="Line 68" o:spid="_x0000_s1090" style="position:absolute;flip:y;visibility:visible;mso-wrap-style:square" from="3370,4820" to="337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" strokeweight="0"/>
                  <v:line id="Line 69" o:spid="_x0000_s1091" style="position:absolute;flip:y;visibility:visible;mso-wrap-style:square" from="3415,4820" to="341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" strokeweight="0"/>
                  <v:line id="Line 70" o:spid="_x0000_s1092" style="position:absolute;flip:y;visibility:visible;mso-wrap-style:square" from="3458,4820" to="345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" strokeweight="0"/>
                  <v:line id="Line 71" o:spid="_x0000_s1093" style="position:absolute;flip:y;visibility:visible;mso-wrap-style:square" from="3501,4820" to="350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" strokeweight="0"/>
                  <v:line id="Line 72" o:spid="_x0000_s1094" style="position:absolute;flip:y;visibility:visible;mso-wrap-style:square" from="3546,4820" to="3546,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" strokeweight="0"/>
                  <v:line id="Line 73" o:spid="_x0000_s1095" style="position:absolute;flip:y;visibility:visible;mso-wrap-style:square" from="3589,4820" to="3589,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" strokeweight="0"/>
                  <v:line id="Line 74" o:spid="_x0000_s1096" style="position:absolute;flip:y;visibility:visible;mso-wrap-style:square" from="3632,4820" to="3632,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DGxQAAAN0AAAAPAAAAZHJzL2Rvd25yZXYueG1sRE9LawIx&#10;EL4X/A9hhN5qtlps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BvdQDGxQAAAN0AAAAP&#10;AAAAAAAAAAAAAAAAAAcCAABkcnMvZG93bnJldi54bWxQSwUGAAAAAAMAAwC3AAAA+QIAAAAA&#10;" strokeweight="0"/>
                  <v:line id="Line 75" o:spid="_x0000_s1097" style="position:absolute;flip:y;visibility:visible;mso-wrap-style:square" from="3720,4820" to="372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VdxQAAAN0AAAAPAAAAZHJzL2Rvd25yZXYueG1sRE9LawIx&#10;EL4X/A9hhN5qtkpt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AAOaVdxQAAAN0AAAAP&#10;AAAAAAAAAAAAAAAAAAcCAABkcnMvZG93bnJldi54bWxQSwUGAAAAAAMAAwC3AAAA+QIAAAAA&#10;" strokeweight="0"/>
                  <v:line id="Line 76" o:spid="_x0000_s1098" style="position:absolute;flip:y;visibility:visible;mso-wrap-style:square" from="3762,4820" to="3762,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" strokeweight="0"/>
                  <v:line id="Line 77" o:spid="_x0000_s1099" style="position:absolute;flip:y;visibility:visible;mso-wrap-style:square" from="3805,4820" to="380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" strokeweight="0"/>
                  <v:line id="Line 78" o:spid="_x0000_s1100" style="position:absolute;flip:y;visibility:visible;mso-wrap-style:square" from="3850,4820" to="385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" strokeweight="0"/>
                  <v:line id="Line 79" o:spid="_x0000_s1101" style="position:absolute;flip:y;visibility:visible;mso-wrap-style:square" from="3893,4820" to="3893,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" strokeweight="0"/>
                  <v:line id="Line 80" o:spid="_x0000_s1102" style="position:absolute;flip:y;visibility:visible;mso-wrap-style:square" from="3936,4820" to="3936,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W4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" strokeweight="0"/>
                  <v:line id="Line 81" o:spid="_x0000_s1103" style="position:absolute;flip:y;visibility:visible;mso-wrap-style:square" from="3981,4820" to="398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AjxQAAAN0AAAAPAAAAZHJzL2Rvd25yZXYueG1sRE9NawIx&#10;EL0X/A9hCt5qVlts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AnBNAjxQAAAN0AAAAP&#10;AAAAAAAAAAAAAAAAAAcCAABkcnMvZG93bnJldi54bWxQSwUGAAAAAAMAAwC3AAAA+QIAAAAA&#10;" strokeweight="0"/>
                  <v:line id="Line 82" o:spid="_x0000_s1104" style="position:absolute;flip:y;visibility:visible;mso-wrap-style:square" from="4024,4820" to="4024,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5UxQAAAN0AAAAPAAAAZHJzL2Rvd25yZXYueG1sRE9NawIx&#10;EL0X/A9hBG81W1ts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DX1k5UxQAAAN0AAAAP&#10;AAAAAAAAAAAAAAAAAAcCAABkcnMvZG93bnJldi54bWxQSwUGAAAAAAMAAwC3AAAA+QIAAAAA&#10;" strokeweight="0"/>
                  <v:line id="Line 83" o:spid="_x0000_s1105" style="position:absolute;flip:y;visibility:visible;mso-wrap-style:square" from="4067,4820" to="4067,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" strokeweight="0"/>
                  <v:line id="Line 84" o:spid="_x0000_s1106" style="position:absolute;flip:y;visibility:visible;mso-wrap-style:square" from="4112,4820" to="4112,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" strokeweight="0"/>
                  <v:line id="Line 85" o:spid="_x0000_s1107" style="position:absolute;flip:y;visibility:visible;mso-wrap-style:square" from="4155,4820" to="415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" strokeweight="0"/>
                  <v:line id="Line 86" o:spid="_x0000_s1108" style="position:absolute;flip:y;visibility:visible;mso-wrap-style:square" from="4198,4820" to="419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" strokeweight="0"/>
                  <v:line id="Line 87" o:spid="_x0000_s1109" style="position:absolute;flip:y;visibility:visible;mso-wrap-style:square" from="4242,4820" to="4242,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" strokeweight="0"/>
                  <v:line id="Line 88" o:spid="_x0000_s1110" style="position:absolute;flip:y;visibility:visible;mso-wrap-style:square" from="4285,4820" to="428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" strokeweight="0"/>
                  <v:line id="Line 89" o:spid="_x0000_s1111" style="position:absolute;flip:y;visibility:visible;mso-wrap-style:square" from="4328,4820" to="432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" strokeweight="0"/>
                  <v:line id="Line 90" o:spid="_x0000_s1112" style="position:absolute;flip:y;visibility:visible;mso-wrap-style:square" from="4373,4820" to="4373,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" strokeweight="0"/>
                  <v:line id="Line 91" o:spid="_x0000_s1113" style="position:absolute;flip:y;visibility:visible;mso-wrap-style:square" from="4416,4820" to="4416,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" strokeweight="0"/>
                  <v:line id="Line 92" o:spid="_x0000_s1114" style="position:absolute;flip:y;visibility:visible;mso-wrap-style:square" from="4459,4820" to="4459,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" strokeweight="0"/>
                  <v:line id="Line 93" o:spid="_x0000_s1115" style="position:absolute;flip:y;visibility:visible;mso-wrap-style:square" from="4504,4820" to="4504,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" strokeweight="0"/>
                  <v:line id="Line 94" o:spid="_x0000_s1116" style="position:absolute;flip:y;visibility:visible;mso-wrap-style:square" from="4590,4820" to="459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" strokeweight="0"/>
                  <v:line id="Line 95" o:spid="_x0000_s1117" style="position:absolute;flip:y;visibility:visible;mso-wrap-style:square" from="4635,4820" to="463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" strokeweight="0"/>
                  <v:line id="Line 96" o:spid="_x0000_s1118" style="position:absolute;flip:y;visibility:visible;mso-wrap-style:square" from="4677,4820" to="4677,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" strokeweight="0"/>
                  <v:line id="Line 97" o:spid="_x0000_s1119" style="position:absolute;flip:y;visibility:visible;mso-wrap-style:square" from="4720,4820" to="472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" strokeweight="0"/>
                  <v:line id="Line 98" o:spid="_x0000_s1120" style="position:absolute;flip:y;visibility:visible;mso-wrap-style:square" from="4765,4820" to="476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" strokeweight="0"/>
                  <v:line id="Line 99" o:spid="_x0000_s1121" style="position:absolute;flip:y;visibility:visible;mso-wrap-style:square" from="4808,4820" to="480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" strokeweight="0"/>
                  <v:line id="Line 100" o:spid="_x0000_s1122" style="position:absolute;flip:y;visibility:visible;mso-wrap-style:square" from="4851,4820" to="485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" strokeweight="0"/>
                  <v:line id="Line 101" o:spid="_x0000_s1123" style="position:absolute;flip:y;visibility:visible;mso-wrap-style:square" from="4896,4820" to="4896,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" strokeweight="0"/>
                  <v:line id="Line 102" o:spid="_x0000_s1124" style="position:absolute;flip:y;visibility:visible;mso-wrap-style:square" from="4939,4820" to="4939,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" strokeweight="0"/>
                  <v:line id="Line 103" o:spid="_x0000_s1125" style="position:absolute;flip:y;visibility:visible;mso-wrap-style:square" from="4982,4820" to="4982,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" strokeweight="0"/>
                  <v:line id="Line 104" o:spid="_x0000_s1126" style="position:absolute;flip:y;visibility:visible;mso-wrap-style:square" from="5027,4820" to="5027,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" strokeweight="0"/>
                  <v:line id="Line 105" o:spid="_x0000_s1127" style="position:absolute;flip:y;visibility:visible;mso-wrap-style:square" from="5070,4820" to="507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" strokeweight="0"/>
                  <v:line id="Line 106" o:spid="_x0000_s1128" style="position:absolute;flip:y;visibility:visible;mso-wrap-style:square" from="5113,4820" to="5113,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" strokeweight="0"/>
                  <v:line id="Line 107" o:spid="_x0000_s1129" style="position:absolute;flip:y;visibility:visible;mso-wrap-style:square" from="5157,4820" to="5157,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" strokeweight="0"/>
                  <v:line id="Line 108" o:spid="_x0000_s1130" style="position:absolute;flip:y;visibility:visible;mso-wrap-style:square" from="5200,4820" to="520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" strokeweight="0"/>
                  <v:line id="Line 109" o:spid="_x0000_s1131" style="position:absolute;flip:y;visibility:visible;mso-wrap-style:square" from="5243,4820" to="5243,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" strokeweight="0"/>
                  <v:line id="Line 110" o:spid="_x0000_s1132" style="position:absolute;flip:y;visibility:visible;mso-wrap-style:square" from="5288,4820" to="528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" strokeweight="0"/>
                  <v:line id="Line 111" o:spid="_x0000_s1133" style="position:absolute;flip:y;visibility:visible;mso-wrap-style:square" from="5331,4820" to="533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" strokeweight="0"/>
                  <v:line id="Line 112" o:spid="_x0000_s1134" style="position:absolute;flip:y;visibility:visible;mso-wrap-style:square" from="5374,4820" to="5374,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" strokeweight="0"/>
                  <v:line id="Line 113" o:spid="_x0000_s1135" style="position:absolute;flip:y;visibility:visible;mso-wrap-style:square" from="5462,4820" to="5462,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" strokeweight="0"/>
                  <v:line id="Line 114" o:spid="_x0000_s1136" style="position:absolute;flip:y;visibility:visible;mso-wrap-style:square" from="5505,4820" to="550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" strokeweight="0"/>
                  <v:line id="Line 115" o:spid="_x0000_s1137" style="position:absolute;flip:y;visibility:visible;mso-wrap-style:square" from="5548,4820" to="554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" strokeweight="0"/>
                  <v:line id="Line 116" o:spid="_x0000_s1138" style="position:absolute;flip:y;visibility:visible;mso-wrap-style:square" from="5592,4820" to="5592,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" strokeweight="0"/>
                  <v:line id="Line 117" o:spid="_x0000_s1139" style="position:absolute;flip:y;visibility:visible;mso-wrap-style:square" from="5635,4820" to="563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" strokeweight="0"/>
                  <v:line id="Line 118" o:spid="_x0000_s1140" style="position:absolute;flip:y;visibility:visible;mso-wrap-style:square" from="5678,4820" to="567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" strokeweight="0"/>
                  <v:line id="Line 119" o:spid="_x0000_s1141" style="position:absolute;flip:y;visibility:visible;mso-wrap-style:square" from="5723,4820" to="5723,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" strokeweight="0"/>
                  <v:line id="Line 120" o:spid="_x0000_s1142" style="position:absolute;flip:y;visibility:visible;mso-wrap-style:square" from="5766,4820" to="5766,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" strokeweight="0"/>
                  <v:line id="Line 121" o:spid="_x0000_s1143" style="position:absolute;flip:y;visibility:visible;mso-wrap-style:square" from="5809,4820" to="5809,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" strokeweight="0"/>
                  <v:line id="Line 122" o:spid="_x0000_s1144" style="position:absolute;flip:y;visibility:visible;mso-wrap-style:square" from="5854,4820" to="5854,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" strokeweight="0"/>
                  <v:line id="Line 123" o:spid="_x0000_s1145" style="position:absolute;flip:y;visibility:visible;mso-wrap-style:square" from="5897,4820" to="5897,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" strokeweight="0"/>
                  <v:line id="Line 124" o:spid="_x0000_s1146" style="position:absolute;flip:y;visibility:visible;mso-wrap-style:square" from="5940,4820" to="594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" strokeweight="0"/>
                  <v:line id="Line 125" o:spid="_x0000_s1147" style="position:absolute;flip:y;visibility:visible;mso-wrap-style:square" from="5985,4820" to="598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" strokeweight="0"/>
                  <v:line id="Line 126" o:spid="_x0000_s1148" style="position:absolute;flip:y;visibility:visible;mso-wrap-style:square" from="6028,4820" to="602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" strokeweight="0"/>
                  <v:line id="Line 127" o:spid="_x0000_s1149" style="position:absolute;flip:y;visibility:visible;mso-wrap-style:square" from="6070,4820" to="607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" strokeweight="0"/>
                  <v:line id="Line 128" o:spid="_x0000_s1150" style="position:absolute;flip:y;visibility:visible;mso-wrap-style:square" from="6115,4820" to="611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" strokeweight="0"/>
                  <v:line id="Line 129" o:spid="_x0000_s1151" style="position:absolute;flip:y;visibility:visible;mso-wrap-style:square" from="6158,4820" to="615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" strokeweight="0"/>
                  <v:line id="Line 130" o:spid="_x0000_s1152" style="position:absolute;flip:y;visibility:visible;mso-wrap-style:square" from="6201,4820" to="620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" strokeweight="0"/>
                  <v:line id="Line 131" o:spid="_x0000_s1153" style="position:absolute;flip:y;visibility:visible;mso-wrap-style:square" from="6246,4820" to="6246,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" strokeweight="0"/>
                  <v:line id="Line 132" o:spid="_x0000_s1154" style="position:absolute;flip:y;visibility:visible;mso-wrap-style:square" from="6332,4820" to="6332,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" strokeweight="0"/>
                  <v:line id="Line 133" o:spid="_x0000_s1155" style="position:absolute;flip:y;visibility:visible;mso-wrap-style:square" from="6377,4820" to="6377,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" strokeweight="0"/>
                  <v:line id="Line 134" o:spid="_x0000_s1156" style="position:absolute;flip:y;visibility:visible;mso-wrap-style:square" from="6420,4820" to="642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" strokeweight="0"/>
                  <v:line id="Line 135" o:spid="_x0000_s1157" style="position:absolute;flip:y;visibility:visible;mso-wrap-style:square" from="6463,4820" to="6463,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" strokeweight="0"/>
                  <v:line id="Line 136" o:spid="_x0000_s1158" style="position:absolute;flip:y;visibility:visible;mso-wrap-style:square" from="6507,4820" to="6507,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" strokeweight="0"/>
                  <v:line id="Line 137" o:spid="_x0000_s1159" style="position:absolute;flip:y;visibility:visible;mso-wrap-style:square" from="6550,4820" to="655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" strokeweight="0"/>
                  <v:line id="Line 138" o:spid="_x0000_s1160" style="position:absolute;flip:y;visibility:visible;mso-wrap-style:square" from="6593,4820" to="6593,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" strokeweight="0"/>
                  <v:line id="Line 139" o:spid="_x0000_s1161" style="position:absolute;flip:y;visibility:visible;mso-wrap-style:square" from="6638,4820" to="663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" strokeweight="0"/>
                  <v:line id="Line 140" o:spid="_x0000_s1162" style="position:absolute;flip:y;visibility:visible;mso-wrap-style:square" from="6681,4820" to="668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" strokeweight="0"/>
                  <v:line id="Line 141" o:spid="_x0000_s1163" style="position:absolute;flip:y;visibility:visible;mso-wrap-style:square" from="6724,4820" to="6724,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" strokeweight="0"/>
                  <v:line id="Line 142" o:spid="_x0000_s1164" style="position:absolute;flip:y;visibility:visible;mso-wrap-style:square" from="6769,4820" to="6769,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" strokeweight="0"/>
                  <v:line id="Line 143" o:spid="_x0000_s1165" style="position:absolute;flip:y;visibility:visible;mso-wrap-style:square" from="6812,4820" to="6812,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" strokeweight="0"/>
                  <v:line id="Line 144" o:spid="_x0000_s1166" style="position:absolute;flip:y;visibility:visible;mso-wrap-style:square" from="6855,4820" to="685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" strokeweight="0"/>
                  <v:line id="Line 145" o:spid="_x0000_s1167" style="position:absolute;flip:y;visibility:visible;mso-wrap-style:square" from="6900,4820" to="690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" strokeweight="0"/>
                  <v:line id="Line 146" o:spid="_x0000_s1168" style="position:absolute;flip:y;visibility:visible;mso-wrap-style:square" from="6943,4820" to="6943,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" strokeweight="0"/>
                  <v:line id="Line 147" o:spid="_x0000_s1169" style="position:absolute;flip:y;visibility:visible;mso-wrap-style:square" from="6985,4820" to="698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" strokeweight="0"/>
                  <v:line id="Line 148" o:spid="_x0000_s1170" style="position:absolute;flip:y;visibility:visible;mso-wrap-style:square" from="7030,4820" to="703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" strokeweight="0"/>
                  <v:line id="Line 149" o:spid="_x0000_s1171" style="position:absolute;flip:y;visibility:visible;mso-wrap-style:square" from="7073,4820" to="7073,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" strokeweight="0"/>
                  <v:line id="Line 150" o:spid="_x0000_s1172" style="position:absolute;flip:y;visibility:visible;mso-wrap-style:square" from="7116,4820" to="7116,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" strokeweight="0"/>
                  <v:line id="Line 151" o:spid="_x0000_s1173" style="position:absolute;flip:y;visibility:visible;mso-wrap-style:square" from="7204,4820" to="7204,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" strokeweight="0"/>
                  <v:line id="Line 152" o:spid="_x0000_s1174" style="position:absolute;flip:y;visibility:visible;mso-wrap-style:square" from="7247,4820" to="7247,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" strokeweight="0"/>
                  <v:line id="Line 153" o:spid="_x0000_s1175" style="position:absolute;flip:y;visibility:visible;mso-wrap-style:square" from="7290,4820" to="729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" strokeweight="0"/>
                  <v:line id="Line 154" o:spid="_x0000_s1176" style="position:absolute;flip:y;visibility:visible;mso-wrap-style:square" from="7335,4820" to="733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" strokeweight="0"/>
                  <v:line id="Line 155" o:spid="_x0000_s1177" style="position:absolute;flip:y;visibility:visible;mso-wrap-style:square" from="7378,4820" to="737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" strokeweight="0"/>
                  <v:line id="Line 156" o:spid="_x0000_s1178" style="position:absolute;flip:y;visibility:visible;mso-wrap-style:square" from="7421,4820" to="742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" strokeweight="0"/>
                  <v:line id="Line 157" o:spid="_x0000_s1179" style="position:absolute;flip:y;visibility:visible;mso-wrap-style:square" from="7465,4820" to="746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" strokeweight="0"/>
                  <v:line id="Line 158" o:spid="_x0000_s1180" style="position:absolute;flip:y;visibility:visible;mso-wrap-style:square" from="7508,4820" to="750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" strokeweight="0"/>
                  <v:line id="Line 159" o:spid="_x0000_s1181" style="position:absolute;flip:y;visibility:visible;mso-wrap-style:square" from="7551,4820" to="755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" strokeweight="0"/>
                  <v:line id="Line 160" o:spid="_x0000_s1182" style="position:absolute;flip:y;visibility:visible;mso-wrap-style:square" from="7596,4820" to="7596,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" strokeweight="0"/>
                  <v:line id="Line 161" o:spid="_x0000_s1183" style="position:absolute;flip:y;visibility:visible;mso-wrap-style:square" from="7639,4820" to="7639,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" strokeweight="0"/>
                  <v:line id="Line 162" o:spid="_x0000_s1184" style="position:absolute;flip:y;visibility:visible;mso-wrap-style:square" from="7682,4820" to="7682,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" strokeweight="0"/>
                  <v:line id="Line 163" o:spid="_x0000_s1185" style="position:absolute;flip:y;visibility:visible;mso-wrap-style:square" from="7727,4820" to="7727,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" strokeweight="0"/>
                  <v:line id="Line 164" o:spid="_x0000_s1186" style="position:absolute;flip:y;visibility:visible;mso-wrap-style:square" from="7770,4820" to="777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" strokeweight="0"/>
                  <v:line id="Line 165" o:spid="_x0000_s1187" style="position:absolute;flip:y;visibility:visible;mso-wrap-style:square" from="7813,4820" to="7813,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" strokeweight="0"/>
                  <v:line id="Line 166" o:spid="_x0000_s1188" style="position:absolute;flip:y;visibility:visible;mso-wrap-style:square" from="7858,4820" to="785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" strokeweight="0"/>
                  <v:line id="Line 167" o:spid="_x0000_s1189" style="position:absolute;flip:y;visibility:visible;mso-wrap-style:square" from="7900,4820" to="790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" strokeweight="0"/>
                  <v:line id="Line 168" o:spid="_x0000_s1190" style="position:absolute;flip:y;visibility:visible;mso-wrap-style:square" from="7943,4820" to="7943,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" strokeweight="0"/>
                  <v:line id="Line 169" o:spid="_x0000_s1191" style="position:absolute;flip:y;visibility:visible;mso-wrap-style:square" from="7988,4820" to="798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" strokeweight="0"/>
                  <v:line id="Line 170" o:spid="_x0000_s1192" style="position:absolute;flip:y;visibility:visible;mso-wrap-style:square" from="8074,4820" to="8074,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" strokeweight="0"/>
                  <v:line id="Line 171" o:spid="_x0000_s1193" style="position:absolute;flip:y;visibility:visible;mso-wrap-style:square" from="8119,4820" to="8119,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" strokeweight="0"/>
                  <v:line id="Line 172" o:spid="_x0000_s1194" style="position:absolute;flip:y;visibility:visible;mso-wrap-style:square" from="8162,4820" to="8162,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" strokeweight="0"/>
                  <v:line id="Line 173" o:spid="_x0000_s1195" style="position:absolute;flip:y;visibility:visible;mso-wrap-style:square" from="8205,4820" to="820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" strokeweight="0"/>
                  <v:line id="Line 174" o:spid="_x0000_s1196" style="position:absolute;flip:y;visibility:visible;mso-wrap-style:square" from="8250,4820" to="825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" strokeweight="0"/>
                  <v:line id="Line 175" o:spid="_x0000_s1197" style="position:absolute;flip:y;visibility:visible;mso-wrap-style:square" from="8293,4820" to="8293,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" strokeweight="0"/>
                  <v:line id="Line 176" o:spid="_x0000_s1198" style="position:absolute;flip:y;visibility:visible;mso-wrap-style:square" from="8336,4820" to="8336,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" strokeweight="0"/>
                  <v:line id="Line 177" o:spid="_x0000_s1199" style="position:absolute;flip:y;visibility:visible;mso-wrap-style:square" from="8380,4820" to="838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" strokeweight="0"/>
                  <v:line id="Line 178" o:spid="_x0000_s1200" style="position:absolute;flip:y;visibility:visible;mso-wrap-style:square" from="8423,4820" to="8423,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" strokeweight="0"/>
                  <v:line id="Line 179" o:spid="_x0000_s1201" style="position:absolute;flip:y;visibility:visible;mso-wrap-style:square" from="8466,4820" to="8466,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" strokeweight="0"/>
                  <v:line id="Line 180" o:spid="_x0000_s1202" style="position:absolute;flip:y;visibility:visible;mso-wrap-style:square" from="8511,4820" to="851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" strokeweight="0"/>
                  <v:line id="Line 181" o:spid="_x0000_s1203" style="position:absolute;flip:y;visibility:visible;mso-wrap-style:square" from="8554,4820" to="8554,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" strokeweight="0"/>
                  <v:line id="Line 182" o:spid="_x0000_s1204" style="position:absolute;flip:y;visibility:visible;mso-wrap-style:square" from="8597,4820" to="8597,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" strokeweight="0"/>
                  <v:line id="Line 183" o:spid="_x0000_s1205" style="position:absolute;flip:y;visibility:visible;mso-wrap-style:square" from="8642,4820" to="8642,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" strokeweight="0"/>
                  <v:line id="Line 184" o:spid="_x0000_s1206" style="position:absolute;flip:y;visibility:visible;mso-wrap-style:square" from="8685,4820" to="868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" strokeweight="0"/>
                  <v:line id="Line 185" o:spid="_x0000_s1207" style="position:absolute;flip:y;visibility:visible;mso-wrap-style:square" from="8728,4820" to="872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" strokeweight="0"/>
                  <v:line id="Line 186" o:spid="_x0000_s1208" style="position:absolute;flip:y;visibility:visible;mso-wrap-style:square" from="8773,4820" to="8773,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" strokeweight="0"/>
                  <v:line id="Line 187" o:spid="_x0000_s1209" style="position:absolute;flip:y;visibility:visible;mso-wrap-style:square" from="8815,4820" to="8815,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" strokeweight="0"/>
                  <v:line id="Line 188" o:spid="_x0000_s1210" style="position:absolute;flip:y;visibility:visible;mso-wrap-style:square" from="8858,4820" to="885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" strokeweight="0"/>
                  <v:rect id="Rectangle 189" o:spid="_x0000_s1211" style="position:absolute;left:2808;top:70;width:609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" fillcolor="black" strokeweight=".3pt"/>
                  <v:rect id="Rectangle 190" o:spid="_x0000_s1212" style="position:absolute;left:2758;top:5009;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" filled="f" stroked="f">
                    <v:textbox style="mso-fit-shape-to-text:t" inset="0,0,0,0">
                      <w:txbxContent>
                        <w:p w14:paraId="6D6145A5" w14:textId="77777777" w:rsidR="005F321E" w:rsidRDefault="005F321E" w:rsidP="0046320E">
                          <w:r>
                            <w:rPr>
                              <w:rFonts w:ascii="Arial" w:hAnsi="Arial" w:cs="Arial"/>
                              <w:color w:val="000000"/>
                              <w:sz w:val="16"/>
                              <w:szCs w:val="16"/>
                            </w:rPr>
                            <w:t>0</w:t>
                          </w:r>
                        </w:p>
                      </w:txbxContent>
                    </v:textbox>
                  </v:rect>
                  <v:rect id="Rectangle 191" o:spid="_x0000_s1213" style="position:absolute;left:3628;top:5009;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" filled="f" stroked="f">
                    <v:textbox style="mso-fit-shape-to-text:t" inset="0,0,0,0">
                      <w:txbxContent>
                        <w:p w14:paraId="3BA233FC" w14:textId="77777777" w:rsidR="005F321E" w:rsidRDefault="005F321E" w:rsidP="0046320E">
                          <w:r>
                            <w:rPr>
                              <w:rFonts w:ascii="Arial" w:hAnsi="Arial" w:cs="Arial"/>
                              <w:color w:val="000000"/>
                              <w:sz w:val="16"/>
                              <w:szCs w:val="16"/>
                            </w:rPr>
                            <w:t>4</w:t>
                          </w:r>
                        </w:p>
                      </w:txbxContent>
                    </v:textbox>
                  </v:rect>
                  <v:rect id="Rectangle 192" o:spid="_x0000_s1214" style="position:absolute;left:4500;top:5009;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" filled="f" stroked="f">
                    <v:textbox style="mso-fit-shape-to-text:t" inset="0,0,0,0">
                      <w:txbxContent>
                        <w:p w14:paraId="1E6EDFE8" w14:textId="77777777" w:rsidR="005F321E" w:rsidRDefault="005F321E" w:rsidP="0046320E">
                          <w:r>
                            <w:rPr>
                              <w:rFonts w:ascii="Arial" w:hAnsi="Arial" w:cs="Arial"/>
                              <w:color w:val="000000"/>
                              <w:sz w:val="16"/>
                              <w:szCs w:val="16"/>
                            </w:rPr>
                            <w:t>8</w:t>
                          </w:r>
                        </w:p>
                      </w:txbxContent>
                    </v:textbox>
                  </v:rect>
                  <v:rect id="Rectangle 193" o:spid="_x0000_s1215" style="position:absolute;left:5322;top:5009;width:17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" filled="f" stroked="f">
                    <v:textbox style="mso-fit-shape-to-text:t" inset="0,0,0,0">
                      <w:txbxContent>
                        <w:p w14:paraId="2AD2F2D8" w14:textId="77777777" w:rsidR="005F321E" w:rsidRDefault="005F321E" w:rsidP="0046320E">
                          <w:r>
                            <w:rPr>
                              <w:rFonts w:ascii="Arial" w:hAnsi="Arial" w:cs="Arial"/>
                              <w:color w:val="000000"/>
                              <w:sz w:val="16"/>
                              <w:szCs w:val="16"/>
                            </w:rPr>
                            <w:t>12</w:t>
                          </w:r>
                        </w:p>
                      </w:txbxContent>
                    </v:textbox>
                  </v:rect>
                  <v:rect id="Rectangle 194" o:spid="_x0000_s1216" style="position:absolute;left:6194;top:5009;width:17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" filled="f" stroked="f">
                    <v:textbox style="mso-fit-shape-to-text:t" inset="0,0,0,0">
                      <w:txbxContent>
                        <w:p w14:paraId="192EB8BF" w14:textId="77777777" w:rsidR="005F321E" w:rsidRDefault="005F321E" w:rsidP="0046320E">
                          <w:r>
                            <w:rPr>
                              <w:rFonts w:ascii="Arial" w:hAnsi="Arial" w:cs="Arial"/>
                              <w:color w:val="000000"/>
                              <w:sz w:val="16"/>
                              <w:szCs w:val="16"/>
                            </w:rPr>
                            <w:t>16</w:t>
                          </w:r>
                        </w:p>
                      </w:txbxContent>
                    </v:textbox>
                  </v:rect>
                  <v:rect id="Rectangle 195" o:spid="_x0000_s1217" style="position:absolute;left:7064;top:5009;width:17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" filled="f" stroked="f">
                    <v:textbox style="mso-fit-shape-to-text:t" inset="0,0,0,0">
                      <w:txbxContent>
                        <w:p w14:paraId="2A304BF0" w14:textId="77777777" w:rsidR="005F321E" w:rsidRDefault="005F321E" w:rsidP="0046320E">
                          <w:r>
                            <w:rPr>
                              <w:rFonts w:ascii="Arial" w:hAnsi="Arial" w:cs="Arial"/>
                              <w:color w:val="000000"/>
                              <w:sz w:val="16"/>
                              <w:szCs w:val="16"/>
                            </w:rPr>
                            <w:t>20</w:t>
                          </w:r>
                        </w:p>
                      </w:txbxContent>
                    </v:textbox>
                  </v:rect>
                  <v:rect id="Rectangle 196" o:spid="_x0000_s1218" style="position:absolute;left:7936;top:5009;width:17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" filled="f" stroked="f">
                    <v:textbox style="mso-fit-shape-to-text:t" inset="0,0,0,0">
                      <w:txbxContent>
                        <w:p w14:paraId="73AFD587" w14:textId="77777777" w:rsidR="005F321E" w:rsidRDefault="005F321E" w:rsidP="0046320E">
                          <w:r>
                            <w:rPr>
                              <w:rFonts w:ascii="Arial" w:hAnsi="Arial" w:cs="Arial"/>
                              <w:color w:val="000000"/>
                              <w:sz w:val="16"/>
                              <w:szCs w:val="16"/>
                            </w:rPr>
                            <w:t>24</w:t>
                          </w:r>
                        </w:p>
                      </w:txbxContent>
                    </v:textbox>
                  </v:rect>
                  <v:rect id="Rectangle 197" o:spid="_x0000_s1219" style="position:absolute;left:8806;top:5009;width:17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" filled="f" stroked="f">
                    <v:textbox style="mso-fit-shape-to-text:t" inset="0,0,0,0">
                      <w:txbxContent>
                        <w:p w14:paraId="732EC62B" w14:textId="77777777" w:rsidR="005F321E" w:rsidRDefault="005F321E" w:rsidP="0046320E">
                          <w:r>
                            <w:rPr>
                              <w:rFonts w:ascii="Arial" w:hAnsi="Arial" w:cs="Arial"/>
                              <w:color w:val="000000"/>
                              <w:sz w:val="16"/>
                              <w:szCs w:val="16"/>
                            </w:rPr>
                            <w:t>28</w:t>
                          </w:r>
                        </w:p>
                      </w:txbxContent>
                    </v:textbox>
                  </v:rect>
                  <v:rect id="Rectangle 198" o:spid="_x0000_s1220" style="position:absolute;left:4834;top:5278;width:1485;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" filled="f" stroked="f">
                    <v:textbox style="mso-fit-shape-to-text:t" inset="0,0,0,0">
                      <w:txbxContent>
                        <w:p w14:paraId="044EE5D2" w14:textId="77777777" w:rsidR="005F321E" w:rsidRDefault="005F321E" w:rsidP="0046320E">
                          <w:r>
                            <w:rPr>
                              <w:rFonts w:ascii="Arial" w:hAnsi="Arial" w:cs="Arial"/>
                              <w:color w:val="000000"/>
                              <w:sz w:val="16"/>
                              <w:szCs w:val="16"/>
                            </w:rPr>
                            <w:t>Vrijeme u mjesecima</w:t>
                          </w:r>
                        </w:p>
                      </w:txbxContent>
                    </v:textbox>
                  </v:rect>
                  <v:rect id="Rectangle 199" o:spid="_x0000_s1221" style="position:absolute;left:2803;top:71;width:3;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" fillcolor="black" strokeweight=".3pt"/>
                  <v:line id="Line 200" o:spid="_x0000_s1222" style="position:absolute;visibility:visible;mso-wrap-style:square" from="2719,4820" to="2805,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" strokeweight=".3pt"/>
                  <v:line id="Line 201" o:spid="_x0000_s1223" style="position:absolute;visibility:visible;mso-wrap-style:square" from="2719,4345" to="2805,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" strokeweight=".3pt"/>
                  <v:line id="Line 202" o:spid="_x0000_s1224" style="position:absolute;visibility:visible;mso-wrap-style:square" from="2719,3870" to="2805,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" strokeweight=".3pt"/>
                  <v:line id="Line 203" o:spid="_x0000_s1225" style="position:absolute;visibility:visible;mso-wrap-style:square" from="2719,3395" to="2805,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" strokeweight=".3pt"/>
                  <v:line id="Line 204" o:spid="_x0000_s1226" style="position:absolute;visibility:visible;mso-wrap-style:square" from="2719,2920" to="2805,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" strokeweight=".3pt"/>
                  <v:line id="Line 205" o:spid="_x0000_s1227" style="position:absolute;visibility:visible;mso-wrap-style:square" from="2719,2445" to="2805,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" strokeweight=".3pt"/>
                  <v:line id="Line 206" o:spid="_x0000_s1228" style="position:absolute;visibility:visible;mso-wrap-style:square" from="2719,1971" to="2805,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" strokeweight=".3pt"/>
                </v:group>
                <v:line id="Line 208" o:spid="_x0000_s1229" style="position:absolute;visibility:visible;mso-wrap-style:square" from="17265,9499" to="17811,9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" strokeweight=".3pt"/>
                <v:line id="Line 209" o:spid="_x0000_s1230" style="position:absolute;visibility:visible;mso-wrap-style:square" from="17265,6483" to="17811,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" strokeweight=".3pt"/>
                <v:line id="Line 210" o:spid="_x0000_s1231" style="position:absolute;visibility:visible;mso-wrap-style:square" from="17265,3467" to="17811,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" strokeweight=".3pt"/>
                <v:line id="Line 211" o:spid="_x0000_s1232" style="position:absolute;visibility:visible;mso-wrap-style:square" from="17265,450" to="1781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" strokeweight=".3pt"/>
                <v:line id="Line 212" o:spid="_x0000_s1233" style="position:absolute;visibility:visible;mso-wrap-style:square" from="17538,29102" to="17811,29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" strokeweight="0"/>
                <v:line id="Line 213" o:spid="_x0000_s1234" style="position:absolute;visibility:visible;mso-wrap-style:square" from="17538,26085" to="17811,2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" strokeweight="0"/>
                <v:line id="Line 214" o:spid="_x0000_s1235" style="position:absolute;visibility:visible;mso-wrap-style:square" from="17538,23069" to="17811,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" strokeweight="0"/>
                <v:line id="Line 215" o:spid="_x0000_s1236" style="position:absolute;visibility:visible;mso-wrap-style:square" from="17538,20053" to="17811,2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" strokeweight="0"/>
                <v:line id="Line 216" o:spid="_x0000_s1237" style="position:absolute;visibility:visible;mso-wrap-style:square" from="17538,17037" to="17811,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" strokeweight="0"/>
                <v:line id="Line 217" o:spid="_x0000_s1238" style="position:absolute;visibility:visible;mso-wrap-style:square" from="17538,14020" to="17811,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" strokeweight="0"/>
                <v:line id="Line 218" o:spid="_x0000_s1239" style="position:absolute;visibility:visible;mso-wrap-style:square" from="17538,11004" to="17811,1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" strokeweight="0"/>
                <v:line id="Line 219" o:spid="_x0000_s1240" style="position:absolute;visibility:visible;mso-wrap-style:square" from="17538,7988" to="17811,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" strokeweight="0"/>
                <v:line id="Line 220" o:spid="_x0000_s1241" style="position:absolute;visibility:visible;mso-wrap-style:square" from="17538,4972" to="17811,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" strokeweight="0"/>
                <v:line id="Line 221" o:spid="_x0000_s1242" style="position:absolute;visibility:visible;mso-wrap-style:square" from="17538,1955" to="17811,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" strokeweight="0"/>
                <v:rect id="Rectangle 222" o:spid="_x0000_s1243" style="position:absolute;left:56508;top:450;width:26;height:30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" fillcolor="black" strokeweight=".3pt"/>
                <v:rect id="Rectangle 223" o:spid="_x0000_s1244" style="position:absolute;left:16122;top:30187;width:56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" filled="f" stroked="f">
                  <v:textbox style="mso-fit-shape-to-text:t" inset="0,0,0,0">
                    <w:txbxContent>
                      <w:p w14:paraId="069D25BB" w14:textId="77777777" w:rsidR="005F321E" w:rsidRDefault="005F321E" w:rsidP="0046320E">
                        <w:r>
                          <w:rPr>
                            <w:rFonts w:ascii="Arial" w:hAnsi="Arial" w:cs="Arial"/>
                            <w:color w:val="000000"/>
                            <w:sz w:val="16"/>
                            <w:szCs w:val="16"/>
                          </w:rPr>
                          <w:t>0</w:t>
                        </w:r>
                      </w:p>
                    </w:txbxContent>
                  </v:textbox>
                </v:rect>
                <v:rect id="Rectangle 224" o:spid="_x0000_s1245" style="position:absolute;left:15519;top:27171;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" filled="f" stroked="f">
                  <v:textbox style="mso-fit-shape-to-text:t" inset="0,0,0,0">
                    <w:txbxContent>
                      <w:p w14:paraId="53AF3FB9" w14:textId="77777777" w:rsidR="005F321E" w:rsidRDefault="005F321E" w:rsidP="0046320E">
                        <w:r>
                          <w:rPr>
                            <w:rFonts w:ascii="Arial" w:hAnsi="Arial" w:cs="Arial"/>
                            <w:color w:val="000000"/>
                            <w:sz w:val="16"/>
                            <w:szCs w:val="16"/>
                          </w:rPr>
                          <w:t>10</w:t>
                        </w:r>
                      </w:p>
                    </w:txbxContent>
                  </v:textbox>
                </v:rect>
                <v:rect id="Rectangle 225" o:spid="_x0000_s1246" style="position:absolute;left:15519;top:24155;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" filled="f" stroked="f">
                  <v:textbox style="mso-fit-shape-to-text:t" inset="0,0,0,0">
                    <w:txbxContent>
                      <w:p w14:paraId="16E18EB7" w14:textId="77777777" w:rsidR="005F321E" w:rsidRDefault="005F321E" w:rsidP="0046320E">
                        <w:r>
                          <w:rPr>
                            <w:rFonts w:ascii="Arial" w:hAnsi="Arial" w:cs="Arial"/>
                            <w:color w:val="000000"/>
                            <w:sz w:val="16"/>
                            <w:szCs w:val="16"/>
                          </w:rPr>
                          <w:t>20</w:t>
                        </w:r>
                      </w:p>
                    </w:txbxContent>
                  </v:textbox>
                </v:rect>
                <v:rect id="Rectangle 226" o:spid="_x0000_s1247" style="position:absolute;left:15519;top:21145;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" filled="f" stroked="f">
                  <v:textbox style="mso-fit-shape-to-text:t" inset="0,0,0,0">
                    <w:txbxContent>
                      <w:p w14:paraId="5BDD2EB8" w14:textId="77777777" w:rsidR="005F321E" w:rsidRDefault="005F321E" w:rsidP="0046320E">
                        <w:r>
                          <w:rPr>
                            <w:rFonts w:ascii="Arial" w:hAnsi="Arial" w:cs="Arial"/>
                            <w:color w:val="000000"/>
                            <w:sz w:val="16"/>
                            <w:szCs w:val="16"/>
                          </w:rPr>
                          <w:t>30</w:t>
                        </w:r>
                      </w:p>
                    </w:txbxContent>
                  </v:textbox>
                </v:rect>
                <v:rect id="Rectangle 227" o:spid="_x0000_s1248" style="position:absolute;left:15519;top:18129;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" filled="f" stroked="f">
                  <v:textbox style="mso-fit-shape-to-text:t" inset="0,0,0,0">
                    <w:txbxContent>
                      <w:p w14:paraId="3782F97A" w14:textId="77777777" w:rsidR="005F321E" w:rsidRDefault="005F321E" w:rsidP="0046320E">
                        <w:r>
                          <w:rPr>
                            <w:rFonts w:ascii="Arial" w:hAnsi="Arial" w:cs="Arial"/>
                            <w:color w:val="000000"/>
                            <w:sz w:val="16"/>
                            <w:szCs w:val="16"/>
                          </w:rPr>
                          <w:t>40</w:t>
                        </w:r>
                      </w:p>
                    </w:txbxContent>
                  </v:textbox>
                </v:rect>
                <v:rect id="Rectangle 228" o:spid="_x0000_s1249" style="position:absolute;left:15519;top:15113;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" filled="f" stroked="f">
                  <v:textbox style="mso-fit-shape-to-text:t" inset="0,0,0,0">
                    <w:txbxContent>
                      <w:p w14:paraId="24522379" w14:textId="77777777" w:rsidR="005F321E" w:rsidRDefault="005F321E" w:rsidP="0046320E">
                        <w:r>
                          <w:rPr>
                            <w:rFonts w:ascii="Arial" w:hAnsi="Arial" w:cs="Arial"/>
                            <w:color w:val="000000"/>
                            <w:sz w:val="16"/>
                            <w:szCs w:val="16"/>
                          </w:rPr>
                          <w:t>50</w:t>
                        </w:r>
                      </w:p>
                    </w:txbxContent>
                  </v:textbox>
                </v:rect>
                <v:rect id="Rectangle 229" o:spid="_x0000_s1250" style="position:absolute;left:15519;top:12096;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" filled="f" stroked="f">
                  <v:textbox style="mso-fit-shape-to-text:t" inset="0,0,0,0">
                    <w:txbxContent>
                      <w:p w14:paraId="4FDE5D80" w14:textId="77777777" w:rsidR="005F321E" w:rsidRDefault="005F321E" w:rsidP="0046320E">
                        <w:r>
                          <w:rPr>
                            <w:rFonts w:ascii="Arial" w:hAnsi="Arial" w:cs="Arial"/>
                            <w:color w:val="000000"/>
                            <w:sz w:val="16"/>
                            <w:szCs w:val="16"/>
                          </w:rPr>
                          <w:t>60</w:t>
                        </w:r>
                      </w:p>
                    </w:txbxContent>
                  </v:textbox>
                </v:rect>
                <v:rect id="Rectangle 230" o:spid="_x0000_s1251" style="position:absolute;left:15519;top:9080;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" filled="f" stroked="f">
                  <v:textbox style="mso-fit-shape-to-text:t" inset="0,0,0,0">
                    <w:txbxContent>
                      <w:p w14:paraId="7DCA5EA2" w14:textId="77777777" w:rsidR="005F321E" w:rsidRDefault="005F321E" w:rsidP="0046320E">
                        <w:r>
                          <w:rPr>
                            <w:rFonts w:ascii="Arial" w:hAnsi="Arial" w:cs="Arial"/>
                            <w:color w:val="000000"/>
                            <w:sz w:val="16"/>
                            <w:szCs w:val="16"/>
                          </w:rPr>
                          <w:t>70</w:t>
                        </w:r>
                      </w:p>
                    </w:txbxContent>
                  </v:textbox>
                </v:rect>
                <v:rect id="Rectangle 231" o:spid="_x0000_s1252" style="position:absolute;left:15519;top:6064;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" filled="f" stroked="f">
                  <v:textbox style="mso-fit-shape-to-text:t" inset="0,0,0,0">
                    <w:txbxContent>
                      <w:p w14:paraId="49F82BAA" w14:textId="77777777" w:rsidR="005F321E" w:rsidRDefault="005F321E" w:rsidP="0046320E">
                        <w:r>
                          <w:rPr>
                            <w:rFonts w:ascii="Arial" w:hAnsi="Arial" w:cs="Arial"/>
                            <w:color w:val="000000"/>
                            <w:sz w:val="16"/>
                            <w:szCs w:val="16"/>
                          </w:rPr>
                          <w:t>80</w:t>
                        </w:r>
                      </w:p>
                    </w:txbxContent>
                  </v:textbox>
                </v:rect>
                <v:rect id="Rectangle 232" o:spid="_x0000_s1253" style="position:absolute;left:15519;top:3048;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" filled="f" stroked="f">
                  <v:textbox style="mso-fit-shape-to-text:t" inset="0,0,0,0">
                    <w:txbxContent>
                      <w:p w14:paraId="0A733851" w14:textId="77777777" w:rsidR="005F321E" w:rsidRDefault="005F321E" w:rsidP="0046320E">
                        <w:r>
                          <w:rPr>
                            <w:rFonts w:ascii="Arial" w:hAnsi="Arial" w:cs="Arial"/>
                            <w:color w:val="000000"/>
                            <w:sz w:val="16"/>
                            <w:szCs w:val="16"/>
                          </w:rPr>
                          <w:t>90</w:t>
                        </w:r>
                      </w:p>
                    </w:txbxContent>
                  </v:textbox>
                </v:rect>
                <v:rect id="Rectangle 233" o:spid="_x0000_s1254" style="position:absolute;left:14916;top:31;width:169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" filled="f" stroked="f">
                  <v:textbox style="mso-fit-shape-to-text:t" inset="0,0,0,0">
                    <w:txbxContent>
                      <w:p w14:paraId="2F4C8B27" w14:textId="77777777" w:rsidR="005F321E" w:rsidRDefault="005F321E" w:rsidP="0046320E">
                        <w:r>
                          <w:rPr>
                            <w:rFonts w:ascii="Arial" w:hAnsi="Arial" w:cs="Arial"/>
                            <w:color w:val="000000"/>
                            <w:sz w:val="16"/>
                            <w:szCs w:val="16"/>
                          </w:rPr>
                          <w:t>100</w:t>
                        </w:r>
                      </w:p>
                    </w:txbxContent>
                  </v:textbox>
                </v:rect>
                <v:rect id="Rectangle 234" o:spid="_x0000_s1255" style="position:absolute;left:13512;top:8394;width:1931;height:1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" filled="f" stroked="f">
                  <v:textbox style="layout-flow:vertical;mso-layout-flow-alt:bottom-to-top" inset="0,0,0,0">
                    <w:txbxContent>
                      <w:p w14:paraId="0FBA30E6" w14:textId="77777777" w:rsidR="005F321E" w:rsidRDefault="005F321E" w:rsidP="0046320E">
                        <w:r>
                          <w:rPr>
                            <w:rFonts w:ascii="Arial" w:hAnsi="Arial" w:cs="Arial"/>
                            <w:color w:val="000000"/>
                            <w:sz w:val="16"/>
                            <w:szCs w:val="16"/>
                          </w:rPr>
                          <w:t>Ukupno preživljavanje OS (%)</w:t>
                        </w:r>
                      </w:p>
                    </w:txbxContent>
                  </v:textbox>
                </v:rect>
                <v:shape id="Freeform 235" o:spid="_x0000_s1256" style="position:absolute;left:17811;top:450;width:36614;height:17831;visibility:visible;mso-wrap-style:square;v-text-anchor:top" coordsize="5766,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" path="m,l57,r,19l136,19r,18l222,37r,19l242,56r,17l272,73r,19l278,92r,18l293,110r,19l300,129r,19l308,148r,37l328,185r,19l358,204r,19l394,223r,16l401,239r,19l429,258r,19l436,277r,18l444,295r,19l457,314r,38l487,352r,35l522,387r,19l535,406r,18l543,424r,19l558,443r,19l586,462r,19l636,481r,37l672,518r,19l687,537r,18l707,555r,19l737,574r,19l750,593r,35l758,628r,19l780,647r,19l801,666r,37l808,703r,19l836,722r,37l851,759r,19l866,778r,18l887,796r,19l929,815r,19l937,834r,19l952,853r,35l1038,888r,19l1043,907r,18l1066,925r,19l1094,944r,19l1101,963r,19l1116,982r,18l1144,1000r,19l1202,1019r,19l1238,1038r,18l1245,1056r,19l1252,1075r,37l1258,1112r,40l1273,1152r,18l1281,1170r,19l1295,1189r,19l1316,1208r,19l1323,1227r,18l1344,1245r,19l1359,1264r,19l1381,1283r,18l1437,1301r,19l1495,1320r,19l1531,1339r,18l1538,1357r,19l1589,1376r,19l1594,1395r,18l1637,1413r,19l1645,1432r,19l1667,1451r,19l1680,1470r,18l1710,1488r,21l1717,1509r,19l1731,1528r,18l1760,1546r,19l1773,1565r,19l1788,1584r,18l1839,1602r,19l1925,1621r,19l1981,1640r,18l2024,1658r,19l2132,1677r,21l2139,1698r,37l2246,1735r,19l2324,1754r,37l2354,1791r,19l2382,1810r,39l2433,1849r,19l2526,1868r,19l2532,1887r,18l2539,1905r,21l2547,1926r,18l2597,1944r,19l2690,1963r,21l2733,1984r,18l2776,2002r,19l2825,2021r,21l2898,2042r,18l2948,2060r,19l2954,2079r,21l3004,2100r,37l3026,2137r,39l3047,2176r,19l3090,2195r,21l3097,2216r,18l3140,2234r,19l3198,2253r,21l3327,2274r,18l3355,2292r,21l3370,2313r,18l3420,2331r,21l3469,2352r,19l3484,2371r,18l3491,2389r,40l3714,2429r,20l3734,2449r,19l3770,2468r,21l3828,2489r,18l3885,2507r,21l4020,2528r,18l4070,2546r,21l4371,2567r,19l4535,2586r,20l4780,2606r,30l4785,2636r,30l4922,2666r,39l5402,2705r,103l5766,2808e" filled="f" strokecolor="silver" strokeweight="1.2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v:shape>
                <v:shape id="Freeform 236" o:spid="_x0000_s1257" style="position:absolute;left:17811;top:450;width:36468;height:13951;visibility:visible;mso-wrap-style:square;v-text-anchor:top" coordsize="574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" path="m,l128,r,17l192,17r,17l229,34r,18l235,52r,17l250,69r,17l285,86r,17l321,103r,33l407,136r,17l422,153r,19l472,172r,17l500,189r,17l530,206r,17l558,223r,35l593,258r,17l601,275r,17l616,292r,17l659,309r,16l694,325r,19l722,344r,17l730,361r,34l743,395r,16l786,411r,19l844,430r,17l858,447r,17l879,464r,17l887,481r,16l922,497r,19l937,516r,17l1015,533r,17l1038,550r,17l1058,567r,35l1066,602r,34l1124,636r,17l1144,653r,16l1180,669r,19l1195,688r,17l1238,705r,17l1309,722r,17l1331,739r,16l1344,755r,19l1351,774r,17l1359,791r,17l1394,808r,17l1430,825r,16l1452,841r,19l1480,860r,17l1559,877r,17l1609,894r,17l1667,911r,16l1688,927r,19l1781,946r,17l1788,963r,17l1803,980r,17l1968,997r,16l2067,1013r,19l2117,1032r,17l2182,1049r,17l2188,1066r,17l2253,1083r,16l2289,1099r,19l2304,1118r,34l2390,1152r,17l2453,1169r,18l2519,1187r,17l2532,1204r,17l2547,1221r,19l2647,1240r,16l2754,1256r,17l2761,1273r,17l2797,1290r,19l2905,1309r,17l2911,1326r,16l2961,1342r,19l2991,1361r,17l3004,1378r,17l3040,1395r,52l3047,1447r,19l3183,1466r,17l3198,1483r,16l3206,1499r,36l3219,1535r,17l3241,1552r,19l3391,1571r,16l3448,1587r,17l3456,1604r,19l3463,1623r,17l3469,1640r,35l3547,1675r,17l3605,1692r,19l3648,1711r,17l3671,1728r,16l3691,1744r,19l3714,1763r,17l3727,1780r,35l3749,1815r,17l3757,1832r,17l3820,1849r,19l3878,1868r,33l3971,1901r,19l4057,1920r,17l4265,1937r,36l4449,1973r,16l4558,1989r,19l4593,2008r,37l4743,2045r,23l4815,2068r,28l4922,2096r,35l5293,2131r,66l5743,2197e" filled="f" strokeweight="1.2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v:shape>
                <v:rect id="Rectangle 237" o:spid="_x0000_s1258" style="position:absolute;left:17913;top:133;width:15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" fillcolor="silver" stroked="f"/>
                <v:rect id="Rectangle 238" o:spid="_x0000_s1259" style="position:absolute;left:17964;top:133;width:1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" fillcolor="silver" stroked="f"/>
                <v:rect id="Rectangle 239" o:spid="_x0000_s1260" style="position:absolute;left:18046;top:133;width:15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" fillcolor="silver" stroked="f"/>
                <v:rect id="Rectangle 240" o:spid="_x0000_s1261" style="position:absolute;left:18078;top:133;width:15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" fillcolor="silver" stroked="f"/>
                <v:rect id="Rectangle 241" o:spid="_x0000_s1262" style="position:absolute;left:18091;top:133;width:15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" fillcolor="silver" stroked="f"/>
                <v:rect id="Rectangle 242" o:spid="_x0000_s1263" style="position:absolute;left:18167;top:133;width:1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" fillcolor="silver" stroked="f"/>
                <v:rect id="Rectangle 243" o:spid="_x0000_s1264" style="position:absolute;left:18211;top:133;width:15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" fillcolor="silver" stroked="f"/>
                <v:rect id="Rectangle 244" o:spid="_x0000_s1265" style="position:absolute;left:18268;top:247;width:159;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" fillcolor="silver" stroked="f"/>
                <v:rect id="Rectangle 245" o:spid="_x0000_s1266" style="position:absolute;left:18294;top:133;width:1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" fillcolor="silver" stroked="f"/>
                <v:rect id="Rectangle 246" o:spid="_x0000_s1267" style="position:absolute;left:18345;top:133;width:1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" fillcolor="silver" stroked="f"/>
                <v:rect id="Rectangle 247" o:spid="_x0000_s1268" style="position:absolute;left:18427;top:133;width:15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" fillcolor="silver" stroked="f"/>
                <v:rect id="Rectangle 248" o:spid="_x0000_s1269" style="position:absolute;left:18472;top:133;width:1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" fillcolor="silver" stroked="f"/>
                <v:rect id="Rectangle 249" o:spid="_x0000_s1270" style="position:absolute;left:18554;top:133;width:15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" fillcolor="silver" stroked="f"/>
                <v:rect id="Rectangle 250" o:spid="_x0000_s1271" style="position:absolute;left:18688;top:133;width:1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" fillcolor="silver" stroked="f"/>
                <v:rect id="Rectangle 251" o:spid="_x0000_s1272" style="position:absolute;left:18815;top:368;width:15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" fillcolor="silver" stroked="f"/>
                <v:rect id="Rectangle 252" o:spid="_x0000_s1273" style="position:absolute;left:18815;top:133;width:15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" fillcolor="silver" stroked="f"/>
                <v:rect id="Rectangle 253" o:spid="_x0000_s1274" style="position:absolute;left:18948;top:133;width:1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" fillcolor="silver" stroked="f"/>
                <v:rect id="Rectangle 254" o:spid="_x0000_s1275" style="position:absolute;left:19075;top:133;width:15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" fillcolor="silver" stroked="f"/>
                <v:rect id="Rectangle 255" o:spid="_x0000_s1276" style="position:absolute;left:19208;top:133;width:15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" fillcolor="silver" stroked="f"/>
                <v:rect id="Rectangle 256" o:spid="_x0000_s1277" style="position:absolute;left:19456;top:59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" fillcolor="silver" stroked="f"/>
                <v:rect id="Rectangle 257" o:spid="_x0000_s1278" style="position:absolute;left:21189;top:2705;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" fillcolor="silver" stroked="f"/>
                <v:rect id="Rectangle 258" o:spid="_x0000_s1279" style="position:absolute;left:23901;top:5772;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" fillcolor="silver" stroked="f"/>
                <v:rect id="Rectangle 259" o:spid="_x0000_s1280" style="position:absolute;left:24688;top:6127;width:153;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" fillcolor="silver" stroked="f"/>
                <v:rect id="Rectangle 260" o:spid="_x0000_s1281" style="position:absolute;left:26949;top:8394;width:159;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" fillcolor="silver" stroked="f"/>
                <v:rect id="Rectangle 261" o:spid="_x0000_s1282" style="position:absolute;left:29997;top:10426;width:1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" fillcolor="silver" stroked="f"/>
                <v:rect id="Rectangle 262" o:spid="_x0000_s1283" style="position:absolute;left:32810;top:1162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" fillcolor="silver" stroked="f"/>
                <v:rect id="Rectangle 263" o:spid="_x0000_s1284" style="position:absolute;left:33718;top:11988;width:159;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" fillcolor="silver" stroked="f"/>
                <v:rect id="Rectangle 264" o:spid="_x0000_s1285" style="position:absolute;left:34861;top:12598;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" fillcolor="silver" stroked="f"/>
                <v:rect id="Rectangle 265" o:spid="_x0000_s1286" style="position:absolute;left:37992;top:14433;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" fillcolor="silver" stroked="f"/>
                <v:rect id="Rectangle 266" o:spid="_x0000_s1287" style="position:absolute;left:40170;top:15551;width:15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" fillcolor="silver" stroked="f"/>
                <v:rect id="Rectangle 267" o:spid="_x0000_s1288" style="position:absolute;left:44710;top:16433;width:159;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" fillcolor="silver" stroked="f"/>
                <v:rect id="Rectangle 268" o:spid="_x0000_s1289" style="position:absolute;left:46266;top:16548;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" fillcolor="silver" stroked="f"/>
                <v:rect id="Rectangle 269" o:spid="_x0000_s1290" style="position:absolute;left:46990;top:16681;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" fillcolor="silver" stroked="f"/>
                <v:rect id="Rectangle 270" o:spid="_x0000_s1291" style="position:absolute;left:47034;top:16681;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" fillcolor="silver" stroked="f"/>
                <v:rect id="Rectangle 271" o:spid="_x0000_s1292" style="position:absolute;left:47307;top:16681;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" fillcolor="silver" stroked="f"/>
                <v:rect id="Rectangle 272" o:spid="_x0000_s1293" style="position:absolute;left:47358;top:16681;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" fillcolor="silver" stroked="f"/>
                <v:rect id="Rectangle 273" o:spid="_x0000_s1294" style="position:absolute;left:47440;top:16681;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" fillcolor="silver" stroked="f"/>
                <v:rect id="Rectangle 274" o:spid="_x0000_s1295" style="position:absolute;left:47485;top:16681;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" fillcolor="silver" stroked="f"/>
                <v:rect id="Rectangle 275" o:spid="_x0000_s1296" style="position:absolute;left:47536;top:16681;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" fillcolor="silver" stroked="f"/>
                <v:rect id="Rectangle 276" o:spid="_x0000_s1297" style="position:absolute;left:47574;top:16681;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" fillcolor="silver" stroked="f"/>
                <v:rect id="Rectangle 277" o:spid="_x0000_s1298" style="position:absolute;left:47580;top:16681;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" fillcolor="silver" stroked="f"/>
                <v:rect id="Rectangle 278" o:spid="_x0000_s1299" style="position:absolute;left:47618;top:16681;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" fillcolor="silver" stroked="f"/>
                <v:rect id="Rectangle 279" o:spid="_x0000_s1300" style="position:absolute;left:47631;top:16681;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" fillcolor="silver" stroked="f"/>
                <v:rect id="Rectangle 280" o:spid="_x0000_s1301" style="position:absolute;left:47663;top:16681;width:15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" fillcolor="silver" stroked="f"/>
                <v:rect id="Rectangle 281" o:spid="_x0000_s1302" style="position:absolute;left:47688;top:16681;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" fillcolor="silver" stroked="f"/>
                <v:rect id="Rectangle 282" o:spid="_x0000_s1303" style="position:absolute;left:47713;top:16681;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" fillcolor="silver" stroked="f"/>
                <v:rect id="Rectangle 283" o:spid="_x0000_s1304" style="position:absolute;left:47752;top:16681;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" fillcolor="silver" stroked="f"/>
                <v:rect id="Rectangle 284" o:spid="_x0000_s1305" style="position:absolute;left:47809;top:16681;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" fillcolor="silver" stroked="f"/>
                <v:rect id="Rectangle 285" o:spid="_x0000_s1306" style="position:absolute;left:47821;top:16681;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" fillcolor="silver" stroked="f"/>
                <v:rect id="Rectangle 286" o:spid="_x0000_s1307" style="position:absolute;left:47853;top:16681;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" fillcolor="silver" stroked="f"/>
                <v:rect id="Rectangle 287" o:spid="_x0000_s1308" style="position:absolute;left:47879;top:16681;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" fillcolor="silver" stroked="f"/>
                <v:rect id="Rectangle 288" o:spid="_x0000_s1309" style="position:absolute;left:47904;top:16681;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" fillcolor="silver" stroked="f"/>
                <v:rect id="Rectangle 289" o:spid="_x0000_s1310" style="position:absolute;left:47936;top:16681;width:15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" fillcolor="silver" stroked="f"/>
                <v:rect id="Rectangle 290" o:spid="_x0000_s1311" style="position:absolute;left:48018;top:16681;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" fillcolor="silver" stroked="f"/>
                <v:rect id="Rectangle 291" o:spid="_x0000_s1312" style="position:absolute;left:48069;top:16681;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" fillcolor="silver" stroked="f"/>
                <v:rect id="Rectangle 292" o:spid="_x0000_s1313" style="position:absolute;left:48082;top:16681;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" fillcolor="silver" stroked="f"/>
                <v:rect id="Rectangle 293" o:spid="_x0000_s1314" style="position:absolute;left:48126;top:16681;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" fillcolor="silver" stroked="f"/>
                <v:rect id="Rectangle 294" o:spid="_x0000_s1315" style="position:absolute;left:48177;top:16681;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" fillcolor="silver" stroked="f"/>
                <v:rect id="Rectangle 295" o:spid="_x0000_s1316" style="position:absolute;left:48196;top:16681;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" fillcolor="silver" stroked="f"/>
                <v:rect id="Rectangle 296" o:spid="_x0000_s1317" style="position:absolute;left:48209;top:16871;width:158;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" fillcolor="silver" stroked="f"/>
                <v:rect id="Rectangle 297" o:spid="_x0000_s1318" style="position:absolute;left:48260;top:16681;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" fillcolor="silver" stroked="f"/>
                <v:rect id="Rectangle 298" o:spid="_x0000_s1319" style="position:absolute;left:48304;top:17062;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" fillcolor="silver" stroked="f"/>
                <v:rect id="Rectangle 299" o:spid="_x0000_s1320" style="position:absolute;left:48342;top:16871;width:15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" fillcolor="silver" stroked="f"/>
                <v:rect id="Rectangle 300" o:spid="_x0000_s1321" style="position:absolute;left:48387;top:16681;width:15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" fillcolor="silver" stroked="f"/>
                <v:rect id="Rectangle 301" o:spid="_x0000_s1322" style="position:absolute;left:48437;top:17062;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" fillcolor="silver" stroked="f"/>
                <v:rect id="Rectangle 302" o:spid="_x0000_s1323" style="position:absolute;left:48450;top:17062;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" fillcolor="silver" stroked="f"/>
                <v:rect id="Rectangle 303" o:spid="_x0000_s1324" style="position:absolute;left:48469;top:16871;width:159;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" fillcolor="silver" stroked="f"/>
                <v:rect id="Rectangle 304" o:spid="_x0000_s1325" style="position:absolute;left:48533;top:17062;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" fillcolor="silver" stroked="f"/>
                <v:rect id="Rectangle 305" o:spid="_x0000_s1326" style="position:absolute;left:48564;top:17062;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" fillcolor="silver" stroked="f"/>
                <v:rect id="Rectangle 306" o:spid="_x0000_s1327" style="position:absolute;left:48577;top:17062;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" fillcolor="silver" stroked="f"/>
                <v:rect id="Rectangle 307" o:spid="_x0000_s1328" style="position:absolute;left:48628;top:17062;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" fillcolor="silver" stroked="f"/>
                <v:rect id="Rectangle 308" o:spid="_x0000_s1329" style="position:absolute;left:48672;top:17062;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" fillcolor="silver" stroked="f"/>
                <v:rect id="Rectangle 309" o:spid="_x0000_s1330" style="position:absolute;left:48755;top:17062;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" fillcolor="silver" stroked="f"/>
                <v:rect id="Rectangle 310" o:spid="_x0000_s1331" style="position:absolute;left:48850;top:17062;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" fillcolor="silver" stroked="f"/>
                <v:rect id="Rectangle 311" o:spid="_x0000_s1332" style="position:absolute;left:48888;top:17062;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" fillcolor="silver" stroked="f"/>
                <v:rect id="Rectangle 312" o:spid="_x0000_s1333" style="position:absolute;left:49028;top:17062;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" fillcolor="silver" stroked="f"/>
                <v:rect id="Rectangle 313" o:spid="_x0000_s1334" style="position:absolute;left:49079;top:17062;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" fillcolor="silver" stroked="f"/>
                <v:rect id="Rectangle 314" o:spid="_x0000_s1335" style="position:absolute;left:49123;top:17310;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" fillcolor="silver" stroked="f"/>
                <v:rect id="Rectangle 315" o:spid="_x0000_s1336" style="position:absolute;left:49161;top:17062;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" fillcolor="silver" stroked="f"/>
                <v:rect id="Rectangle 316" o:spid="_x0000_s1337" style="position:absolute;left:49174;top:1731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" fillcolor="silver" stroked="f"/>
                <v:rect id="Rectangle 317" o:spid="_x0000_s1338" style="position:absolute;left:49206;top:17062;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" fillcolor="silver" stroked="f"/>
                <v:rect id="Rectangle 318" o:spid="_x0000_s1339" style="position:absolute;left:49218;top:17310;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" fillcolor="silver" stroked="f"/>
                <v:rect id="Rectangle 319" o:spid="_x0000_s1340" style="position:absolute;left:49301;top:1731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" fillcolor="silver" stroked="f"/>
                <v:rect id="Rectangle 320" o:spid="_x0000_s1341" style="position:absolute;left:49339;top:17062;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" fillcolor="silver" stroked="f"/>
                <v:rect id="Rectangle 321" o:spid="_x0000_s1342" style="position:absolute;left:49396;top:17310;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" fillcolor="silver" stroked="f"/>
                <v:rect id="Rectangle 322" o:spid="_x0000_s1343" style="position:absolute;left:49447;top:1731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" fillcolor="silver" stroked="f"/>
                <v:rect id="Rectangle 323" o:spid="_x0000_s1344" style="position:absolute;left:49491;top:17310;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" fillcolor="silver" stroked="f"/>
                <v:rect id="Rectangle 324" o:spid="_x0000_s1345" style="position:absolute;left:49542;top:17310;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" fillcolor="silver" stroked="f"/>
                <v:rect id="Rectangle 325" o:spid="_x0000_s1346" style="position:absolute;left:49574;top:1731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" fillcolor="silver" stroked="f"/>
                <v:rect id="Rectangle 326" o:spid="_x0000_s1347" style="position:absolute;left:49720;top:1731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" fillcolor="silver" stroked="f"/>
                <v:rect id="Rectangle 327" o:spid="_x0000_s1348" style="position:absolute;left:49847;top:1731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" fillcolor="silver" stroked="f"/>
                <v:rect id="Rectangle 328" o:spid="_x0000_s1349" style="position:absolute;left:49898;top:1731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" fillcolor="silver" stroked="f"/>
                <v:rect id="Rectangle 329" o:spid="_x0000_s1350" style="position:absolute;left:49980;top:17310;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" fillcolor="silver" stroked="f"/>
                <v:rect id="Rectangle 330" o:spid="_x0000_s1351" style="position:absolute;left:50165;top:17310;width:15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" fillcolor="silver" stroked="f"/>
                <v:rect id="Rectangle 331" o:spid="_x0000_s1352" style="position:absolute;left:50298;top:1731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" fillcolor="silver" stroked="f"/>
                <v:rect id="Rectangle 332" o:spid="_x0000_s1353" style="position:absolute;left:50393;top:17310;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" fillcolor="silver" stroked="f"/>
                <v:rect id="Rectangle 333" o:spid="_x0000_s1354" style="position:absolute;left:50488;top:17310;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" fillcolor="silver" stroked="f"/>
                <v:rect id="Rectangle 334" o:spid="_x0000_s1355" style="position:absolute;left:50584;top:1731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" fillcolor="silver" stroked="f"/>
                <v:rect id="Rectangle 335" o:spid="_x0000_s1356" style="position:absolute;left:50615;top:17310;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" fillcolor="silver" stroked="f"/>
                <v:rect id="Rectangle 336" o:spid="_x0000_s1357" style="position:absolute;left:50711;top:17310;width:15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" fillcolor="silver" stroked="f"/>
                <v:rect id="Rectangle 337" o:spid="_x0000_s1358" style="position:absolute;left:50857;top:1731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" fillcolor="silver" stroked="f"/>
                <v:rect id="Rectangle 338" o:spid="_x0000_s1359" style="position:absolute;left:51034;top:17310;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" fillcolor="silver" stroked="f"/>
                <v:rect id="Rectangle 339" o:spid="_x0000_s1360" style="position:absolute;left:51079;top:17310;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" fillcolor="silver" stroked="f"/>
                <v:rect id="Rectangle 340" o:spid="_x0000_s1361" style="position:absolute;left:51161;top:17310;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" fillcolor="silver" stroked="f"/>
                <v:rect id="Rectangle 341" o:spid="_x0000_s1362" style="position:absolute;left:51308;top:1731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" fillcolor="silver" stroked="f"/>
                <v:rect id="Rectangle 342" o:spid="_x0000_s1363" style="position:absolute;left:51403;top:1731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" fillcolor="silver" stroked="f"/>
                <v:rect id="Rectangle 343" o:spid="_x0000_s1364" style="position:absolute;left:51708;top:1731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" fillcolor="silver" stroked="f"/>
                <v:rect id="Rectangle 344" o:spid="_x0000_s1365" style="position:absolute;left:51841;top:1731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" fillcolor="silver" stroked="f"/>
                <v:rect id="Rectangle 345" o:spid="_x0000_s1366" style="position:absolute;left:51949;top:1731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" fillcolor="silver" stroked="f"/>
                <v:rect id="Rectangle 346" o:spid="_x0000_s1367" style="position:absolute;left:52076;top:17310;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" fillcolor="silver" stroked="f"/>
                <v:rect id="Rectangle 347" o:spid="_x0000_s1368" style="position:absolute;left:52254;top:17964;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" fillcolor="silver" stroked="f"/>
                <v:rect id="Rectangle 348" o:spid="_x0000_s1369" style="position:absolute;left:52400;top:17964;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" fillcolor="silver" stroked="f"/>
                <v:rect id="Rectangle 349" o:spid="_x0000_s1370" style="position:absolute;left:52489;top:17964;width:15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" fillcolor="silver" stroked="f"/>
                <v:rect id="Rectangle 350" o:spid="_x0000_s1371" style="position:absolute;left:52527;top:17964;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" fillcolor="silver" stroked="f"/>
                <v:rect id="Rectangle 351" o:spid="_x0000_s1372" style="position:absolute;left:52660;top:17964;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" fillcolor="silver" stroked="f"/>
                <v:rect id="Rectangle 352" o:spid="_x0000_s1373" style="position:absolute;left:52666;top:17964;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" fillcolor="silver" stroked="f"/>
                <v:rect id="Rectangle 353" o:spid="_x0000_s1374" style="position:absolute;left:52844;top:17964;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" fillcolor="silver" stroked="f"/>
                <v:rect id="Rectangle 354" o:spid="_x0000_s1375" style="position:absolute;left:52939;top:17964;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" fillcolor="silver" stroked="f"/>
                <v:rect id="Rectangle 355" o:spid="_x0000_s1376" style="position:absolute;left:52990;top:17964;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" fillcolor="silver" stroked="f"/>
                <v:rect id="Rectangle 356" o:spid="_x0000_s1377" style="position:absolute;left:53308;top:17964;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" fillcolor="silver" stroked="f"/>
                <v:rect id="Rectangle 357" o:spid="_x0000_s1378" style="position:absolute;left:53346;top:17964;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" fillcolor="silver" stroked="f"/>
                <v:rect id="Rectangle 358" o:spid="_x0000_s1379" style="position:absolute;left:53473;top:17964;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" fillcolor="silver" stroked="f"/>
                <v:rect id="Rectangle 359" o:spid="_x0000_s1380" style="position:absolute;left:53486;top:17964;width:15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" fillcolor="silver" stroked="f"/>
                <v:rect id="Rectangle 360" o:spid="_x0000_s1381" style="position:absolute;left:53536;top:17964;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" fillcolor="silver" stroked="f"/>
                <v:rect id="Rectangle 361" o:spid="_x0000_s1382" style="position:absolute;left:53581;top:17964;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" fillcolor="silver" stroked="f"/>
                <v:rect id="Rectangle 362" o:spid="_x0000_s1383" style="position:absolute;left:53619;top:17964;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" fillcolor="silver" stroked="f"/>
                <v:rect id="Rectangle 363" o:spid="_x0000_s1384" style="position:absolute;left:53746;top:17964;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" fillcolor="silver" stroked="f"/>
                <v:rect id="Rectangle 364" o:spid="_x0000_s1385" style="position:absolute;left:54356;top:17964;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" fillcolor="silver" stroked="f"/>
                <v:rect id="Rectangle 365" o:spid="_x0000_s1386" style="position:absolute;left:19862;top:781;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" fillcolor="black" stroked="f"/>
                <v:rect id="Rectangle 366" o:spid="_x0000_s1387" style="position:absolute;left:20402;top:996;width:159;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" fillcolor="black" stroked="f"/>
                <v:rect id="Rectangle 367" o:spid="_x0000_s1388" style="position:absolute;left:20535;top:996;width:153;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" fillcolor="black" stroked="f"/>
                <v:rect id="Rectangle 368" o:spid="_x0000_s1389" style="position:absolute;left:32537;top:7442;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" fillcolor="black" stroked="f"/>
                <v:rect id="Rectangle 369" o:spid="_x0000_s1390" style="position:absolute;left:32581;top:7442;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" fillcolor="black" stroked="f"/>
                <v:rect id="Rectangle 370" o:spid="_x0000_s1391" style="position:absolute;left:35858;top:8439;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" fillcolor="black" stroked="f"/>
                <v:rect id="Rectangle 371" o:spid="_x0000_s1392" style="position:absolute;left:43942;top:12433;width:1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" fillcolor="black" stroked="f"/>
                <v:rect id="Rectangle 372" o:spid="_x0000_s1393" style="position:absolute;left:45256;top:12655;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" fillcolor="black" stroked="f"/>
                <v:rect id="Rectangle 373" o:spid="_x0000_s1394" style="position:absolute;left:45402;top:12655;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" fillcolor="black" stroked="f"/>
                <v:rect id="Rectangle 374" o:spid="_x0000_s1395" style="position:absolute;left:45624;top:12655;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" fillcolor="black" stroked="f"/>
                <v:rect id="Rectangle 375" o:spid="_x0000_s1396" style="position:absolute;left:46672;top:12763;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" fillcolor="black" stroked="f"/>
                <v:rect id="Rectangle 376" o:spid="_x0000_s1397" style="position:absolute;left:46767;top:12763;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" fillcolor="black" stroked="f"/>
                <v:rect id="Rectangle 377" o:spid="_x0000_s1398" style="position:absolute;left:46945;top:12884;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" fillcolor="black" stroked="f"/>
                <v:rect id="Rectangle 378" o:spid="_x0000_s1399" style="position:absolute;left:46990;top:12884;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" fillcolor="black" stroked="f"/>
                <v:rect id="Rectangle 379" o:spid="_x0000_s1400" style="position:absolute;left:47167;top:13119;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" fillcolor="black" stroked="f"/>
                <v:rect id="Rectangle 380" o:spid="_x0000_s1401" style="position:absolute;left:47263;top:13119;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" fillcolor="black" stroked="f"/>
                <v:rect id="Rectangle 381" o:spid="_x0000_s1402" style="position:absolute;left:47307;top:13119;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" fillcolor="black" stroked="f"/>
                <v:rect id="Rectangle 382" o:spid="_x0000_s1403" style="position:absolute;left:47396;top:13119;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" fillcolor="black" stroked="f"/>
                <v:rect id="Rectangle 383" o:spid="_x0000_s1404" style="position:absolute;left:47440;top:13119;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" fillcolor="black" stroked="f"/>
                <v:rect id="Rectangle 384" o:spid="_x0000_s1405" style="position:absolute;left:47485;top:13119;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" fillcolor="black" stroked="f"/>
                <v:rect id="Rectangle 385" o:spid="_x0000_s1406" style="position:absolute;left:47536;top:13119;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" fillcolor="black" stroked="f"/>
                <v:rect id="Rectangle 386" o:spid="_x0000_s1407" style="position:absolute;left:47574;top:13119;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" fillcolor="black" stroked="f"/>
                <v:rect id="Rectangle 387" o:spid="_x0000_s1408" style="position:absolute;left:47580;top:13119;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" fillcolor="black" stroked="f"/>
                <v:rect id="Rectangle 388" o:spid="_x0000_s1409" style="position:absolute;left:47618;top:13119;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" fillcolor="black" stroked="f"/>
                <v:rect id="Rectangle 389" o:spid="_x0000_s1410" style="position:absolute;left:47631;top:13119;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" fillcolor="black" stroked="f"/>
                <v:rect id="Rectangle 390" o:spid="_x0000_s1411" style="position:absolute;left:47663;top:13119;width:15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" fillcolor="black" stroked="f"/>
                <v:rect id="Rectangle 391" o:spid="_x0000_s1412" style="position:absolute;left:47688;top:13119;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" fillcolor="black" stroked="f"/>
                <v:rect id="Rectangle 392" o:spid="_x0000_s1413" style="position:absolute;left:47713;top:13119;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" fillcolor="black" stroked="f"/>
                <v:rect id="Rectangle 393" o:spid="_x0000_s1414" style="position:absolute;left:47752;top:13119;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" fillcolor="black" stroked="f"/>
                <v:rect id="Rectangle 394" o:spid="_x0000_s1415" style="position:absolute;left:47758;top:13119;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" fillcolor="black" stroked="f"/>
                <v:rect id="Rectangle 395" o:spid="_x0000_s1416" style="position:absolute;left:47796;top:13119;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" fillcolor="black" stroked="f"/>
                <v:rect id="Rectangle 396" o:spid="_x0000_s1417" style="position:absolute;left:47809;top:13119;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" fillcolor="black" stroked="f"/>
                <v:rect id="Rectangle 397" o:spid="_x0000_s1418" style="position:absolute;left:47821;top:13119;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" fillcolor="black" stroked="f"/>
                <v:rect id="Rectangle 398" o:spid="_x0000_s1419" style="position:absolute;left:47840;top:13119;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" fillcolor="black" stroked="f"/>
                <v:rect id="Rectangle 399" o:spid="_x0000_s1420" style="position:absolute;left:47853;top:13119;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" fillcolor="black" stroked="f"/>
                <v:rect id="Rectangle 400" o:spid="_x0000_s1421" style="position:absolute;left:47879;top:13119;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" fillcolor="black" stroked="f"/>
                <v:rect id="Rectangle 401" o:spid="_x0000_s1422" style="position:absolute;left:47891;top:13119;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" fillcolor="black" stroked="f"/>
                <v:rect id="Rectangle 402" o:spid="_x0000_s1423" style="position:absolute;left:47904;top:13119;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" fillcolor="black" stroked="f"/>
                <v:rect id="Rectangle 403" o:spid="_x0000_s1424" style="position:absolute;left:47936;top:13119;width:15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" fillcolor="black" stroked="f"/>
                <v:rect id="Rectangle 404" o:spid="_x0000_s1425" style="position:absolute;left:47961;top:13119;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" fillcolor="black" stroked="f"/>
                <v:rect id="Rectangle 405" o:spid="_x0000_s1426" style="position:absolute;left:47986;top:13258;width:153;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" fillcolor="black" stroked="f"/>
                <v:rect id="Rectangle 406" o:spid="_x0000_s1427" style="position:absolute;left:48069;top:13119;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" fillcolor="black" stroked="f"/>
                <v:rect id="Rectangle 407" o:spid="_x0000_s1428" style="position:absolute;left:48082;top:13258;width:15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" fillcolor="black" stroked="f"/>
                <v:group id="Group 609" o:spid="_x0000_s1429" style="position:absolute;left:17811;top:450;width:36557;height:14269" coordorigin="2805,71" coordsize="575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">
                  <v:rect id="Rectangle 409" o:spid="_x0000_s1430" style="position:absolute;left:7579;top:2088;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" fillcolor="black" stroked="f"/>
                  <v:rect id="Rectangle 410" o:spid="_x0000_s1431" style="position:absolute;left:7587;top:2088;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" fillcolor="black" stroked="f"/>
                  <v:rect id="Rectangle 411" o:spid="_x0000_s1432" style="position:absolute;left:7590;top:2066;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" fillcolor="black" stroked="f"/>
                  <v:rect id="Rectangle 412" o:spid="_x0000_s1433" style="position:absolute;left:7592;top:2088;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" fillcolor="black" stroked="f"/>
                  <v:rect id="Rectangle 413" o:spid="_x0000_s1434" style="position:absolute;left:7600;top:2088;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" fillcolor="black" stroked="f"/>
                  <v:rect id="Rectangle 414" o:spid="_x0000_s1435" style="position:absolute;left:7611;top:2066;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" fillcolor="black" stroked="f"/>
                  <v:rect id="Rectangle 415" o:spid="_x0000_s1436" style="position:absolute;left:7613;top:2088;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" fillcolor="black" stroked="f"/>
                  <v:rect id="Rectangle 416" o:spid="_x0000_s1437" style="position:absolute;left:7620;top:2088;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" fillcolor="black" stroked="f"/>
                  <v:rect id="Rectangle 417" o:spid="_x0000_s1438" style="position:absolute;left:7622;top:2088;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" fillcolor="black" stroked="f"/>
                  <v:rect id="Rectangle 418" o:spid="_x0000_s1439" style="position:absolute;left:7630;top:2116;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" fillcolor="black" stroked="f"/>
                  <v:rect id="Rectangle 419" o:spid="_x0000_s1440" style="position:absolute;left:7633;top:2088;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" fillcolor="black" stroked="f"/>
                  <v:rect id="Rectangle 420" o:spid="_x0000_s1441" style="position:absolute;left:7639;top:2088;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" fillcolor="black" stroked="f"/>
                  <v:rect id="Rectangle 421" o:spid="_x0000_s1442" style="position:absolute;left:7641;top:2088;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" fillcolor="black" stroked="f"/>
                  <v:rect id="Rectangle 422" o:spid="_x0000_s1443" style="position:absolute;left:7643;top:2116;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" fillcolor="black" stroked="f"/>
                  <v:rect id="Rectangle 423" o:spid="_x0000_s1444" style="position:absolute;left:7643;top:2088;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" fillcolor="black" stroked="f"/>
                  <v:rect id="Rectangle 424" o:spid="_x0000_s1445" style="position:absolute;left:7650;top:2116;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" fillcolor="black" stroked="f"/>
                  <v:rect id="Rectangle 425" o:spid="_x0000_s1446" style="position:absolute;left:7654;top:2088;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" fillcolor="black" stroked="f"/>
                  <v:rect id="Rectangle 426" o:spid="_x0000_s1447" style="position:absolute;left:7661;top:2088;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" fillcolor="black" stroked="f"/>
                  <v:rect id="Rectangle 427" o:spid="_x0000_s1448" style="position:absolute;left:7663;top:2116;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" fillcolor="black" stroked="f"/>
                  <v:rect id="Rectangle 428" o:spid="_x0000_s1449" style="position:absolute;left:7671;top:2116;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" fillcolor="black" stroked="f"/>
                  <v:rect id="Rectangle 429" o:spid="_x0000_s1450" style="position:absolute;left:7673;top:2116;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" fillcolor="black" stroked="f"/>
                  <v:rect id="Rectangle 430" o:spid="_x0000_s1451" style="position:absolute;left:7675;top:2088;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" fillcolor="black" stroked="f"/>
                  <v:rect id="Rectangle 431" o:spid="_x0000_s1452" style="position:absolute;left:7684;top:2116;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" fillcolor="black" stroked="f"/>
                  <v:rect id="Rectangle 432" o:spid="_x0000_s1453" style="position:absolute;left:7691;top:2116;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" fillcolor="black" stroked="f"/>
                  <v:rect id="Rectangle 433" o:spid="_x0000_s1454" style="position:absolute;left:7693;top:2116;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" fillcolor="black" stroked="f"/>
                  <v:rect id="Rectangle 434" o:spid="_x0000_s1455" style="position:absolute;left:7695;top:2088;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" fillcolor="black" stroked="f"/>
                  <v:rect id="Rectangle 435" o:spid="_x0000_s1456" style="position:absolute;left:7701;top:2116;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" fillcolor="black" stroked="f"/>
                  <v:rect id="Rectangle 436" o:spid="_x0000_s1457" style="position:absolute;left:7704;top:2116;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" fillcolor="black" stroked="f"/>
                  <v:rect id="Rectangle 437" o:spid="_x0000_s1458" style="position:absolute;left:7714;top:2116;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" fillcolor="black" stroked="f"/>
                  <v:rect id="Rectangle 438" o:spid="_x0000_s1459" style="position:absolute;left:7716;top:2088;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" fillcolor="black" stroked="f"/>
                  <v:rect id="Rectangle 439" o:spid="_x0000_s1460" style="position:absolute;left:7721;top:2116;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" fillcolor="black" stroked="f"/>
                  <v:rect id="Rectangle 440" o:spid="_x0000_s1461" style="position:absolute;left:7734;top:2116;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" fillcolor="black" stroked="f"/>
                  <v:rect id="Rectangle 441" o:spid="_x0000_s1462" style="position:absolute;left:7736;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" fillcolor="black" stroked="f"/>
                  <v:rect id="Rectangle 442" o:spid="_x0000_s1463" style="position:absolute;left:7742;top:2116;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" fillcolor="black" stroked="f"/>
                  <v:rect id="Rectangle 443" o:spid="_x0000_s1464" style="position:absolute;left:7744;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" fillcolor="black" stroked="f"/>
                  <v:rect id="Rectangle 444" o:spid="_x0000_s1465" style="position:absolute;left:7751;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" fillcolor="black" stroked="f"/>
                  <v:rect id="Rectangle 445" o:spid="_x0000_s1466" style="position:absolute;left:7759;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" fillcolor="black" stroked="f"/>
                  <v:rect id="Rectangle 446" o:spid="_x0000_s1467" style="position:absolute;left:7762;top:2116;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" fillcolor="black" stroked="f"/>
                  <v:rect id="Rectangle 447" o:spid="_x0000_s1468" style="position:absolute;left:7764;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" fillcolor="black" stroked="f"/>
                  <v:rect id="Rectangle 448" o:spid="_x0000_s1469" style="position:absolute;left:7772;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" fillcolor="black" stroked="f"/>
                  <v:rect id="Rectangle 449" o:spid="_x0000_s1470" style="position:absolute;left:7779;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" fillcolor="black" stroked="f"/>
                  <v:rect id="Rectangle 450" o:spid="_x0000_s1471" style="position:absolute;left:7785;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" fillcolor="black" stroked="f"/>
                  <v:rect id="Rectangle 451" o:spid="_x0000_s1472" style="position:absolute;left:7787;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" fillcolor="black" stroked="f"/>
                  <v:rect id="Rectangle 452" o:spid="_x0000_s1473" style="position:absolute;left:7792;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" fillcolor="black" stroked="f"/>
                  <v:rect id="Rectangle 453" o:spid="_x0000_s1474" style="position:absolute;left:7794;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" fillcolor="black" stroked="f"/>
                  <v:rect id="Rectangle 454" o:spid="_x0000_s1475" style="position:absolute;left:7807;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" fillcolor="black" stroked="f"/>
                  <v:rect id="Rectangle 455" o:spid="_x0000_s1476" style="position:absolute;left:7837;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" fillcolor="black" stroked="f"/>
                  <v:rect id="Rectangle 456" o:spid="_x0000_s1477" style="position:absolute;left:7844;top:2152;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" fillcolor="black" stroked="f"/>
                  <v:rect id="Rectangle 457" o:spid="_x0000_s1478" style="position:absolute;left:7850;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" fillcolor="black" stroked="f"/>
                  <v:rect id="Rectangle 458" o:spid="_x0000_s1479" style="position:absolute;left:7863;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" fillcolor="black" stroked="f"/>
                  <v:rect id="Rectangle 459" o:spid="_x0000_s1480" style="position:absolute;left:7871;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" fillcolor="black" stroked="f"/>
                  <v:rect id="Rectangle 460" o:spid="_x0000_s1481" style="position:absolute;left:7872;top:2152;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" fillcolor="black" stroked="f"/>
                  <v:rect id="Rectangle 461" o:spid="_x0000_s1482" style="position:absolute;left:7893;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" fillcolor="black" stroked="f"/>
                  <v:rect id="Rectangle 462" o:spid="_x0000_s1483" style="position:absolute;left:7900;top:2152;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" fillcolor="black" stroked="f"/>
                  <v:rect id="Rectangle 463" o:spid="_x0000_s1484" style="position:absolute;left:7923;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" fillcolor="black" stroked="f"/>
                  <v:rect id="Rectangle 464" o:spid="_x0000_s1485" style="position:absolute;left:7943;top:2152;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" fillcolor="black" stroked="f"/>
                  <v:rect id="Rectangle 465" o:spid="_x0000_s1486" style="position:absolute;left:7951;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" fillcolor="black" stroked="f"/>
                  <v:rect id="Rectangle 466" o:spid="_x0000_s1487" style="position:absolute;left:7966;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" fillcolor="black" stroked="f"/>
                  <v:rect id="Rectangle 467" o:spid="_x0000_s1488" style="position:absolute;left:7971;top:2152;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" fillcolor="black" stroked="f"/>
                  <v:rect id="Rectangle 468" o:spid="_x0000_s1489" style="position:absolute;left:7979;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" fillcolor="black" stroked="f"/>
                  <v:rect id="Rectangle 469" o:spid="_x0000_s1490" style="position:absolute;left:7992;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" fillcolor="black" stroked="f"/>
                  <v:rect id="Rectangle 470" o:spid="_x0000_s1491" style="position:absolute;left:8001;top:2152;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" fillcolor="black" stroked="f"/>
                  <v:rect id="Rectangle 471" o:spid="_x0000_s1492" style="position:absolute;left:8009;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" fillcolor="black" stroked="f"/>
                  <v:rect id="Rectangle 472" o:spid="_x0000_s1493" style="position:absolute;left:8022;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" fillcolor="black" stroked="f"/>
                  <v:rect id="Rectangle 473" o:spid="_x0000_s1494" style="position:absolute;left:8044;top:2152;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" fillcolor="black" stroked="f"/>
                  <v:rect id="Rectangle 474" o:spid="_x0000_s1495" style="position:absolute;left:8065;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" fillcolor="black" stroked="f"/>
                  <v:rect id="Rectangle 475" o:spid="_x0000_s1496" style="position:absolute;left:8100;top:2152;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" fillcolor="black" stroked="f"/>
                  <v:rect id="Rectangle 476" o:spid="_x0000_s1497" style="position:absolute;left:8121;top:2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" fillcolor="black" stroked="f"/>
                  <v:rect id="Rectangle 477" o:spid="_x0000_s1498" style="position:absolute;left:8138;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" fillcolor="black" stroked="f"/>
                  <v:rect id="Rectangle 478" o:spid="_x0000_s1499" style="position:absolute;left:8143;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" fillcolor="black" stroked="f"/>
                  <v:rect id="Rectangle 479" o:spid="_x0000_s1500" style="position:absolute;left:8151;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" fillcolor="black" stroked="f"/>
                  <v:rect id="Rectangle 480" o:spid="_x0000_s1501" style="position:absolute;left:8171;top:2217;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" fillcolor="black" stroked="f"/>
                  <v:rect id="Rectangle 481" o:spid="_x0000_s1502" style="position:absolute;left:8186;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" fillcolor="black" stroked="f"/>
                  <v:rect id="Rectangle 482" o:spid="_x0000_s1503" style="position:absolute;left:8192;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" fillcolor="black" stroked="f"/>
                  <v:rect id="Rectangle 483" o:spid="_x0000_s1504" style="position:absolute;left:8201;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" fillcolor="black" stroked="f"/>
                  <v:rect id="Rectangle 484" o:spid="_x0000_s1505" style="position:absolute;left:8207;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" fillcolor="black" stroked="f"/>
                  <v:rect id="Rectangle 485" o:spid="_x0000_s1506" style="position:absolute;left:8209;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" fillcolor="black" stroked="f"/>
                  <v:rect id="Rectangle 486" o:spid="_x0000_s1507" style="position:absolute;left:8224;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" fillcolor="black" stroked="f"/>
                  <v:rect id="Rectangle 487" o:spid="_x0000_s1508" style="position:absolute;left:8229;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" fillcolor="black" stroked="f"/>
                  <v:rect id="Rectangle 488" o:spid="_x0000_s1509" style="position:absolute;left:8237;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" fillcolor="black" stroked="f"/>
                  <v:rect id="Rectangle 489" o:spid="_x0000_s1510" style="position:absolute;left:8244;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" fillcolor="black" stroked="f"/>
                  <v:rect id="Rectangle 490" o:spid="_x0000_s1511" style="position:absolute;left:8252;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" fillcolor="black" stroked="f"/>
                  <v:rect id="Rectangle 491" o:spid="_x0000_s1512" style="position:absolute;left:8257;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" fillcolor="black" stroked="f"/>
                  <v:rect id="Rectangle 492" o:spid="_x0000_s1513" style="position:absolute;left:8272;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" fillcolor="black" stroked="f"/>
                  <v:rect id="Rectangle 493" o:spid="_x0000_s1514" style="position:absolute;left:8278;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" fillcolor="black" stroked="f"/>
                  <v:rect id="Rectangle 494" o:spid="_x0000_s1515" style="position:absolute;left:8280;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" fillcolor="black" stroked="f"/>
                  <v:rect id="Rectangle 495" o:spid="_x0000_s1516" style="position:absolute;left:8287;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" fillcolor="black" stroked="f"/>
                  <v:rect id="Rectangle 496" o:spid="_x0000_s1517" style="position:absolute;left:8294;top:2217;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" fillcolor="black" stroked="f"/>
                  <v:rect id="Rectangle 497" o:spid="_x0000_s1518" style="position:absolute;left:8302;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" fillcolor="black" stroked="f"/>
                  <v:rect id="Rectangle 498" o:spid="_x0000_s1519" style="position:absolute;left:8309;top:2217;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" fillcolor="black" stroked="f"/>
                  <v:rect id="Rectangle 499" o:spid="_x0000_s1520" style="position:absolute;left:8322;top:2217;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" fillcolor="black" stroked="f"/>
                  <v:rect id="Rectangle 500" o:spid="_x0000_s1521" style="position:absolute;left:8345;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" fillcolor="black" stroked="f"/>
                  <v:rect id="Rectangle 501" o:spid="_x0000_s1522" style="position:absolute;left:8352;top:2217;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" fillcolor="black" stroked="f"/>
                  <v:rect id="Rectangle 502" o:spid="_x0000_s1523" style="position:absolute;left:8380;top:2217;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" fillcolor="black" stroked="f"/>
                  <v:rect id="Rectangle 503" o:spid="_x0000_s1524" style="position:absolute;left:8388;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" fillcolor="black" stroked="f"/>
                  <v:rect id="Rectangle 504" o:spid="_x0000_s1525" style="position:absolute;left:8395;top:2217;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" fillcolor="black" stroked="f"/>
                  <v:rect id="Rectangle 505" o:spid="_x0000_s1526" style="position:absolute;left:8401;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" fillcolor="black" stroked="f"/>
                  <v:rect id="Rectangle 506" o:spid="_x0000_s1527" style="position:absolute;left:8423;top:2217;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" fillcolor="black" stroked="f"/>
                  <v:rect id="Rectangle 507" o:spid="_x0000_s1528" style="position:absolute;left:8438;top:2217;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" fillcolor="black" stroked="f"/>
                  <v:rect id="Rectangle 508" o:spid="_x0000_s1529" style="position:absolute;left:8444;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" fillcolor="black" stroked="f"/>
                  <v:rect id="Rectangle 509" o:spid="_x0000_s1530" style="position:absolute;left:8464;top:2217;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" fillcolor="black" stroked="f"/>
                  <v:rect id="Rectangle 510" o:spid="_x0000_s1531" style="position:absolute;left:8481;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" fillcolor="black" stroked="f"/>
                  <v:rect id="Rectangle 511" o:spid="_x0000_s1532" style="position:absolute;left:8487;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" fillcolor="black" stroked="f"/>
                  <v:rect id="Rectangle 512" o:spid="_x0000_s1533" style="position:absolute;left:8500;top:221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" fillcolor="black" stroked="f"/>
                  <v:rect id="Rectangle 513" o:spid="_x0000_s1534" style="position:absolute;left:8537;top:2217;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" fillcolor="black" stroked="f"/>
                  <v:shape id="Freeform 514" o:spid="_x0000_s1535" style="position:absolute;left:2805;top:71;width:5708;height:2124;visibility:visible;mso-wrap-style:square;v-text-anchor:top" coordsize="5708,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" path="m,l50,r,17l113,17r,19l222,36r,16l265,52r,17l285,69r,17l300,86r,17l315,103r,17l351,120r,18l379,138r,17l414,155r,34l444,189r,17l450,206r,17l507,223r,18l535,241r,17l616,258r,17l636,275r,17l664,292r,18l672,310r,17l715,327r,17l730,344r,17l793,361r,19l872,380r,16l879,396r,17l922,413r,36l957,449r,17l972,466r,18l1051,484r,17l1058,501r,17l1066,518r,17l1167,535r,18l1195,553r,17l1223,570r,17l1288,587r,19l1323,606r,33l1351,639r,19l1381,658r,17l1430,675r,17l1445,692r,18l1465,710r,17l1488,727r,17l1503,744r,17l1516,761r,19l1523,780r,16l1538,796r,17l1551,813r,19l1581,832r,17l1609,849r,17l1637,866r,18l1645,884r,17l1688,901r,36l1695,937r,17l1710,954r,16l1717,970r,19l1723,989r,17l1788,1006r,17l1809,1023r,17l1824,1040r,18l1831,1058r,17l1895,1075r,17l1938,1092r,19l1945,1111r,16l1988,1127r,17l2061,1144r,19l2074,1163r,34l2110,1197r,18l2125,1215r,17l2139,1232r,17l2188,1249r,17l2196,1266r,18l2225,1284r,17l2268,1301r,17l2274,1318r,19l2304,1337r,17l2324,1354r,16l2332,1370r,19l2347,1389r,17l2354,1406r,17l2375,1423r,19l2453,1442r,16l2496,1458r,17l2554,1475r,19l2590,1494r,17l2683,1511r,18l2761,1529r,17l2769,1546r,17l2862,1563r,19l3090,1582r,17l3168,1599r,18l3234,1617r,17l3254,1634r,19l3262,1653r,17l3499,1670r,35l3562,1705r,19l3605,1724r,17l3671,1741r,18l3757,1759r,17l3842,1776r,19l3891,1795r,35l3934,1830r,36l3941,1866r,17l4027,1883r,18l4063,1901r,17l4242,1918r,19l4399,1937r,19l4421,1956r,17l4442,1973r,18l4535,1991r,19l4651,2010r,19l4679,2029r,20l4808,2049r,30l5116,2079r,45l5708,2124e" filled="f" strokecolor="gray" strokeweight="1.2pt">
                    <v:path arrowok="t" o:connecttype="custom" o:connectlocs="113,17;265,52;300,86;351,120;414,155;450,206;535,241;636,275;672,310;730,344;872,380;922,413;972,466;1058,501;1167,535;1223,570;1323,606;1381,658;1445,692;1488,727;1516,761;1538,796;1581,832;1637,866;1688,901;1710,954;1723,989;1809,1023;1831,1058;1938,1092;1988,1127;2074,1163;2125,1215;2188,1249;2225,1284;2274,1318;2324,1354;2347,1389;2375,1423;2496,1458;2590,1494;2761,1529;2862,1563;3168,1599;3254,1634;3499,1670;3605,1724;3757,1759;3891,1795;3941,1866;4063,1901;4399,1937;4442,1973;4651,2010;4808,2049;5708,2124" o:connectangles="0,0,0,0,0,0,0,0,0,0,0,0,0,0,0,0,0,0,0,0,0,0,0,0,0,0,0,0,0,0,0,0,0,0,0,0,0,0,0,0,0,0,0,0,0,0,0,0,0,0,0,0,0,0,0,0"/>
                  </v:shape>
                  <v:rect id="Rectangle 515" o:spid="_x0000_s1536" style="position:absolute;left:3282;top:248;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" fillcolor="gray" strokecolor="gray" strokeweight=".55pt"/>
                  <v:rect id="Rectangle 516" o:spid="_x0000_s1537" style="position:absolute;left:3289;top:248;width: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" fillcolor="gray" strokecolor="gray" strokeweight=".55pt"/>
                  <v:rect id="Rectangle 517" o:spid="_x0000_s1538" style="position:absolute;left:3525;top:353;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" fillcolor="gray" strokecolor="gray" strokeweight=".55pt"/>
                  <v:rect id="Rectangle 518" o:spid="_x0000_s1539" style="position:absolute;left:3575;top:386;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" fillcolor="gray" strokecolor="gray" strokeweight=".55pt"/>
                  <v:rect id="Rectangle 519" o:spid="_x0000_s1540" style="position:absolute;left:5235;top:1467;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" fillcolor="gray" strokecolor="gray" strokeweight=".55pt"/>
                  <v:rect id="Rectangle 520" o:spid="_x0000_s1541" style="position:absolute;left:5243;top:1467;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" fillcolor="gray" strokecolor="gray" strokeweight=".55pt"/>
                  <v:rect id="Rectangle 521" o:spid="_x0000_s1542" style="position:absolute;left:5650;top:1589;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" fillcolor="gray" strokecolor="gray" strokeweight=".55pt"/>
                  <v:rect id="Rectangle 522" o:spid="_x0000_s1543" style="position:absolute;left:6337;top:1731;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" fillcolor="gray" strokecolor="gray" strokeweight=".55pt"/>
                  <v:rect id="Rectangle 523" o:spid="_x0000_s1544" style="position:absolute;left:6918;top:1944;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" fillcolor="gray" strokecolor="gray" strokeweight=".55pt"/>
                  <v:rect id="Rectangle 524" o:spid="_x0000_s1545" style="position:absolute;left:7160;top:1963;width: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" fillcolor="gray" strokecolor="gray" strokeweight=".55pt"/>
                  <v:rect id="Rectangle 525" o:spid="_x0000_s1546" style="position:absolute;left:7345;top:2017;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" fillcolor="gray" strokecolor="gray" strokeweight=".55pt"/>
                  <v:rect id="Rectangle 526" o:spid="_x0000_s1547" style="position:absolute;left:7375;top:203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" fillcolor="gray" strokecolor="gray" strokeweight=".55pt"/>
                  <v:rect id="Rectangle 527" o:spid="_x0000_s1548" style="position:absolute;left:7383;top:203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" fillcolor="gray" strokecolor="gray" strokeweight=".55pt"/>
                  <v:rect id="Rectangle 528" o:spid="_x0000_s1549" style="position:absolute;left:7388;top:203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" fillcolor="gray" strokecolor="gray" strokeweight=".55pt"/>
                  <v:rect id="Rectangle 529" o:spid="_x0000_s1550" style="position:absolute;left:7396;top:203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" fillcolor="gray" strokecolor="gray" strokeweight=".55pt"/>
                  <v:rect id="Rectangle 530" o:spid="_x0000_s1551" style="position:absolute;left:7409;top:203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" fillcolor="gray" strokecolor="gray" strokeweight=".55pt"/>
                  <v:rect id="Rectangle 531" o:spid="_x0000_s1552" style="position:absolute;left:7431;top:203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" fillcolor="gray" strokecolor="gray" strokeweight=".55pt"/>
                  <v:rect id="Rectangle 532" o:spid="_x0000_s1553" style="position:absolute;left:7439;top:203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" fillcolor="gray" strokecolor="gray" strokeweight=".55pt"/>
                  <v:rect id="Rectangle 533" o:spid="_x0000_s1554" style="position:absolute;left:7452;top:203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" fillcolor="gray" strokecolor="gray" strokeweight=".55pt"/>
                  <v:rect id="Rectangle 534" o:spid="_x0000_s1555" style="position:absolute;left:7454;top:203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" fillcolor="gray" strokecolor="gray" strokeweight=".55pt"/>
                  <v:rect id="Rectangle 535" o:spid="_x0000_s1556" style="position:absolute;left:7461;top:203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" fillcolor="gray" strokecolor="gray" strokeweight=".55pt"/>
                  <v:rect id="Rectangle 536" o:spid="_x0000_s1557" style="position:absolute;left:7482;top:2054;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" fillcolor="gray" strokecolor="gray" strokeweight=".55pt"/>
                  <v:rect id="Rectangle 537" o:spid="_x0000_s1558" style="position:absolute;left:7482;top:203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" fillcolor="gray" strokecolor="gray" strokeweight=".55pt"/>
                  <v:rect id="Rectangle 538" o:spid="_x0000_s1559" style="position:absolute;left:7489;top:2054;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" fillcolor="gray" strokecolor="gray" strokeweight=".55pt"/>
                  <v:rect id="Rectangle 539" o:spid="_x0000_s1560" style="position:absolute;left:7497;top:2054;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" fillcolor="gray" strokecolor="gray" strokeweight=".55pt"/>
                  <v:rect id="Rectangle 540" o:spid="_x0000_s1561" style="position:absolute;left:7502;top:203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" fillcolor="gray" strokecolor="gray" strokeweight=".55pt"/>
                  <v:rect id="Rectangle 541" o:spid="_x0000_s1562" style="position:absolute;left:7504;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" fillcolor="gray" strokecolor="gray" strokeweight=".55pt"/>
                  <v:rect id="Rectangle 542" o:spid="_x0000_s1563" style="position:absolute;left:7510;top:2054;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" fillcolor="gray" strokecolor="gray" strokeweight=".55pt"/>
                  <v:rect id="Rectangle 543" o:spid="_x0000_s1564" style="position:absolute;left:7511;top:2075;width: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" fillcolor="gray" strokecolor="gray" strokeweight=".55pt"/>
                  <v:rect id="Rectangle 544" o:spid="_x0000_s1565" style="position:absolute;left:7517;top:2054;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" fillcolor="gray" strokecolor="gray" strokeweight=".55pt"/>
                  <v:rect id="Rectangle 545" o:spid="_x0000_s1566" style="position:absolute;left:7525;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" fillcolor="gray" strokecolor="gray" strokeweight=".55pt"/>
                  <v:rect id="Rectangle 546" o:spid="_x0000_s1567" style="position:absolute;left:7530;top:2054;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" fillcolor="gray" strokecolor="gray" strokeweight=".55pt"/>
                  <v:rect id="Rectangle 547" o:spid="_x0000_s1568" style="position:absolute;left:7532;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" fillcolor="gray" strokecolor="gray" strokeweight=".55pt"/>
                  <v:rect id="Rectangle 548" o:spid="_x0000_s1569" style="position:absolute;left:7538;top:2054;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" fillcolor="gray" strokecolor="gray" strokeweight=".55pt"/>
                  <v:rect id="Rectangle 549" o:spid="_x0000_s1570" style="position:absolute;left:7539;top:2075;width: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" fillcolor="gray" strokecolor="gray" strokeweight=".55pt"/>
                  <v:rect id="Rectangle 550" o:spid="_x0000_s1571" style="position:absolute;left:7545;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" fillcolor="gray" strokecolor="gray" strokeweight=".55pt"/>
                  <v:rect id="Rectangle 551" o:spid="_x0000_s1572" style="position:absolute;left:7547;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" fillcolor="gray" strokecolor="gray" strokeweight=".55pt"/>
                  <v:rect id="Rectangle 552" o:spid="_x0000_s1573" style="position:absolute;left:7551;top:2054;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" fillcolor="gray" strokecolor="gray" strokeweight=".55pt"/>
                  <v:rect id="Rectangle 553" o:spid="_x0000_s1574" style="position:absolute;left:7553;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" fillcolor="gray" strokecolor="gray" strokeweight=".55pt"/>
                  <v:rect id="Rectangle 554" o:spid="_x0000_s1575" style="position:absolute;left:7554;top:2075;width: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" fillcolor="gray" strokecolor="gray" strokeweight=".55pt"/>
                  <v:rect id="Rectangle 555" o:spid="_x0000_s1576" style="position:absolute;left:7560;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" fillcolor="gray" strokecolor="gray" strokeweight=".55pt"/>
                  <v:rect id="Rectangle 556" o:spid="_x0000_s1577" style="position:absolute;left:7567;top:2075;width: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" fillcolor="gray" strokecolor="gray" strokeweight=".55pt"/>
                  <v:rect id="Rectangle 557" o:spid="_x0000_s1578" style="position:absolute;left:7571;top:2054;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" fillcolor="gray" strokecolor="gray" strokeweight=".55pt"/>
                  <v:rect id="Rectangle 558" o:spid="_x0000_s1579" style="position:absolute;left:7573;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" fillcolor="gray" strokecolor="gray" strokeweight=".55pt"/>
                  <v:rect id="Rectangle 559" o:spid="_x0000_s1580" style="position:absolute;left:7581;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" fillcolor="gray" strokecolor="gray" strokeweight=".55pt"/>
                  <v:rect id="Rectangle 560" o:spid="_x0000_s1581" style="position:absolute;left:7582;top:2075;width: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" fillcolor="gray" strokecolor="gray" strokeweight=".55pt"/>
                  <v:rect id="Rectangle 561" o:spid="_x0000_s1582" style="position:absolute;left:7590;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" fillcolor="gray" strokecolor="gray" strokeweight=".55pt"/>
                  <v:rect id="Rectangle 562" o:spid="_x0000_s1583" style="position:absolute;left:7594;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" fillcolor="gray" strokecolor="gray" strokeweight=".55pt"/>
                  <v:rect id="Rectangle 563" o:spid="_x0000_s1584" style="position:absolute;left:7597;top:2075;width: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" fillcolor="gray" strokecolor="gray" strokeweight=".55pt"/>
                  <v:rect id="Rectangle 564" o:spid="_x0000_s1585" style="position:absolute;left:7601;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" fillcolor="gray" strokecolor="gray" strokeweight=".55pt"/>
                  <v:rect id="Rectangle 565" o:spid="_x0000_s1586" style="position:absolute;left:7603;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" fillcolor="gray" strokecolor="gray" strokeweight=".55pt"/>
                  <v:rect id="Rectangle 566" o:spid="_x0000_s1587" style="position:absolute;left:7610;top:2075;width: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" fillcolor="gray" strokecolor="gray" strokeweight=".55pt"/>
                  <v:rect id="Rectangle 567" o:spid="_x0000_s1588" style="position:absolute;left:7614;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" fillcolor="gray" strokecolor="gray" strokeweight=".55pt"/>
                  <v:rect id="Rectangle 568" o:spid="_x0000_s1589" style="position:absolute;left:7618;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" fillcolor="gray" strokecolor="gray" strokeweight=".55pt"/>
                  <v:rect id="Rectangle 569" o:spid="_x0000_s1590" style="position:absolute;left:7622;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" fillcolor="gray" strokecolor="gray" strokeweight=".55pt"/>
                  <v:rect id="Rectangle 570" o:spid="_x0000_s1591" style="position:absolute;left:7624;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" fillcolor="gray" strokecolor="gray" strokeweight=".55pt"/>
                  <v:rect id="Rectangle 571" o:spid="_x0000_s1592" style="position:absolute;left:7631;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" fillcolor="gray" strokecolor="gray" strokeweight=".55pt"/>
                  <v:rect id="Rectangle 572" o:spid="_x0000_s1593" style="position:absolute;left:7640;top:2105;width: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" fillcolor="gray" strokecolor="gray" strokeweight=".55pt"/>
                  <v:rect id="Rectangle 573" o:spid="_x0000_s1594" style="position:absolute;left:7642;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" fillcolor="gray" strokecolor="gray" strokeweight=".55pt"/>
                  <v:rect id="Rectangle 574" o:spid="_x0000_s1595" style="position:absolute;left:7644;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" fillcolor="gray" strokecolor="gray" strokeweight=".55pt"/>
                  <v:rect id="Rectangle 575" o:spid="_x0000_s1596" style="position:absolute;left:7646;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" fillcolor="gray" strokecolor="gray" strokeweight=".55pt"/>
                  <v:rect id="Rectangle 576" o:spid="_x0000_s1597" style="position:absolute;left:7652;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" fillcolor="gray" strokecolor="gray" strokeweight=".55pt"/>
                  <v:rect id="Rectangle 577" o:spid="_x0000_s1598" style="position:absolute;left:7653;top:2105;width: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" fillcolor="gray" strokecolor="gray" strokeweight=".55pt"/>
                  <v:rect id="Rectangle 578" o:spid="_x0000_s1599" style="position:absolute;left:7661;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" fillcolor="gray" strokecolor="gray" strokeweight=".55pt"/>
                  <v:rect id="Rectangle 579" o:spid="_x0000_s1600" style="position:absolute;left:7666;top:2105;width: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" fillcolor="gray" strokecolor="gray" strokeweight=".55pt"/>
                  <v:rect id="Rectangle 580" o:spid="_x0000_s1601" style="position:absolute;left:7672;top:207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" fillcolor="gray" strokecolor="gray" strokeweight=".55pt"/>
                  <v:rect id="Rectangle 581" o:spid="_x0000_s1602" style="position:absolute;left:7674;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" fillcolor="gray" strokecolor="gray" strokeweight=".55pt"/>
                  <v:rect id="Rectangle 582" o:spid="_x0000_s1603" style="position:absolute;left:7689;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" fillcolor="gray" strokecolor="gray" strokeweight=".55pt"/>
                  <v:rect id="Rectangle 583" o:spid="_x0000_s1604" style="position:absolute;left:7694;top:2105;width: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" fillcolor="gray" strokecolor="gray" strokeweight=".55pt"/>
                  <v:rect id="Rectangle 584" o:spid="_x0000_s1605" style="position:absolute;left:7696;top:2105;width: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" fillcolor="gray" strokecolor="gray" strokeweight=".55pt"/>
                  <v:rect id="Rectangle 585" o:spid="_x0000_s1606" style="position:absolute;left:7711;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" fillcolor="gray" strokecolor="gray" strokeweight=".55pt"/>
                  <v:rect id="Rectangle 586" o:spid="_x0000_s1607" style="position:absolute;left:7717;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" fillcolor="gray" strokecolor="gray" strokeweight=".55pt"/>
                  <v:rect id="Rectangle 587" o:spid="_x0000_s1608" style="position:absolute;left:7732;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" fillcolor="gray" strokecolor="gray" strokeweight=".55pt"/>
                  <v:rect id="Rectangle 588" o:spid="_x0000_s1609" style="position:absolute;left:7747;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" fillcolor="gray" strokecolor="gray" strokeweight=".55pt"/>
                  <v:rect id="Rectangle 589" o:spid="_x0000_s1610" style="position:absolute;left:7754;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" fillcolor="gray" strokecolor="gray" strokeweight=".55pt"/>
                  <v:rect id="Rectangle 590" o:spid="_x0000_s1611" style="position:absolute;left:7762;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" fillcolor="gray" strokecolor="gray" strokeweight=".55pt"/>
                  <v:rect id="Rectangle 591" o:spid="_x0000_s1612" style="position:absolute;left:7782;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" fillcolor="gray" strokecolor="gray" strokeweight=".55pt"/>
                  <v:rect id="Rectangle 592" o:spid="_x0000_s1613" style="position:absolute;left:7797;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" fillcolor="gray" strokecolor="gray" strokeweight=".55pt"/>
                  <v:rect id="Rectangle 593" o:spid="_x0000_s1614" style="position:absolute;left:7801;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" fillcolor="gray" strokecolor="gray" strokeweight=".55pt"/>
                  <v:rect id="Rectangle 594" o:spid="_x0000_s1615" style="position:absolute;left:7803;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" fillcolor="gray" strokecolor="gray" strokeweight=".55pt"/>
                  <v:rect id="Rectangle 595" o:spid="_x0000_s1616" style="position:absolute;left:7805;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" fillcolor="gray" strokecolor="gray" strokeweight=".55pt"/>
                  <v:rect id="Rectangle 596" o:spid="_x0000_s1617" style="position:absolute;left:7812;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" fillcolor="gray" strokecolor="gray" strokeweight=".55pt"/>
                  <v:rect id="Rectangle 597" o:spid="_x0000_s1618" style="position:absolute;left:7818;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" fillcolor="gray" strokecolor="gray" strokeweight=".55pt"/>
                  <v:rect id="Rectangle 598" o:spid="_x0000_s1619" style="position:absolute;left:7821;top:2105;width: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" fillcolor="gray" strokecolor="gray" strokeweight=".55pt"/>
                  <v:rect id="Rectangle 599" o:spid="_x0000_s1620" style="position:absolute;left:7831;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" fillcolor="gray" strokecolor="gray" strokeweight=".55pt"/>
                  <v:rect id="Rectangle 600" o:spid="_x0000_s1621" style="position:absolute;left:7833;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" fillcolor="gray" strokecolor="gray" strokeweight=".55pt"/>
                  <v:rect id="Rectangle 601" o:spid="_x0000_s1622" style="position:absolute;left:7848;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" fillcolor="gray" strokecolor="gray" strokeweight=".55pt"/>
                  <v:rect id="Rectangle 602" o:spid="_x0000_s1623" style="position:absolute;left:7868;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" fillcolor="gray" strokecolor="gray" strokeweight=".55pt"/>
                  <v:rect id="Rectangle 603" o:spid="_x0000_s1624" style="position:absolute;left:7904;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" fillcolor="gray" strokecolor="gray" strokeweight=".55pt"/>
                  <v:rect id="Rectangle 604" o:spid="_x0000_s1625" style="position:absolute;left:7911;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" fillcolor="gray" strokecolor="gray" strokeweight=".55pt"/>
                  <v:rect id="Rectangle 605" o:spid="_x0000_s1626" style="position:absolute;left:7932;top:2105;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" fillcolor="gray" strokecolor="gray" strokeweight=".55pt"/>
                  <v:rect id="Rectangle 606" o:spid="_x0000_s1627" style="position:absolute;left:7939;top:2149;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" fillcolor="gray" strokecolor="gray" strokeweight=".55pt"/>
                  <v:rect id="Rectangle 607" o:spid="_x0000_s1628" style="position:absolute;left:7947;top:2149;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" fillcolor="gray" strokecolor="gray" strokeweight=".55pt"/>
                  <v:rect id="Rectangle 608" o:spid="_x0000_s1629" style="position:absolute;left:7954;top:2149;width: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" fillcolor="gray" strokecolor="gray" strokeweight=".55pt"/>
                </v:group>
                <v:rect id="Rectangle 610" o:spid="_x0000_s1630" style="position:absolute;left:50552;top:13646;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" fillcolor="gray" strokecolor="gray" strokeweight=".55pt"/>
                <v:rect id="Rectangle 611" o:spid="_x0000_s1631" style="position:absolute;left:50590;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" fillcolor="gray" strokecolor="gray" strokeweight=".55pt"/>
                <v:rect id="Rectangle 612" o:spid="_x0000_s1632" style="position:absolute;left:50641;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" fillcolor="gray" strokecolor="gray" strokeweight=".55pt"/>
                <v:rect id="Rectangle 613" o:spid="_x0000_s1633" style="position:absolute;left:50685;top:13646;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" fillcolor="gray" strokecolor="gray" strokeweight=".55pt"/>
                <v:rect id="Rectangle 614" o:spid="_x0000_s1634" style="position:absolute;left:50768;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" fillcolor="gray" strokecolor="gray" strokeweight=".55pt"/>
                <v:rect id="Rectangle 615" o:spid="_x0000_s1635" style="position:absolute;left:50825;top:13646;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" fillcolor="gray" strokecolor="gray" strokeweight=".55pt"/>
                <v:rect id="Rectangle 616" o:spid="_x0000_s1636" style="position:absolute;left:50876;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" fillcolor="gray" strokecolor="gray" strokeweight=".55pt"/>
                <v:rect id="Rectangle 617" o:spid="_x0000_s1637" style="position:absolute;left:50958;top:13646;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" fillcolor="gray" strokecolor="gray" strokeweight=".55pt"/>
                <v:rect id="Rectangle 618" o:spid="_x0000_s1638" style="position:absolute;left:51003;top:13646;width:12;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" fillcolor="gray" strokecolor="gray" strokeweight=".55pt"/>
                <v:rect id="Rectangle 619" o:spid="_x0000_s1639" style="position:absolute;left:51054;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" fillcolor="gray" strokecolor="gray" strokeweight=".55pt"/>
                <v:rect id="Rectangle 620" o:spid="_x0000_s1640" style="position:absolute;left:51098;top:13646;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" fillcolor="gray" strokecolor="gray" strokeweight=".55pt"/>
                <v:rect id="Rectangle 621" o:spid="_x0000_s1641" style="position:absolute;left:51149;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" fillcolor="gray" strokecolor="gray" strokeweight=".55pt"/>
                <v:rect id="Rectangle 622" o:spid="_x0000_s1642" style="position:absolute;left:51276;top:13646;width:12;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" fillcolor="gray" strokecolor="gray" strokeweight=".55pt"/>
                <v:rect id="Rectangle 623" o:spid="_x0000_s1643" style="position:absolute;left:51422;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" fillcolor="gray" strokecolor="gray" strokeweight=".55pt"/>
                <v:rect id="Rectangle 624" o:spid="_x0000_s1644" style="position:absolute;left:51504;top:13646;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" fillcolor="gray" strokecolor="gray" strokeweight=".55pt"/>
                <v:rect id="Rectangle 625" o:spid="_x0000_s1645" style="position:absolute;left:51644;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" fillcolor="gray" strokecolor="gray" strokeweight=".55pt"/>
                <v:rect id="Rectangle 626" o:spid="_x0000_s1646" style="position:absolute;left:51777;top:13646;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" fillcolor="gray" strokecolor="gray" strokeweight=".55pt"/>
                <v:rect id="Rectangle 627" o:spid="_x0000_s1647" style="position:absolute;left:51822;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" fillcolor="gray" strokecolor="gray" strokeweight=".55pt"/>
                <v:rect id="Rectangle 628" o:spid="_x0000_s1648" style="position:absolute;left:51904;top:13646;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" fillcolor="gray" strokecolor="gray" strokeweight=".55pt"/>
                <v:rect id="Rectangle 629" o:spid="_x0000_s1649" style="position:absolute;left:51955;top:13646;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" fillcolor="gray" strokecolor="gray" strokeweight=".55pt"/>
                <v:rect id="Rectangle 630" o:spid="_x0000_s1650" style="position:absolute;left:52012;top:13646;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" fillcolor="gray" strokecolor="gray" strokeweight=".55pt"/>
                <v:rect id="Rectangle 631" o:spid="_x0000_s1651" style="position:absolute;left:52050;top:13646;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" fillcolor="gray" strokecolor="gray" strokeweight=".55pt"/>
                <v:rect id="Rectangle 632" o:spid="_x0000_s1652" style="position:absolute;left:52082;top:13646;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" fillcolor="gray" strokecolor="gray" strokeweight=".55pt"/>
                <v:rect id="Rectangle 633" o:spid="_x0000_s1653" style="position:absolute;left:52095;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" fillcolor="gray" strokecolor="gray" strokeweight=".55pt"/>
                <v:rect id="Rectangle 634" o:spid="_x0000_s1654" style="position:absolute;left:52133;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" fillcolor="gray" strokecolor="gray" strokeweight=".55pt"/>
                <v:rect id="Rectangle 635" o:spid="_x0000_s1655" style="position:absolute;left:52146;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" fillcolor="gray" strokecolor="gray" strokeweight=".55pt"/>
                <v:rect id="Rectangle 636" o:spid="_x0000_s1656" style="position:absolute;left:52190;top:13646;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" fillcolor="gray" strokecolor="gray" strokeweight=".55pt"/>
                <v:rect id="Rectangle 637" o:spid="_x0000_s1657" style="position:absolute;left:52273;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" fillcolor="gray" strokecolor="gray" strokeweight=".55pt"/>
                <v:rect id="Rectangle 638" o:spid="_x0000_s1658" style="position:absolute;left:52368;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" fillcolor="gray" strokecolor="gray" strokeweight=".55pt"/>
                <v:rect id="Rectangle 639" o:spid="_x0000_s1659" style="position:absolute;left:52419;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" fillcolor="gray" strokecolor="gray" strokeweight=".55pt"/>
                <v:rect id="Rectangle 640" o:spid="_x0000_s1660" style="position:absolute;left:52463;top:13646;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" fillcolor="gray" strokecolor="gray" strokeweight=".55pt"/>
                <v:rect id="Rectangle 641" o:spid="_x0000_s1661" style="position:absolute;left:52546;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" fillcolor="gray" strokecolor="gray" strokeweight=".55pt"/>
                <v:rect id="Rectangle 642" o:spid="_x0000_s1662" style="position:absolute;left:52558;top:13646;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" fillcolor="gray" strokecolor="gray" strokeweight=".55pt"/>
                <v:rect id="Rectangle 643" o:spid="_x0000_s1663" style="position:absolute;left:52597;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" fillcolor="gray" strokecolor="gray" strokeweight=".55pt"/>
                <v:rect id="Rectangle 644" o:spid="_x0000_s1664" style="position:absolute;left:52679;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" fillcolor="gray" strokecolor="gray" strokeweight=".55pt"/>
                <v:rect id="Rectangle 645" o:spid="_x0000_s1665" style="position:absolute;left:52692;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" fillcolor="gray" strokecolor="gray" strokeweight=".55pt"/>
                <v:rect id="Rectangle 646" o:spid="_x0000_s1666" style="position:absolute;left:52787;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" fillcolor="gray" strokecolor="gray" strokeweight=".55pt"/>
                <v:rect id="Rectangle 647" o:spid="_x0000_s1667" style="position:absolute;left:52914;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" fillcolor="gray" strokecolor="gray" strokeweight=".55pt"/>
                <v:rect id="Rectangle 648" o:spid="_x0000_s1668" style="position:absolute;left:52965;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" fillcolor="gray" strokecolor="gray" strokeweight=".55pt"/>
                <v:rect id="Rectangle 649" o:spid="_x0000_s1669" style="position:absolute;left:53054;top:13646;width:12;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" fillcolor="gray" strokecolor="gray" strokeweight=".55pt"/>
                <v:rect id="Rectangle 650" o:spid="_x0000_s1670" style="position:absolute;left:53092;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" fillcolor="gray" strokecolor="gray" strokeweight=".55pt"/>
                <v:rect id="Rectangle 651" o:spid="_x0000_s1671" style="position:absolute;left:53105;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" fillcolor="gray" strokecolor="gray" strokeweight=".55pt"/>
                <v:rect id="Rectangle 652" o:spid="_x0000_s1672" style="position:absolute;left:53225;top:13646;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" fillcolor="gray" strokecolor="gray" strokeweight=".55pt"/>
                <v:rect id="Rectangle 653" o:spid="_x0000_s1673" style="position:absolute;left:53282;top:13646;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" fillcolor="gray" strokecolor="gray" strokeweight=".55pt"/>
                <v:rect id="Rectangle 654" o:spid="_x0000_s1674" style="position:absolute;left:53378;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" fillcolor="gray" strokecolor="gray" strokeweight=".55pt"/>
                <v:rect id="Rectangle 655" o:spid="_x0000_s1675" style="position:absolute;left:53416;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" fillcolor="gray" strokecolor="gray" strokeweight=".55pt"/>
                <v:rect id="Rectangle 656" o:spid="_x0000_s1676" style="position:absolute;left:53543;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" fillcolor="gray" strokecolor="gray" strokeweight=".55pt"/>
                <v:rect id="Rectangle 657" o:spid="_x0000_s1677" style="position:absolute;left:53555;top:13646;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" fillcolor="gray" strokecolor="gray" strokeweight=".55pt"/>
                <v:rect id="Rectangle 658" o:spid="_x0000_s1678" style="position:absolute;left:53651;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" fillcolor="gray" strokecolor="gray" strokeweight=".55pt"/>
                <v:rect id="Rectangle 659" o:spid="_x0000_s1679" style="position:absolute;left:53676;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" fillcolor="gray" strokecolor="gray" strokeweight=".55pt"/>
                <v:rect id="Rectangle 660" o:spid="_x0000_s1680" style="position:absolute;left:53682;top:13646;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" fillcolor="gray" strokecolor="gray" strokeweight=".55pt"/>
                <v:rect id="Rectangle 661" o:spid="_x0000_s1681" style="position:absolute;left:53803;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" fillcolor="gray" strokecolor="gray" strokeweight=".55pt"/>
                <v:rect id="Rectangle 662" o:spid="_x0000_s1682" style="position:absolute;left:53816;top:13646;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" fillcolor="gray" strokecolor="gray" strokeweight=".55pt"/>
                <v:rect id="Rectangle 663" o:spid="_x0000_s1683" style="position:absolute;left:54051;top:13646;width:12;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" fillcolor="gray" strokecolor="gray" strokeweight=".55pt"/>
                <w10:anchorlock/>
              </v:group>
            </w:pict>
          </mc:Fallback>
        </mc:AlternateContent>
      </w:r>
    </w:p>
    <w:p w14:paraId="45274B13" w14:textId="77777777" w:rsidR="0046320E" w:rsidRPr="00B96429" w:rsidRDefault="0046320E" w:rsidP="009D6A74">
      <w:pPr>
        <w:pStyle w:val="Header"/>
        <w:tabs>
          <w:tab w:val="left" w:pos="284"/>
        </w:tabs>
        <w:jc w:val="both"/>
        <w:rPr>
          <w:b/>
          <w:bCs/>
          <w:sz w:val="22"/>
          <w:szCs w:val="22"/>
        </w:rPr>
      </w:pPr>
    </w:p>
    <w:p w14:paraId="0F77EDC6" w14:textId="77777777" w:rsidR="0046320E" w:rsidRPr="00B96429" w:rsidRDefault="0046320E" w:rsidP="009D6A74">
      <w:pPr>
        <w:pStyle w:val="Header"/>
        <w:tabs>
          <w:tab w:val="left" w:pos="284"/>
        </w:tabs>
        <w:jc w:val="both"/>
        <w:rPr>
          <w:b/>
          <w:bCs/>
          <w:sz w:val="22"/>
          <w:szCs w:val="22"/>
          <w:lang w:val="sr-Latn-RS" w:bidi="hr-HR"/>
        </w:rPr>
      </w:pPr>
      <w:r w:rsidRPr="00B96429">
        <w:rPr>
          <w:b/>
          <w:bCs/>
          <w:sz w:val="22"/>
          <w:szCs w:val="22"/>
          <w:lang w:val="sr-Latn-RS" w:bidi="hr-HR"/>
        </w:rPr>
        <w:t xml:space="preserve">Slika 2: </w:t>
      </w:r>
      <w:r w:rsidRPr="00C62678">
        <w:rPr>
          <w:b/>
          <w:bCs/>
          <w:i/>
          <w:sz w:val="22"/>
          <w:szCs w:val="22"/>
          <w:lang w:val="sr-Latn-RS" w:bidi="hr-HR"/>
        </w:rPr>
        <w:t>Kaplan</w:t>
      </w:r>
      <w:r w:rsidRPr="00C62678">
        <w:rPr>
          <w:bCs/>
          <w:i/>
          <w:sz w:val="22"/>
          <w:szCs w:val="22"/>
          <w:lang w:val="sr-Latn-RS" w:bidi="hr-HR"/>
        </w:rPr>
        <w:noBreakHyphen/>
      </w:r>
      <w:r w:rsidRPr="00C62678">
        <w:rPr>
          <w:b/>
          <w:bCs/>
          <w:i/>
          <w:sz w:val="22"/>
          <w:szCs w:val="22"/>
          <w:lang w:val="sr-Latn-RS" w:bidi="hr-HR"/>
        </w:rPr>
        <w:t>Meier</w:t>
      </w:r>
      <w:r w:rsidRPr="00B96429">
        <w:rPr>
          <w:b/>
          <w:bCs/>
          <w:sz w:val="22"/>
          <w:szCs w:val="22"/>
          <w:lang w:val="sr-Latn-RS" w:bidi="hr-HR"/>
        </w:rPr>
        <w:t>-ova kriva za preživljavanje bez progresije bolesti prema liječenim grupama u ispitivanju KEYNOTE</w:t>
      </w:r>
      <w:r w:rsidRPr="00B96429">
        <w:rPr>
          <w:bCs/>
          <w:sz w:val="22"/>
          <w:szCs w:val="22"/>
          <w:lang w:val="sr-Latn-RS" w:bidi="hr-HR"/>
        </w:rPr>
        <w:noBreakHyphen/>
      </w:r>
      <w:r w:rsidRPr="00B96429">
        <w:rPr>
          <w:b/>
          <w:bCs/>
          <w:sz w:val="22"/>
          <w:szCs w:val="22"/>
          <w:lang w:val="sr-Latn-RS" w:bidi="hr-HR"/>
        </w:rPr>
        <w:t>006 (populacija koja je namjeravana da bude liječena)</w:t>
      </w:r>
    </w:p>
    <w:p w14:paraId="06E97E8E" w14:textId="2FFD71D8" w:rsidR="0046320E" w:rsidRPr="00B96429" w:rsidRDefault="009C08AD" w:rsidP="009D6A74">
      <w:pPr>
        <w:pStyle w:val="Header"/>
        <w:tabs>
          <w:tab w:val="left" w:pos="284"/>
        </w:tabs>
        <w:jc w:val="both"/>
        <w:rPr>
          <w:b/>
          <w:bCs/>
          <w:sz w:val="22"/>
          <w:szCs w:val="22"/>
          <w:lang w:val="sr-Latn-RS" w:bidi="hr-HR"/>
        </w:rPr>
      </w:pPr>
      <w:r>
        <w:rPr>
          <w:noProof/>
        </w:rPr>
        <w:lastRenderedPageBreak/>
        <mc:AlternateContent>
          <mc:Choice Requires="wpc">
            <w:drawing>
              <wp:inline distT="0" distB="0" distL="0" distR="0" wp14:anchorId="5AC546DC" wp14:editId="2B13C1C5">
                <wp:extent cx="5800725" cy="4152900"/>
                <wp:effectExtent l="1270" t="0" r="0" b="3810"/>
                <wp:docPr id="1286" name="Canvas 77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912393949" name="Group 5"/>
                        <wpg:cNvGrpSpPr>
                          <a:grpSpLocks/>
                        </wpg:cNvGrpSpPr>
                        <wpg:grpSpPr bwMode="auto">
                          <a:xfrm>
                            <a:off x="18400" y="76200"/>
                            <a:ext cx="5724525" cy="3959200"/>
                            <a:chOff x="44" y="128"/>
                            <a:chExt cx="9015" cy="6235"/>
                          </a:xfrm>
                        </wpg:grpSpPr>
                        <wps:wsp>
                          <wps:cNvPr id="1912393950" name="Rectangle 6"/>
                          <wps:cNvSpPr>
                            <a:spLocks noChangeArrowheads="1"/>
                          </wps:cNvSpPr>
                          <wps:spPr bwMode="auto">
                            <a:xfrm>
                              <a:off x="1781" y="3532"/>
                              <a:ext cx="6" cy="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951" name="Rectangle 7"/>
                          <wps:cNvSpPr>
                            <a:spLocks noChangeArrowheads="1"/>
                          </wps:cNvSpPr>
                          <wps:spPr bwMode="auto">
                            <a:xfrm>
                              <a:off x="45" y="6174"/>
                              <a:ext cx="70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A461A" w14:textId="77777777" w:rsidR="005F321E" w:rsidRDefault="005F321E" w:rsidP="0046320E">
                                <w:r>
                                  <w:rPr>
                                    <w:rFonts w:ascii="Arial" w:hAnsi="Arial" w:cs="Arial"/>
                                    <w:color w:val="000000"/>
                                    <w:sz w:val="14"/>
                                    <w:szCs w:val="14"/>
                                  </w:rPr>
                                  <w:t>ipilimumab:</w:t>
                                </w:r>
                              </w:p>
                            </w:txbxContent>
                          </wps:txbx>
                          <wps:bodyPr rot="0" vert="horz" wrap="none" lIns="0" tIns="0" rIns="0" bIns="0" anchor="t" anchorCtr="0" upright="1">
                            <a:spAutoFit/>
                          </wps:bodyPr>
                        </wps:wsp>
                        <wps:wsp>
                          <wps:cNvPr id="1912393952" name="Rectangle 8"/>
                          <wps:cNvSpPr>
                            <a:spLocks noChangeArrowheads="1"/>
                          </wps:cNvSpPr>
                          <wps:spPr bwMode="auto">
                            <a:xfrm>
                              <a:off x="45" y="5953"/>
                              <a:ext cx="267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4B69C" w14:textId="77777777" w:rsidR="005F321E" w:rsidRDefault="005F321E" w:rsidP="0046320E">
                                <w:r>
                                  <w:rPr>
                                    <w:rFonts w:ascii="Arial" w:hAnsi="Arial" w:cs="Arial"/>
                                    <w:color w:val="000000"/>
                                    <w:sz w:val="14"/>
                                    <w:szCs w:val="14"/>
                                  </w:rPr>
                                  <w:t>Pembrolizumab 10 mg/kg svake 3 nedjelje:</w:t>
                                </w:r>
                              </w:p>
                            </w:txbxContent>
                          </wps:txbx>
                          <wps:bodyPr rot="0" vert="horz" wrap="none" lIns="0" tIns="0" rIns="0" bIns="0" anchor="t" anchorCtr="0" upright="1">
                            <a:spAutoFit/>
                          </wps:bodyPr>
                        </wps:wsp>
                        <wps:wsp>
                          <wps:cNvPr id="1912393953" name="Rectangle 9"/>
                          <wps:cNvSpPr>
                            <a:spLocks noChangeArrowheads="1"/>
                          </wps:cNvSpPr>
                          <wps:spPr bwMode="auto">
                            <a:xfrm>
                              <a:off x="45" y="5734"/>
                              <a:ext cx="267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7BB09" w14:textId="77777777" w:rsidR="005F321E" w:rsidRDefault="005F321E" w:rsidP="0046320E">
                                <w:r>
                                  <w:rPr>
                                    <w:rFonts w:ascii="Arial" w:hAnsi="Arial" w:cs="Arial"/>
                                    <w:color w:val="000000"/>
                                    <w:sz w:val="14"/>
                                    <w:szCs w:val="14"/>
                                  </w:rPr>
                                  <w:t>Pembrolizumab 10 mg/kg svake 2 nedjelje:</w:t>
                                </w:r>
                              </w:p>
                            </w:txbxContent>
                          </wps:txbx>
                          <wps:bodyPr rot="0" vert="horz" wrap="none" lIns="0" tIns="0" rIns="0" bIns="0" anchor="t" anchorCtr="0" upright="1">
                            <a:spAutoFit/>
                          </wps:bodyPr>
                        </wps:wsp>
                        <wps:wsp>
                          <wps:cNvPr id="1912393954" name="Rectangle 10"/>
                          <wps:cNvSpPr>
                            <a:spLocks noChangeArrowheads="1"/>
                          </wps:cNvSpPr>
                          <wps:spPr bwMode="auto">
                            <a:xfrm>
                              <a:off x="2753" y="6202"/>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61580" w14:textId="77777777" w:rsidR="005F321E" w:rsidRDefault="005F321E" w:rsidP="0046320E">
                                <w:r>
                                  <w:rPr>
                                    <w:rFonts w:ascii="Arial" w:hAnsi="Arial" w:cs="Arial"/>
                                    <w:color w:val="000000"/>
                                    <w:sz w:val="14"/>
                                    <w:szCs w:val="14"/>
                                  </w:rPr>
                                  <w:t>278</w:t>
                                </w:r>
                              </w:p>
                            </w:txbxContent>
                          </wps:txbx>
                          <wps:bodyPr rot="0" vert="horz" wrap="none" lIns="0" tIns="0" rIns="0" bIns="0" anchor="t" anchorCtr="0" upright="1">
                            <a:spAutoFit/>
                          </wps:bodyPr>
                        </wps:wsp>
                        <wps:wsp>
                          <wps:cNvPr id="1912393955" name="Rectangle 11"/>
                          <wps:cNvSpPr>
                            <a:spLocks noChangeArrowheads="1"/>
                          </wps:cNvSpPr>
                          <wps:spPr bwMode="auto">
                            <a:xfrm>
                              <a:off x="3652" y="6202"/>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8A197" w14:textId="77777777" w:rsidR="005F321E" w:rsidRDefault="005F321E" w:rsidP="0046320E">
                                <w:r>
                                  <w:rPr>
                                    <w:rFonts w:ascii="Arial" w:hAnsi="Arial" w:cs="Arial"/>
                                    <w:color w:val="000000"/>
                                    <w:sz w:val="14"/>
                                    <w:szCs w:val="14"/>
                                  </w:rPr>
                                  <w:t>88</w:t>
                                </w:r>
                              </w:p>
                            </w:txbxContent>
                          </wps:txbx>
                          <wps:bodyPr rot="0" vert="horz" wrap="none" lIns="0" tIns="0" rIns="0" bIns="0" anchor="t" anchorCtr="0" upright="1">
                            <a:spAutoFit/>
                          </wps:bodyPr>
                        </wps:wsp>
                        <wps:wsp>
                          <wps:cNvPr id="1912393956" name="Rectangle 12"/>
                          <wps:cNvSpPr>
                            <a:spLocks noChangeArrowheads="1"/>
                          </wps:cNvSpPr>
                          <wps:spPr bwMode="auto">
                            <a:xfrm>
                              <a:off x="4517" y="6202"/>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64BE7" w14:textId="77777777" w:rsidR="005F321E" w:rsidRDefault="005F321E" w:rsidP="0046320E">
                                <w:r>
                                  <w:rPr>
                                    <w:rFonts w:ascii="Arial" w:hAnsi="Arial" w:cs="Arial"/>
                                    <w:color w:val="000000"/>
                                    <w:sz w:val="14"/>
                                    <w:szCs w:val="14"/>
                                  </w:rPr>
                                  <w:t>48</w:t>
                                </w:r>
                              </w:p>
                            </w:txbxContent>
                          </wps:txbx>
                          <wps:bodyPr rot="0" vert="horz" wrap="none" lIns="0" tIns="0" rIns="0" bIns="0" anchor="t" anchorCtr="0" upright="1">
                            <a:spAutoFit/>
                          </wps:bodyPr>
                        </wps:wsp>
                        <wps:wsp>
                          <wps:cNvPr id="1912393957" name="Rectangle 13"/>
                          <wps:cNvSpPr>
                            <a:spLocks noChangeArrowheads="1"/>
                          </wps:cNvSpPr>
                          <wps:spPr bwMode="auto">
                            <a:xfrm>
                              <a:off x="5381" y="6202"/>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3A2CB" w14:textId="77777777" w:rsidR="005F321E" w:rsidRDefault="005F321E" w:rsidP="0046320E">
                                <w:r>
                                  <w:rPr>
                                    <w:rFonts w:ascii="Arial" w:hAnsi="Arial" w:cs="Arial"/>
                                    <w:color w:val="000000"/>
                                    <w:sz w:val="14"/>
                                    <w:szCs w:val="14"/>
                                  </w:rPr>
                                  <w:t>34</w:t>
                                </w:r>
                              </w:p>
                            </w:txbxContent>
                          </wps:txbx>
                          <wps:bodyPr rot="0" vert="horz" wrap="none" lIns="0" tIns="0" rIns="0" bIns="0" anchor="t" anchorCtr="0" upright="1">
                            <a:spAutoFit/>
                          </wps:bodyPr>
                        </wps:wsp>
                        <wps:wsp>
                          <wps:cNvPr id="1912393958" name="Rectangle 14"/>
                          <wps:cNvSpPr>
                            <a:spLocks noChangeArrowheads="1"/>
                          </wps:cNvSpPr>
                          <wps:spPr bwMode="auto">
                            <a:xfrm>
                              <a:off x="6245" y="6202"/>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2CC60" w14:textId="77777777" w:rsidR="005F321E" w:rsidRDefault="005F321E" w:rsidP="0046320E">
                                <w:r>
                                  <w:rPr>
                                    <w:rFonts w:ascii="Arial" w:hAnsi="Arial" w:cs="Arial"/>
                                    <w:color w:val="000000"/>
                                    <w:sz w:val="14"/>
                                    <w:szCs w:val="14"/>
                                  </w:rPr>
                                  <w:t>29</w:t>
                                </w:r>
                              </w:p>
                            </w:txbxContent>
                          </wps:txbx>
                          <wps:bodyPr rot="0" vert="horz" wrap="none" lIns="0" tIns="0" rIns="0" bIns="0" anchor="t" anchorCtr="0" upright="1">
                            <a:spAutoFit/>
                          </wps:bodyPr>
                        </wps:wsp>
                        <wps:wsp>
                          <wps:cNvPr id="1912393959" name="Rectangle 15"/>
                          <wps:cNvSpPr>
                            <a:spLocks noChangeArrowheads="1"/>
                          </wps:cNvSpPr>
                          <wps:spPr bwMode="auto">
                            <a:xfrm>
                              <a:off x="7108" y="6202"/>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A5012" w14:textId="77777777" w:rsidR="005F321E" w:rsidRDefault="005F321E" w:rsidP="0046320E">
                                <w:r>
                                  <w:rPr>
                                    <w:rFonts w:ascii="Arial" w:hAnsi="Arial" w:cs="Arial"/>
                                    <w:color w:val="000000"/>
                                    <w:sz w:val="14"/>
                                    <w:szCs w:val="14"/>
                                  </w:rPr>
                                  <w:t>16</w:t>
                                </w:r>
                              </w:p>
                            </w:txbxContent>
                          </wps:txbx>
                          <wps:bodyPr rot="0" vert="horz" wrap="none" lIns="0" tIns="0" rIns="0" bIns="0" anchor="t" anchorCtr="0" upright="1">
                            <a:spAutoFit/>
                          </wps:bodyPr>
                        </wps:wsp>
                        <wps:wsp>
                          <wps:cNvPr id="1912393960" name="Rectangle 16"/>
                          <wps:cNvSpPr>
                            <a:spLocks noChangeArrowheads="1"/>
                          </wps:cNvSpPr>
                          <wps:spPr bwMode="auto">
                            <a:xfrm>
                              <a:off x="8007" y="6202"/>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8A8B5" w14:textId="77777777" w:rsidR="005F321E" w:rsidRDefault="005F321E" w:rsidP="0046320E">
                                <w:r>
                                  <w:rPr>
                                    <w:rFonts w:ascii="Arial" w:hAnsi="Arial" w:cs="Arial"/>
                                    <w:color w:val="000000"/>
                                    <w:sz w:val="14"/>
                                    <w:szCs w:val="14"/>
                                  </w:rPr>
                                  <w:t>5</w:t>
                                </w:r>
                              </w:p>
                            </w:txbxContent>
                          </wps:txbx>
                          <wps:bodyPr rot="0" vert="horz" wrap="none" lIns="0" tIns="0" rIns="0" bIns="0" anchor="t" anchorCtr="0" upright="1">
                            <a:spAutoFit/>
                          </wps:bodyPr>
                        </wps:wsp>
                        <wps:wsp>
                          <wps:cNvPr id="1912393961" name="Rectangle 17"/>
                          <wps:cNvSpPr>
                            <a:spLocks noChangeArrowheads="1"/>
                          </wps:cNvSpPr>
                          <wps:spPr bwMode="auto">
                            <a:xfrm>
                              <a:off x="8871" y="6202"/>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AA2E6" w14:textId="77777777" w:rsidR="005F321E" w:rsidRDefault="005F321E" w:rsidP="0046320E">
                                <w:r>
                                  <w:rPr>
                                    <w:rFonts w:ascii="Arial" w:hAnsi="Arial" w:cs="Arial"/>
                                    <w:color w:val="000000"/>
                                    <w:sz w:val="14"/>
                                    <w:szCs w:val="14"/>
                                  </w:rPr>
                                  <w:t>0</w:t>
                                </w:r>
                              </w:p>
                            </w:txbxContent>
                          </wps:txbx>
                          <wps:bodyPr rot="0" vert="horz" wrap="none" lIns="0" tIns="0" rIns="0" bIns="0" anchor="t" anchorCtr="0" upright="1">
                            <a:spAutoFit/>
                          </wps:bodyPr>
                        </wps:wsp>
                        <wps:wsp>
                          <wps:cNvPr id="1912393962" name="Rectangle 18"/>
                          <wps:cNvSpPr>
                            <a:spLocks noChangeArrowheads="1"/>
                          </wps:cNvSpPr>
                          <wps:spPr bwMode="auto">
                            <a:xfrm>
                              <a:off x="2753" y="5724"/>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80878" w14:textId="77777777" w:rsidR="005F321E" w:rsidRDefault="005F321E" w:rsidP="0046320E">
                                <w:r>
                                  <w:rPr>
                                    <w:rFonts w:ascii="Arial" w:hAnsi="Arial" w:cs="Arial"/>
                                    <w:color w:val="000000"/>
                                    <w:sz w:val="14"/>
                                    <w:szCs w:val="14"/>
                                  </w:rPr>
                                  <w:t>279</w:t>
                                </w:r>
                              </w:p>
                            </w:txbxContent>
                          </wps:txbx>
                          <wps:bodyPr rot="0" vert="horz" wrap="none" lIns="0" tIns="0" rIns="0" bIns="0" anchor="t" anchorCtr="0" upright="1">
                            <a:spAutoFit/>
                          </wps:bodyPr>
                        </wps:wsp>
                        <wps:wsp>
                          <wps:cNvPr id="1912393963" name="Rectangle 19"/>
                          <wps:cNvSpPr>
                            <a:spLocks noChangeArrowheads="1"/>
                          </wps:cNvSpPr>
                          <wps:spPr bwMode="auto">
                            <a:xfrm>
                              <a:off x="3617" y="5724"/>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74480" w14:textId="77777777" w:rsidR="005F321E" w:rsidRDefault="005F321E" w:rsidP="0046320E">
                                <w:r>
                                  <w:rPr>
                                    <w:rFonts w:ascii="Arial" w:hAnsi="Arial" w:cs="Arial"/>
                                    <w:color w:val="000000"/>
                                    <w:sz w:val="14"/>
                                    <w:szCs w:val="14"/>
                                  </w:rPr>
                                  <w:t>148</w:t>
                                </w:r>
                              </w:p>
                            </w:txbxContent>
                          </wps:txbx>
                          <wps:bodyPr rot="0" vert="horz" wrap="none" lIns="0" tIns="0" rIns="0" bIns="0" anchor="t" anchorCtr="0" upright="1">
                            <a:spAutoFit/>
                          </wps:bodyPr>
                        </wps:wsp>
                        <wps:wsp>
                          <wps:cNvPr id="1912393964" name="Rectangle 20"/>
                          <wps:cNvSpPr>
                            <a:spLocks noChangeArrowheads="1"/>
                          </wps:cNvSpPr>
                          <wps:spPr bwMode="auto">
                            <a:xfrm>
                              <a:off x="4482" y="5724"/>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6770F" w14:textId="77777777" w:rsidR="005F321E" w:rsidRDefault="005F321E" w:rsidP="0046320E">
                                <w:r>
                                  <w:rPr>
                                    <w:rFonts w:ascii="Arial" w:hAnsi="Arial" w:cs="Arial"/>
                                    <w:color w:val="000000"/>
                                    <w:sz w:val="14"/>
                                    <w:szCs w:val="14"/>
                                  </w:rPr>
                                  <w:t>116</w:t>
                                </w:r>
                              </w:p>
                            </w:txbxContent>
                          </wps:txbx>
                          <wps:bodyPr rot="0" vert="horz" wrap="none" lIns="0" tIns="0" rIns="0" bIns="0" anchor="t" anchorCtr="0" upright="1">
                            <a:spAutoFit/>
                          </wps:bodyPr>
                        </wps:wsp>
                        <wps:wsp>
                          <wps:cNvPr id="1912393965" name="Rectangle 21"/>
                          <wps:cNvSpPr>
                            <a:spLocks noChangeArrowheads="1"/>
                          </wps:cNvSpPr>
                          <wps:spPr bwMode="auto">
                            <a:xfrm>
                              <a:off x="5381" y="5724"/>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2A891" w14:textId="77777777" w:rsidR="005F321E" w:rsidRDefault="005F321E" w:rsidP="0046320E">
                                <w:r>
                                  <w:rPr>
                                    <w:rFonts w:ascii="Arial" w:hAnsi="Arial" w:cs="Arial"/>
                                    <w:color w:val="000000"/>
                                    <w:sz w:val="14"/>
                                    <w:szCs w:val="14"/>
                                  </w:rPr>
                                  <w:t>98</w:t>
                                </w:r>
                              </w:p>
                            </w:txbxContent>
                          </wps:txbx>
                          <wps:bodyPr rot="0" vert="horz" wrap="none" lIns="0" tIns="0" rIns="0" bIns="0" anchor="t" anchorCtr="0" upright="1">
                            <a:spAutoFit/>
                          </wps:bodyPr>
                        </wps:wsp>
                        <wps:wsp>
                          <wps:cNvPr id="1912393966" name="Rectangle 22"/>
                          <wps:cNvSpPr>
                            <a:spLocks noChangeArrowheads="1"/>
                          </wps:cNvSpPr>
                          <wps:spPr bwMode="auto">
                            <a:xfrm>
                              <a:off x="6245" y="5724"/>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52F6" w14:textId="77777777" w:rsidR="005F321E" w:rsidRDefault="005F321E" w:rsidP="0046320E">
                                <w:r>
                                  <w:rPr>
                                    <w:rFonts w:ascii="Arial" w:hAnsi="Arial" w:cs="Arial"/>
                                    <w:color w:val="000000"/>
                                    <w:sz w:val="14"/>
                                    <w:szCs w:val="14"/>
                                  </w:rPr>
                                  <w:t>82</w:t>
                                </w:r>
                              </w:p>
                            </w:txbxContent>
                          </wps:txbx>
                          <wps:bodyPr rot="0" vert="horz" wrap="none" lIns="0" tIns="0" rIns="0" bIns="0" anchor="t" anchorCtr="0" upright="1">
                            <a:spAutoFit/>
                          </wps:bodyPr>
                        </wps:wsp>
                        <wps:wsp>
                          <wps:cNvPr id="1912393967" name="Rectangle 23"/>
                          <wps:cNvSpPr>
                            <a:spLocks noChangeArrowheads="1"/>
                          </wps:cNvSpPr>
                          <wps:spPr bwMode="auto">
                            <a:xfrm>
                              <a:off x="7108" y="5724"/>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D10ED" w14:textId="77777777" w:rsidR="005F321E" w:rsidRDefault="005F321E" w:rsidP="0046320E">
                                <w:r>
                                  <w:rPr>
                                    <w:rFonts w:ascii="Arial" w:hAnsi="Arial" w:cs="Arial"/>
                                    <w:color w:val="000000"/>
                                    <w:sz w:val="14"/>
                                    <w:szCs w:val="14"/>
                                  </w:rPr>
                                  <w:t>52</w:t>
                                </w:r>
                              </w:p>
                            </w:txbxContent>
                          </wps:txbx>
                          <wps:bodyPr rot="0" vert="horz" wrap="none" lIns="0" tIns="0" rIns="0" bIns="0" anchor="t" anchorCtr="0" upright="1">
                            <a:spAutoFit/>
                          </wps:bodyPr>
                        </wps:wsp>
                        <wps:wsp>
                          <wps:cNvPr id="1912393968" name="Rectangle 24"/>
                          <wps:cNvSpPr>
                            <a:spLocks noChangeArrowheads="1"/>
                          </wps:cNvSpPr>
                          <wps:spPr bwMode="auto">
                            <a:xfrm>
                              <a:off x="7972" y="5724"/>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A8128" w14:textId="77777777" w:rsidR="005F321E" w:rsidRDefault="005F321E" w:rsidP="0046320E">
                                <w:r>
                                  <w:rPr>
                                    <w:rFonts w:ascii="Arial" w:hAnsi="Arial" w:cs="Arial"/>
                                    <w:color w:val="000000"/>
                                    <w:sz w:val="14"/>
                                    <w:szCs w:val="14"/>
                                  </w:rPr>
                                  <w:t>16</w:t>
                                </w:r>
                              </w:p>
                            </w:txbxContent>
                          </wps:txbx>
                          <wps:bodyPr rot="0" vert="horz" wrap="none" lIns="0" tIns="0" rIns="0" bIns="0" anchor="t" anchorCtr="0" upright="1">
                            <a:spAutoFit/>
                          </wps:bodyPr>
                        </wps:wsp>
                        <wps:wsp>
                          <wps:cNvPr id="1912393969" name="Rectangle 25"/>
                          <wps:cNvSpPr>
                            <a:spLocks noChangeArrowheads="1"/>
                          </wps:cNvSpPr>
                          <wps:spPr bwMode="auto">
                            <a:xfrm>
                              <a:off x="8871" y="5724"/>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8D037" w14:textId="77777777" w:rsidR="005F321E" w:rsidRDefault="005F321E" w:rsidP="0046320E">
                                <w:r>
                                  <w:rPr>
                                    <w:rFonts w:ascii="Arial" w:hAnsi="Arial" w:cs="Arial"/>
                                    <w:color w:val="000000"/>
                                    <w:sz w:val="14"/>
                                    <w:szCs w:val="14"/>
                                  </w:rPr>
                                  <w:t>0</w:t>
                                </w:r>
                              </w:p>
                            </w:txbxContent>
                          </wps:txbx>
                          <wps:bodyPr rot="0" vert="horz" wrap="none" lIns="0" tIns="0" rIns="0" bIns="0" anchor="t" anchorCtr="0" upright="1">
                            <a:spAutoFit/>
                          </wps:bodyPr>
                        </wps:wsp>
                        <wps:wsp>
                          <wps:cNvPr id="1912393970" name="Rectangle 26"/>
                          <wps:cNvSpPr>
                            <a:spLocks noChangeArrowheads="1"/>
                          </wps:cNvSpPr>
                          <wps:spPr bwMode="auto">
                            <a:xfrm>
                              <a:off x="2753" y="5962"/>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A7CE9" w14:textId="77777777" w:rsidR="005F321E" w:rsidRDefault="005F321E" w:rsidP="0046320E">
                                <w:r>
                                  <w:rPr>
                                    <w:rFonts w:ascii="Arial" w:hAnsi="Arial" w:cs="Arial"/>
                                    <w:color w:val="000000"/>
                                    <w:sz w:val="14"/>
                                    <w:szCs w:val="14"/>
                                  </w:rPr>
                                  <w:t>277</w:t>
                                </w:r>
                              </w:p>
                            </w:txbxContent>
                          </wps:txbx>
                          <wps:bodyPr rot="0" vert="horz" wrap="none" lIns="0" tIns="0" rIns="0" bIns="0" anchor="t" anchorCtr="0" upright="1">
                            <a:spAutoFit/>
                          </wps:bodyPr>
                        </wps:wsp>
                        <wps:wsp>
                          <wps:cNvPr id="1912393971" name="Rectangle 27"/>
                          <wps:cNvSpPr>
                            <a:spLocks noChangeArrowheads="1"/>
                          </wps:cNvSpPr>
                          <wps:spPr bwMode="auto">
                            <a:xfrm>
                              <a:off x="3617" y="5962"/>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0F498" w14:textId="77777777" w:rsidR="005F321E" w:rsidRDefault="005F321E" w:rsidP="0046320E">
                                <w:r>
                                  <w:rPr>
                                    <w:rFonts w:ascii="Arial" w:hAnsi="Arial" w:cs="Arial"/>
                                    <w:color w:val="000000"/>
                                    <w:sz w:val="14"/>
                                    <w:szCs w:val="14"/>
                                  </w:rPr>
                                  <w:t>136</w:t>
                                </w:r>
                              </w:p>
                            </w:txbxContent>
                          </wps:txbx>
                          <wps:bodyPr rot="0" vert="horz" wrap="none" lIns="0" tIns="0" rIns="0" bIns="0" anchor="t" anchorCtr="0" upright="1">
                            <a:spAutoFit/>
                          </wps:bodyPr>
                        </wps:wsp>
                        <wps:wsp>
                          <wps:cNvPr id="1912393972" name="Rectangle 28"/>
                          <wps:cNvSpPr>
                            <a:spLocks noChangeArrowheads="1"/>
                          </wps:cNvSpPr>
                          <wps:spPr bwMode="auto">
                            <a:xfrm>
                              <a:off x="4482" y="5962"/>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AAF0E" w14:textId="77777777" w:rsidR="005F321E" w:rsidRDefault="005F321E" w:rsidP="0046320E">
                                <w:r>
                                  <w:rPr>
                                    <w:rFonts w:ascii="Arial" w:hAnsi="Arial" w:cs="Arial"/>
                                    <w:color w:val="000000"/>
                                    <w:sz w:val="14"/>
                                    <w:szCs w:val="14"/>
                                  </w:rPr>
                                  <w:t>111</w:t>
                                </w:r>
                              </w:p>
                            </w:txbxContent>
                          </wps:txbx>
                          <wps:bodyPr rot="0" vert="horz" wrap="none" lIns="0" tIns="0" rIns="0" bIns="0" anchor="t" anchorCtr="0" upright="1">
                            <a:spAutoFit/>
                          </wps:bodyPr>
                        </wps:wsp>
                        <wps:wsp>
                          <wps:cNvPr id="1912393973" name="Rectangle 29"/>
                          <wps:cNvSpPr>
                            <a:spLocks noChangeArrowheads="1"/>
                          </wps:cNvSpPr>
                          <wps:spPr bwMode="auto">
                            <a:xfrm>
                              <a:off x="5381" y="5962"/>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3F89E" w14:textId="77777777" w:rsidR="005F321E" w:rsidRDefault="005F321E" w:rsidP="0046320E">
                                <w:r>
                                  <w:rPr>
                                    <w:rFonts w:ascii="Arial" w:hAnsi="Arial" w:cs="Arial"/>
                                    <w:color w:val="000000"/>
                                    <w:sz w:val="14"/>
                                    <w:szCs w:val="14"/>
                                  </w:rPr>
                                  <w:t>91</w:t>
                                </w:r>
                              </w:p>
                            </w:txbxContent>
                          </wps:txbx>
                          <wps:bodyPr rot="0" vert="horz" wrap="none" lIns="0" tIns="0" rIns="0" bIns="0" anchor="t" anchorCtr="0" upright="1">
                            <a:spAutoFit/>
                          </wps:bodyPr>
                        </wps:wsp>
                        <wps:wsp>
                          <wps:cNvPr id="1912393974" name="Rectangle 30"/>
                          <wps:cNvSpPr>
                            <a:spLocks noChangeArrowheads="1"/>
                          </wps:cNvSpPr>
                          <wps:spPr bwMode="auto">
                            <a:xfrm>
                              <a:off x="6245" y="5962"/>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6C540" w14:textId="77777777" w:rsidR="005F321E" w:rsidRDefault="005F321E" w:rsidP="0046320E">
                                <w:r>
                                  <w:rPr>
                                    <w:rFonts w:ascii="Arial" w:hAnsi="Arial" w:cs="Arial"/>
                                    <w:color w:val="000000"/>
                                    <w:sz w:val="14"/>
                                    <w:szCs w:val="14"/>
                                  </w:rPr>
                                  <w:t>84</w:t>
                                </w:r>
                              </w:p>
                            </w:txbxContent>
                          </wps:txbx>
                          <wps:bodyPr rot="0" vert="horz" wrap="none" lIns="0" tIns="0" rIns="0" bIns="0" anchor="t" anchorCtr="0" upright="1">
                            <a:spAutoFit/>
                          </wps:bodyPr>
                        </wps:wsp>
                        <wps:wsp>
                          <wps:cNvPr id="1912393975" name="Rectangle 31"/>
                          <wps:cNvSpPr>
                            <a:spLocks noChangeArrowheads="1"/>
                          </wps:cNvSpPr>
                          <wps:spPr bwMode="auto">
                            <a:xfrm>
                              <a:off x="7108" y="5962"/>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9EC54" w14:textId="77777777" w:rsidR="005F321E" w:rsidRDefault="005F321E" w:rsidP="0046320E">
                                <w:r>
                                  <w:rPr>
                                    <w:rFonts w:ascii="Arial" w:hAnsi="Arial" w:cs="Arial"/>
                                    <w:color w:val="000000"/>
                                    <w:sz w:val="14"/>
                                    <w:szCs w:val="14"/>
                                  </w:rPr>
                                  <w:t>60</w:t>
                                </w:r>
                              </w:p>
                            </w:txbxContent>
                          </wps:txbx>
                          <wps:bodyPr rot="0" vert="horz" wrap="none" lIns="0" tIns="0" rIns="0" bIns="0" anchor="t" anchorCtr="0" upright="1">
                            <a:spAutoFit/>
                          </wps:bodyPr>
                        </wps:wsp>
                        <wps:wsp>
                          <wps:cNvPr id="1912393976" name="Rectangle 32"/>
                          <wps:cNvSpPr>
                            <a:spLocks noChangeArrowheads="1"/>
                          </wps:cNvSpPr>
                          <wps:spPr bwMode="auto">
                            <a:xfrm>
                              <a:off x="7972" y="5962"/>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E1576" w14:textId="77777777" w:rsidR="005F321E" w:rsidRDefault="005F321E" w:rsidP="0046320E">
                                <w:r>
                                  <w:rPr>
                                    <w:rFonts w:ascii="Arial" w:hAnsi="Arial" w:cs="Arial"/>
                                    <w:color w:val="000000"/>
                                    <w:sz w:val="14"/>
                                    <w:szCs w:val="14"/>
                                  </w:rPr>
                                  <w:t>13</w:t>
                                </w:r>
                              </w:p>
                            </w:txbxContent>
                          </wps:txbx>
                          <wps:bodyPr rot="0" vert="horz" wrap="none" lIns="0" tIns="0" rIns="0" bIns="0" anchor="t" anchorCtr="0" upright="1">
                            <a:spAutoFit/>
                          </wps:bodyPr>
                        </wps:wsp>
                        <wps:wsp>
                          <wps:cNvPr id="1912393977" name="Rectangle 33"/>
                          <wps:cNvSpPr>
                            <a:spLocks noChangeArrowheads="1"/>
                          </wps:cNvSpPr>
                          <wps:spPr bwMode="auto">
                            <a:xfrm>
                              <a:off x="8871" y="5962"/>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EF789" w14:textId="77777777" w:rsidR="005F321E" w:rsidRDefault="005F321E" w:rsidP="0046320E">
                                <w:r>
                                  <w:rPr>
                                    <w:rFonts w:ascii="Arial" w:hAnsi="Arial" w:cs="Arial"/>
                                    <w:color w:val="000000"/>
                                    <w:sz w:val="14"/>
                                    <w:szCs w:val="14"/>
                                  </w:rPr>
                                  <w:t>0</w:t>
                                </w:r>
                              </w:p>
                            </w:txbxContent>
                          </wps:txbx>
                          <wps:bodyPr rot="0" vert="horz" wrap="none" lIns="0" tIns="0" rIns="0" bIns="0" anchor="t" anchorCtr="0" upright="1">
                            <a:spAutoFit/>
                          </wps:bodyPr>
                        </wps:wsp>
                        <wps:wsp>
                          <wps:cNvPr id="1912393978" name="Rectangle 34"/>
                          <wps:cNvSpPr>
                            <a:spLocks noChangeArrowheads="1"/>
                          </wps:cNvSpPr>
                          <wps:spPr bwMode="auto">
                            <a:xfrm>
                              <a:off x="44" y="5510"/>
                              <a:ext cx="100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4403A" w14:textId="77777777" w:rsidR="005F321E" w:rsidRPr="00B80CD1" w:rsidRDefault="005F321E" w:rsidP="0046320E">
                                <w:pPr>
                                  <w:rPr>
                                    <w:lang w:val="sr-Latn-RS"/>
                                  </w:rPr>
                                </w:pPr>
                                <w:r>
                                  <w:rPr>
                                    <w:rFonts w:ascii="Arial" w:hAnsi="Arial" w:cs="Arial"/>
                                    <w:color w:val="000000"/>
                                    <w:sz w:val="14"/>
                                    <w:szCs w:val="14"/>
                                    <w:lang w:val="sr-Latn-RS"/>
                                  </w:rPr>
                                  <w:t>Broj pod rizikom</w:t>
                                </w:r>
                              </w:p>
                            </w:txbxContent>
                          </wps:txbx>
                          <wps:bodyPr rot="0" vert="horz" wrap="none" lIns="0" tIns="0" rIns="0" bIns="0" anchor="t" anchorCtr="0" upright="1">
                            <a:spAutoFit/>
                          </wps:bodyPr>
                        </wps:wsp>
                        <wps:wsp>
                          <wps:cNvPr id="1912393979" name="Rectangle 35"/>
                          <wps:cNvSpPr>
                            <a:spLocks noChangeArrowheads="1"/>
                          </wps:cNvSpPr>
                          <wps:spPr bwMode="auto">
                            <a:xfrm>
                              <a:off x="3297" y="257"/>
                              <a:ext cx="5762" cy="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980" name="Rectangle 36"/>
                          <wps:cNvSpPr>
                            <a:spLocks noChangeArrowheads="1"/>
                          </wps:cNvSpPr>
                          <wps:spPr bwMode="auto">
                            <a:xfrm>
                              <a:off x="4064" y="311"/>
                              <a:ext cx="70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89585" w14:textId="77777777" w:rsidR="005F321E" w:rsidRDefault="005F321E" w:rsidP="0046320E">
                                <w:r>
                                  <w:rPr>
                                    <w:rFonts w:ascii="Arial" w:hAnsi="Arial" w:cs="Arial"/>
                                    <w:b/>
                                    <w:bCs/>
                                    <w:color w:val="000000"/>
                                    <w:sz w:val="10"/>
                                    <w:szCs w:val="10"/>
                                  </w:rPr>
                                  <w:t xml:space="preserve">Liječena grupa                                           </w:t>
                                </w:r>
                              </w:p>
                            </w:txbxContent>
                          </wps:txbx>
                          <wps:bodyPr rot="0" vert="horz" wrap="none" lIns="0" tIns="0" rIns="0" bIns="0" anchor="t" anchorCtr="0" upright="1">
                            <a:spAutoFit/>
                          </wps:bodyPr>
                        </wps:wsp>
                        <wps:wsp>
                          <wps:cNvPr id="1912393981" name="Rectangle 37"/>
                          <wps:cNvSpPr>
                            <a:spLocks noChangeArrowheads="1"/>
                          </wps:cNvSpPr>
                          <wps:spPr bwMode="auto">
                            <a:xfrm>
                              <a:off x="6052" y="311"/>
                              <a:ext cx="268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787F1" w14:textId="77777777" w:rsidR="005F321E" w:rsidRDefault="005F321E" w:rsidP="0046320E">
                                <w:r>
                                  <w:rPr>
                                    <w:rFonts w:ascii="Arial" w:hAnsi="Arial" w:cs="Arial"/>
                                    <w:b/>
                                    <w:bCs/>
                                    <w:color w:val="000000"/>
                                    <w:sz w:val="10"/>
                                    <w:szCs w:val="10"/>
                                    <w:u w:val="single"/>
                                  </w:rPr>
                                  <w:t>Stopa PFS u 18. mjesecu    HR (95% CI)         p-vrijednost</w:t>
                                </w:r>
                              </w:p>
                            </w:txbxContent>
                          </wps:txbx>
                          <wps:bodyPr rot="0" vert="horz" wrap="none" lIns="0" tIns="0" rIns="0" bIns="0" anchor="t" anchorCtr="0" upright="1">
                            <a:spAutoFit/>
                          </wps:bodyPr>
                        </wps:wsp>
                        <wps:wsp>
                          <wps:cNvPr id="1912393982" name="Line 38"/>
                          <wps:cNvCnPr>
                            <a:cxnSpLocks noChangeShapeType="1"/>
                          </wps:cNvCnPr>
                          <wps:spPr bwMode="auto">
                            <a:xfrm>
                              <a:off x="3383" y="504"/>
                              <a:ext cx="51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12393983" name="Rectangle 39"/>
                          <wps:cNvSpPr>
                            <a:spLocks noChangeArrowheads="1"/>
                          </wps:cNvSpPr>
                          <wps:spPr bwMode="auto">
                            <a:xfrm>
                              <a:off x="4064" y="441"/>
                              <a:ext cx="445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B05A" w14:textId="77777777" w:rsidR="005F321E" w:rsidRDefault="005F321E" w:rsidP="0046320E">
                                <w:r>
                                  <w:rPr>
                                    <w:rFonts w:ascii="Arial" w:hAnsi="Arial" w:cs="Arial"/>
                                    <w:b/>
                                    <w:bCs/>
                                    <w:color w:val="000000"/>
                                    <w:sz w:val="10"/>
                                    <w:szCs w:val="10"/>
                                  </w:rPr>
                                  <w:t>Pembrolizumab 10 mg/kg svake 2 nedjelje             32.4%                  0.61 (0.50, 0.75)        0.00000</w:t>
                                </w:r>
                              </w:p>
                            </w:txbxContent>
                          </wps:txbx>
                          <wps:bodyPr rot="0" vert="horz" wrap="none" lIns="0" tIns="0" rIns="0" bIns="0" anchor="t" anchorCtr="0" upright="1">
                            <a:spAutoFit/>
                          </wps:bodyPr>
                        </wps:wsp>
                        <wps:wsp>
                          <wps:cNvPr id="512" name="Line 40"/>
                          <wps:cNvCnPr>
                            <a:cxnSpLocks noChangeShapeType="1"/>
                          </wps:cNvCnPr>
                          <wps:spPr bwMode="auto">
                            <a:xfrm>
                              <a:off x="3383" y="633"/>
                              <a:ext cx="510" cy="0"/>
                            </a:xfrm>
                            <a:prstGeom prst="line">
                              <a:avLst/>
                            </a:prstGeom>
                            <a:noFill/>
                            <a:ln w="15240">
                              <a:solidFill>
                                <a:srgbClr val="808080"/>
                              </a:solidFill>
                              <a:round/>
                              <a:headEnd/>
                              <a:tailEnd/>
                            </a:ln>
                            <a:extLst>
                              <a:ext uri="{909E8E84-426E-40DD-AFC4-6F175D3DCCD1}">
                                <a14:hiddenFill xmlns:a14="http://schemas.microsoft.com/office/drawing/2010/main">
                                  <a:noFill/>
                                </a14:hiddenFill>
                              </a:ext>
                            </a:extLst>
                          </wps:spPr>
                          <wps:bodyPr/>
                        </wps:wsp>
                        <wps:wsp>
                          <wps:cNvPr id="513" name="Rectangle 41"/>
                          <wps:cNvSpPr>
                            <a:spLocks noChangeArrowheads="1"/>
                          </wps:cNvSpPr>
                          <wps:spPr bwMode="auto">
                            <a:xfrm>
                              <a:off x="4064" y="570"/>
                              <a:ext cx="445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8A84B" w14:textId="77777777" w:rsidR="005F321E" w:rsidRDefault="005F321E" w:rsidP="0046320E">
                                <w:r>
                                  <w:rPr>
                                    <w:rFonts w:ascii="Arial" w:hAnsi="Arial" w:cs="Arial"/>
                                    <w:b/>
                                    <w:bCs/>
                                    <w:color w:val="000000"/>
                                    <w:sz w:val="10"/>
                                    <w:szCs w:val="10"/>
                                  </w:rPr>
                                  <w:t>Pembrolizumab 10 mg/kg svake 3 nedjelje             32.9%                  0.61 (0.50, 0.75)        0.00000</w:t>
                                </w:r>
                              </w:p>
                            </w:txbxContent>
                          </wps:txbx>
                          <wps:bodyPr rot="0" vert="horz" wrap="none" lIns="0" tIns="0" rIns="0" bIns="0" anchor="t" anchorCtr="0" upright="1">
                            <a:spAutoFit/>
                          </wps:bodyPr>
                        </wps:wsp>
                        <wps:wsp>
                          <wps:cNvPr id="514" name="Rectangle 42"/>
                          <wps:cNvSpPr>
                            <a:spLocks noChangeArrowheads="1"/>
                          </wps:cNvSpPr>
                          <wps:spPr bwMode="auto">
                            <a:xfrm>
                              <a:off x="3383" y="749"/>
                              <a:ext cx="149"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43"/>
                          <wps:cNvSpPr>
                            <a:spLocks noChangeArrowheads="1"/>
                          </wps:cNvSpPr>
                          <wps:spPr bwMode="auto">
                            <a:xfrm>
                              <a:off x="3570" y="749"/>
                              <a:ext cx="150"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44"/>
                          <wps:cNvSpPr>
                            <a:spLocks noChangeArrowheads="1"/>
                          </wps:cNvSpPr>
                          <wps:spPr bwMode="auto">
                            <a:xfrm>
                              <a:off x="3757" y="749"/>
                              <a:ext cx="136"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45"/>
                          <wps:cNvSpPr>
                            <a:spLocks noChangeArrowheads="1"/>
                          </wps:cNvSpPr>
                          <wps:spPr bwMode="auto">
                            <a:xfrm>
                              <a:off x="4064" y="699"/>
                              <a:ext cx="261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110C6" w14:textId="77777777" w:rsidR="005F321E" w:rsidRDefault="005F321E" w:rsidP="0046320E">
                                <w:r>
                                  <w:rPr>
                                    <w:rFonts w:ascii="Arial" w:hAnsi="Arial" w:cs="Arial"/>
                                    <w:b/>
                                    <w:bCs/>
                                    <w:color w:val="000000"/>
                                    <w:sz w:val="10"/>
                                    <w:szCs w:val="10"/>
                                  </w:rPr>
                                  <w:t xml:space="preserve">ipilimumab                                                                 15.2% </w:t>
                                </w:r>
                              </w:p>
                            </w:txbxContent>
                          </wps:txbx>
                          <wps:bodyPr rot="0" vert="horz" wrap="none" lIns="0" tIns="0" rIns="0" bIns="0" anchor="t" anchorCtr="0" upright="1">
                            <a:spAutoFit/>
                          </wps:bodyPr>
                        </wps:wsp>
                        <wps:wsp>
                          <wps:cNvPr id="518" name="Rectangle 46"/>
                          <wps:cNvSpPr>
                            <a:spLocks noChangeArrowheads="1"/>
                          </wps:cNvSpPr>
                          <wps:spPr bwMode="auto">
                            <a:xfrm>
                              <a:off x="2846" y="4884"/>
                              <a:ext cx="6108" cy="5"/>
                            </a:xfrm>
                            <a:prstGeom prst="rect">
                              <a:avLst/>
                            </a:prstGeom>
                            <a:solidFill>
                              <a:srgbClr val="000000"/>
                            </a:solidFill>
                            <a:ln w="3810">
                              <a:solidFill>
                                <a:srgbClr val="000000"/>
                              </a:solidFill>
                              <a:miter lim="800000"/>
                              <a:headEnd/>
                              <a:tailEnd/>
                            </a:ln>
                          </wps:spPr>
                          <wps:bodyPr rot="0" vert="horz" wrap="square" lIns="91440" tIns="45720" rIns="91440" bIns="45720" anchor="t" anchorCtr="0" upright="1">
                            <a:noAutofit/>
                          </wps:bodyPr>
                        </wps:wsp>
                        <wps:wsp>
                          <wps:cNvPr id="519" name="Line 47"/>
                          <wps:cNvCnPr>
                            <a:cxnSpLocks noChangeShapeType="1"/>
                          </wps:cNvCnPr>
                          <wps:spPr bwMode="auto">
                            <a:xfrm flipV="1">
                              <a:off x="2846" y="4888"/>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0" name="Line 48"/>
                          <wps:cNvCnPr>
                            <a:cxnSpLocks noChangeShapeType="1"/>
                          </wps:cNvCnPr>
                          <wps:spPr bwMode="auto">
                            <a:xfrm flipV="1">
                              <a:off x="3718" y="4888"/>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1" name="Line 49"/>
                          <wps:cNvCnPr>
                            <a:cxnSpLocks noChangeShapeType="1"/>
                          </wps:cNvCnPr>
                          <wps:spPr bwMode="auto">
                            <a:xfrm flipV="1">
                              <a:off x="4591" y="4888"/>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2" name="Line 50"/>
                          <wps:cNvCnPr>
                            <a:cxnSpLocks noChangeShapeType="1"/>
                          </wps:cNvCnPr>
                          <wps:spPr bwMode="auto">
                            <a:xfrm flipV="1">
                              <a:off x="5463" y="4888"/>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3" name="Line 51"/>
                          <wps:cNvCnPr>
                            <a:cxnSpLocks noChangeShapeType="1"/>
                          </wps:cNvCnPr>
                          <wps:spPr bwMode="auto">
                            <a:xfrm flipV="1">
                              <a:off x="6337" y="4888"/>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4" name="Line 52"/>
                          <wps:cNvCnPr>
                            <a:cxnSpLocks noChangeShapeType="1"/>
                          </wps:cNvCnPr>
                          <wps:spPr bwMode="auto">
                            <a:xfrm flipV="1">
                              <a:off x="7208" y="4888"/>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5" name="Line 53"/>
                          <wps:cNvCnPr>
                            <a:cxnSpLocks noChangeShapeType="1"/>
                          </wps:cNvCnPr>
                          <wps:spPr bwMode="auto">
                            <a:xfrm flipV="1">
                              <a:off x="8082" y="4888"/>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6" name="Line 54"/>
                          <wps:cNvCnPr>
                            <a:cxnSpLocks noChangeShapeType="1"/>
                          </wps:cNvCnPr>
                          <wps:spPr bwMode="auto">
                            <a:xfrm flipV="1">
                              <a:off x="8954" y="4888"/>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7" name="Line 55"/>
                          <wps:cNvCnPr>
                            <a:cxnSpLocks noChangeShapeType="1"/>
                          </wps:cNvCnPr>
                          <wps:spPr bwMode="auto">
                            <a:xfrm flipV="1">
                              <a:off x="2889"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 name="Line 56"/>
                          <wps:cNvCnPr>
                            <a:cxnSpLocks noChangeShapeType="1"/>
                          </wps:cNvCnPr>
                          <wps:spPr bwMode="auto">
                            <a:xfrm flipV="1">
                              <a:off x="2934"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 name="Line 57"/>
                          <wps:cNvCnPr>
                            <a:cxnSpLocks noChangeShapeType="1"/>
                          </wps:cNvCnPr>
                          <wps:spPr bwMode="auto">
                            <a:xfrm flipV="1">
                              <a:off x="2977"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 name="Line 58"/>
                          <wps:cNvCnPr>
                            <a:cxnSpLocks noChangeShapeType="1"/>
                          </wps:cNvCnPr>
                          <wps:spPr bwMode="auto">
                            <a:xfrm flipV="1">
                              <a:off x="3020"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Line 59"/>
                          <wps:cNvCnPr>
                            <a:cxnSpLocks noChangeShapeType="1"/>
                          </wps:cNvCnPr>
                          <wps:spPr bwMode="auto">
                            <a:xfrm flipV="1">
                              <a:off x="3065"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 name="Line 60"/>
                          <wps:cNvCnPr>
                            <a:cxnSpLocks noChangeShapeType="1"/>
                          </wps:cNvCnPr>
                          <wps:spPr bwMode="auto">
                            <a:xfrm flipV="1">
                              <a:off x="3108"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Line 61"/>
                          <wps:cNvCnPr>
                            <a:cxnSpLocks noChangeShapeType="1"/>
                          </wps:cNvCnPr>
                          <wps:spPr bwMode="auto">
                            <a:xfrm flipV="1">
                              <a:off x="3151"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 name="Line 62"/>
                          <wps:cNvCnPr>
                            <a:cxnSpLocks noChangeShapeType="1"/>
                          </wps:cNvCnPr>
                          <wps:spPr bwMode="auto">
                            <a:xfrm flipV="1">
                              <a:off x="3196"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 name="Line 63"/>
                          <wps:cNvCnPr>
                            <a:cxnSpLocks noChangeShapeType="1"/>
                          </wps:cNvCnPr>
                          <wps:spPr bwMode="auto">
                            <a:xfrm flipV="1">
                              <a:off x="3239"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 name="Line 64"/>
                          <wps:cNvCnPr>
                            <a:cxnSpLocks noChangeShapeType="1"/>
                          </wps:cNvCnPr>
                          <wps:spPr bwMode="auto">
                            <a:xfrm flipV="1">
                              <a:off x="3282"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 name="Line 65"/>
                          <wps:cNvCnPr>
                            <a:cxnSpLocks noChangeShapeType="1"/>
                          </wps:cNvCnPr>
                          <wps:spPr bwMode="auto">
                            <a:xfrm flipV="1">
                              <a:off x="3327"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 name="Line 66"/>
                          <wps:cNvCnPr>
                            <a:cxnSpLocks noChangeShapeType="1"/>
                          </wps:cNvCnPr>
                          <wps:spPr bwMode="auto">
                            <a:xfrm flipV="1">
                              <a:off x="3370"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 name="Line 67"/>
                          <wps:cNvCnPr>
                            <a:cxnSpLocks noChangeShapeType="1"/>
                          </wps:cNvCnPr>
                          <wps:spPr bwMode="auto">
                            <a:xfrm flipV="1">
                              <a:off x="3413"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Line 68"/>
                          <wps:cNvCnPr>
                            <a:cxnSpLocks noChangeShapeType="1"/>
                          </wps:cNvCnPr>
                          <wps:spPr bwMode="auto">
                            <a:xfrm flipV="1">
                              <a:off x="3458"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 name="Line 69"/>
                          <wps:cNvCnPr>
                            <a:cxnSpLocks noChangeShapeType="1"/>
                          </wps:cNvCnPr>
                          <wps:spPr bwMode="auto">
                            <a:xfrm flipV="1">
                              <a:off x="3501"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 name="Line 70"/>
                          <wps:cNvCnPr>
                            <a:cxnSpLocks noChangeShapeType="1"/>
                          </wps:cNvCnPr>
                          <wps:spPr bwMode="auto">
                            <a:xfrm flipV="1">
                              <a:off x="3544"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 name="Line 71"/>
                          <wps:cNvCnPr>
                            <a:cxnSpLocks noChangeShapeType="1"/>
                          </wps:cNvCnPr>
                          <wps:spPr bwMode="auto">
                            <a:xfrm flipV="1">
                              <a:off x="3589"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 name="Line 72"/>
                          <wps:cNvCnPr>
                            <a:cxnSpLocks noChangeShapeType="1"/>
                          </wps:cNvCnPr>
                          <wps:spPr bwMode="auto">
                            <a:xfrm flipV="1">
                              <a:off x="3632"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 name="Line 73"/>
                          <wps:cNvCnPr>
                            <a:cxnSpLocks noChangeShapeType="1"/>
                          </wps:cNvCnPr>
                          <wps:spPr bwMode="auto">
                            <a:xfrm flipV="1">
                              <a:off x="3675"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 name="Line 74"/>
                          <wps:cNvCnPr>
                            <a:cxnSpLocks noChangeShapeType="1"/>
                          </wps:cNvCnPr>
                          <wps:spPr bwMode="auto">
                            <a:xfrm flipV="1">
                              <a:off x="3763"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 name="Line 75"/>
                          <wps:cNvCnPr>
                            <a:cxnSpLocks noChangeShapeType="1"/>
                          </wps:cNvCnPr>
                          <wps:spPr bwMode="auto">
                            <a:xfrm flipV="1">
                              <a:off x="3806"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 name="Line 76"/>
                          <wps:cNvCnPr>
                            <a:cxnSpLocks noChangeShapeType="1"/>
                          </wps:cNvCnPr>
                          <wps:spPr bwMode="auto">
                            <a:xfrm flipV="1">
                              <a:off x="3849"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 name="Line 77"/>
                          <wps:cNvCnPr>
                            <a:cxnSpLocks noChangeShapeType="1"/>
                          </wps:cNvCnPr>
                          <wps:spPr bwMode="auto">
                            <a:xfrm flipV="1">
                              <a:off x="3893"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 name="Line 78"/>
                          <wps:cNvCnPr>
                            <a:cxnSpLocks noChangeShapeType="1"/>
                          </wps:cNvCnPr>
                          <wps:spPr bwMode="auto">
                            <a:xfrm flipV="1">
                              <a:off x="3937"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Line 79"/>
                          <wps:cNvCnPr>
                            <a:cxnSpLocks noChangeShapeType="1"/>
                          </wps:cNvCnPr>
                          <wps:spPr bwMode="auto">
                            <a:xfrm flipV="1">
                              <a:off x="3980"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 name="Line 80"/>
                          <wps:cNvCnPr>
                            <a:cxnSpLocks noChangeShapeType="1"/>
                          </wps:cNvCnPr>
                          <wps:spPr bwMode="auto">
                            <a:xfrm flipV="1">
                              <a:off x="4024"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Line 81"/>
                          <wps:cNvCnPr>
                            <a:cxnSpLocks noChangeShapeType="1"/>
                          </wps:cNvCnPr>
                          <wps:spPr bwMode="auto">
                            <a:xfrm flipV="1">
                              <a:off x="4067"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 name="Line 82"/>
                          <wps:cNvCnPr>
                            <a:cxnSpLocks noChangeShapeType="1"/>
                          </wps:cNvCnPr>
                          <wps:spPr bwMode="auto">
                            <a:xfrm flipV="1">
                              <a:off x="4110"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 name="Line 83"/>
                          <wps:cNvCnPr>
                            <a:cxnSpLocks noChangeShapeType="1"/>
                          </wps:cNvCnPr>
                          <wps:spPr bwMode="auto">
                            <a:xfrm flipV="1">
                              <a:off x="4155"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 name="Line 84"/>
                          <wps:cNvCnPr>
                            <a:cxnSpLocks noChangeShapeType="1"/>
                          </wps:cNvCnPr>
                          <wps:spPr bwMode="auto">
                            <a:xfrm flipV="1">
                              <a:off x="4198"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 name="Line 85"/>
                          <wps:cNvCnPr>
                            <a:cxnSpLocks noChangeShapeType="1"/>
                          </wps:cNvCnPr>
                          <wps:spPr bwMode="auto">
                            <a:xfrm flipV="1">
                              <a:off x="4241"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 name="Line 86"/>
                          <wps:cNvCnPr>
                            <a:cxnSpLocks noChangeShapeType="1"/>
                          </wps:cNvCnPr>
                          <wps:spPr bwMode="auto">
                            <a:xfrm flipV="1">
                              <a:off x="4286"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 name="Line 87"/>
                          <wps:cNvCnPr>
                            <a:cxnSpLocks noChangeShapeType="1"/>
                          </wps:cNvCnPr>
                          <wps:spPr bwMode="auto">
                            <a:xfrm flipV="1">
                              <a:off x="4329"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 name="Line 88"/>
                          <wps:cNvCnPr>
                            <a:cxnSpLocks noChangeShapeType="1"/>
                          </wps:cNvCnPr>
                          <wps:spPr bwMode="auto">
                            <a:xfrm flipV="1">
                              <a:off x="4372"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 name="Line 89"/>
                          <wps:cNvCnPr>
                            <a:cxnSpLocks noChangeShapeType="1"/>
                          </wps:cNvCnPr>
                          <wps:spPr bwMode="auto">
                            <a:xfrm flipV="1">
                              <a:off x="4417"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 name="Line 90"/>
                          <wps:cNvCnPr>
                            <a:cxnSpLocks noChangeShapeType="1"/>
                          </wps:cNvCnPr>
                          <wps:spPr bwMode="auto">
                            <a:xfrm flipV="1">
                              <a:off x="4460"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 name="Line 91"/>
                          <wps:cNvCnPr>
                            <a:cxnSpLocks noChangeShapeType="1"/>
                          </wps:cNvCnPr>
                          <wps:spPr bwMode="auto">
                            <a:xfrm flipV="1">
                              <a:off x="4503"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 name="Line 92"/>
                          <wps:cNvCnPr>
                            <a:cxnSpLocks noChangeShapeType="1"/>
                          </wps:cNvCnPr>
                          <wps:spPr bwMode="auto">
                            <a:xfrm flipV="1">
                              <a:off x="4548"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 name="Line 93"/>
                          <wps:cNvCnPr>
                            <a:cxnSpLocks noChangeShapeType="1"/>
                          </wps:cNvCnPr>
                          <wps:spPr bwMode="auto">
                            <a:xfrm flipV="1">
                              <a:off x="4634"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 name="Line 94"/>
                          <wps:cNvCnPr>
                            <a:cxnSpLocks noChangeShapeType="1"/>
                          </wps:cNvCnPr>
                          <wps:spPr bwMode="auto">
                            <a:xfrm flipV="1">
                              <a:off x="4679"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 name="Line 95"/>
                          <wps:cNvCnPr>
                            <a:cxnSpLocks noChangeShapeType="1"/>
                          </wps:cNvCnPr>
                          <wps:spPr bwMode="auto">
                            <a:xfrm flipV="1">
                              <a:off x="4722"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 name="Line 96"/>
                          <wps:cNvCnPr>
                            <a:cxnSpLocks noChangeShapeType="1"/>
                          </wps:cNvCnPr>
                          <wps:spPr bwMode="auto">
                            <a:xfrm flipV="1">
                              <a:off x="4765"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 name="Line 97"/>
                          <wps:cNvCnPr>
                            <a:cxnSpLocks noChangeShapeType="1"/>
                          </wps:cNvCnPr>
                          <wps:spPr bwMode="auto">
                            <a:xfrm flipV="1">
                              <a:off x="4810"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 name="Line 98"/>
                          <wps:cNvCnPr>
                            <a:cxnSpLocks noChangeShapeType="1"/>
                          </wps:cNvCnPr>
                          <wps:spPr bwMode="auto">
                            <a:xfrm flipV="1">
                              <a:off x="4853"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 name="Line 99"/>
                          <wps:cNvCnPr>
                            <a:cxnSpLocks noChangeShapeType="1"/>
                          </wps:cNvCnPr>
                          <wps:spPr bwMode="auto">
                            <a:xfrm flipV="1">
                              <a:off x="4896"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 name="Line 100"/>
                          <wps:cNvCnPr>
                            <a:cxnSpLocks noChangeShapeType="1"/>
                          </wps:cNvCnPr>
                          <wps:spPr bwMode="auto">
                            <a:xfrm flipV="1">
                              <a:off x="4941"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 name="Line 101"/>
                          <wps:cNvCnPr>
                            <a:cxnSpLocks noChangeShapeType="1"/>
                          </wps:cNvCnPr>
                          <wps:spPr bwMode="auto">
                            <a:xfrm flipV="1">
                              <a:off x="4984"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 name="Line 102"/>
                          <wps:cNvCnPr>
                            <a:cxnSpLocks noChangeShapeType="1"/>
                          </wps:cNvCnPr>
                          <wps:spPr bwMode="auto">
                            <a:xfrm flipV="1">
                              <a:off x="5027"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984" name="Line 103"/>
                          <wps:cNvCnPr>
                            <a:cxnSpLocks noChangeShapeType="1"/>
                          </wps:cNvCnPr>
                          <wps:spPr bwMode="auto">
                            <a:xfrm flipV="1">
                              <a:off x="5072"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985" name="Line 104"/>
                          <wps:cNvCnPr>
                            <a:cxnSpLocks noChangeShapeType="1"/>
                          </wps:cNvCnPr>
                          <wps:spPr bwMode="auto">
                            <a:xfrm flipV="1">
                              <a:off x="5115"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986" name="Line 105"/>
                          <wps:cNvCnPr>
                            <a:cxnSpLocks noChangeShapeType="1"/>
                          </wps:cNvCnPr>
                          <wps:spPr bwMode="auto">
                            <a:xfrm flipV="1">
                              <a:off x="5158"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987" name="Line 106"/>
                          <wps:cNvCnPr>
                            <a:cxnSpLocks noChangeShapeType="1"/>
                          </wps:cNvCnPr>
                          <wps:spPr bwMode="auto">
                            <a:xfrm flipV="1">
                              <a:off x="5203"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988" name="Line 107"/>
                          <wps:cNvCnPr>
                            <a:cxnSpLocks noChangeShapeType="1"/>
                          </wps:cNvCnPr>
                          <wps:spPr bwMode="auto">
                            <a:xfrm flipV="1">
                              <a:off x="5246"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989" name="Line 108"/>
                          <wps:cNvCnPr>
                            <a:cxnSpLocks noChangeShapeType="1"/>
                          </wps:cNvCnPr>
                          <wps:spPr bwMode="auto">
                            <a:xfrm flipV="1">
                              <a:off x="5289"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990" name="Line 109"/>
                          <wps:cNvCnPr>
                            <a:cxnSpLocks noChangeShapeType="1"/>
                          </wps:cNvCnPr>
                          <wps:spPr bwMode="auto">
                            <a:xfrm flipV="1">
                              <a:off x="5334"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991" name="Line 110"/>
                          <wps:cNvCnPr>
                            <a:cxnSpLocks noChangeShapeType="1"/>
                          </wps:cNvCnPr>
                          <wps:spPr bwMode="auto">
                            <a:xfrm flipV="1">
                              <a:off x="5377"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992" name="Line 111"/>
                          <wps:cNvCnPr>
                            <a:cxnSpLocks noChangeShapeType="1"/>
                          </wps:cNvCnPr>
                          <wps:spPr bwMode="auto">
                            <a:xfrm flipV="1">
                              <a:off x="5420"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993" name="Line 112"/>
                          <wps:cNvCnPr>
                            <a:cxnSpLocks noChangeShapeType="1"/>
                          </wps:cNvCnPr>
                          <wps:spPr bwMode="auto">
                            <a:xfrm flipV="1">
                              <a:off x="5508"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994" name="Line 113"/>
                          <wps:cNvCnPr>
                            <a:cxnSpLocks noChangeShapeType="1"/>
                          </wps:cNvCnPr>
                          <wps:spPr bwMode="auto">
                            <a:xfrm flipV="1">
                              <a:off x="5551"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995" name="Line 114"/>
                          <wps:cNvCnPr>
                            <a:cxnSpLocks noChangeShapeType="1"/>
                          </wps:cNvCnPr>
                          <wps:spPr bwMode="auto">
                            <a:xfrm flipV="1">
                              <a:off x="5594"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996" name="Line 115"/>
                          <wps:cNvCnPr>
                            <a:cxnSpLocks noChangeShapeType="1"/>
                          </wps:cNvCnPr>
                          <wps:spPr bwMode="auto">
                            <a:xfrm flipV="1">
                              <a:off x="5639"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997" name="Line 116"/>
                          <wps:cNvCnPr>
                            <a:cxnSpLocks noChangeShapeType="1"/>
                          </wps:cNvCnPr>
                          <wps:spPr bwMode="auto">
                            <a:xfrm flipV="1">
                              <a:off x="5682"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998" name="Line 117"/>
                          <wps:cNvCnPr>
                            <a:cxnSpLocks noChangeShapeType="1"/>
                          </wps:cNvCnPr>
                          <wps:spPr bwMode="auto">
                            <a:xfrm flipV="1">
                              <a:off x="5725"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999" name="Line 118"/>
                          <wps:cNvCnPr>
                            <a:cxnSpLocks noChangeShapeType="1"/>
                          </wps:cNvCnPr>
                          <wps:spPr bwMode="auto">
                            <a:xfrm flipV="1">
                              <a:off x="5770"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00" name="Line 119"/>
                          <wps:cNvCnPr>
                            <a:cxnSpLocks noChangeShapeType="1"/>
                          </wps:cNvCnPr>
                          <wps:spPr bwMode="auto">
                            <a:xfrm flipV="1">
                              <a:off x="5813"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01" name="Line 120"/>
                          <wps:cNvCnPr>
                            <a:cxnSpLocks noChangeShapeType="1"/>
                          </wps:cNvCnPr>
                          <wps:spPr bwMode="auto">
                            <a:xfrm flipV="1">
                              <a:off x="5856"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02" name="Line 121"/>
                          <wps:cNvCnPr>
                            <a:cxnSpLocks noChangeShapeType="1"/>
                          </wps:cNvCnPr>
                          <wps:spPr bwMode="auto">
                            <a:xfrm flipV="1">
                              <a:off x="5901"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03" name="Line 122"/>
                          <wps:cNvCnPr>
                            <a:cxnSpLocks noChangeShapeType="1"/>
                          </wps:cNvCnPr>
                          <wps:spPr bwMode="auto">
                            <a:xfrm flipV="1">
                              <a:off x="5944"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04" name="Line 123"/>
                          <wps:cNvCnPr>
                            <a:cxnSpLocks noChangeShapeType="1"/>
                          </wps:cNvCnPr>
                          <wps:spPr bwMode="auto">
                            <a:xfrm flipV="1">
                              <a:off x="5987"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05" name="Line 124"/>
                          <wps:cNvCnPr>
                            <a:cxnSpLocks noChangeShapeType="1"/>
                          </wps:cNvCnPr>
                          <wps:spPr bwMode="auto">
                            <a:xfrm flipV="1">
                              <a:off x="6032"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06" name="Line 125"/>
                          <wps:cNvCnPr>
                            <a:cxnSpLocks noChangeShapeType="1"/>
                          </wps:cNvCnPr>
                          <wps:spPr bwMode="auto">
                            <a:xfrm flipV="1">
                              <a:off x="6075"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07" name="Line 126"/>
                          <wps:cNvCnPr>
                            <a:cxnSpLocks noChangeShapeType="1"/>
                          </wps:cNvCnPr>
                          <wps:spPr bwMode="auto">
                            <a:xfrm flipV="1">
                              <a:off x="6118"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08" name="Line 127"/>
                          <wps:cNvCnPr>
                            <a:cxnSpLocks noChangeShapeType="1"/>
                          </wps:cNvCnPr>
                          <wps:spPr bwMode="auto">
                            <a:xfrm flipV="1">
                              <a:off x="6163"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09" name="Line 128"/>
                          <wps:cNvCnPr>
                            <a:cxnSpLocks noChangeShapeType="1"/>
                          </wps:cNvCnPr>
                          <wps:spPr bwMode="auto">
                            <a:xfrm flipV="1">
                              <a:off x="6206"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10" name="Line 129"/>
                          <wps:cNvCnPr>
                            <a:cxnSpLocks noChangeShapeType="1"/>
                          </wps:cNvCnPr>
                          <wps:spPr bwMode="auto">
                            <a:xfrm flipV="1">
                              <a:off x="6249"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11" name="Line 130"/>
                          <wps:cNvCnPr>
                            <a:cxnSpLocks noChangeShapeType="1"/>
                          </wps:cNvCnPr>
                          <wps:spPr bwMode="auto">
                            <a:xfrm flipV="1">
                              <a:off x="6294"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12" name="Line 131"/>
                          <wps:cNvCnPr>
                            <a:cxnSpLocks noChangeShapeType="1"/>
                          </wps:cNvCnPr>
                          <wps:spPr bwMode="auto">
                            <a:xfrm flipV="1">
                              <a:off x="6380"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13" name="Line 132"/>
                          <wps:cNvCnPr>
                            <a:cxnSpLocks noChangeShapeType="1"/>
                          </wps:cNvCnPr>
                          <wps:spPr bwMode="auto">
                            <a:xfrm flipV="1">
                              <a:off x="6425"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14" name="Line 133"/>
                          <wps:cNvCnPr>
                            <a:cxnSpLocks noChangeShapeType="1"/>
                          </wps:cNvCnPr>
                          <wps:spPr bwMode="auto">
                            <a:xfrm flipV="1">
                              <a:off x="6468"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15" name="Line 134"/>
                          <wps:cNvCnPr>
                            <a:cxnSpLocks noChangeShapeType="1"/>
                          </wps:cNvCnPr>
                          <wps:spPr bwMode="auto">
                            <a:xfrm flipV="1">
                              <a:off x="6511"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16" name="Line 135"/>
                          <wps:cNvCnPr>
                            <a:cxnSpLocks noChangeShapeType="1"/>
                          </wps:cNvCnPr>
                          <wps:spPr bwMode="auto">
                            <a:xfrm flipV="1">
                              <a:off x="6556"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17" name="Line 136"/>
                          <wps:cNvCnPr>
                            <a:cxnSpLocks noChangeShapeType="1"/>
                          </wps:cNvCnPr>
                          <wps:spPr bwMode="auto">
                            <a:xfrm flipV="1">
                              <a:off x="6599"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18" name="Line 137"/>
                          <wps:cNvCnPr>
                            <a:cxnSpLocks noChangeShapeType="1"/>
                          </wps:cNvCnPr>
                          <wps:spPr bwMode="auto">
                            <a:xfrm flipV="1">
                              <a:off x="6642"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19" name="Line 138"/>
                          <wps:cNvCnPr>
                            <a:cxnSpLocks noChangeShapeType="1"/>
                          </wps:cNvCnPr>
                          <wps:spPr bwMode="auto">
                            <a:xfrm flipV="1">
                              <a:off x="6686"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20" name="Line 139"/>
                          <wps:cNvCnPr>
                            <a:cxnSpLocks noChangeShapeType="1"/>
                          </wps:cNvCnPr>
                          <wps:spPr bwMode="auto">
                            <a:xfrm flipV="1">
                              <a:off x="6730"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21" name="Line 140"/>
                          <wps:cNvCnPr>
                            <a:cxnSpLocks noChangeShapeType="1"/>
                          </wps:cNvCnPr>
                          <wps:spPr bwMode="auto">
                            <a:xfrm flipV="1">
                              <a:off x="6773"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22" name="Line 141"/>
                          <wps:cNvCnPr>
                            <a:cxnSpLocks noChangeShapeType="1"/>
                          </wps:cNvCnPr>
                          <wps:spPr bwMode="auto">
                            <a:xfrm flipV="1">
                              <a:off x="6817"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23" name="Line 142"/>
                          <wps:cNvCnPr>
                            <a:cxnSpLocks noChangeShapeType="1"/>
                          </wps:cNvCnPr>
                          <wps:spPr bwMode="auto">
                            <a:xfrm flipV="1">
                              <a:off x="6860"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24" name="Line 143"/>
                          <wps:cNvCnPr>
                            <a:cxnSpLocks noChangeShapeType="1"/>
                          </wps:cNvCnPr>
                          <wps:spPr bwMode="auto">
                            <a:xfrm flipV="1">
                              <a:off x="6903"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25" name="Line 144"/>
                          <wps:cNvCnPr>
                            <a:cxnSpLocks noChangeShapeType="1"/>
                          </wps:cNvCnPr>
                          <wps:spPr bwMode="auto">
                            <a:xfrm flipV="1">
                              <a:off x="6948"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26" name="Line 145"/>
                          <wps:cNvCnPr>
                            <a:cxnSpLocks noChangeShapeType="1"/>
                          </wps:cNvCnPr>
                          <wps:spPr bwMode="auto">
                            <a:xfrm flipV="1">
                              <a:off x="6991"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27" name="Line 146"/>
                          <wps:cNvCnPr>
                            <a:cxnSpLocks noChangeShapeType="1"/>
                          </wps:cNvCnPr>
                          <wps:spPr bwMode="auto">
                            <a:xfrm flipV="1">
                              <a:off x="7034"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28" name="Line 147"/>
                          <wps:cNvCnPr>
                            <a:cxnSpLocks noChangeShapeType="1"/>
                          </wps:cNvCnPr>
                          <wps:spPr bwMode="auto">
                            <a:xfrm flipV="1">
                              <a:off x="7079"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29" name="Line 148"/>
                          <wps:cNvCnPr>
                            <a:cxnSpLocks noChangeShapeType="1"/>
                          </wps:cNvCnPr>
                          <wps:spPr bwMode="auto">
                            <a:xfrm flipV="1">
                              <a:off x="7122"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30" name="Line 149"/>
                          <wps:cNvCnPr>
                            <a:cxnSpLocks noChangeShapeType="1"/>
                          </wps:cNvCnPr>
                          <wps:spPr bwMode="auto">
                            <a:xfrm flipV="1">
                              <a:off x="7165"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31" name="Line 150"/>
                          <wps:cNvCnPr>
                            <a:cxnSpLocks noChangeShapeType="1"/>
                          </wps:cNvCnPr>
                          <wps:spPr bwMode="auto">
                            <a:xfrm flipV="1">
                              <a:off x="7253"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32" name="Line 151"/>
                          <wps:cNvCnPr>
                            <a:cxnSpLocks noChangeShapeType="1"/>
                          </wps:cNvCnPr>
                          <wps:spPr bwMode="auto">
                            <a:xfrm flipV="1">
                              <a:off x="7296"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33" name="Line 152"/>
                          <wps:cNvCnPr>
                            <a:cxnSpLocks noChangeShapeType="1"/>
                          </wps:cNvCnPr>
                          <wps:spPr bwMode="auto">
                            <a:xfrm flipV="1">
                              <a:off x="7339"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34" name="Line 153"/>
                          <wps:cNvCnPr>
                            <a:cxnSpLocks noChangeShapeType="1"/>
                          </wps:cNvCnPr>
                          <wps:spPr bwMode="auto">
                            <a:xfrm flipV="1">
                              <a:off x="7384"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35" name="Line 154"/>
                          <wps:cNvCnPr>
                            <a:cxnSpLocks noChangeShapeType="1"/>
                          </wps:cNvCnPr>
                          <wps:spPr bwMode="auto">
                            <a:xfrm flipV="1">
                              <a:off x="7427"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36" name="Line 155"/>
                          <wps:cNvCnPr>
                            <a:cxnSpLocks noChangeShapeType="1"/>
                          </wps:cNvCnPr>
                          <wps:spPr bwMode="auto">
                            <a:xfrm flipV="1">
                              <a:off x="7470"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37" name="Line 156"/>
                          <wps:cNvCnPr>
                            <a:cxnSpLocks noChangeShapeType="1"/>
                          </wps:cNvCnPr>
                          <wps:spPr bwMode="auto">
                            <a:xfrm flipV="1">
                              <a:off x="7515"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38" name="Line 157"/>
                          <wps:cNvCnPr>
                            <a:cxnSpLocks noChangeShapeType="1"/>
                          </wps:cNvCnPr>
                          <wps:spPr bwMode="auto">
                            <a:xfrm flipV="1">
                              <a:off x="7558"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39" name="Line 158"/>
                          <wps:cNvCnPr>
                            <a:cxnSpLocks noChangeShapeType="1"/>
                          </wps:cNvCnPr>
                          <wps:spPr bwMode="auto">
                            <a:xfrm flipV="1">
                              <a:off x="7601"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40" name="Line 159"/>
                          <wps:cNvCnPr>
                            <a:cxnSpLocks noChangeShapeType="1"/>
                          </wps:cNvCnPr>
                          <wps:spPr bwMode="auto">
                            <a:xfrm flipV="1">
                              <a:off x="7646"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41" name="Line 160"/>
                          <wps:cNvCnPr>
                            <a:cxnSpLocks noChangeShapeType="1"/>
                          </wps:cNvCnPr>
                          <wps:spPr bwMode="auto">
                            <a:xfrm flipV="1">
                              <a:off x="7689"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42" name="Line 161"/>
                          <wps:cNvCnPr>
                            <a:cxnSpLocks noChangeShapeType="1"/>
                          </wps:cNvCnPr>
                          <wps:spPr bwMode="auto">
                            <a:xfrm flipV="1">
                              <a:off x="7732"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43" name="Line 162"/>
                          <wps:cNvCnPr>
                            <a:cxnSpLocks noChangeShapeType="1"/>
                          </wps:cNvCnPr>
                          <wps:spPr bwMode="auto">
                            <a:xfrm flipV="1">
                              <a:off x="7777"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44" name="Line 163"/>
                          <wps:cNvCnPr>
                            <a:cxnSpLocks noChangeShapeType="1"/>
                          </wps:cNvCnPr>
                          <wps:spPr bwMode="auto">
                            <a:xfrm flipV="1">
                              <a:off x="7820"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45" name="Line 164"/>
                          <wps:cNvCnPr>
                            <a:cxnSpLocks noChangeShapeType="1"/>
                          </wps:cNvCnPr>
                          <wps:spPr bwMode="auto">
                            <a:xfrm flipV="1">
                              <a:off x="7863"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46" name="Line 165"/>
                          <wps:cNvCnPr>
                            <a:cxnSpLocks noChangeShapeType="1"/>
                          </wps:cNvCnPr>
                          <wps:spPr bwMode="auto">
                            <a:xfrm flipV="1">
                              <a:off x="7908"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47" name="Line 166"/>
                          <wps:cNvCnPr>
                            <a:cxnSpLocks noChangeShapeType="1"/>
                          </wps:cNvCnPr>
                          <wps:spPr bwMode="auto">
                            <a:xfrm flipV="1">
                              <a:off x="7951"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48" name="Line 167"/>
                          <wps:cNvCnPr>
                            <a:cxnSpLocks noChangeShapeType="1"/>
                          </wps:cNvCnPr>
                          <wps:spPr bwMode="auto">
                            <a:xfrm flipV="1">
                              <a:off x="7994"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49" name="Line 168"/>
                          <wps:cNvCnPr>
                            <a:cxnSpLocks noChangeShapeType="1"/>
                          </wps:cNvCnPr>
                          <wps:spPr bwMode="auto">
                            <a:xfrm flipV="1">
                              <a:off x="8039"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50" name="Line 169"/>
                          <wps:cNvCnPr>
                            <a:cxnSpLocks noChangeShapeType="1"/>
                          </wps:cNvCnPr>
                          <wps:spPr bwMode="auto">
                            <a:xfrm flipV="1">
                              <a:off x="8125"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51" name="Line 170"/>
                          <wps:cNvCnPr>
                            <a:cxnSpLocks noChangeShapeType="1"/>
                          </wps:cNvCnPr>
                          <wps:spPr bwMode="auto">
                            <a:xfrm flipV="1">
                              <a:off x="8170"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52" name="Line 171"/>
                          <wps:cNvCnPr>
                            <a:cxnSpLocks noChangeShapeType="1"/>
                          </wps:cNvCnPr>
                          <wps:spPr bwMode="auto">
                            <a:xfrm flipV="1">
                              <a:off x="8213"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53" name="Line 172"/>
                          <wps:cNvCnPr>
                            <a:cxnSpLocks noChangeShapeType="1"/>
                          </wps:cNvCnPr>
                          <wps:spPr bwMode="auto">
                            <a:xfrm flipV="1">
                              <a:off x="8256"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54" name="Line 173"/>
                          <wps:cNvCnPr>
                            <a:cxnSpLocks noChangeShapeType="1"/>
                          </wps:cNvCnPr>
                          <wps:spPr bwMode="auto">
                            <a:xfrm flipV="1">
                              <a:off x="8301"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55" name="Line 174"/>
                          <wps:cNvCnPr>
                            <a:cxnSpLocks noChangeShapeType="1"/>
                          </wps:cNvCnPr>
                          <wps:spPr bwMode="auto">
                            <a:xfrm flipV="1">
                              <a:off x="8344"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56" name="Line 175"/>
                          <wps:cNvCnPr>
                            <a:cxnSpLocks noChangeShapeType="1"/>
                          </wps:cNvCnPr>
                          <wps:spPr bwMode="auto">
                            <a:xfrm flipV="1">
                              <a:off x="8387"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57" name="Line 176"/>
                          <wps:cNvCnPr>
                            <a:cxnSpLocks noChangeShapeType="1"/>
                          </wps:cNvCnPr>
                          <wps:spPr bwMode="auto">
                            <a:xfrm flipV="1">
                              <a:off x="8432"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58" name="Line 177"/>
                          <wps:cNvCnPr>
                            <a:cxnSpLocks noChangeShapeType="1"/>
                          </wps:cNvCnPr>
                          <wps:spPr bwMode="auto">
                            <a:xfrm flipV="1">
                              <a:off x="8475"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59" name="Line 178"/>
                          <wps:cNvCnPr>
                            <a:cxnSpLocks noChangeShapeType="1"/>
                          </wps:cNvCnPr>
                          <wps:spPr bwMode="auto">
                            <a:xfrm flipV="1">
                              <a:off x="8518"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60" name="Line 179"/>
                          <wps:cNvCnPr>
                            <a:cxnSpLocks noChangeShapeType="1"/>
                          </wps:cNvCnPr>
                          <wps:spPr bwMode="auto">
                            <a:xfrm flipV="1">
                              <a:off x="8563"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61" name="Line 180"/>
                          <wps:cNvCnPr>
                            <a:cxnSpLocks noChangeShapeType="1"/>
                          </wps:cNvCnPr>
                          <wps:spPr bwMode="auto">
                            <a:xfrm flipV="1">
                              <a:off x="8606"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62" name="Line 181"/>
                          <wps:cNvCnPr>
                            <a:cxnSpLocks noChangeShapeType="1"/>
                          </wps:cNvCnPr>
                          <wps:spPr bwMode="auto">
                            <a:xfrm flipV="1">
                              <a:off x="8649"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63" name="Line 182"/>
                          <wps:cNvCnPr>
                            <a:cxnSpLocks noChangeShapeType="1"/>
                          </wps:cNvCnPr>
                          <wps:spPr bwMode="auto">
                            <a:xfrm flipV="1">
                              <a:off x="8694"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64" name="Line 183"/>
                          <wps:cNvCnPr>
                            <a:cxnSpLocks noChangeShapeType="1"/>
                          </wps:cNvCnPr>
                          <wps:spPr bwMode="auto">
                            <a:xfrm flipV="1">
                              <a:off x="8737"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65" name="Line 184"/>
                          <wps:cNvCnPr>
                            <a:cxnSpLocks noChangeShapeType="1"/>
                          </wps:cNvCnPr>
                          <wps:spPr bwMode="auto">
                            <a:xfrm flipV="1">
                              <a:off x="8780"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66" name="Line 185"/>
                          <wps:cNvCnPr>
                            <a:cxnSpLocks noChangeShapeType="1"/>
                          </wps:cNvCnPr>
                          <wps:spPr bwMode="auto">
                            <a:xfrm flipV="1">
                              <a:off x="8825"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67" name="Line 186"/>
                          <wps:cNvCnPr>
                            <a:cxnSpLocks noChangeShapeType="1"/>
                          </wps:cNvCnPr>
                          <wps:spPr bwMode="auto">
                            <a:xfrm flipV="1">
                              <a:off x="8868"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68" name="Line 187"/>
                          <wps:cNvCnPr>
                            <a:cxnSpLocks noChangeShapeType="1"/>
                          </wps:cNvCnPr>
                          <wps:spPr bwMode="auto">
                            <a:xfrm flipV="1">
                              <a:off x="8911" y="4888"/>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69" name="Rectangle 188"/>
                          <wps:cNvSpPr>
                            <a:spLocks noChangeArrowheads="1"/>
                          </wps:cNvSpPr>
                          <wps:spPr bwMode="auto">
                            <a:xfrm>
                              <a:off x="2846" y="128"/>
                              <a:ext cx="6108" cy="5"/>
                            </a:xfrm>
                            <a:prstGeom prst="rect">
                              <a:avLst/>
                            </a:prstGeom>
                            <a:solidFill>
                              <a:srgbClr val="000000"/>
                            </a:solidFill>
                            <a:ln w="3810">
                              <a:solidFill>
                                <a:srgbClr val="000000"/>
                              </a:solidFill>
                              <a:miter lim="800000"/>
                              <a:headEnd/>
                              <a:tailEnd/>
                            </a:ln>
                          </wps:spPr>
                          <wps:bodyPr rot="0" vert="horz" wrap="square" lIns="91440" tIns="45720" rIns="91440" bIns="45720" anchor="t" anchorCtr="0" upright="1">
                            <a:noAutofit/>
                          </wps:bodyPr>
                        </wps:wsp>
                        <wps:wsp>
                          <wps:cNvPr id="1912394070" name="Rectangle 189"/>
                          <wps:cNvSpPr>
                            <a:spLocks noChangeArrowheads="1"/>
                          </wps:cNvSpPr>
                          <wps:spPr bwMode="auto">
                            <a:xfrm>
                              <a:off x="2803" y="5077"/>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57B9A" w14:textId="77777777" w:rsidR="005F321E" w:rsidRDefault="005F321E" w:rsidP="0046320E">
                                <w:r>
                                  <w:rPr>
                                    <w:rFonts w:ascii="Arial" w:hAnsi="Arial" w:cs="Arial"/>
                                    <w:color w:val="000000"/>
                                    <w:sz w:val="16"/>
                                    <w:szCs w:val="16"/>
                                  </w:rPr>
                                  <w:t>0</w:t>
                                </w:r>
                              </w:p>
                            </w:txbxContent>
                          </wps:txbx>
                          <wps:bodyPr rot="0" vert="horz" wrap="none" lIns="0" tIns="0" rIns="0" bIns="0" anchor="t" anchorCtr="0" upright="1">
                            <a:spAutoFit/>
                          </wps:bodyPr>
                        </wps:wsp>
                        <wps:wsp>
                          <wps:cNvPr id="1912394071" name="Rectangle 190"/>
                          <wps:cNvSpPr>
                            <a:spLocks noChangeArrowheads="1"/>
                          </wps:cNvSpPr>
                          <wps:spPr bwMode="auto">
                            <a:xfrm>
                              <a:off x="3675" y="5077"/>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0AB2D" w14:textId="77777777" w:rsidR="005F321E" w:rsidRDefault="005F321E" w:rsidP="0046320E">
                                <w:r>
                                  <w:rPr>
                                    <w:rFonts w:ascii="Arial" w:hAnsi="Arial" w:cs="Arial"/>
                                    <w:color w:val="000000"/>
                                    <w:sz w:val="16"/>
                                    <w:szCs w:val="16"/>
                                  </w:rPr>
                                  <w:t>4</w:t>
                                </w:r>
                              </w:p>
                            </w:txbxContent>
                          </wps:txbx>
                          <wps:bodyPr rot="0" vert="horz" wrap="none" lIns="0" tIns="0" rIns="0" bIns="0" anchor="t" anchorCtr="0" upright="1">
                            <a:spAutoFit/>
                          </wps:bodyPr>
                        </wps:wsp>
                        <wps:wsp>
                          <wps:cNvPr id="1912394072" name="Rectangle 191"/>
                          <wps:cNvSpPr>
                            <a:spLocks noChangeArrowheads="1"/>
                          </wps:cNvSpPr>
                          <wps:spPr bwMode="auto">
                            <a:xfrm>
                              <a:off x="4548" y="5077"/>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3CD1" w14:textId="77777777" w:rsidR="005F321E" w:rsidRDefault="005F321E" w:rsidP="0046320E">
                                <w:r>
                                  <w:rPr>
                                    <w:rFonts w:ascii="Arial" w:hAnsi="Arial" w:cs="Arial"/>
                                    <w:color w:val="000000"/>
                                    <w:sz w:val="16"/>
                                    <w:szCs w:val="16"/>
                                  </w:rPr>
                                  <w:t>8</w:t>
                                </w:r>
                              </w:p>
                            </w:txbxContent>
                          </wps:txbx>
                          <wps:bodyPr rot="0" vert="horz" wrap="none" lIns="0" tIns="0" rIns="0" bIns="0" anchor="t" anchorCtr="0" upright="1">
                            <a:spAutoFit/>
                          </wps:bodyPr>
                        </wps:wsp>
                        <wps:wsp>
                          <wps:cNvPr id="1912394073" name="Rectangle 192"/>
                          <wps:cNvSpPr>
                            <a:spLocks noChangeArrowheads="1"/>
                          </wps:cNvSpPr>
                          <wps:spPr bwMode="auto">
                            <a:xfrm>
                              <a:off x="5375" y="5077"/>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7191" w14:textId="77777777" w:rsidR="005F321E" w:rsidRDefault="005F321E" w:rsidP="0046320E">
                                <w:r>
                                  <w:rPr>
                                    <w:rFonts w:ascii="Arial" w:hAnsi="Arial" w:cs="Arial"/>
                                    <w:color w:val="000000"/>
                                    <w:sz w:val="16"/>
                                    <w:szCs w:val="16"/>
                                  </w:rPr>
                                  <w:t>12</w:t>
                                </w:r>
                              </w:p>
                            </w:txbxContent>
                          </wps:txbx>
                          <wps:bodyPr rot="0" vert="horz" wrap="none" lIns="0" tIns="0" rIns="0" bIns="0" anchor="t" anchorCtr="0" upright="1">
                            <a:spAutoFit/>
                          </wps:bodyPr>
                        </wps:wsp>
                        <wps:wsp>
                          <wps:cNvPr id="1912394074" name="Rectangle 193"/>
                          <wps:cNvSpPr>
                            <a:spLocks noChangeArrowheads="1"/>
                          </wps:cNvSpPr>
                          <wps:spPr bwMode="auto">
                            <a:xfrm>
                              <a:off x="6249" y="5077"/>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26983" w14:textId="77777777" w:rsidR="005F321E" w:rsidRDefault="005F321E" w:rsidP="0046320E">
                                <w:r>
                                  <w:rPr>
                                    <w:rFonts w:ascii="Arial" w:hAnsi="Arial" w:cs="Arial"/>
                                    <w:color w:val="000000"/>
                                    <w:sz w:val="16"/>
                                    <w:szCs w:val="16"/>
                                  </w:rPr>
                                  <w:t>16</w:t>
                                </w:r>
                              </w:p>
                            </w:txbxContent>
                          </wps:txbx>
                          <wps:bodyPr rot="0" vert="horz" wrap="none" lIns="0" tIns="0" rIns="0" bIns="0" anchor="t" anchorCtr="0" upright="1">
                            <a:spAutoFit/>
                          </wps:bodyPr>
                        </wps:wsp>
                        <wps:wsp>
                          <wps:cNvPr id="1912394075" name="Rectangle 194"/>
                          <wps:cNvSpPr>
                            <a:spLocks noChangeArrowheads="1"/>
                          </wps:cNvSpPr>
                          <wps:spPr bwMode="auto">
                            <a:xfrm>
                              <a:off x="7120" y="5077"/>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C594" w14:textId="77777777" w:rsidR="005F321E" w:rsidRDefault="005F321E" w:rsidP="0046320E">
                                <w:r>
                                  <w:rPr>
                                    <w:rFonts w:ascii="Arial" w:hAnsi="Arial" w:cs="Arial"/>
                                    <w:color w:val="000000"/>
                                    <w:sz w:val="16"/>
                                    <w:szCs w:val="16"/>
                                  </w:rPr>
                                  <w:t>20</w:t>
                                </w:r>
                              </w:p>
                            </w:txbxContent>
                          </wps:txbx>
                          <wps:bodyPr rot="0" vert="horz" wrap="none" lIns="0" tIns="0" rIns="0" bIns="0" anchor="t" anchorCtr="0" upright="1">
                            <a:spAutoFit/>
                          </wps:bodyPr>
                        </wps:wsp>
                        <wps:wsp>
                          <wps:cNvPr id="1912394076" name="Rectangle 195"/>
                          <wps:cNvSpPr>
                            <a:spLocks noChangeArrowheads="1"/>
                          </wps:cNvSpPr>
                          <wps:spPr bwMode="auto">
                            <a:xfrm>
                              <a:off x="7994" y="5077"/>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943DE" w14:textId="77777777" w:rsidR="005F321E" w:rsidRDefault="005F321E" w:rsidP="0046320E">
                                <w:r>
                                  <w:rPr>
                                    <w:rFonts w:ascii="Arial" w:hAnsi="Arial" w:cs="Arial"/>
                                    <w:color w:val="000000"/>
                                    <w:sz w:val="16"/>
                                    <w:szCs w:val="16"/>
                                  </w:rPr>
                                  <w:t>24</w:t>
                                </w:r>
                              </w:p>
                            </w:txbxContent>
                          </wps:txbx>
                          <wps:bodyPr rot="0" vert="horz" wrap="none" lIns="0" tIns="0" rIns="0" bIns="0" anchor="t" anchorCtr="0" upright="1">
                            <a:spAutoFit/>
                          </wps:bodyPr>
                        </wps:wsp>
                        <wps:wsp>
                          <wps:cNvPr id="1912394077" name="Rectangle 196"/>
                          <wps:cNvSpPr>
                            <a:spLocks noChangeArrowheads="1"/>
                          </wps:cNvSpPr>
                          <wps:spPr bwMode="auto">
                            <a:xfrm>
                              <a:off x="8866" y="5077"/>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18A77" w14:textId="77777777" w:rsidR="005F321E" w:rsidRDefault="005F321E" w:rsidP="0046320E">
                                <w:r>
                                  <w:rPr>
                                    <w:rFonts w:ascii="Arial" w:hAnsi="Arial" w:cs="Arial"/>
                                    <w:color w:val="000000"/>
                                    <w:sz w:val="16"/>
                                    <w:szCs w:val="16"/>
                                  </w:rPr>
                                  <w:t>28</w:t>
                                </w:r>
                              </w:p>
                            </w:txbxContent>
                          </wps:txbx>
                          <wps:bodyPr rot="0" vert="horz" wrap="none" lIns="0" tIns="0" rIns="0" bIns="0" anchor="t" anchorCtr="0" upright="1">
                            <a:spAutoFit/>
                          </wps:bodyPr>
                        </wps:wsp>
                        <wps:wsp>
                          <wps:cNvPr id="1912394078" name="Rectangle 197"/>
                          <wps:cNvSpPr>
                            <a:spLocks noChangeArrowheads="1"/>
                          </wps:cNvSpPr>
                          <wps:spPr bwMode="auto">
                            <a:xfrm>
                              <a:off x="4879" y="5346"/>
                              <a:ext cx="148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9F4B9" w14:textId="77777777" w:rsidR="005F321E" w:rsidRPr="00B80CD1" w:rsidRDefault="005F321E" w:rsidP="0046320E">
                                <w:pPr>
                                  <w:rPr>
                                    <w:lang w:val="sr-Latn-RS"/>
                                  </w:rPr>
                                </w:pPr>
                                <w:r>
                                  <w:rPr>
                                    <w:rFonts w:ascii="Arial" w:hAnsi="Arial" w:cs="Arial"/>
                                    <w:color w:val="000000"/>
                                    <w:sz w:val="16"/>
                                    <w:szCs w:val="16"/>
                                    <w:lang w:val="sr-Latn-RS"/>
                                  </w:rPr>
                                  <w:t xml:space="preserve">Vrijeme u mjesecima </w:t>
                                </w:r>
                              </w:p>
                            </w:txbxContent>
                          </wps:txbx>
                          <wps:bodyPr rot="0" vert="horz" wrap="none" lIns="0" tIns="0" rIns="0" bIns="0" anchor="t" anchorCtr="0" upright="1">
                            <a:spAutoFit/>
                          </wps:bodyPr>
                        </wps:wsp>
                        <wps:wsp>
                          <wps:cNvPr id="1912394079" name="Rectangle 198"/>
                          <wps:cNvSpPr>
                            <a:spLocks noChangeArrowheads="1"/>
                          </wps:cNvSpPr>
                          <wps:spPr bwMode="auto">
                            <a:xfrm>
                              <a:off x="2844" y="131"/>
                              <a:ext cx="4" cy="4757"/>
                            </a:xfrm>
                            <a:prstGeom prst="rect">
                              <a:avLst/>
                            </a:prstGeom>
                            <a:solidFill>
                              <a:srgbClr val="000000"/>
                            </a:solidFill>
                            <a:ln w="3810">
                              <a:solidFill>
                                <a:srgbClr val="000000"/>
                              </a:solidFill>
                              <a:miter lim="800000"/>
                              <a:headEnd/>
                              <a:tailEnd/>
                            </a:ln>
                          </wps:spPr>
                          <wps:bodyPr rot="0" vert="horz" wrap="square" lIns="91440" tIns="45720" rIns="91440" bIns="45720" anchor="t" anchorCtr="0" upright="1">
                            <a:noAutofit/>
                          </wps:bodyPr>
                        </wps:wsp>
                        <wps:wsp>
                          <wps:cNvPr id="1912394080" name="Line 199"/>
                          <wps:cNvCnPr>
                            <a:cxnSpLocks noChangeShapeType="1"/>
                          </wps:cNvCnPr>
                          <wps:spPr bwMode="auto">
                            <a:xfrm>
                              <a:off x="2760" y="4888"/>
                              <a:ext cx="8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081" name="Line 200"/>
                          <wps:cNvCnPr>
                            <a:cxnSpLocks noChangeShapeType="1"/>
                          </wps:cNvCnPr>
                          <wps:spPr bwMode="auto">
                            <a:xfrm>
                              <a:off x="2760" y="4412"/>
                              <a:ext cx="8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082" name="Line 201"/>
                          <wps:cNvCnPr>
                            <a:cxnSpLocks noChangeShapeType="1"/>
                          </wps:cNvCnPr>
                          <wps:spPr bwMode="auto">
                            <a:xfrm>
                              <a:off x="2760" y="3936"/>
                              <a:ext cx="8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083" name="Line 202"/>
                          <wps:cNvCnPr>
                            <a:cxnSpLocks noChangeShapeType="1"/>
                          </wps:cNvCnPr>
                          <wps:spPr bwMode="auto">
                            <a:xfrm>
                              <a:off x="2760" y="3461"/>
                              <a:ext cx="8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084" name="Line 203"/>
                          <wps:cNvCnPr>
                            <a:cxnSpLocks noChangeShapeType="1"/>
                          </wps:cNvCnPr>
                          <wps:spPr bwMode="auto">
                            <a:xfrm>
                              <a:off x="2760" y="2985"/>
                              <a:ext cx="8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085" name="Line 204"/>
                          <wps:cNvCnPr>
                            <a:cxnSpLocks noChangeShapeType="1"/>
                          </wps:cNvCnPr>
                          <wps:spPr bwMode="auto">
                            <a:xfrm>
                              <a:off x="2760" y="2509"/>
                              <a:ext cx="8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086" name="Line 205"/>
                          <wps:cNvCnPr>
                            <a:cxnSpLocks noChangeShapeType="1"/>
                          </wps:cNvCnPr>
                          <wps:spPr bwMode="auto">
                            <a:xfrm>
                              <a:off x="2760" y="2034"/>
                              <a:ext cx="8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s:wsp>
                        <wps:cNvPr id="1912394087" name="Line 206"/>
                        <wps:cNvCnPr>
                          <a:cxnSpLocks noChangeShapeType="1"/>
                        </wps:cNvCnPr>
                        <wps:spPr bwMode="auto">
                          <a:xfrm>
                            <a:off x="1752608" y="989300"/>
                            <a:ext cx="546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088" name="Line 207"/>
                        <wps:cNvCnPr>
                          <a:cxnSpLocks noChangeShapeType="1"/>
                        </wps:cNvCnPr>
                        <wps:spPr bwMode="auto">
                          <a:xfrm>
                            <a:off x="1752608" y="687700"/>
                            <a:ext cx="546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089" name="Line 208"/>
                        <wps:cNvCnPr>
                          <a:cxnSpLocks noChangeShapeType="1"/>
                        </wps:cNvCnPr>
                        <wps:spPr bwMode="auto">
                          <a:xfrm>
                            <a:off x="1752608" y="385400"/>
                            <a:ext cx="546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090" name="Line 209"/>
                        <wps:cNvCnPr>
                          <a:cxnSpLocks noChangeShapeType="1"/>
                        </wps:cNvCnPr>
                        <wps:spPr bwMode="auto">
                          <a:xfrm>
                            <a:off x="1752608" y="83100"/>
                            <a:ext cx="546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4091" name="Line 210"/>
                        <wps:cNvCnPr>
                          <a:cxnSpLocks noChangeShapeType="1"/>
                        </wps:cNvCnPr>
                        <wps:spPr bwMode="auto">
                          <a:xfrm>
                            <a:off x="1779908" y="2952700"/>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92" name="Line 211"/>
                        <wps:cNvCnPr>
                          <a:cxnSpLocks noChangeShapeType="1"/>
                        </wps:cNvCnPr>
                        <wps:spPr bwMode="auto">
                          <a:xfrm>
                            <a:off x="1779908" y="2650400"/>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93" name="Line 212"/>
                        <wps:cNvCnPr>
                          <a:cxnSpLocks noChangeShapeType="1"/>
                        </wps:cNvCnPr>
                        <wps:spPr bwMode="auto">
                          <a:xfrm>
                            <a:off x="1779908" y="2348200"/>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94" name="Line 213"/>
                        <wps:cNvCnPr>
                          <a:cxnSpLocks noChangeShapeType="1"/>
                        </wps:cNvCnPr>
                        <wps:spPr bwMode="auto">
                          <a:xfrm>
                            <a:off x="1779908" y="2046600"/>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95" name="Line 214"/>
                        <wps:cNvCnPr>
                          <a:cxnSpLocks noChangeShapeType="1"/>
                        </wps:cNvCnPr>
                        <wps:spPr bwMode="auto">
                          <a:xfrm>
                            <a:off x="1779908" y="1744300"/>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96" name="Line 215"/>
                        <wps:cNvCnPr>
                          <a:cxnSpLocks noChangeShapeType="1"/>
                        </wps:cNvCnPr>
                        <wps:spPr bwMode="auto">
                          <a:xfrm>
                            <a:off x="1779908" y="1442700"/>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97" name="Line 216"/>
                        <wps:cNvCnPr>
                          <a:cxnSpLocks noChangeShapeType="1"/>
                        </wps:cNvCnPr>
                        <wps:spPr bwMode="auto">
                          <a:xfrm>
                            <a:off x="1779908" y="1140400"/>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98" name="Line 217"/>
                        <wps:cNvCnPr>
                          <a:cxnSpLocks noChangeShapeType="1"/>
                        </wps:cNvCnPr>
                        <wps:spPr bwMode="auto">
                          <a:xfrm>
                            <a:off x="1779908" y="838200"/>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099" name="Line 218"/>
                        <wps:cNvCnPr>
                          <a:cxnSpLocks noChangeShapeType="1"/>
                        </wps:cNvCnPr>
                        <wps:spPr bwMode="auto">
                          <a:xfrm>
                            <a:off x="1779908" y="536500"/>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100" name="Line 219"/>
                        <wps:cNvCnPr>
                          <a:cxnSpLocks noChangeShapeType="1"/>
                        </wps:cNvCnPr>
                        <wps:spPr bwMode="auto">
                          <a:xfrm>
                            <a:off x="1779908" y="234300"/>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4101" name="Rectangle 220"/>
                        <wps:cNvSpPr>
                          <a:spLocks noChangeArrowheads="1"/>
                        </wps:cNvSpPr>
                        <wps:spPr bwMode="auto">
                          <a:xfrm>
                            <a:off x="5684524" y="83100"/>
                            <a:ext cx="2500" cy="3020700"/>
                          </a:xfrm>
                          <a:prstGeom prst="rect">
                            <a:avLst/>
                          </a:prstGeom>
                          <a:solidFill>
                            <a:srgbClr val="000000"/>
                          </a:solidFill>
                          <a:ln w="3810">
                            <a:solidFill>
                              <a:srgbClr val="000000"/>
                            </a:solidFill>
                            <a:miter lim="800000"/>
                            <a:headEnd/>
                            <a:tailEnd/>
                          </a:ln>
                        </wps:spPr>
                        <wps:bodyPr rot="0" vert="horz" wrap="square" lIns="91440" tIns="45720" rIns="91440" bIns="45720" anchor="t" anchorCtr="0" upright="1">
                          <a:noAutofit/>
                        </wps:bodyPr>
                      </wps:wsp>
                      <wps:wsp>
                        <wps:cNvPr id="1912394102" name="Rectangle 221"/>
                        <wps:cNvSpPr>
                          <a:spLocks noChangeArrowheads="1"/>
                        </wps:cNvSpPr>
                        <wps:spPr bwMode="auto">
                          <a:xfrm>
                            <a:off x="1643307" y="3061900"/>
                            <a:ext cx="56500"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14F68" w14:textId="77777777" w:rsidR="005F321E" w:rsidRDefault="005F321E" w:rsidP="0046320E">
                              <w:r>
                                <w:rPr>
                                  <w:rFonts w:ascii="Arial" w:hAnsi="Arial" w:cs="Arial"/>
                                  <w:color w:val="000000"/>
                                  <w:sz w:val="16"/>
                                  <w:szCs w:val="16"/>
                                </w:rPr>
                                <w:t>0</w:t>
                              </w:r>
                            </w:p>
                          </w:txbxContent>
                        </wps:txbx>
                        <wps:bodyPr rot="0" vert="horz" wrap="none" lIns="0" tIns="0" rIns="0" bIns="0" anchor="t" anchorCtr="0" upright="1">
                          <a:spAutoFit/>
                        </wps:bodyPr>
                      </wps:wsp>
                      <wps:wsp>
                        <wps:cNvPr id="1912394103" name="Rectangle 222"/>
                        <wps:cNvSpPr>
                          <a:spLocks noChangeArrowheads="1"/>
                        </wps:cNvSpPr>
                        <wps:spPr bwMode="auto">
                          <a:xfrm>
                            <a:off x="1587507" y="2759700"/>
                            <a:ext cx="113000"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77BC2" w14:textId="77777777" w:rsidR="005F321E" w:rsidRDefault="005F321E" w:rsidP="0046320E">
                              <w:r>
                                <w:rPr>
                                  <w:rFonts w:ascii="Arial" w:hAnsi="Arial" w:cs="Arial"/>
                                  <w:color w:val="000000"/>
                                  <w:sz w:val="16"/>
                                  <w:szCs w:val="16"/>
                                </w:rPr>
                                <w:t>10</w:t>
                              </w:r>
                            </w:p>
                          </w:txbxContent>
                        </wps:txbx>
                        <wps:bodyPr rot="0" vert="horz" wrap="none" lIns="0" tIns="0" rIns="0" bIns="0" anchor="t" anchorCtr="0" upright="1">
                          <a:spAutoFit/>
                        </wps:bodyPr>
                      </wps:wsp>
                      <wps:wsp>
                        <wps:cNvPr id="1912394104" name="Rectangle 223"/>
                        <wps:cNvSpPr>
                          <a:spLocks noChangeArrowheads="1"/>
                        </wps:cNvSpPr>
                        <wps:spPr bwMode="auto">
                          <a:xfrm>
                            <a:off x="1587507" y="2458000"/>
                            <a:ext cx="113000"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1642C" w14:textId="77777777" w:rsidR="005F321E" w:rsidRDefault="005F321E" w:rsidP="0046320E">
                              <w:r>
                                <w:rPr>
                                  <w:rFonts w:ascii="Arial" w:hAnsi="Arial" w:cs="Arial"/>
                                  <w:color w:val="000000"/>
                                  <w:sz w:val="16"/>
                                  <w:szCs w:val="16"/>
                                </w:rPr>
                                <w:t>20</w:t>
                              </w:r>
                            </w:p>
                          </w:txbxContent>
                        </wps:txbx>
                        <wps:bodyPr rot="0" vert="horz" wrap="none" lIns="0" tIns="0" rIns="0" bIns="0" anchor="t" anchorCtr="0" upright="1">
                          <a:spAutoFit/>
                        </wps:bodyPr>
                      </wps:wsp>
                      <wps:wsp>
                        <wps:cNvPr id="1912394105" name="Rectangle 224"/>
                        <wps:cNvSpPr>
                          <a:spLocks noChangeArrowheads="1"/>
                        </wps:cNvSpPr>
                        <wps:spPr bwMode="auto">
                          <a:xfrm>
                            <a:off x="1587507" y="2155800"/>
                            <a:ext cx="113000"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BD9E5" w14:textId="77777777" w:rsidR="005F321E" w:rsidRDefault="005F321E" w:rsidP="0046320E">
                              <w:r>
                                <w:rPr>
                                  <w:rFonts w:ascii="Arial" w:hAnsi="Arial" w:cs="Arial"/>
                                  <w:color w:val="000000"/>
                                  <w:sz w:val="16"/>
                                  <w:szCs w:val="16"/>
                                </w:rPr>
                                <w:t>30</w:t>
                              </w:r>
                            </w:p>
                          </w:txbxContent>
                        </wps:txbx>
                        <wps:bodyPr rot="0" vert="horz" wrap="none" lIns="0" tIns="0" rIns="0" bIns="0" anchor="t" anchorCtr="0" upright="1">
                          <a:spAutoFit/>
                        </wps:bodyPr>
                      </wps:wsp>
                      <wps:wsp>
                        <wps:cNvPr id="1912394106" name="Rectangle 225"/>
                        <wps:cNvSpPr>
                          <a:spLocks noChangeArrowheads="1"/>
                        </wps:cNvSpPr>
                        <wps:spPr bwMode="auto">
                          <a:xfrm>
                            <a:off x="1587507" y="1853500"/>
                            <a:ext cx="113000"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F6A33" w14:textId="77777777" w:rsidR="005F321E" w:rsidRDefault="005F321E" w:rsidP="0046320E">
                              <w:r>
                                <w:rPr>
                                  <w:rFonts w:ascii="Arial" w:hAnsi="Arial" w:cs="Arial"/>
                                  <w:color w:val="000000"/>
                                  <w:sz w:val="16"/>
                                  <w:szCs w:val="16"/>
                                </w:rPr>
                                <w:t>40</w:t>
                              </w:r>
                            </w:p>
                          </w:txbxContent>
                        </wps:txbx>
                        <wps:bodyPr rot="0" vert="horz" wrap="none" lIns="0" tIns="0" rIns="0" bIns="0" anchor="t" anchorCtr="0" upright="1">
                          <a:spAutoFit/>
                        </wps:bodyPr>
                      </wps:wsp>
                      <wps:wsp>
                        <wps:cNvPr id="1912394107" name="Rectangle 226"/>
                        <wps:cNvSpPr>
                          <a:spLocks noChangeArrowheads="1"/>
                        </wps:cNvSpPr>
                        <wps:spPr bwMode="auto">
                          <a:xfrm>
                            <a:off x="1587507" y="1551900"/>
                            <a:ext cx="113000"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A651F" w14:textId="77777777" w:rsidR="005F321E" w:rsidRDefault="005F321E" w:rsidP="0046320E">
                              <w:r>
                                <w:rPr>
                                  <w:rFonts w:ascii="Arial" w:hAnsi="Arial" w:cs="Arial"/>
                                  <w:color w:val="000000"/>
                                  <w:sz w:val="16"/>
                                  <w:szCs w:val="16"/>
                                </w:rPr>
                                <w:t>50</w:t>
                              </w:r>
                            </w:p>
                          </w:txbxContent>
                        </wps:txbx>
                        <wps:bodyPr rot="0" vert="horz" wrap="none" lIns="0" tIns="0" rIns="0" bIns="0" anchor="t" anchorCtr="0" upright="1">
                          <a:spAutoFit/>
                        </wps:bodyPr>
                      </wps:wsp>
                      <wps:wsp>
                        <wps:cNvPr id="1912394108" name="Rectangle 227"/>
                        <wps:cNvSpPr>
                          <a:spLocks noChangeArrowheads="1"/>
                        </wps:cNvSpPr>
                        <wps:spPr bwMode="auto">
                          <a:xfrm>
                            <a:off x="1587507" y="1249600"/>
                            <a:ext cx="113000"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62D53" w14:textId="77777777" w:rsidR="005F321E" w:rsidRDefault="005F321E" w:rsidP="0046320E">
                              <w:r>
                                <w:rPr>
                                  <w:rFonts w:ascii="Arial" w:hAnsi="Arial" w:cs="Arial"/>
                                  <w:color w:val="000000"/>
                                  <w:sz w:val="16"/>
                                  <w:szCs w:val="16"/>
                                </w:rPr>
                                <w:t>60</w:t>
                              </w:r>
                            </w:p>
                          </w:txbxContent>
                        </wps:txbx>
                        <wps:bodyPr rot="0" vert="horz" wrap="none" lIns="0" tIns="0" rIns="0" bIns="0" anchor="t" anchorCtr="0" upright="1">
                          <a:spAutoFit/>
                        </wps:bodyPr>
                      </wps:wsp>
                      <wps:wsp>
                        <wps:cNvPr id="1912394109" name="Rectangle 228"/>
                        <wps:cNvSpPr>
                          <a:spLocks noChangeArrowheads="1"/>
                        </wps:cNvSpPr>
                        <wps:spPr bwMode="auto">
                          <a:xfrm>
                            <a:off x="1587507" y="948000"/>
                            <a:ext cx="113000"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F7260" w14:textId="77777777" w:rsidR="005F321E" w:rsidRDefault="005F321E" w:rsidP="0046320E">
                              <w:r>
                                <w:rPr>
                                  <w:rFonts w:ascii="Arial" w:hAnsi="Arial" w:cs="Arial"/>
                                  <w:color w:val="000000"/>
                                  <w:sz w:val="16"/>
                                  <w:szCs w:val="16"/>
                                </w:rPr>
                                <w:t>70</w:t>
                              </w:r>
                            </w:p>
                          </w:txbxContent>
                        </wps:txbx>
                        <wps:bodyPr rot="0" vert="horz" wrap="none" lIns="0" tIns="0" rIns="0" bIns="0" anchor="t" anchorCtr="0" upright="1">
                          <a:spAutoFit/>
                        </wps:bodyPr>
                      </wps:wsp>
                      <wps:wsp>
                        <wps:cNvPr id="1912394110" name="Rectangle 229"/>
                        <wps:cNvSpPr>
                          <a:spLocks noChangeArrowheads="1"/>
                        </wps:cNvSpPr>
                        <wps:spPr bwMode="auto">
                          <a:xfrm>
                            <a:off x="1587507" y="645700"/>
                            <a:ext cx="113000"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90990" w14:textId="77777777" w:rsidR="005F321E" w:rsidRDefault="005F321E" w:rsidP="0046320E">
                              <w:r>
                                <w:rPr>
                                  <w:rFonts w:ascii="Arial" w:hAnsi="Arial" w:cs="Arial"/>
                                  <w:color w:val="000000"/>
                                  <w:sz w:val="16"/>
                                  <w:szCs w:val="16"/>
                                </w:rPr>
                                <w:t>80</w:t>
                              </w:r>
                            </w:p>
                          </w:txbxContent>
                        </wps:txbx>
                        <wps:bodyPr rot="0" vert="horz" wrap="none" lIns="0" tIns="0" rIns="0" bIns="0" anchor="t" anchorCtr="0" upright="1">
                          <a:spAutoFit/>
                        </wps:bodyPr>
                      </wps:wsp>
                      <wps:wsp>
                        <wps:cNvPr id="1912394111" name="Rectangle 230"/>
                        <wps:cNvSpPr>
                          <a:spLocks noChangeArrowheads="1"/>
                        </wps:cNvSpPr>
                        <wps:spPr bwMode="auto">
                          <a:xfrm>
                            <a:off x="1587507" y="343500"/>
                            <a:ext cx="113000"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9B93B" w14:textId="77777777" w:rsidR="005F321E" w:rsidRDefault="005F321E" w:rsidP="0046320E">
                              <w:r>
                                <w:rPr>
                                  <w:rFonts w:ascii="Arial" w:hAnsi="Arial" w:cs="Arial"/>
                                  <w:color w:val="000000"/>
                                  <w:sz w:val="16"/>
                                  <w:szCs w:val="16"/>
                                </w:rPr>
                                <w:t>90</w:t>
                              </w:r>
                            </w:p>
                          </w:txbxContent>
                        </wps:txbx>
                        <wps:bodyPr rot="0" vert="horz" wrap="none" lIns="0" tIns="0" rIns="0" bIns="0" anchor="t" anchorCtr="0" upright="1">
                          <a:spAutoFit/>
                        </wps:bodyPr>
                      </wps:wsp>
                      <wps:wsp>
                        <wps:cNvPr id="1912394112" name="Rectangle 231"/>
                        <wps:cNvSpPr>
                          <a:spLocks noChangeArrowheads="1"/>
                        </wps:cNvSpPr>
                        <wps:spPr bwMode="auto">
                          <a:xfrm>
                            <a:off x="1531607" y="41900"/>
                            <a:ext cx="169501"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AEA8D" w14:textId="77777777" w:rsidR="005F321E" w:rsidRDefault="005F321E" w:rsidP="0046320E">
                              <w:r>
                                <w:rPr>
                                  <w:rFonts w:ascii="Arial" w:hAnsi="Arial" w:cs="Arial"/>
                                  <w:color w:val="000000"/>
                                  <w:sz w:val="16"/>
                                  <w:szCs w:val="16"/>
                                </w:rPr>
                                <w:t>100</w:t>
                              </w:r>
                            </w:p>
                          </w:txbxContent>
                        </wps:txbx>
                        <wps:bodyPr rot="0" vert="horz" wrap="none" lIns="0" tIns="0" rIns="0" bIns="0" anchor="t" anchorCtr="0" upright="1">
                          <a:spAutoFit/>
                        </wps:bodyPr>
                      </wps:wsp>
                      <wps:wsp>
                        <wps:cNvPr id="1912394113" name="Rectangle 232"/>
                        <wps:cNvSpPr>
                          <a:spLocks noChangeArrowheads="1"/>
                        </wps:cNvSpPr>
                        <wps:spPr bwMode="auto">
                          <a:xfrm>
                            <a:off x="1291506" y="845100"/>
                            <a:ext cx="120015" cy="180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D5E2" w14:textId="77777777" w:rsidR="005F321E" w:rsidRDefault="005F321E" w:rsidP="0046320E">
                              <w:r>
                                <w:rPr>
                                  <w:rFonts w:ascii="Arial" w:hAnsi="Arial" w:cs="Arial"/>
                                  <w:color w:val="000000"/>
                                  <w:sz w:val="16"/>
                                  <w:szCs w:val="16"/>
                                </w:rPr>
                                <w:t>Preživljavanje bez progresije bolesti (%)</w:t>
                              </w:r>
                            </w:p>
                          </w:txbxContent>
                        </wps:txbx>
                        <wps:bodyPr rot="0" vert="vert270" wrap="none" lIns="0" tIns="0" rIns="0" bIns="0" anchor="t" anchorCtr="0" upright="1">
                          <a:spAutoFit/>
                        </wps:bodyPr>
                      </wps:wsp>
                      <wps:wsp>
                        <wps:cNvPr id="1912394114" name="Rectangle 233"/>
                        <wps:cNvSpPr>
                          <a:spLocks noChangeArrowheads="1"/>
                        </wps:cNvSpPr>
                        <wps:spPr bwMode="auto">
                          <a:xfrm>
                            <a:off x="1807208" y="74900"/>
                            <a:ext cx="222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15" name="Rectangle 234"/>
                        <wps:cNvSpPr>
                          <a:spLocks noChangeArrowheads="1"/>
                        </wps:cNvSpPr>
                        <wps:spPr bwMode="auto">
                          <a:xfrm>
                            <a:off x="1822408" y="83100"/>
                            <a:ext cx="15900" cy="12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16" name="Freeform 235"/>
                        <wps:cNvSpPr>
                          <a:spLocks/>
                        </wps:cNvSpPr>
                        <wps:spPr bwMode="auto">
                          <a:xfrm>
                            <a:off x="1821108" y="76200"/>
                            <a:ext cx="15900" cy="15200"/>
                          </a:xfrm>
                          <a:custGeom>
                            <a:avLst/>
                            <a:gdLst>
                              <a:gd name="T0" fmla="*/ 5241925 w 25"/>
                              <a:gd name="T1" fmla="*/ 0 h 24"/>
                              <a:gd name="T2" fmla="*/ 10080625 w 25"/>
                              <a:gd name="T3" fmla="*/ 4435475 h 24"/>
                              <a:gd name="T4" fmla="*/ 5241925 w 25"/>
                              <a:gd name="T5" fmla="*/ 9677400 h 24"/>
                              <a:gd name="T6" fmla="*/ 0 w 25"/>
                              <a:gd name="T7" fmla="*/ 4435475 h 24"/>
                              <a:gd name="T8" fmla="*/ 5241925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17" name="Rectangle 236"/>
                        <wps:cNvSpPr>
                          <a:spLocks noChangeArrowheads="1"/>
                        </wps:cNvSpPr>
                        <wps:spPr bwMode="auto">
                          <a:xfrm>
                            <a:off x="1829408" y="86900"/>
                            <a:ext cx="146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18" name="Freeform 237"/>
                        <wps:cNvSpPr>
                          <a:spLocks/>
                        </wps:cNvSpPr>
                        <wps:spPr bwMode="auto">
                          <a:xfrm>
                            <a:off x="1821108" y="88200"/>
                            <a:ext cx="15900" cy="15300"/>
                          </a:xfrm>
                          <a:custGeom>
                            <a:avLst/>
                            <a:gdLst>
                              <a:gd name="T0" fmla="*/ 10080625 w 25"/>
                              <a:gd name="T1" fmla="*/ 4435475 h 24"/>
                              <a:gd name="T2" fmla="*/ 5241925 w 25"/>
                              <a:gd name="T3" fmla="*/ 0 h 24"/>
                              <a:gd name="T4" fmla="*/ 0 w 25"/>
                              <a:gd name="T5" fmla="*/ 4435475 h 24"/>
                              <a:gd name="T6" fmla="*/ 5241925 w 25"/>
                              <a:gd name="T7" fmla="*/ 9677400 h 24"/>
                              <a:gd name="T8" fmla="*/ 10080625 w 25"/>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19" name="Rectangle 238"/>
                        <wps:cNvSpPr>
                          <a:spLocks noChangeArrowheads="1"/>
                        </wps:cNvSpPr>
                        <wps:spPr bwMode="auto">
                          <a:xfrm>
                            <a:off x="1837008" y="95200"/>
                            <a:ext cx="15200" cy="13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20" name="Freeform 239"/>
                        <wps:cNvSpPr>
                          <a:spLocks/>
                        </wps:cNvSpPr>
                        <wps:spPr bwMode="auto">
                          <a:xfrm>
                            <a:off x="1835708" y="88200"/>
                            <a:ext cx="15300" cy="153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21" name="Rectangle 240"/>
                        <wps:cNvSpPr>
                          <a:spLocks noChangeArrowheads="1"/>
                        </wps:cNvSpPr>
                        <wps:spPr bwMode="auto">
                          <a:xfrm>
                            <a:off x="1844008" y="100300"/>
                            <a:ext cx="32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22" name="Freeform 241"/>
                        <wps:cNvSpPr>
                          <a:spLocks/>
                        </wps:cNvSpPr>
                        <wps:spPr bwMode="auto">
                          <a:xfrm>
                            <a:off x="1835708" y="100900"/>
                            <a:ext cx="15300" cy="15900"/>
                          </a:xfrm>
                          <a:custGeom>
                            <a:avLst/>
                            <a:gdLst>
                              <a:gd name="T0" fmla="*/ 9677400 w 24"/>
                              <a:gd name="T1" fmla="*/ 4838700 h 25"/>
                              <a:gd name="T2" fmla="*/ 5241925 w 24"/>
                              <a:gd name="T3" fmla="*/ 0 h 25"/>
                              <a:gd name="T4" fmla="*/ 0 w 24"/>
                              <a:gd name="T5" fmla="*/ 4838700 h 25"/>
                              <a:gd name="T6" fmla="*/ 5241925 w 24"/>
                              <a:gd name="T7" fmla="*/ 10080625 h 25"/>
                              <a:gd name="T8" fmla="*/ 9677400 w 24"/>
                              <a:gd name="T9" fmla="*/ 483870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23" name="Rectangle 242"/>
                        <wps:cNvSpPr>
                          <a:spLocks noChangeArrowheads="1"/>
                        </wps:cNvSpPr>
                        <wps:spPr bwMode="auto">
                          <a:xfrm>
                            <a:off x="1840208" y="108500"/>
                            <a:ext cx="15900" cy="11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24" name="Freeform 243"/>
                        <wps:cNvSpPr>
                          <a:spLocks/>
                        </wps:cNvSpPr>
                        <wps:spPr bwMode="auto">
                          <a:xfrm>
                            <a:off x="1838908" y="100900"/>
                            <a:ext cx="15900" cy="15900"/>
                          </a:xfrm>
                          <a:custGeom>
                            <a:avLst/>
                            <a:gdLst>
                              <a:gd name="T0" fmla="*/ 5241925 w 25"/>
                              <a:gd name="T1" fmla="*/ 0 h 25"/>
                              <a:gd name="T2" fmla="*/ 10080625 w 25"/>
                              <a:gd name="T3" fmla="*/ 4838700 h 25"/>
                              <a:gd name="T4" fmla="*/ 5241925 w 25"/>
                              <a:gd name="T5" fmla="*/ 10080625 h 25"/>
                              <a:gd name="T6" fmla="*/ 0 w 25"/>
                              <a:gd name="T7" fmla="*/ 4838700 h 25"/>
                              <a:gd name="T8" fmla="*/ 5241925 w 25"/>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13" y="0"/>
                                </a:moveTo>
                                <a:lnTo>
                                  <a:pt x="25"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25" name="Rectangle 244"/>
                        <wps:cNvSpPr>
                          <a:spLocks noChangeArrowheads="1"/>
                        </wps:cNvSpPr>
                        <wps:spPr bwMode="auto">
                          <a:xfrm>
                            <a:off x="1847208" y="111700"/>
                            <a:ext cx="50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26" name="Freeform 245"/>
                        <wps:cNvSpPr>
                          <a:spLocks/>
                        </wps:cNvSpPr>
                        <wps:spPr bwMode="auto">
                          <a:xfrm>
                            <a:off x="1838908" y="113000"/>
                            <a:ext cx="15900" cy="15200"/>
                          </a:xfrm>
                          <a:custGeom>
                            <a:avLst/>
                            <a:gdLst>
                              <a:gd name="T0" fmla="*/ 10080625 w 25"/>
                              <a:gd name="T1" fmla="*/ 4435475 h 24"/>
                              <a:gd name="T2" fmla="*/ 5241925 w 25"/>
                              <a:gd name="T3" fmla="*/ 0 h 24"/>
                              <a:gd name="T4" fmla="*/ 0 w 25"/>
                              <a:gd name="T5" fmla="*/ 4435475 h 24"/>
                              <a:gd name="T6" fmla="*/ 5241925 w 25"/>
                              <a:gd name="T7" fmla="*/ 9677400 h 24"/>
                              <a:gd name="T8" fmla="*/ 10080625 w 25"/>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27" name="Rectangle 246"/>
                        <wps:cNvSpPr>
                          <a:spLocks noChangeArrowheads="1"/>
                        </wps:cNvSpPr>
                        <wps:spPr bwMode="auto">
                          <a:xfrm>
                            <a:off x="1845308" y="120000"/>
                            <a:ext cx="15200" cy="12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28" name="Freeform 247"/>
                        <wps:cNvSpPr>
                          <a:spLocks/>
                        </wps:cNvSpPr>
                        <wps:spPr bwMode="auto">
                          <a:xfrm>
                            <a:off x="1844008" y="113000"/>
                            <a:ext cx="15200" cy="152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29" name="Rectangle 248"/>
                        <wps:cNvSpPr>
                          <a:spLocks noChangeArrowheads="1"/>
                        </wps:cNvSpPr>
                        <wps:spPr bwMode="auto">
                          <a:xfrm>
                            <a:off x="1852208" y="123800"/>
                            <a:ext cx="13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30" name="Freeform 249"/>
                        <wps:cNvSpPr>
                          <a:spLocks/>
                        </wps:cNvSpPr>
                        <wps:spPr bwMode="auto">
                          <a:xfrm>
                            <a:off x="1844008" y="125000"/>
                            <a:ext cx="15200" cy="153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31" name="Rectangle 250"/>
                        <wps:cNvSpPr>
                          <a:spLocks noChangeArrowheads="1"/>
                        </wps:cNvSpPr>
                        <wps:spPr bwMode="auto">
                          <a:xfrm>
                            <a:off x="1864308" y="137700"/>
                            <a:ext cx="15300" cy="6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32" name="Rectangle 251"/>
                        <wps:cNvSpPr>
                          <a:spLocks noChangeArrowheads="1"/>
                        </wps:cNvSpPr>
                        <wps:spPr bwMode="auto">
                          <a:xfrm>
                            <a:off x="1871308" y="135800"/>
                            <a:ext cx="83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33" name="Freeform 252"/>
                        <wps:cNvSpPr>
                          <a:spLocks/>
                        </wps:cNvSpPr>
                        <wps:spPr bwMode="auto">
                          <a:xfrm>
                            <a:off x="1863008" y="137100"/>
                            <a:ext cx="15300" cy="153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34" name="Rectangle 253"/>
                        <wps:cNvSpPr>
                          <a:spLocks noChangeArrowheads="1"/>
                        </wps:cNvSpPr>
                        <wps:spPr bwMode="auto">
                          <a:xfrm>
                            <a:off x="1872608" y="144100"/>
                            <a:ext cx="15200" cy="127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35" name="Freeform 254"/>
                        <wps:cNvSpPr>
                          <a:spLocks/>
                        </wps:cNvSpPr>
                        <wps:spPr bwMode="auto">
                          <a:xfrm>
                            <a:off x="1871308" y="137100"/>
                            <a:ext cx="15200" cy="153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36" name="Rectangle 255"/>
                        <wps:cNvSpPr>
                          <a:spLocks noChangeArrowheads="1"/>
                        </wps:cNvSpPr>
                        <wps:spPr bwMode="auto">
                          <a:xfrm>
                            <a:off x="1879608" y="148500"/>
                            <a:ext cx="44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37" name="Freeform 256"/>
                        <wps:cNvSpPr>
                          <a:spLocks/>
                        </wps:cNvSpPr>
                        <wps:spPr bwMode="auto">
                          <a:xfrm>
                            <a:off x="1871308" y="149800"/>
                            <a:ext cx="15200" cy="15900"/>
                          </a:xfrm>
                          <a:custGeom>
                            <a:avLst/>
                            <a:gdLst>
                              <a:gd name="T0" fmla="*/ 9677400 w 24"/>
                              <a:gd name="T1" fmla="*/ 4435475 h 25"/>
                              <a:gd name="T2" fmla="*/ 5241925 w 24"/>
                              <a:gd name="T3" fmla="*/ 0 h 25"/>
                              <a:gd name="T4" fmla="*/ 0 w 24"/>
                              <a:gd name="T5" fmla="*/ 4435475 h 25"/>
                              <a:gd name="T6" fmla="*/ 5241925 w 24"/>
                              <a:gd name="T7" fmla="*/ 10080625 h 25"/>
                              <a:gd name="T8" fmla="*/ 9677400 w 24"/>
                              <a:gd name="T9" fmla="*/ 4435475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1"/>
                                </a:moveTo>
                                <a:lnTo>
                                  <a:pt x="13" y="0"/>
                                </a:lnTo>
                                <a:lnTo>
                                  <a:pt x="0" y="11"/>
                                </a:lnTo>
                                <a:lnTo>
                                  <a:pt x="13" y="25"/>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38" name="Rectangle 257"/>
                        <wps:cNvSpPr>
                          <a:spLocks noChangeArrowheads="1"/>
                        </wps:cNvSpPr>
                        <wps:spPr bwMode="auto">
                          <a:xfrm>
                            <a:off x="1877008" y="156800"/>
                            <a:ext cx="15900" cy="12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39" name="Freeform 258"/>
                        <wps:cNvSpPr>
                          <a:spLocks/>
                        </wps:cNvSpPr>
                        <wps:spPr bwMode="auto">
                          <a:xfrm>
                            <a:off x="1875708" y="149800"/>
                            <a:ext cx="15900" cy="15900"/>
                          </a:xfrm>
                          <a:custGeom>
                            <a:avLst/>
                            <a:gdLst>
                              <a:gd name="T0" fmla="*/ 5241925 w 25"/>
                              <a:gd name="T1" fmla="*/ 0 h 25"/>
                              <a:gd name="T2" fmla="*/ 10080625 w 25"/>
                              <a:gd name="T3" fmla="*/ 4435475 h 25"/>
                              <a:gd name="T4" fmla="*/ 5241925 w 25"/>
                              <a:gd name="T5" fmla="*/ 10080625 h 25"/>
                              <a:gd name="T6" fmla="*/ 0 w 25"/>
                              <a:gd name="T7" fmla="*/ 4435475 h 25"/>
                              <a:gd name="T8" fmla="*/ 5241925 w 25"/>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13" y="0"/>
                                </a:moveTo>
                                <a:lnTo>
                                  <a:pt x="25" y="11"/>
                                </a:lnTo>
                                <a:lnTo>
                                  <a:pt x="13" y="25"/>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40" name="Rectangle 259"/>
                        <wps:cNvSpPr>
                          <a:spLocks noChangeArrowheads="1"/>
                        </wps:cNvSpPr>
                        <wps:spPr bwMode="auto">
                          <a:xfrm>
                            <a:off x="1884008" y="160600"/>
                            <a:ext cx="95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41" name="Freeform 260"/>
                        <wps:cNvSpPr>
                          <a:spLocks/>
                        </wps:cNvSpPr>
                        <wps:spPr bwMode="auto">
                          <a:xfrm>
                            <a:off x="1875708" y="161900"/>
                            <a:ext cx="15900" cy="15200"/>
                          </a:xfrm>
                          <a:custGeom>
                            <a:avLst/>
                            <a:gdLst>
                              <a:gd name="T0" fmla="*/ 10080625 w 25"/>
                              <a:gd name="T1" fmla="*/ 4435475 h 24"/>
                              <a:gd name="T2" fmla="*/ 5241925 w 25"/>
                              <a:gd name="T3" fmla="*/ 0 h 24"/>
                              <a:gd name="T4" fmla="*/ 0 w 25"/>
                              <a:gd name="T5" fmla="*/ 4435475 h 24"/>
                              <a:gd name="T6" fmla="*/ 5241925 w 25"/>
                              <a:gd name="T7" fmla="*/ 9677400 h 24"/>
                              <a:gd name="T8" fmla="*/ 10080625 w 25"/>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42" name="Rectangle 261"/>
                        <wps:cNvSpPr>
                          <a:spLocks noChangeArrowheads="1"/>
                        </wps:cNvSpPr>
                        <wps:spPr bwMode="auto">
                          <a:xfrm>
                            <a:off x="1886508" y="168900"/>
                            <a:ext cx="15900" cy="12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43" name="Freeform 262"/>
                        <wps:cNvSpPr>
                          <a:spLocks/>
                        </wps:cNvSpPr>
                        <wps:spPr bwMode="auto">
                          <a:xfrm>
                            <a:off x="1885308" y="161900"/>
                            <a:ext cx="15800" cy="15200"/>
                          </a:xfrm>
                          <a:custGeom>
                            <a:avLst/>
                            <a:gdLst>
                              <a:gd name="T0" fmla="*/ 5241925 w 25"/>
                              <a:gd name="T1" fmla="*/ 0 h 24"/>
                              <a:gd name="T2" fmla="*/ 10080625 w 25"/>
                              <a:gd name="T3" fmla="*/ 4435475 h 24"/>
                              <a:gd name="T4" fmla="*/ 5241925 w 25"/>
                              <a:gd name="T5" fmla="*/ 9677400 h 24"/>
                              <a:gd name="T6" fmla="*/ 0 w 25"/>
                              <a:gd name="T7" fmla="*/ 4435475 h 24"/>
                              <a:gd name="T8" fmla="*/ 5241925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44" name="Rectangle 263"/>
                        <wps:cNvSpPr>
                          <a:spLocks noChangeArrowheads="1"/>
                        </wps:cNvSpPr>
                        <wps:spPr bwMode="auto">
                          <a:xfrm>
                            <a:off x="1893508" y="172700"/>
                            <a:ext cx="134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45" name="Freeform 264"/>
                        <wps:cNvSpPr>
                          <a:spLocks/>
                        </wps:cNvSpPr>
                        <wps:spPr bwMode="auto">
                          <a:xfrm>
                            <a:off x="1885308" y="173900"/>
                            <a:ext cx="15800" cy="15300"/>
                          </a:xfrm>
                          <a:custGeom>
                            <a:avLst/>
                            <a:gdLst>
                              <a:gd name="T0" fmla="*/ 10080625 w 25"/>
                              <a:gd name="T1" fmla="*/ 4435475 h 24"/>
                              <a:gd name="T2" fmla="*/ 5241925 w 25"/>
                              <a:gd name="T3" fmla="*/ 0 h 24"/>
                              <a:gd name="T4" fmla="*/ 0 w 25"/>
                              <a:gd name="T5" fmla="*/ 4435475 h 24"/>
                              <a:gd name="T6" fmla="*/ 5241925 w 25"/>
                              <a:gd name="T7" fmla="*/ 9677400 h 24"/>
                              <a:gd name="T8" fmla="*/ 10080625 w 25"/>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46" name="Rectangle 265"/>
                        <wps:cNvSpPr>
                          <a:spLocks noChangeArrowheads="1"/>
                        </wps:cNvSpPr>
                        <wps:spPr bwMode="auto">
                          <a:xfrm>
                            <a:off x="1899908" y="180900"/>
                            <a:ext cx="15200" cy="16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47" name="Freeform 266"/>
                        <wps:cNvSpPr>
                          <a:spLocks/>
                        </wps:cNvSpPr>
                        <wps:spPr bwMode="auto">
                          <a:xfrm>
                            <a:off x="1898608" y="173900"/>
                            <a:ext cx="15200" cy="153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48" name="Rectangle 267"/>
                        <wps:cNvSpPr>
                          <a:spLocks noChangeArrowheads="1"/>
                        </wps:cNvSpPr>
                        <wps:spPr bwMode="auto">
                          <a:xfrm>
                            <a:off x="1910708" y="209500"/>
                            <a:ext cx="12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49" name="Rectangle 268"/>
                        <wps:cNvSpPr>
                          <a:spLocks noChangeArrowheads="1"/>
                        </wps:cNvSpPr>
                        <wps:spPr bwMode="auto">
                          <a:xfrm>
                            <a:off x="1904308" y="217800"/>
                            <a:ext cx="15900" cy="12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50" name="Freeform 269"/>
                        <wps:cNvSpPr>
                          <a:spLocks/>
                        </wps:cNvSpPr>
                        <wps:spPr bwMode="auto">
                          <a:xfrm>
                            <a:off x="1903008" y="210800"/>
                            <a:ext cx="15900" cy="15200"/>
                          </a:xfrm>
                          <a:custGeom>
                            <a:avLst/>
                            <a:gdLst>
                              <a:gd name="T0" fmla="*/ 5645150 w 25"/>
                              <a:gd name="T1" fmla="*/ 0 h 24"/>
                              <a:gd name="T2" fmla="*/ 10080625 w 25"/>
                              <a:gd name="T3" fmla="*/ 4435475 h 24"/>
                              <a:gd name="T4" fmla="*/ 5645150 w 25"/>
                              <a:gd name="T5" fmla="*/ 9677400 h 24"/>
                              <a:gd name="T6" fmla="*/ 0 w 25"/>
                              <a:gd name="T7" fmla="*/ 4435475 h 24"/>
                              <a:gd name="T8" fmla="*/ 5645150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4" y="0"/>
                                </a:moveTo>
                                <a:lnTo>
                                  <a:pt x="25" y="11"/>
                                </a:lnTo>
                                <a:lnTo>
                                  <a:pt x="14" y="24"/>
                                </a:lnTo>
                                <a:lnTo>
                                  <a:pt x="0" y="11"/>
                                </a:lnTo>
                                <a:lnTo>
                                  <a:pt x="1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51" name="Rectangle 270"/>
                        <wps:cNvSpPr>
                          <a:spLocks noChangeArrowheads="1"/>
                        </wps:cNvSpPr>
                        <wps:spPr bwMode="auto">
                          <a:xfrm>
                            <a:off x="1911908" y="221600"/>
                            <a:ext cx="140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52" name="Freeform 271"/>
                        <wps:cNvSpPr>
                          <a:spLocks/>
                        </wps:cNvSpPr>
                        <wps:spPr bwMode="auto">
                          <a:xfrm>
                            <a:off x="1903008" y="222200"/>
                            <a:ext cx="15900" cy="15900"/>
                          </a:xfrm>
                          <a:custGeom>
                            <a:avLst/>
                            <a:gdLst>
                              <a:gd name="T0" fmla="*/ 10080625 w 25"/>
                              <a:gd name="T1" fmla="*/ 4838700 h 25"/>
                              <a:gd name="T2" fmla="*/ 5645150 w 25"/>
                              <a:gd name="T3" fmla="*/ 0 h 25"/>
                              <a:gd name="T4" fmla="*/ 0 w 25"/>
                              <a:gd name="T5" fmla="*/ 4838700 h 25"/>
                              <a:gd name="T6" fmla="*/ 5645150 w 25"/>
                              <a:gd name="T7" fmla="*/ 10080625 h 25"/>
                              <a:gd name="T8" fmla="*/ 10080625 w 25"/>
                              <a:gd name="T9" fmla="*/ 483870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25" y="12"/>
                                </a:moveTo>
                                <a:lnTo>
                                  <a:pt x="14" y="0"/>
                                </a:lnTo>
                                <a:lnTo>
                                  <a:pt x="0" y="12"/>
                                </a:lnTo>
                                <a:lnTo>
                                  <a:pt x="14" y="25"/>
                                </a:lnTo>
                                <a:lnTo>
                                  <a:pt x="25"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53" name="Rectangle 272"/>
                        <wps:cNvSpPr>
                          <a:spLocks noChangeArrowheads="1"/>
                        </wps:cNvSpPr>
                        <wps:spPr bwMode="auto">
                          <a:xfrm>
                            <a:off x="1918908" y="229800"/>
                            <a:ext cx="15300" cy="11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54" name="Freeform 273"/>
                        <wps:cNvSpPr>
                          <a:spLocks/>
                        </wps:cNvSpPr>
                        <wps:spPr bwMode="auto">
                          <a:xfrm>
                            <a:off x="1917708" y="222200"/>
                            <a:ext cx="15200" cy="15900"/>
                          </a:xfrm>
                          <a:custGeom>
                            <a:avLst/>
                            <a:gdLst>
                              <a:gd name="T0" fmla="*/ 5241925 w 24"/>
                              <a:gd name="T1" fmla="*/ 0 h 25"/>
                              <a:gd name="T2" fmla="*/ 9677400 w 24"/>
                              <a:gd name="T3" fmla="*/ 4838700 h 25"/>
                              <a:gd name="T4" fmla="*/ 5241925 w 24"/>
                              <a:gd name="T5" fmla="*/ 10080625 h 25"/>
                              <a:gd name="T6" fmla="*/ 0 w 24"/>
                              <a:gd name="T7" fmla="*/ 4838700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55" name="Rectangle 274"/>
                        <wps:cNvSpPr>
                          <a:spLocks noChangeArrowheads="1"/>
                        </wps:cNvSpPr>
                        <wps:spPr bwMode="auto">
                          <a:xfrm>
                            <a:off x="1925908" y="233000"/>
                            <a:ext cx="83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56" name="Freeform 275"/>
                        <wps:cNvSpPr>
                          <a:spLocks/>
                        </wps:cNvSpPr>
                        <wps:spPr bwMode="auto">
                          <a:xfrm>
                            <a:off x="1917708" y="234300"/>
                            <a:ext cx="15200" cy="152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57" name="Rectangle 276"/>
                        <wps:cNvSpPr>
                          <a:spLocks noChangeArrowheads="1"/>
                        </wps:cNvSpPr>
                        <wps:spPr bwMode="auto">
                          <a:xfrm>
                            <a:off x="1927208" y="241300"/>
                            <a:ext cx="15200" cy="13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58" name="Freeform 277"/>
                        <wps:cNvSpPr>
                          <a:spLocks/>
                        </wps:cNvSpPr>
                        <wps:spPr bwMode="auto">
                          <a:xfrm>
                            <a:off x="1925908" y="234300"/>
                            <a:ext cx="15200" cy="152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59" name="Rectangle 278"/>
                        <wps:cNvSpPr>
                          <a:spLocks noChangeArrowheads="1"/>
                        </wps:cNvSpPr>
                        <wps:spPr bwMode="auto">
                          <a:xfrm>
                            <a:off x="1934208" y="246300"/>
                            <a:ext cx="95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60" name="Freeform 279"/>
                        <wps:cNvSpPr>
                          <a:spLocks/>
                        </wps:cNvSpPr>
                        <wps:spPr bwMode="auto">
                          <a:xfrm>
                            <a:off x="1925908" y="247600"/>
                            <a:ext cx="15200" cy="152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61" name="Rectangle 280"/>
                        <wps:cNvSpPr>
                          <a:spLocks noChangeArrowheads="1"/>
                        </wps:cNvSpPr>
                        <wps:spPr bwMode="auto">
                          <a:xfrm>
                            <a:off x="1936708" y="254600"/>
                            <a:ext cx="15200" cy="24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62" name="Freeform 281"/>
                        <wps:cNvSpPr>
                          <a:spLocks/>
                        </wps:cNvSpPr>
                        <wps:spPr bwMode="auto">
                          <a:xfrm>
                            <a:off x="1935408" y="247600"/>
                            <a:ext cx="15300" cy="152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63" name="Rectangle 282"/>
                        <wps:cNvSpPr>
                          <a:spLocks noChangeArrowheads="1"/>
                        </wps:cNvSpPr>
                        <wps:spPr bwMode="auto">
                          <a:xfrm>
                            <a:off x="1946208" y="294000"/>
                            <a:ext cx="15300" cy="9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64" name="Rectangle 283"/>
                        <wps:cNvSpPr>
                          <a:spLocks noChangeArrowheads="1"/>
                        </wps:cNvSpPr>
                        <wps:spPr bwMode="auto">
                          <a:xfrm>
                            <a:off x="1953208" y="295200"/>
                            <a:ext cx="38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65" name="Freeform 284"/>
                        <wps:cNvSpPr>
                          <a:spLocks/>
                        </wps:cNvSpPr>
                        <wps:spPr bwMode="auto">
                          <a:xfrm>
                            <a:off x="1945008" y="296500"/>
                            <a:ext cx="15200" cy="152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66" name="Rectangle 285"/>
                        <wps:cNvSpPr>
                          <a:spLocks noChangeArrowheads="1"/>
                        </wps:cNvSpPr>
                        <wps:spPr bwMode="auto">
                          <a:xfrm>
                            <a:off x="1949408" y="303500"/>
                            <a:ext cx="15900" cy="48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67" name="Freeform 286"/>
                        <wps:cNvSpPr>
                          <a:spLocks/>
                        </wps:cNvSpPr>
                        <wps:spPr bwMode="auto">
                          <a:xfrm>
                            <a:off x="1948108" y="296500"/>
                            <a:ext cx="15900" cy="15200"/>
                          </a:xfrm>
                          <a:custGeom>
                            <a:avLst/>
                            <a:gdLst>
                              <a:gd name="T0" fmla="*/ 5645150 w 25"/>
                              <a:gd name="T1" fmla="*/ 0 h 24"/>
                              <a:gd name="T2" fmla="*/ 10080625 w 25"/>
                              <a:gd name="T3" fmla="*/ 4435475 h 24"/>
                              <a:gd name="T4" fmla="*/ 5645150 w 25"/>
                              <a:gd name="T5" fmla="*/ 9677400 h 24"/>
                              <a:gd name="T6" fmla="*/ 0 w 25"/>
                              <a:gd name="T7" fmla="*/ 4435475 h 24"/>
                              <a:gd name="T8" fmla="*/ 5645150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4" y="0"/>
                                </a:moveTo>
                                <a:lnTo>
                                  <a:pt x="25" y="11"/>
                                </a:lnTo>
                                <a:lnTo>
                                  <a:pt x="14" y="24"/>
                                </a:lnTo>
                                <a:lnTo>
                                  <a:pt x="0" y="11"/>
                                </a:lnTo>
                                <a:lnTo>
                                  <a:pt x="1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68" name="Rectangle 287"/>
                        <wps:cNvSpPr>
                          <a:spLocks noChangeArrowheads="1"/>
                        </wps:cNvSpPr>
                        <wps:spPr bwMode="auto">
                          <a:xfrm>
                            <a:off x="1957008" y="343500"/>
                            <a:ext cx="45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69" name="Freeform 288"/>
                        <wps:cNvSpPr>
                          <a:spLocks/>
                        </wps:cNvSpPr>
                        <wps:spPr bwMode="auto">
                          <a:xfrm>
                            <a:off x="1948108" y="344800"/>
                            <a:ext cx="15900" cy="15800"/>
                          </a:xfrm>
                          <a:custGeom>
                            <a:avLst/>
                            <a:gdLst>
                              <a:gd name="T0" fmla="*/ 10080625 w 25"/>
                              <a:gd name="T1" fmla="*/ 4838700 h 25"/>
                              <a:gd name="T2" fmla="*/ 5645150 w 25"/>
                              <a:gd name="T3" fmla="*/ 0 h 25"/>
                              <a:gd name="T4" fmla="*/ 0 w 25"/>
                              <a:gd name="T5" fmla="*/ 4838700 h 25"/>
                              <a:gd name="T6" fmla="*/ 5645150 w 25"/>
                              <a:gd name="T7" fmla="*/ 10080625 h 25"/>
                              <a:gd name="T8" fmla="*/ 10080625 w 25"/>
                              <a:gd name="T9" fmla="*/ 483870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25" y="12"/>
                                </a:moveTo>
                                <a:lnTo>
                                  <a:pt x="14" y="0"/>
                                </a:lnTo>
                                <a:lnTo>
                                  <a:pt x="0" y="12"/>
                                </a:lnTo>
                                <a:lnTo>
                                  <a:pt x="14" y="25"/>
                                </a:lnTo>
                                <a:lnTo>
                                  <a:pt x="25"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70" name="Rectangle 289"/>
                        <wps:cNvSpPr>
                          <a:spLocks noChangeArrowheads="1"/>
                        </wps:cNvSpPr>
                        <wps:spPr bwMode="auto">
                          <a:xfrm>
                            <a:off x="1954508" y="352400"/>
                            <a:ext cx="15200" cy="27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71" name="Freeform 290"/>
                        <wps:cNvSpPr>
                          <a:spLocks/>
                        </wps:cNvSpPr>
                        <wps:spPr bwMode="auto">
                          <a:xfrm>
                            <a:off x="1953208" y="344800"/>
                            <a:ext cx="15300" cy="15800"/>
                          </a:xfrm>
                          <a:custGeom>
                            <a:avLst/>
                            <a:gdLst>
                              <a:gd name="T0" fmla="*/ 5241925 w 24"/>
                              <a:gd name="T1" fmla="*/ 0 h 25"/>
                              <a:gd name="T2" fmla="*/ 9677400 w 24"/>
                              <a:gd name="T3" fmla="*/ 4838700 h 25"/>
                              <a:gd name="T4" fmla="*/ 5241925 w 24"/>
                              <a:gd name="T5" fmla="*/ 10080625 h 25"/>
                              <a:gd name="T6" fmla="*/ 0 w 24"/>
                              <a:gd name="T7" fmla="*/ 4838700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72" name="Rectangle 291"/>
                        <wps:cNvSpPr>
                          <a:spLocks noChangeArrowheads="1"/>
                        </wps:cNvSpPr>
                        <wps:spPr bwMode="auto">
                          <a:xfrm>
                            <a:off x="1976709" y="380300"/>
                            <a:ext cx="38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73" name="Rectangle 292"/>
                        <wps:cNvSpPr>
                          <a:spLocks noChangeArrowheads="1"/>
                        </wps:cNvSpPr>
                        <wps:spPr bwMode="auto">
                          <a:xfrm>
                            <a:off x="1973509" y="389200"/>
                            <a:ext cx="15300" cy="11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74" name="Freeform 293"/>
                        <wps:cNvSpPr>
                          <a:spLocks/>
                        </wps:cNvSpPr>
                        <wps:spPr bwMode="auto">
                          <a:xfrm>
                            <a:off x="1972309" y="381600"/>
                            <a:ext cx="15200" cy="15900"/>
                          </a:xfrm>
                          <a:custGeom>
                            <a:avLst/>
                            <a:gdLst>
                              <a:gd name="T0" fmla="*/ 5241925 w 24"/>
                              <a:gd name="T1" fmla="*/ 0 h 25"/>
                              <a:gd name="T2" fmla="*/ 9677400 w 24"/>
                              <a:gd name="T3" fmla="*/ 4838700 h 25"/>
                              <a:gd name="T4" fmla="*/ 5241925 w 24"/>
                              <a:gd name="T5" fmla="*/ 10080625 h 25"/>
                              <a:gd name="T6" fmla="*/ 0 w 24"/>
                              <a:gd name="T7" fmla="*/ 4838700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75" name="Rectangle 294"/>
                        <wps:cNvSpPr>
                          <a:spLocks noChangeArrowheads="1"/>
                        </wps:cNvSpPr>
                        <wps:spPr bwMode="auto">
                          <a:xfrm>
                            <a:off x="1980509" y="392400"/>
                            <a:ext cx="38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76" name="Freeform 295"/>
                        <wps:cNvSpPr>
                          <a:spLocks/>
                        </wps:cNvSpPr>
                        <wps:spPr bwMode="auto">
                          <a:xfrm>
                            <a:off x="1972309" y="393700"/>
                            <a:ext cx="15200" cy="152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77" name="Rectangle 296"/>
                        <wps:cNvSpPr>
                          <a:spLocks noChangeArrowheads="1"/>
                        </wps:cNvSpPr>
                        <wps:spPr bwMode="auto">
                          <a:xfrm>
                            <a:off x="1976709" y="400600"/>
                            <a:ext cx="15900" cy="25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78" name="Freeform 297"/>
                        <wps:cNvSpPr>
                          <a:spLocks/>
                        </wps:cNvSpPr>
                        <wps:spPr bwMode="auto">
                          <a:xfrm>
                            <a:off x="1976109" y="393700"/>
                            <a:ext cx="15200" cy="152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79" name="Rectangle 298"/>
                        <wps:cNvSpPr>
                          <a:spLocks noChangeArrowheads="1"/>
                        </wps:cNvSpPr>
                        <wps:spPr bwMode="auto">
                          <a:xfrm>
                            <a:off x="1984309" y="417800"/>
                            <a:ext cx="96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80" name="Freeform 299"/>
                        <wps:cNvSpPr>
                          <a:spLocks/>
                        </wps:cNvSpPr>
                        <wps:spPr bwMode="auto">
                          <a:xfrm>
                            <a:off x="1976109" y="418400"/>
                            <a:ext cx="15200" cy="15900"/>
                          </a:xfrm>
                          <a:custGeom>
                            <a:avLst/>
                            <a:gdLst>
                              <a:gd name="T0" fmla="*/ 9677400 w 24"/>
                              <a:gd name="T1" fmla="*/ 4838700 h 25"/>
                              <a:gd name="T2" fmla="*/ 5241925 w 24"/>
                              <a:gd name="T3" fmla="*/ 0 h 25"/>
                              <a:gd name="T4" fmla="*/ 0 w 24"/>
                              <a:gd name="T5" fmla="*/ 4838700 h 25"/>
                              <a:gd name="T6" fmla="*/ 5241925 w 24"/>
                              <a:gd name="T7" fmla="*/ 10080625 h 25"/>
                              <a:gd name="T8" fmla="*/ 9677400 w 24"/>
                              <a:gd name="T9" fmla="*/ 483870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81" name="Rectangle 300"/>
                        <wps:cNvSpPr>
                          <a:spLocks noChangeArrowheads="1"/>
                        </wps:cNvSpPr>
                        <wps:spPr bwMode="auto">
                          <a:xfrm>
                            <a:off x="1986209" y="426000"/>
                            <a:ext cx="15900" cy="23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82" name="Freeform 301"/>
                        <wps:cNvSpPr>
                          <a:spLocks/>
                        </wps:cNvSpPr>
                        <wps:spPr bwMode="auto">
                          <a:xfrm>
                            <a:off x="1985009" y="418400"/>
                            <a:ext cx="15800" cy="15900"/>
                          </a:xfrm>
                          <a:custGeom>
                            <a:avLst/>
                            <a:gdLst>
                              <a:gd name="T0" fmla="*/ 5645150 w 25"/>
                              <a:gd name="T1" fmla="*/ 0 h 25"/>
                              <a:gd name="T2" fmla="*/ 10080625 w 25"/>
                              <a:gd name="T3" fmla="*/ 4838700 h 25"/>
                              <a:gd name="T4" fmla="*/ 5645150 w 25"/>
                              <a:gd name="T5" fmla="*/ 10080625 h 25"/>
                              <a:gd name="T6" fmla="*/ 0 w 25"/>
                              <a:gd name="T7" fmla="*/ 4838700 h 25"/>
                              <a:gd name="T8" fmla="*/ 5645150 w 25"/>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14" y="0"/>
                                </a:moveTo>
                                <a:lnTo>
                                  <a:pt x="25" y="12"/>
                                </a:lnTo>
                                <a:lnTo>
                                  <a:pt x="14" y="25"/>
                                </a:lnTo>
                                <a:lnTo>
                                  <a:pt x="0" y="12"/>
                                </a:lnTo>
                                <a:lnTo>
                                  <a:pt x="1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83" name="Rectangle 302"/>
                        <wps:cNvSpPr>
                          <a:spLocks noChangeArrowheads="1"/>
                        </wps:cNvSpPr>
                        <wps:spPr bwMode="auto">
                          <a:xfrm>
                            <a:off x="1993909" y="441300"/>
                            <a:ext cx="95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84" name="Freeform 303"/>
                        <wps:cNvSpPr>
                          <a:spLocks/>
                        </wps:cNvSpPr>
                        <wps:spPr bwMode="auto">
                          <a:xfrm>
                            <a:off x="1985009" y="442500"/>
                            <a:ext cx="15800" cy="15300"/>
                          </a:xfrm>
                          <a:custGeom>
                            <a:avLst/>
                            <a:gdLst>
                              <a:gd name="T0" fmla="*/ 10080625 w 25"/>
                              <a:gd name="T1" fmla="*/ 4435475 h 24"/>
                              <a:gd name="T2" fmla="*/ 5645150 w 25"/>
                              <a:gd name="T3" fmla="*/ 0 h 24"/>
                              <a:gd name="T4" fmla="*/ 0 w 25"/>
                              <a:gd name="T5" fmla="*/ 4435475 h 24"/>
                              <a:gd name="T6" fmla="*/ 5645150 w 25"/>
                              <a:gd name="T7" fmla="*/ 9677400 h 24"/>
                              <a:gd name="T8" fmla="*/ 10080625 w 25"/>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4" y="0"/>
                                </a:lnTo>
                                <a:lnTo>
                                  <a:pt x="0" y="11"/>
                                </a:lnTo>
                                <a:lnTo>
                                  <a:pt x="14"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85" name="Rectangle 304"/>
                        <wps:cNvSpPr>
                          <a:spLocks noChangeArrowheads="1"/>
                        </wps:cNvSpPr>
                        <wps:spPr bwMode="auto">
                          <a:xfrm>
                            <a:off x="1995809" y="449500"/>
                            <a:ext cx="15800" cy="8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86" name="Rectangle 305"/>
                        <wps:cNvSpPr>
                          <a:spLocks noChangeArrowheads="1"/>
                        </wps:cNvSpPr>
                        <wps:spPr bwMode="auto">
                          <a:xfrm>
                            <a:off x="1995809" y="481900"/>
                            <a:ext cx="15800" cy="17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87" name="Freeform 306"/>
                        <wps:cNvSpPr>
                          <a:spLocks/>
                        </wps:cNvSpPr>
                        <wps:spPr bwMode="auto">
                          <a:xfrm>
                            <a:off x="1994509" y="442500"/>
                            <a:ext cx="15900" cy="15300"/>
                          </a:xfrm>
                          <a:custGeom>
                            <a:avLst/>
                            <a:gdLst>
                              <a:gd name="T0" fmla="*/ 5645150 w 25"/>
                              <a:gd name="T1" fmla="*/ 0 h 24"/>
                              <a:gd name="T2" fmla="*/ 10080625 w 25"/>
                              <a:gd name="T3" fmla="*/ 4435475 h 24"/>
                              <a:gd name="T4" fmla="*/ 5645150 w 25"/>
                              <a:gd name="T5" fmla="*/ 9677400 h 24"/>
                              <a:gd name="T6" fmla="*/ 0 w 25"/>
                              <a:gd name="T7" fmla="*/ 4435475 h 24"/>
                              <a:gd name="T8" fmla="*/ 5645150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4" y="0"/>
                                </a:moveTo>
                                <a:lnTo>
                                  <a:pt x="25" y="11"/>
                                </a:lnTo>
                                <a:lnTo>
                                  <a:pt x="14" y="24"/>
                                </a:lnTo>
                                <a:lnTo>
                                  <a:pt x="0" y="11"/>
                                </a:lnTo>
                                <a:lnTo>
                                  <a:pt x="1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88" name="Rectangle 307"/>
                        <wps:cNvSpPr>
                          <a:spLocks noChangeArrowheads="1"/>
                        </wps:cNvSpPr>
                        <wps:spPr bwMode="auto">
                          <a:xfrm>
                            <a:off x="2003409" y="491400"/>
                            <a:ext cx="44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89" name="Freeform 308"/>
                        <wps:cNvSpPr>
                          <a:spLocks/>
                        </wps:cNvSpPr>
                        <wps:spPr bwMode="auto">
                          <a:xfrm>
                            <a:off x="1994509" y="492100"/>
                            <a:ext cx="15900" cy="15900"/>
                          </a:xfrm>
                          <a:custGeom>
                            <a:avLst/>
                            <a:gdLst>
                              <a:gd name="T0" fmla="*/ 10080625 w 25"/>
                              <a:gd name="T1" fmla="*/ 4838700 h 25"/>
                              <a:gd name="T2" fmla="*/ 5645150 w 25"/>
                              <a:gd name="T3" fmla="*/ 0 h 25"/>
                              <a:gd name="T4" fmla="*/ 0 w 25"/>
                              <a:gd name="T5" fmla="*/ 4838700 h 25"/>
                              <a:gd name="T6" fmla="*/ 5645150 w 25"/>
                              <a:gd name="T7" fmla="*/ 10080625 h 25"/>
                              <a:gd name="T8" fmla="*/ 10080625 w 25"/>
                              <a:gd name="T9" fmla="*/ 483870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25" y="12"/>
                                </a:moveTo>
                                <a:lnTo>
                                  <a:pt x="14" y="0"/>
                                </a:lnTo>
                                <a:lnTo>
                                  <a:pt x="0" y="12"/>
                                </a:lnTo>
                                <a:lnTo>
                                  <a:pt x="14" y="25"/>
                                </a:lnTo>
                                <a:lnTo>
                                  <a:pt x="25"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90" name="Rectangle 309"/>
                        <wps:cNvSpPr>
                          <a:spLocks noChangeArrowheads="1"/>
                        </wps:cNvSpPr>
                        <wps:spPr bwMode="auto">
                          <a:xfrm>
                            <a:off x="2000809" y="499700"/>
                            <a:ext cx="15300" cy="36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91" name="Freeform 310"/>
                        <wps:cNvSpPr>
                          <a:spLocks/>
                        </wps:cNvSpPr>
                        <wps:spPr bwMode="auto">
                          <a:xfrm>
                            <a:off x="1999609" y="492100"/>
                            <a:ext cx="15200" cy="15900"/>
                          </a:xfrm>
                          <a:custGeom>
                            <a:avLst/>
                            <a:gdLst>
                              <a:gd name="T0" fmla="*/ 5241925 w 24"/>
                              <a:gd name="T1" fmla="*/ 0 h 25"/>
                              <a:gd name="T2" fmla="*/ 9677400 w 24"/>
                              <a:gd name="T3" fmla="*/ 4838700 h 25"/>
                              <a:gd name="T4" fmla="*/ 5241925 w 24"/>
                              <a:gd name="T5" fmla="*/ 10080625 h 25"/>
                              <a:gd name="T6" fmla="*/ 0 w 24"/>
                              <a:gd name="T7" fmla="*/ 4838700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92" name="Rectangle 311"/>
                        <wps:cNvSpPr>
                          <a:spLocks noChangeArrowheads="1"/>
                        </wps:cNvSpPr>
                        <wps:spPr bwMode="auto">
                          <a:xfrm>
                            <a:off x="2007809" y="528300"/>
                            <a:ext cx="38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93" name="Freeform 312"/>
                        <wps:cNvSpPr>
                          <a:spLocks/>
                        </wps:cNvSpPr>
                        <wps:spPr bwMode="auto">
                          <a:xfrm>
                            <a:off x="1999609" y="529500"/>
                            <a:ext cx="15200" cy="153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94" name="Rectangle 313"/>
                        <wps:cNvSpPr>
                          <a:spLocks noChangeArrowheads="1"/>
                        </wps:cNvSpPr>
                        <wps:spPr bwMode="auto">
                          <a:xfrm>
                            <a:off x="2004009" y="536500"/>
                            <a:ext cx="15900" cy="11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95" name="Freeform 314"/>
                        <wps:cNvSpPr>
                          <a:spLocks/>
                        </wps:cNvSpPr>
                        <wps:spPr bwMode="auto">
                          <a:xfrm>
                            <a:off x="2003409" y="529500"/>
                            <a:ext cx="15200" cy="153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96" name="Rectangle 315"/>
                        <wps:cNvSpPr>
                          <a:spLocks noChangeArrowheads="1"/>
                        </wps:cNvSpPr>
                        <wps:spPr bwMode="auto">
                          <a:xfrm>
                            <a:off x="2011609" y="539700"/>
                            <a:ext cx="45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97" name="Freeform 316"/>
                        <wps:cNvSpPr>
                          <a:spLocks/>
                        </wps:cNvSpPr>
                        <wps:spPr bwMode="auto">
                          <a:xfrm>
                            <a:off x="2003409" y="541000"/>
                            <a:ext cx="15200" cy="15800"/>
                          </a:xfrm>
                          <a:custGeom>
                            <a:avLst/>
                            <a:gdLst>
                              <a:gd name="T0" fmla="*/ 9677400 w 24"/>
                              <a:gd name="T1" fmla="*/ 4435475 h 25"/>
                              <a:gd name="T2" fmla="*/ 5241925 w 24"/>
                              <a:gd name="T3" fmla="*/ 0 h 25"/>
                              <a:gd name="T4" fmla="*/ 0 w 24"/>
                              <a:gd name="T5" fmla="*/ 4435475 h 25"/>
                              <a:gd name="T6" fmla="*/ 5241925 w 24"/>
                              <a:gd name="T7" fmla="*/ 10080625 h 25"/>
                              <a:gd name="T8" fmla="*/ 9677400 w 24"/>
                              <a:gd name="T9" fmla="*/ 4435475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1"/>
                                </a:moveTo>
                                <a:lnTo>
                                  <a:pt x="13" y="0"/>
                                </a:lnTo>
                                <a:lnTo>
                                  <a:pt x="0" y="11"/>
                                </a:lnTo>
                                <a:lnTo>
                                  <a:pt x="13" y="25"/>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198" name="Rectangle 317"/>
                        <wps:cNvSpPr>
                          <a:spLocks noChangeArrowheads="1"/>
                        </wps:cNvSpPr>
                        <wps:spPr bwMode="auto">
                          <a:xfrm>
                            <a:off x="2009109" y="548000"/>
                            <a:ext cx="15200" cy="1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199" name="Freeform 318"/>
                        <wps:cNvSpPr>
                          <a:spLocks/>
                        </wps:cNvSpPr>
                        <wps:spPr bwMode="auto">
                          <a:xfrm>
                            <a:off x="2007809" y="541000"/>
                            <a:ext cx="15300" cy="15800"/>
                          </a:xfrm>
                          <a:custGeom>
                            <a:avLst/>
                            <a:gdLst>
                              <a:gd name="T0" fmla="*/ 5241925 w 24"/>
                              <a:gd name="T1" fmla="*/ 0 h 25"/>
                              <a:gd name="T2" fmla="*/ 9677400 w 24"/>
                              <a:gd name="T3" fmla="*/ 4435475 h 25"/>
                              <a:gd name="T4" fmla="*/ 5241925 w 24"/>
                              <a:gd name="T5" fmla="*/ 10080625 h 25"/>
                              <a:gd name="T6" fmla="*/ 0 w 24"/>
                              <a:gd name="T7" fmla="*/ 4435475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1"/>
                                </a:lnTo>
                                <a:lnTo>
                                  <a:pt x="13" y="25"/>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00" name="Rectangle 319"/>
                        <wps:cNvSpPr>
                          <a:spLocks noChangeArrowheads="1"/>
                        </wps:cNvSpPr>
                        <wps:spPr bwMode="auto">
                          <a:xfrm>
                            <a:off x="2018609" y="576500"/>
                            <a:ext cx="26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01" name="Rectangle 320"/>
                        <wps:cNvSpPr>
                          <a:spLocks noChangeArrowheads="1"/>
                        </wps:cNvSpPr>
                        <wps:spPr bwMode="auto">
                          <a:xfrm>
                            <a:off x="2013509" y="585400"/>
                            <a:ext cx="15900" cy="36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02" name="Freeform 321"/>
                        <wps:cNvSpPr>
                          <a:spLocks/>
                        </wps:cNvSpPr>
                        <wps:spPr bwMode="auto">
                          <a:xfrm>
                            <a:off x="2012909" y="577800"/>
                            <a:ext cx="15200" cy="15900"/>
                          </a:xfrm>
                          <a:custGeom>
                            <a:avLst/>
                            <a:gdLst>
                              <a:gd name="T0" fmla="*/ 5241925 w 24"/>
                              <a:gd name="T1" fmla="*/ 0 h 25"/>
                              <a:gd name="T2" fmla="*/ 9677400 w 24"/>
                              <a:gd name="T3" fmla="*/ 4838700 h 25"/>
                              <a:gd name="T4" fmla="*/ 5241925 w 24"/>
                              <a:gd name="T5" fmla="*/ 10080625 h 25"/>
                              <a:gd name="T6" fmla="*/ 0 w 24"/>
                              <a:gd name="T7" fmla="*/ 4838700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03" name="Rectangle 322"/>
                        <wps:cNvSpPr>
                          <a:spLocks noChangeArrowheads="1"/>
                        </wps:cNvSpPr>
                        <wps:spPr bwMode="auto">
                          <a:xfrm>
                            <a:off x="2021209" y="613400"/>
                            <a:ext cx="4400" cy="1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04" name="Freeform 323"/>
                        <wps:cNvSpPr>
                          <a:spLocks/>
                        </wps:cNvSpPr>
                        <wps:spPr bwMode="auto">
                          <a:xfrm>
                            <a:off x="2012909" y="614600"/>
                            <a:ext cx="15200" cy="15900"/>
                          </a:xfrm>
                          <a:custGeom>
                            <a:avLst/>
                            <a:gdLst>
                              <a:gd name="T0" fmla="*/ 9677400 w 24"/>
                              <a:gd name="T1" fmla="*/ 4838700 h 25"/>
                              <a:gd name="T2" fmla="*/ 5241925 w 24"/>
                              <a:gd name="T3" fmla="*/ 0 h 25"/>
                              <a:gd name="T4" fmla="*/ 0 w 24"/>
                              <a:gd name="T5" fmla="*/ 4838700 h 25"/>
                              <a:gd name="T6" fmla="*/ 5241925 w 24"/>
                              <a:gd name="T7" fmla="*/ 10080625 h 25"/>
                              <a:gd name="T8" fmla="*/ 9677400 w 24"/>
                              <a:gd name="T9" fmla="*/ 483870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05" name="Rectangle 324"/>
                        <wps:cNvSpPr>
                          <a:spLocks noChangeArrowheads="1"/>
                        </wps:cNvSpPr>
                        <wps:spPr bwMode="auto">
                          <a:xfrm>
                            <a:off x="2018609" y="622300"/>
                            <a:ext cx="15300" cy="11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06" name="Freeform 325"/>
                        <wps:cNvSpPr>
                          <a:spLocks/>
                        </wps:cNvSpPr>
                        <wps:spPr bwMode="auto">
                          <a:xfrm>
                            <a:off x="2017309" y="614600"/>
                            <a:ext cx="15300" cy="15900"/>
                          </a:xfrm>
                          <a:custGeom>
                            <a:avLst/>
                            <a:gdLst>
                              <a:gd name="T0" fmla="*/ 5241925 w 24"/>
                              <a:gd name="T1" fmla="*/ 0 h 25"/>
                              <a:gd name="T2" fmla="*/ 9677400 w 24"/>
                              <a:gd name="T3" fmla="*/ 4838700 h 25"/>
                              <a:gd name="T4" fmla="*/ 5241925 w 24"/>
                              <a:gd name="T5" fmla="*/ 10080625 h 25"/>
                              <a:gd name="T6" fmla="*/ 0 w 24"/>
                              <a:gd name="T7" fmla="*/ 4838700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07" name="Rectangle 326"/>
                        <wps:cNvSpPr>
                          <a:spLocks noChangeArrowheads="1"/>
                        </wps:cNvSpPr>
                        <wps:spPr bwMode="auto">
                          <a:xfrm>
                            <a:off x="2025609" y="625400"/>
                            <a:ext cx="51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08" name="Freeform 327"/>
                        <wps:cNvSpPr>
                          <a:spLocks/>
                        </wps:cNvSpPr>
                        <wps:spPr bwMode="auto">
                          <a:xfrm>
                            <a:off x="2017309" y="626700"/>
                            <a:ext cx="15300" cy="152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09" name="Rectangle 328"/>
                        <wps:cNvSpPr>
                          <a:spLocks noChangeArrowheads="1"/>
                        </wps:cNvSpPr>
                        <wps:spPr bwMode="auto">
                          <a:xfrm>
                            <a:off x="2023109" y="633700"/>
                            <a:ext cx="15800" cy="13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10" name="Freeform 329"/>
                        <wps:cNvSpPr>
                          <a:spLocks/>
                        </wps:cNvSpPr>
                        <wps:spPr bwMode="auto">
                          <a:xfrm>
                            <a:off x="2021809" y="626700"/>
                            <a:ext cx="15900" cy="15200"/>
                          </a:xfrm>
                          <a:custGeom>
                            <a:avLst/>
                            <a:gdLst>
                              <a:gd name="T0" fmla="*/ 5645150 w 25"/>
                              <a:gd name="T1" fmla="*/ 0 h 24"/>
                              <a:gd name="T2" fmla="*/ 10080625 w 25"/>
                              <a:gd name="T3" fmla="*/ 4435475 h 24"/>
                              <a:gd name="T4" fmla="*/ 5645150 w 25"/>
                              <a:gd name="T5" fmla="*/ 9677400 h 24"/>
                              <a:gd name="T6" fmla="*/ 0 w 25"/>
                              <a:gd name="T7" fmla="*/ 4435475 h 24"/>
                              <a:gd name="T8" fmla="*/ 5645150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4" y="0"/>
                                </a:moveTo>
                                <a:lnTo>
                                  <a:pt x="25" y="11"/>
                                </a:lnTo>
                                <a:lnTo>
                                  <a:pt x="14" y="24"/>
                                </a:lnTo>
                                <a:lnTo>
                                  <a:pt x="0" y="11"/>
                                </a:lnTo>
                                <a:lnTo>
                                  <a:pt x="1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11" name="Rectangle 330"/>
                        <wps:cNvSpPr>
                          <a:spLocks noChangeArrowheads="1"/>
                        </wps:cNvSpPr>
                        <wps:spPr bwMode="auto">
                          <a:xfrm>
                            <a:off x="2030709" y="638800"/>
                            <a:ext cx="44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12" name="Freeform 331"/>
                        <wps:cNvSpPr>
                          <a:spLocks/>
                        </wps:cNvSpPr>
                        <wps:spPr bwMode="auto">
                          <a:xfrm>
                            <a:off x="2021809" y="640000"/>
                            <a:ext cx="15900" cy="15300"/>
                          </a:xfrm>
                          <a:custGeom>
                            <a:avLst/>
                            <a:gdLst>
                              <a:gd name="T0" fmla="*/ 10080625 w 25"/>
                              <a:gd name="T1" fmla="*/ 4435475 h 24"/>
                              <a:gd name="T2" fmla="*/ 5645150 w 25"/>
                              <a:gd name="T3" fmla="*/ 0 h 24"/>
                              <a:gd name="T4" fmla="*/ 0 w 25"/>
                              <a:gd name="T5" fmla="*/ 4435475 h 24"/>
                              <a:gd name="T6" fmla="*/ 5645150 w 25"/>
                              <a:gd name="T7" fmla="*/ 9677400 h 24"/>
                              <a:gd name="T8" fmla="*/ 10080625 w 25"/>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4" y="0"/>
                                </a:lnTo>
                                <a:lnTo>
                                  <a:pt x="0" y="11"/>
                                </a:lnTo>
                                <a:lnTo>
                                  <a:pt x="14"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13" name="Rectangle 332"/>
                        <wps:cNvSpPr>
                          <a:spLocks noChangeArrowheads="1"/>
                        </wps:cNvSpPr>
                        <wps:spPr bwMode="auto">
                          <a:xfrm>
                            <a:off x="2028109" y="647000"/>
                            <a:ext cx="15300" cy="16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14" name="Freeform 333"/>
                        <wps:cNvSpPr>
                          <a:spLocks/>
                        </wps:cNvSpPr>
                        <wps:spPr bwMode="auto">
                          <a:xfrm>
                            <a:off x="2026909" y="640000"/>
                            <a:ext cx="15200" cy="153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15" name="Rectangle 334"/>
                        <wps:cNvSpPr>
                          <a:spLocks noChangeArrowheads="1"/>
                        </wps:cNvSpPr>
                        <wps:spPr bwMode="auto">
                          <a:xfrm>
                            <a:off x="2031309" y="683800"/>
                            <a:ext cx="15900" cy="12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16" name="Rectangle 335"/>
                        <wps:cNvSpPr>
                          <a:spLocks noChangeArrowheads="1"/>
                        </wps:cNvSpPr>
                        <wps:spPr bwMode="auto">
                          <a:xfrm>
                            <a:off x="2038909" y="687700"/>
                            <a:ext cx="45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17" name="Freeform 336"/>
                        <wps:cNvSpPr>
                          <a:spLocks/>
                        </wps:cNvSpPr>
                        <wps:spPr bwMode="auto">
                          <a:xfrm>
                            <a:off x="2030709" y="688300"/>
                            <a:ext cx="15200" cy="15900"/>
                          </a:xfrm>
                          <a:custGeom>
                            <a:avLst/>
                            <a:gdLst>
                              <a:gd name="T0" fmla="*/ 9677400 w 24"/>
                              <a:gd name="T1" fmla="*/ 4838700 h 25"/>
                              <a:gd name="T2" fmla="*/ 5241925 w 24"/>
                              <a:gd name="T3" fmla="*/ 0 h 25"/>
                              <a:gd name="T4" fmla="*/ 0 w 24"/>
                              <a:gd name="T5" fmla="*/ 4838700 h 25"/>
                              <a:gd name="T6" fmla="*/ 5241925 w 24"/>
                              <a:gd name="T7" fmla="*/ 10080625 h 25"/>
                              <a:gd name="T8" fmla="*/ 9677400 w 24"/>
                              <a:gd name="T9" fmla="*/ 483870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18" name="Rectangle 337"/>
                        <wps:cNvSpPr>
                          <a:spLocks noChangeArrowheads="1"/>
                        </wps:cNvSpPr>
                        <wps:spPr bwMode="auto">
                          <a:xfrm>
                            <a:off x="2036409" y="695900"/>
                            <a:ext cx="15200" cy="11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19" name="Freeform 338"/>
                        <wps:cNvSpPr>
                          <a:spLocks/>
                        </wps:cNvSpPr>
                        <wps:spPr bwMode="auto">
                          <a:xfrm>
                            <a:off x="2035109" y="688300"/>
                            <a:ext cx="15300" cy="15900"/>
                          </a:xfrm>
                          <a:custGeom>
                            <a:avLst/>
                            <a:gdLst>
                              <a:gd name="T0" fmla="*/ 5241925 w 24"/>
                              <a:gd name="T1" fmla="*/ 0 h 25"/>
                              <a:gd name="T2" fmla="*/ 9677400 w 24"/>
                              <a:gd name="T3" fmla="*/ 4838700 h 25"/>
                              <a:gd name="T4" fmla="*/ 5241925 w 24"/>
                              <a:gd name="T5" fmla="*/ 10080625 h 25"/>
                              <a:gd name="T6" fmla="*/ 0 w 24"/>
                              <a:gd name="T7" fmla="*/ 4838700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20" name="Rectangle 339"/>
                        <wps:cNvSpPr>
                          <a:spLocks noChangeArrowheads="1"/>
                        </wps:cNvSpPr>
                        <wps:spPr bwMode="auto">
                          <a:xfrm>
                            <a:off x="2043409" y="699100"/>
                            <a:ext cx="146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21" name="Freeform 340"/>
                        <wps:cNvSpPr>
                          <a:spLocks/>
                        </wps:cNvSpPr>
                        <wps:spPr bwMode="auto">
                          <a:xfrm>
                            <a:off x="2035109" y="700400"/>
                            <a:ext cx="15300" cy="15800"/>
                          </a:xfrm>
                          <a:custGeom>
                            <a:avLst/>
                            <a:gdLst>
                              <a:gd name="T0" fmla="*/ 9677400 w 24"/>
                              <a:gd name="T1" fmla="*/ 4435475 h 25"/>
                              <a:gd name="T2" fmla="*/ 5241925 w 24"/>
                              <a:gd name="T3" fmla="*/ 0 h 25"/>
                              <a:gd name="T4" fmla="*/ 0 w 24"/>
                              <a:gd name="T5" fmla="*/ 4435475 h 25"/>
                              <a:gd name="T6" fmla="*/ 5241925 w 24"/>
                              <a:gd name="T7" fmla="*/ 10080625 h 25"/>
                              <a:gd name="T8" fmla="*/ 9677400 w 24"/>
                              <a:gd name="T9" fmla="*/ 4435475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1"/>
                                </a:moveTo>
                                <a:lnTo>
                                  <a:pt x="13" y="0"/>
                                </a:lnTo>
                                <a:lnTo>
                                  <a:pt x="0" y="11"/>
                                </a:lnTo>
                                <a:lnTo>
                                  <a:pt x="13" y="25"/>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22" name="Rectangle 341"/>
                        <wps:cNvSpPr>
                          <a:spLocks noChangeArrowheads="1"/>
                        </wps:cNvSpPr>
                        <wps:spPr bwMode="auto">
                          <a:xfrm>
                            <a:off x="2050409" y="707300"/>
                            <a:ext cx="15800" cy="13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23" name="Freeform 342"/>
                        <wps:cNvSpPr>
                          <a:spLocks/>
                        </wps:cNvSpPr>
                        <wps:spPr bwMode="auto">
                          <a:xfrm>
                            <a:off x="2049709" y="700400"/>
                            <a:ext cx="15300" cy="15800"/>
                          </a:xfrm>
                          <a:custGeom>
                            <a:avLst/>
                            <a:gdLst>
                              <a:gd name="T0" fmla="*/ 5241925 w 24"/>
                              <a:gd name="T1" fmla="*/ 0 h 25"/>
                              <a:gd name="T2" fmla="*/ 9677400 w 24"/>
                              <a:gd name="T3" fmla="*/ 4435475 h 25"/>
                              <a:gd name="T4" fmla="*/ 5241925 w 24"/>
                              <a:gd name="T5" fmla="*/ 10080625 h 25"/>
                              <a:gd name="T6" fmla="*/ 0 w 24"/>
                              <a:gd name="T7" fmla="*/ 4435475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1"/>
                                </a:lnTo>
                                <a:lnTo>
                                  <a:pt x="13" y="25"/>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24" name="Rectangle 343"/>
                        <wps:cNvSpPr>
                          <a:spLocks noChangeArrowheads="1"/>
                        </wps:cNvSpPr>
                        <wps:spPr bwMode="auto">
                          <a:xfrm>
                            <a:off x="2058009" y="712400"/>
                            <a:ext cx="44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25" name="Freeform 344"/>
                        <wps:cNvSpPr>
                          <a:spLocks/>
                        </wps:cNvSpPr>
                        <wps:spPr bwMode="auto">
                          <a:xfrm>
                            <a:off x="2049709" y="713700"/>
                            <a:ext cx="15300" cy="152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26" name="Rectangle 345"/>
                        <wps:cNvSpPr>
                          <a:spLocks noChangeArrowheads="1"/>
                        </wps:cNvSpPr>
                        <wps:spPr bwMode="auto">
                          <a:xfrm>
                            <a:off x="2055409" y="720700"/>
                            <a:ext cx="15300" cy="12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27" name="Freeform 346"/>
                        <wps:cNvSpPr>
                          <a:spLocks/>
                        </wps:cNvSpPr>
                        <wps:spPr bwMode="auto">
                          <a:xfrm>
                            <a:off x="2054209" y="713700"/>
                            <a:ext cx="15200" cy="152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28" name="Rectangle 347"/>
                        <wps:cNvSpPr>
                          <a:spLocks noChangeArrowheads="1"/>
                        </wps:cNvSpPr>
                        <wps:spPr bwMode="auto">
                          <a:xfrm>
                            <a:off x="2062409" y="724500"/>
                            <a:ext cx="38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29" name="Freeform 348"/>
                        <wps:cNvSpPr>
                          <a:spLocks/>
                        </wps:cNvSpPr>
                        <wps:spPr bwMode="auto">
                          <a:xfrm>
                            <a:off x="2054209" y="725100"/>
                            <a:ext cx="15200" cy="15900"/>
                          </a:xfrm>
                          <a:custGeom>
                            <a:avLst/>
                            <a:gdLst>
                              <a:gd name="T0" fmla="*/ 9677400 w 24"/>
                              <a:gd name="T1" fmla="*/ 4838700 h 25"/>
                              <a:gd name="T2" fmla="*/ 5241925 w 24"/>
                              <a:gd name="T3" fmla="*/ 0 h 25"/>
                              <a:gd name="T4" fmla="*/ 0 w 24"/>
                              <a:gd name="T5" fmla="*/ 4838700 h 25"/>
                              <a:gd name="T6" fmla="*/ 5241925 w 24"/>
                              <a:gd name="T7" fmla="*/ 10080625 h 25"/>
                              <a:gd name="T8" fmla="*/ 9677400 w 24"/>
                              <a:gd name="T9" fmla="*/ 483870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30" name="Rectangle 349"/>
                        <wps:cNvSpPr>
                          <a:spLocks noChangeArrowheads="1"/>
                        </wps:cNvSpPr>
                        <wps:spPr bwMode="auto">
                          <a:xfrm>
                            <a:off x="2058609" y="732700"/>
                            <a:ext cx="15900" cy="19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31" name="Rectangle 350"/>
                        <wps:cNvSpPr>
                          <a:spLocks noChangeArrowheads="1"/>
                        </wps:cNvSpPr>
                        <wps:spPr bwMode="auto">
                          <a:xfrm>
                            <a:off x="2058609" y="775300"/>
                            <a:ext cx="15900" cy="6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32" name="Freeform 351"/>
                        <wps:cNvSpPr>
                          <a:spLocks/>
                        </wps:cNvSpPr>
                        <wps:spPr bwMode="auto">
                          <a:xfrm>
                            <a:off x="2058009" y="725100"/>
                            <a:ext cx="15200" cy="15900"/>
                          </a:xfrm>
                          <a:custGeom>
                            <a:avLst/>
                            <a:gdLst>
                              <a:gd name="T0" fmla="*/ 5241925 w 24"/>
                              <a:gd name="T1" fmla="*/ 0 h 25"/>
                              <a:gd name="T2" fmla="*/ 9677400 w 24"/>
                              <a:gd name="T3" fmla="*/ 4838700 h 25"/>
                              <a:gd name="T4" fmla="*/ 5241925 w 24"/>
                              <a:gd name="T5" fmla="*/ 10080625 h 25"/>
                              <a:gd name="T6" fmla="*/ 0 w 24"/>
                              <a:gd name="T7" fmla="*/ 4838700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33" name="Rectangle 352"/>
                        <wps:cNvSpPr>
                          <a:spLocks noChangeArrowheads="1"/>
                        </wps:cNvSpPr>
                        <wps:spPr bwMode="auto">
                          <a:xfrm>
                            <a:off x="2066209" y="772700"/>
                            <a:ext cx="96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34" name="Freeform 353"/>
                        <wps:cNvSpPr>
                          <a:spLocks/>
                        </wps:cNvSpPr>
                        <wps:spPr bwMode="auto">
                          <a:xfrm>
                            <a:off x="2058009" y="774000"/>
                            <a:ext cx="15200" cy="15900"/>
                          </a:xfrm>
                          <a:custGeom>
                            <a:avLst/>
                            <a:gdLst>
                              <a:gd name="T0" fmla="*/ 9677400 w 24"/>
                              <a:gd name="T1" fmla="*/ 4838700 h 25"/>
                              <a:gd name="T2" fmla="*/ 5241925 w 24"/>
                              <a:gd name="T3" fmla="*/ 0 h 25"/>
                              <a:gd name="T4" fmla="*/ 0 w 24"/>
                              <a:gd name="T5" fmla="*/ 4838700 h 25"/>
                              <a:gd name="T6" fmla="*/ 5241925 w 24"/>
                              <a:gd name="T7" fmla="*/ 10080625 h 25"/>
                              <a:gd name="T8" fmla="*/ 9677400 w 24"/>
                              <a:gd name="T9" fmla="*/ 483870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35" name="Rectangle 354"/>
                        <wps:cNvSpPr>
                          <a:spLocks noChangeArrowheads="1"/>
                        </wps:cNvSpPr>
                        <wps:spPr bwMode="auto">
                          <a:xfrm>
                            <a:off x="2068109" y="781600"/>
                            <a:ext cx="15900" cy="127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36" name="Freeform 355"/>
                        <wps:cNvSpPr>
                          <a:spLocks/>
                        </wps:cNvSpPr>
                        <wps:spPr bwMode="auto">
                          <a:xfrm>
                            <a:off x="2067509" y="774000"/>
                            <a:ext cx="15300" cy="15900"/>
                          </a:xfrm>
                          <a:custGeom>
                            <a:avLst/>
                            <a:gdLst>
                              <a:gd name="T0" fmla="*/ 5241925 w 24"/>
                              <a:gd name="T1" fmla="*/ 0 h 25"/>
                              <a:gd name="T2" fmla="*/ 9677400 w 24"/>
                              <a:gd name="T3" fmla="*/ 4838700 h 25"/>
                              <a:gd name="T4" fmla="*/ 5241925 w 24"/>
                              <a:gd name="T5" fmla="*/ 10080625 h 25"/>
                              <a:gd name="T6" fmla="*/ 0 w 24"/>
                              <a:gd name="T7" fmla="*/ 4838700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37" name="Rectangle 356"/>
                        <wps:cNvSpPr>
                          <a:spLocks noChangeArrowheads="1"/>
                        </wps:cNvSpPr>
                        <wps:spPr bwMode="auto">
                          <a:xfrm>
                            <a:off x="2075809" y="786100"/>
                            <a:ext cx="139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38" name="Freeform 357"/>
                        <wps:cNvSpPr>
                          <a:spLocks/>
                        </wps:cNvSpPr>
                        <wps:spPr bwMode="auto">
                          <a:xfrm>
                            <a:off x="2067509" y="787400"/>
                            <a:ext cx="15300" cy="152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39" name="Rectangle 358"/>
                        <wps:cNvSpPr>
                          <a:spLocks noChangeArrowheads="1"/>
                        </wps:cNvSpPr>
                        <wps:spPr bwMode="auto">
                          <a:xfrm>
                            <a:off x="2082809" y="794300"/>
                            <a:ext cx="15200" cy="12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40" name="Freeform 359"/>
                        <wps:cNvSpPr>
                          <a:spLocks/>
                        </wps:cNvSpPr>
                        <wps:spPr bwMode="auto">
                          <a:xfrm>
                            <a:off x="2081509" y="787400"/>
                            <a:ext cx="15200" cy="152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41" name="Rectangle 360"/>
                        <wps:cNvSpPr>
                          <a:spLocks noChangeArrowheads="1"/>
                        </wps:cNvSpPr>
                        <wps:spPr bwMode="auto">
                          <a:xfrm>
                            <a:off x="2089709" y="798100"/>
                            <a:ext cx="38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42" name="Freeform 361"/>
                        <wps:cNvSpPr>
                          <a:spLocks/>
                        </wps:cNvSpPr>
                        <wps:spPr bwMode="auto">
                          <a:xfrm>
                            <a:off x="2081509" y="799400"/>
                            <a:ext cx="15200" cy="153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43" name="Rectangle 362"/>
                        <wps:cNvSpPr>
                          <a:spLocks noChangeArrowheads="1"/>
                        </wps:cNvSpPr>
                        <wps:spPr bwMode="auto">
                          <a:xfrm>
                            <a:off x="2086609" y="806400"/>
                            <a:ext cx="15200" cy="12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44" name="Freeform 363"/>
                        <wps:cNvSpPr>
                          <a:spLocks/>
                        </wps:cNvSpPr>
                        <wps:spPr bwMode="auto">
                          <a:xfrm>
                            <a:off x="2085309" y="799400"/>
                            <a:ext cx="15200" cy="153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45" name="Rectangle 364"/>
                        <wps:cNvSpPr>
                          <a:spLocks noChangeArrowheads="1"/>
                        </wps:cNvSpPr>
                        <wps:spPr bwMode="auto">
                          <a:xfrm>
                            <a:off x="2093509" y="809600"/>
                            <a:ext cx="45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46" name="Freeform 365"/>
                        <wps:cNvSpPr>
                          <a:spLocks/>
                        </wps:cNvSpPr>
                        <wps:spPr bwMode="auto">
                          <a:xfrm>
                            <a:off x="2085309" y="810800"/>
                            <a:ext cx="15200" cy="15900"/>
                          </a:xfrm>
                          <a:custGeom>
                            <a:avLst/>
                            <a:gdLst>
                              <a:gd name="T0" fmla="*/ 9677400 w 24"/>
                              <a:gd name="T1" fmla="*/ 4838700 h 25"/>
                              <a:gd name="T2" fmla="*/ 5241925 w 24"/>
                              <a:gd name="T3" fmla="*/ 0 h 25"/>
                              <a:gd name="T4" fmla="*/ 0 w 24"/>
                              <a:gd name="T5" fmla="*/ 4838700 h 25"/>
                              <a:gd name="T6" fmla="*/ 5241925 w 24"/>
                              <a:gd name="T7" fmla="*/ 10080625 h 25"/>
                              <a:gd name="T8" fmla="*/ 9677400 w 24"/>
                              <a:gd name="T9" fmla="*/ 483870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47" name="Rectangle 366"/>
                        <wps:cNvSpPr>
                          <a:spLocks noChangeArrowheads="1"/>
                        </wps:cNvSpPr>
                        <wps:spPr bwMode="auto">
                          <a:xfrm>
                            <a:off x="2091009" y="818500"/>
                            <a:ext cx="15200" cy="11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48" name="Freeform 367"/>
                        <wps:cNvSpPr>
                          <a:spLocks/>
                        </wps:cNvSpPr>
                        <wps:spPr bwMode="auto">
                          <a:xfrm>
                            <a:off x="2089709" y="810800"/>
                            <a:ext cx="15300" cy="15900"/>
                          </a:xfrm>
                          <a:custGeom>
                            <a:avLst/>
                            <a:gdLst>
                              <a:gd name="T0" fmla="*/ 5241925 w 24"/>
                              <a:gd name="T1" fmla="*/ 0 h 25"/>
                              <a:gd name="T2" fmla="*/ 9677400 w 24"/>
                              <a:gd name="T3" fmla="*/ 4838700 h 25"/>
                              <a:gd name="T4" fmla="*/ 5241925 w 24"/>
                              <a:gd name="T5" fmla="*/ 10080625 h 25"/>
                              <a:gd name="T6" fmla="*/ 0 w 24"/>
                              <a:gd name="T7" fmla="*/ 4838700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49" name="Rectangle 368"/>
                        <wps:cNvSpPr>
                          <a:spLocks noChangeArrowheads="1"/>
                        </wps:cNvSpPr>
                        <wps:spPr bwMode="auto">
                          <a:xfrm>
                            <a:off x="2098009" y="821600"/>
                            <a:ext cx="51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50" name="Freeform 369"/>
                        <wps:cNvSpPr>
                          <a:spLocks/>
                        </wps:cNvSpPr>
                        <wps:spPr bwMode="auto">
                          <a:xfrm>
                            <a:off x="2089709" y="822900"/>
                            <a:ext cx="15300" cy="153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51" name="Rectangle 370"/>
                        <wps:cNvSpPr>
                          <a:spLocks noChangeArrowheads="1"/>
                        </wps:cNvSpPr>
                        <wps:spPr bwMode="auto">
                          <a:xfrm>
                            <a:off x="2095509" y="829900"/>
                            <a:ext cx="15800" cy="3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52" name="Freeform 371"/>
                        <wps:cNvSpPr>
                          <a:spLocks/>
                        </wps:cNvSpPr>
                        <wps:spPr bwMode="auto">
                          <a:xfrm>
                            <a:off x="2094809" y="822900"/>
                            <a:ext cx="15300" cy="153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53" name="Rectangle 372"/>
                        <wps:cNvSpPr>
                          <a:spLocks noChangeArrowheads="1"/>
                        </wps:cNvSpPr>
                        <wps:spPr bwMode="auto">
                          <a:xfrm>
                            <a:off x="2105009" y="846400"/>
                            <a:ext cx="25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54" name="Rectangle 373"/>
                        <wps:cNvSpPr>
                          <a:spLocks noChangeArrowheads="1"/>
                        </wps:cNvSpPr>
                        <wps:spPr bwMode="auto">
                          <a:xfrm>
                            <a:off x="2100509" y="855300"/>
                            <a:ext cx="15300" cy="11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55" name="Freeform 374"/>
                        <wps:cNvSpPr>
                          <a:spLocks/>
                        </wps:cNvSpPr>
                        <wps:spPr bwMode="auto">
                          <a:xfrm>
                            <a:off x="2099309" y="847700"/>
                            <a:ext cx="15200" cy="15900"/>
                          </a:xfrm>
                          <a:custGeom>
                            <a:avLst/>
                            <a:gdLst>
                              <a:gd name="T0" fmla="*/ 5241925 w 24"/>
                              <a:gd name="T1" fmla="*/ 0 h 25"/>
                              <a:gd name="T2" fmla="*/ 9677400 w 24"/>
                              <a:gd name="T3" fmla="*/ 4838700 h 25"/>
                              <a:gd name="T4" fmla="*/ 5241925 w 24"/>
                              <a:gd name="T5" fmla="*/ 10080625 h 25"/>
                              <a:gd name="T6" fmla="*/ 0 w 24"/>
                              <a:gd name="T7" fmla="*/ 4838700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56" name="Rectangle 375"/>
                        <wps:cNvSpPr>
                          <a:spLocks noChangeArrowheads="1"/>
                        </wps:cNvSpPr>
                        <wps:spPr bwMode="auto">
                          <a:xfrm>
                            <a:off x="2107509" y="858500"/>
                            <a:ext cx="9500" cy="1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57" name="Freeform 376"/>
                        <wps:cNvSpPr>
                          <a:spLocks/>
                        </wps:cNvSpPr>
                        <wps:spPr bwMode="auto">
                          <a:xfrm>
                            <a:off x="2099309" y="859700"/>
                            <a:ext cx="15200" cy="153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58" name="Rectangle 377"/>
                        <wps:cNvSpPr>
                          <a:spLocks noChangeArrowheads="1"/>
                        </wps:cNvSpPr>
                        <wps:spPr bwMode="auto">
                          <a:xfrm>
                            <a:off x="2110109" y="866700"/>
                            <a:ext cx="15200" cy="13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59" name="Freeform 378"/>
                        <wps:cNvSpPr>
                          <a:spLocks/>
                        </wps:cNvSpPr>
                        <wps:spPr bwMode="auto">
                          <a:xfrm>
                            <a:off x="2108809" y="859700"/>
                            <a:ext cx="15200" cy="153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60" name="Rectangle 379"/>
                        <wps:cNvSpPr>
                          <a:spLocks noChangeArrowheads="1"/>
                        </wps:cNvSpPr>
                        <wps:spPr bwMode="auto">
                          <a:xfrm>
                            <a:off x="2117009" y="871800"/>
                            <a:ext cx="39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61" name="Freeform 380"/>
                        <wps:cNvSpPr>
                          <a:spLocks/>
                        </wps:cNvSpPr>
                        <wps:spPr bwMode="auto">
                          <a:xfrm>
                            <a:off x="2108809" y="873100"/>
                            <a:ext cx="15200" cy="152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62" name="Rectangle 381"/>
                        <wps:cNvSpPr>
                          <a:spLocks noChangeArrowheads="1"/>
                        </wps:cNvSpPr>
                        <wps:spPr bwMode="auto">
                          <a:xfrm>
                            <a:off x="2113909" y="880100"/>
                            <a:ext cx="15200" cy="12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63" name="Freeform 382"/>
                        <wps:cNvSpPr>
                          <a:spLocks/>
                        </wps:cNvSpPr>
                        <wps:spPr bwMode="auto">
                          <a:xfrm>
                            <a:off x="2112609" y="873100"/>
                            <a:ext cx="15200" cy="152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64" name="Rectangle 383"/>
                        <wps:cNvSpPr>
                          <a:spLocks noChangeArrowheads="1"/>
                        </wps:cNvSpPr>
                        <wps:spPr bwMode="auto">
                          <a:xfrm>
                            <a:off x="2120909" y="883900"/>
                            <a:ext cx="190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65" name="Freeform 384"/>
                        <wps:cNvSpPr>
                          <a:spLocks/>
                        </wps:cNvSpPr>
                        <wps:spPr bwMode="auto">
                          <a:xfrm>
                            <a:off x="2112609" y="884500"/>
                            <a:ext cx="15200" cy="15900"/>
                          </a:xfrm>
                          <a:custGeom>
                            <a:avLst/>
                            <a:gdLst>
                              <a:gd name="T0" fmla="*/ 9677400 w 24"/>
                              <a:gd name="T1" fmla="*/ 4838700 h 25"/>
                              <a:gd name="T2" fmla="*/ 5241925 w 24"/>
                              <a:gd name="T3" fmla="*/ 0 h 25"/>
                              <a:gd name="T4" fmla="*/ 0 w 24"/>
                              <a:gd name="T5" fmla="*/ 4838700 h 25"/>
                              <a:gd name="T6" fmla="*/ 5241925 w 24"/>
                              <a:gd name="T7" fmla="*/ 10080625 h 25"/>
                              <a:gd name="T8" fmla="*/ 9677400 w 24"/>
                              <a:gd name="T9" fmla="*/ 483870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66" name="Rectangle 385"/>
                        <wps:cNvSpPr>
                          <a:spLocks noChangeArrowheads="1"/>
                        </wps:cNvSpPr>
                        <wps:spPr bwMode="auto">
                          <a:xfrm>
                            <a:off x="2132309" y="892100"/>
                            <a:ext cx="15900" cy="11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67" name="Freeform 386"/>
                        <wps:cNvSpPr>
                          <a:spLocks/>
                        </wps:cNvSpPr>
                        <wps:spPr bwMode="auto">
                          <a:xfrm>
                            <a:off x="2131609" y="884500"/>
                            <a:ext cx="15300" cy="15900"/>
                          </a:xfrm>
                          <a:custGeom>
                            <a:avLst/>
                            <a:gdLst>
                              <a:gd name="T0" fmla="*/ 5241925 w 24"/>
                              <a:gd name="T1" fmla="*/ 0 h 25"/>
                              <a:gd name="T2" fmla="*/ 9677400 w 24"/>
                              <a:gd name="T3" fmla="*/ 4838700 h 25"/>
                              <a:gd name="T4" fmla="*/ 5241925 w 24"/>
                              <a:gd name="T5" fmla="*/ 10080625 h 25"/>
                              <a:gd name="T6" fmla="*/ 0 w 24"/>
                              <a:gd name="T7" fmla="*/ 4838700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68" name="Rectangle 387"/>
                        <wps:cNvSpPr>
                          <a:spLocks noChangeArrowheads="1"/>
                        </wps:cNvSpPr>
                        <wps:spPr bwMode="auto">
                          <a:xfrm>
                            <a:off x="2139909" y="895300"/>
                            <a:ext cx="44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69" name="Freeform 388"/>
                        <wps:cNvSpPr>
                          <a:spLocks/>
                        </wps:cNvSpPr>
                        <wps:spPr bwMode="auto">
                          <a:xfrm>
                            <a:off x="2131609" y="896600"/>
                            <a:ext cx="15300" cy="152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70" name="Rectangle 389"/>
                        <wps:cNvSpPr>
                          <a:spLocks noChangeArrowheads="1"/>
                        </wps:cNvSpPr>
                        <wps:spPr bwMode="auto">
                          <a:xfrm>
                            <a:off x="2137409" y="903600"/>
                            <a:ext cx="15200" cy="7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71" name="Freeform 390"/>
                        <wps:cNvSpPr>
                          <a:spLocks/>
                        </wps:cNvSpPr>
                        <wps:spPr bwMode="auto">
                          <a:xfrm>
                            <a:off x="2136109" y="896600"/>
                            <a:ext cx="15200" cy="152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72" name="Rectangle 391"/>
                        <wps:cNvSpPr>
                          <a:spLocks noChangeArrowheads="1"/>
                        </wps:cNvSpPr>
                        <wps:spPr bwMode="auto">
                          <a:xfrm>
                            <a:off x="2141209" y="930900"/>
                            <a:ext cx="15200" cy="10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73" name="Rectangle 392"/>
                        <wps:cNvSpPr>
                          <a:spLocks noChangeArrowheads="1"/>
                        </wps:cNvSpPr>
                        <wps:spPr bwMode="auto">
                          <a:xfrm>
                            <a:off x="2148209" y="933400"/>
                            <a:ext cx="95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74" name="Freeform 393"/>
                        <wps:cNvSpPr>
                          <a:spLocks/>
                        </wps:cNvSpPr>
                        <wps:spPr bwMode="auto">
                          <a:xfrm>
                            <a:off x="2139909" y="934700"/>
                            <a:ext cx="15200" cy="152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75" name="Rectangle 394"/>
                        <wps:cNvSpPr>
                          <a:spLocks noChangeArrowheads="1"/>
                        </wps:cNvSpPr>
                        <wps:spPr bwMode="auto">
                          <a:xfrm>
                            <a:off x="2150709" y="941700"/>
                            <a:ext cx="15200" cy="12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76" name="Freeform 395"/>
                        <wps:cNvSpPr>
                          <a:spLocks/>
                        </wps:cNvSpPr>
                        <wps:spPr bwMode="auto">
                          <a:xfrm>
                            <a:off x="2149409" y="934700"/>
                            <a:ext cx="15300" cy="152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77" name="Rectangle 396"/>
                        <wps:cNvSpPr>
                          <a:spLocks noChangeArrowheads="1"/>
                        </wps:cNvSpPr>
                        <wps:spPr bwMode="auto">
                          <a:xfrm>
                            <a:off x="2157709" y="945500"/>
                            <a:ext cx="44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78" name="Freeform 397"/>
                        <wps:cNvSpPr>
                          <a:spLocks/>
                        </wps:cNvSpPr>
                        <wps:spPr bwMode="auto">
                          <a:xfrm>
                            <a:off x="2149409" y="946700"/>
                            <a:ext cx="15300" cy="153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79" name="Rectangle 398"/>
                        <wps:cNvSpPr>
                          <a:spLocks noChangeArrowheads="1"/>
                        </wps:cNvSpPr>
                        <wps:spPr bwMode="auto">
                          <a:xfrm>
                            <a:off x="2155109" y="953700"/>
                            <a:ext cx="15300" cy="58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80" name="Freeform 399"/>
                        <wps:cNvSpPr>
                          <a:spLocks/>
                        </wps:cNvSpPr>
                        <wps:spPr bwMode="auto">
                          <a:xfrm>
                            <a:off x="2153909" y="946700"/>
                            <a:ext cx="15200" cy="153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81" name="Rectangle 400"/>
                        <wps:cNvSpPr>
                          <a:spLocks noChangeArrowheads="1"/>
                        </wps:cNvSpPr>
                        <wps:spPr bwMode="auto">
                          <a:xfrm>
                            <a:off x="2159609" y="1031200"/>
                            <a:ext cx="15900" cy="9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82" name="Rectangle 401"/>
                        <wps:cNvSpPr>
                          <a:spLocks noChangeArrowheads="1"/>
                        </wps:cNvSpPr>
                        <wps:spPr bwMode="auto">
                          <a:xfrm>
                            <a:off x="2167209" y="1032500"/>
                            <a:ext cx="45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83" name="Freeform 402"/>
                        <wps:cNvSpPr>
                          <a:spLocks/>
                        </wps:cNvSpPr>
                        <wps:spPr bwMode="auto">
                          <a:xfrm>
                            <a:off x="2159009" y="1033100"/>
                            <a:ext cx="15200" cy="15900"/>
                          </a:xfrm>
                          <a:custGeom>
                            <a:avLst/>
                            <a:gdLst>
                              <a:gd name="T0" fmla="*/ 9677400 w 24"/>
                              <a:gd name="T1" fmla="*/ 4838700 h 25"/>
                              <a:gd name="T2" fmla="*/ 5241925 w 24"/>
                              <a:gd name="T3" fmla="*/ 0 h 25"/>
                              <a:gd name="T4" fmla="*/ 0 w 24"/>
                              <a:gd name="T5" fmla="*/ 4838700 h 25"/>
                              <a:gd name="T6" fmla="*/ 5241925 w 24"/>
                              <a:gd name="T7" fmla="*/ 10080625 h 25"/>
                              <a:gd name="T8" fmla="*/ 9677400 w 24"/>
                              <a:gd name="T9" fmla="*/ 483870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84" name="Rectangle 403"/>
                        <wps:cNvSpPr>
                          <a:spLocks noChangeArrowheads="1"/>
                        </wps:cNvSpPr>
                        <wps:spPr bwMode="auto">
                          <a:xfrm>
                            <a:off x="2164709" y="1040700"/>
                            <a:ext cx="15200" cy="23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85" name="Freeform 404"/>
                        <wps:cNvSpPr>
                          <a:spLocks/>
                        </wps:cNvSpPr>
                        <wps:spPr bwMode="auto">
                          <a:xfrm>
                            <a:off x="2163409" y="1033100"/>
                            <a:ext cx="15200" cy="15900"/>
                          </a:xfrm>
                          <a:custGeom>
                            <a:avLst/>
                            <a:gdLst>
                              <a:gd name="T0" fmla="*/ 5241925 w 24"/>
                              <a:gd name="T1" fmla="*/ 0 h 25"/>
                              <a:gd name="T2" fmla="*/ 9677400 w 24"/>
                              <a:gd name="T3" fmla="*/ 4838700 h 25"/>
                              <a:gd name="T4" fmla="*/ 5241925 w 24"/>
                              <a:gd name="T5" fmla="*/ 10080625 h 25"/>
                              <a:gd name="T6" fmla="*/ 0 w 24"/>
                              <a:gd name="T7" fmla="*/ 4838700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86" name="Rectangle 405"/>
                        <wps:cNvSpPr>
                          <a:spLocks noChangeArrowheads="1"/>
                        </wps:cNvSpPr>
                        <wps:spPr bwMode="auto">
                          <a:xfrm>
                            <a:off x="2171709" y="1056000"/>
                            <a:ext cx="38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1912394287" name="Group 406"/>
                        <wpg:cNvGrpSpPr>
                          <a:grpSpLocks/>
                        </wpg:cNvGrpSpPr>
                        <wpg:grpSpPr bwMode="auto">
                          <a:xfrm>
                            <a:off x="2163409" y="1057200"/>
                            <a:ext cx="1259205" cy="1485300"/>
                            <a:chOff x="3407" y="1665"/>
                            <a:chExt cx="1983" cy="2339"/>
                          </a:xfrm>
                        </wpg:grpSpPr>
                        <wps:wsp>
                          <wps:cNvPr id="1912394288" name="Freeform 407"/>
                          <wps:cNvSpPr>
                            <a:spLocks/>
                          </wps:cNvSpPr>
                          <wps:spPr bwMode="auto">
                            <a:xfrm>
                              <a:off x="3407" y="1665"/>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89" name="Rectangle 408"/>
                          <wps:cNvSpPr>
                            <a:spLocks noChangeArrowheads="1"/>
                          </wps:cNvSpPr>
                          <wps:spPr bwMode="auto">
                            <a:xfrm>
                              <a:off x="3415" y="1676"/>
                              <a:ext cx="24" cy="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90" name="Freeform 409"/>
                          <wps:cNvSpPr>
                            <a:spLocks/>
                          </wps:cNvSpPr>
                          <wps:spPr bwMode="auto">
                            <a:xfrm>
                              <a:off x="3413" y="1665"/>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91" name="Rectangle 410"/>
                          <wps:cNvSpPr>
                            <a:spLocks noChangeArrowheads="1"/>
                          </wps:cNvSpPr>
                          <wps:spPr bwMode="auto">
                            <a:xfrm>
                              <a:off x="3426" y="1723"/>
                              <a:ext cx="15"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92" name="Freeform 411"/>
                          <wps:cNvSpPr>
                            <a:spLocks/>
                          </wps:cNvSpPr>
                          <wps:spPr bwMode="auto">
                            <a:xfrm>
                              <a:off x="3413" y="1725"/>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93" name="Rectangle 412"/>
                          <wps:cNvSpPr>
                            <a:spLocks noChangeArrowheads="1"/>
                          </wps:cNvSpPr>
                          <wps:spPr bwMode="auto">
                            <a:xfrm>
                              <a:off x="3430" y="1736"/>
                              <a:ext cx="24" cy="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94" name="Rectangle 413"/>
                          <wps:cNvSpPr>
                            <a:spLocks noChangeArrowheads="1"/>
                          </wps:cNvSpPr>
                          <wps:spPr bwMode="auto">
                            <a:xfrm>
                              <a:off x="3430" y="1783"/>
                              <a:ext cx="24" cy="6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95" name="Freeform 414"/>
                          <wps:cNvSpPr>
                            <a:spLocks/>
                          </wps:cNvSpPr>
                          <wps:spPr bwMode="auto">
                            <a:xfrm>
                              <a:off x="3428" y="1725"/>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96" name="Rectangle 415"/>
                          <wps:cNvSpPr>
                            <a:spLocks noChangeArrowheads="1"/>
                          </wps:cNvSpPr>
                          <wps:spPr bwMode="auto">
                            <a:xfrm>
                              <a:off x="3441" y="1839"/>
                              <a:ext cx="7"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97" name="Freeform 416"/>
                          <wps:cNvSpPr>
                            <a:spLocks/>
                          </wps:cNvSpPr>
                          <wps:spPr bwMode="auto">
                            <a:xfrm>
                              <a:off x="3428" y="1841"/>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298" name="Rectangle 417"/>
                          <wps:cNvSpPr>
                            <a:spLocks noChangeArrowheads="1"/>
                          </wps:cNvSpPr>
                          <wps:spPr bwMode="auto">
                            <a:xfrm>
                              <a:off x="3437" y="1852"/>
                              <a:ext cx="24" cy="7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299" name="Rectangle 418"/>
                          <wps:cNvSpPr>
                            <a:spLocks noChangeArrowheads="1"/>
                          </wps:cNvSpPr>
                          <wps:spPr bwMode="auto">
                            <a:xfrm>
                              <a:off x="3437" y="1963"/>
                              <a:ext cx="24" cy="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00" name="Freeform 419"/>
                          <wps:cNvSpPr>
                            <a:spLocks/>
                          </wps:cNvSpPr>
                          <wps:spPr bwMode="auto">
                            <a:xfrm>
                              <a:off x="3435" y="1841"/>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01" name="Rectangle 420"/>
                          <wps:cNvSpPr>
                            <a:spLocks noChangeArrowheads="1"/>
                          </wps:cNvSpPr>
                          <wps:spPr bwMode="auto">
                            <a:xfrm>
                              <a:off x="3448" y="2013"/>
                              <a:ext cx="8"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02" name="Freeform 421"/>
                          <wps:cNvSpPr>
                            <a:spLocks/>
                          </wps:cNvSpPr>
                          <wps:spPr bwMode="auto">
                            <a:xfrm>
                              <a:off x="3435" y="2015"/>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03" name="Rectangle 422"/>
                          <wps:cNvSpPr>
                            <a:spLocks noChangeArrowheads="1"/>
                          </wps:cNvSpPr>
                          <wps:spPr bwMode="auto">
                            <a:xfrm>
                              <a:off x="3445" y="2026"/>
                              <a:ext cx="24" cy="7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04" name="Rectangle 423"/>
                          <wps:cNvSpPr>
                            <a:spLocks noChangeArrowheads="1"/>
                          </wps:cNvSpPr>
                          <wps:spPr bwMode="auto">
                            <a:xfrm>
                              <a:off x="3445" y="2142"/>
                              <a:ext cx="24" cy="1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05" name="Rectangle 424"/>
                          <wps:cNvSpPr>
                            <a:spLocks noChangeArrowheads="1"/>
                          </wps:cNvSpPr>
                          <wps:spPr bwMode="auto">
                            <a:xfrm>
                              <a:off x="3445" y="2330"/>
                              <a:ext cx="24" cy="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06" name="Freeform 425"/>
                          <wps:cNvSpPr>
                            <a:spLocks/>
                          </wps:cNvSpPr>
                          <wps:spPr bwMode="auto">
                            <a:xfrm>
                              <a:off x="3443" y="2015"/>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07" name="Rectangle 426"/>
                          <wps:cNvSpPr>
                            <a:spLocks noChangeArrowheads="1"/>
                          </wps:cNvSpPr>
                          <wps:spPr bwMode="auto">
                            <a:xfrm>
                              <a:off x="3456" y="2326"/>
                              <a:ext cx="7"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08" name="Freeform 427"/>
                          <wps:cNvSpPr>
                            <a:spLocks/>
                          </wps:cNvSpPr>
                          <wps:spPr bwMode="auto">
                            <a:xfrm>
                              <a:off x="3443" y="2328"/>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09" name="Rectangle 428"/>
                          <wps:cNvSpPr>
                            <a:spLocks noChangeArrowheads="1"/>
                          </wps:cNvSpPr>
                          <wps:spPr bwMode="auto">
                            <a:xfrm>
                              <a:off x="3452" y="2339"/>
                              <a:ext cx="24" cy="13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10" name="Rectangle 429"/>
                          <wps:cNvSpPr>
                            <a:spLocks noChangeArrowheads="1"/>
                          </wps:cNvSpPr>
                          <wps:spPr bwMode="auto">
                            <a:xfrm>
                              <a:off x="3452" y="2509"/>
                              <a:ext cx="24" cy="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11" name="Freeform 430"/>
                          <wps:cNvSpPr>
                            <a:spLocks/>
                          </wps:cNvSpPr>
                          <wps:spPr bwMode="auto">
                            <a:xfrm>
                              <a:off x="3450" y="2328"/>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12" name="Rectangle 431"/>
                          <wps:cNvSpPr>
                            <a:spLocks noChangeArrowheads="1"/>
                          </wps:cNvSpPr>
                          <wps:spPr bwMode="auto">
                            <a:xfrm>
                              <a:off x="3463" y="2541"/>
                              <a:ext cx="6"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13" name="Freeform 432"/>
                          <wps:cNvSpPr>
                            <a:spLocks/>
                          </wps:cNvSpPr>
                          <wps:spPr bwMode="auto">
                            <a:xfrm>
                              <a:off x="3450" y="2543"/>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14" name="Rectangle 433"/>
                          <wps:cNvSpPr>
                            <a:spLocks noChangeArrowheads="1"/>
                          </wps:cNvSpPr>
                          <wps:spPr bwMode="auto">
                            <a:xfrm>
                              <a:off x="3458" y="2554"/>
                              <a:ext cx="24" cy="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15" name="Rectangle 434"/>
                          <wps:cNvSpPr>
                            <a:spLocks noChangeArrowheads="1"/>
                          </wps:cNvSpPr>
                          <wps:spPr bwMode="auto">
                            <a:xfrm>
                              <a:off x="3458" y="2691"/>
                              <a:ext cx="24" cy="3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16" name="Freeform 435"/>
                          <wps:cNvSpPr>
                            <a:spLocks/>
                          </wps:cNvSpPr>
                          <wps:spPr bwMode="auto">
                            <a:xfrm>
                              <a:off x="3456" y="2543"/>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17" name="Rectangle 436"/>
                          <wps:cNvSpPr>
                            <a:spLocks noChangeArrowheads="1"/>
                          </wps:cNvSpPr>
                          <wps:spPr bwMode="auto">
                            <a:xfrm>
                              <a:off x="3469" y="2717"/>
                              <a:ext cx="7"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18" name="Freeform 437"/>
                          <wps:cNvSpPr>
                            <a:spLocks/>
                          </wps:cNvSpPr>
                          <wps:spPr bwMode="auto">
                            <a:xfrm>
                              <a:off x="3456" y="2719"/>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19" name="Rectangle 438"/>
                          <wps:cNvSpPr>
                            <a:spLocks noChangeArrowheads="1"/>
                          </wps:cNvSpPr>
                          <wps:spPr bwMode="auto">
                            <a:xfrm>
                              <a:off x="3465" y="2730"/>
                              <a:ext cx="24" cy="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20" name="Freeform 439"/>
                          <wps:cNvSpPr>
                            <a:spLocks/>
                          </wps:cNvSpPr>
                          <wps:spPr bwMode="auto">
                            <a:xfrm>
                              <a:off x="3463" y="2719"/>
                              <a:ext cx="25" cy="24"/>
                            </a:xfrm>
                            <a:custGeom>
                              <a:avLst/>
                              <a:gdLst>
                                <a:gd name="T0" fmla="*/ 13 w 25"/>
                                <a:gd name="T1" fmla="*/ 0 h 24"/>
                                <a:gd name="T2" fmla="*/ 25 w 25"/>
                                <a:gd name="T3" fmla="*/ 11 h 24"/>
                                <a:gd name="T4" fmla="*/ 13 w 25"/>
                                <a:gd name="T5" fmla="*/ 24 h 24"/>
                                <a:gd name="T6" fmla="*/ 0 w 25"/>
                                <a:gd name="T7" fmla="*/ 11 h 24"/>
                                <a:gd name="T8" fmla="*/ 13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21" name="Rectangle 440"/>
                          <wps:cNvSpPr>
                            <a:spLocks noChangeArrowheads="1"/>
                          </wps:cNvSpPr>
                          <wps:spPr bwMode="auto">
                            <a:xfrm>
                              <a:off x="3476" y="2775"/>
                              <a:ext cx="8"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22" name="Freeform 441"/>
                          <wps:cNvSpPr>
                            <a:spLocks/>
                          </wps:cNvSpPr>
                          <wps:spPr bwMode="auto">
                            <a:xfrm>
                              <a:off x="3463" y="2777"/>
                              <a:ext cx="25" cy="25"/>
                            </a:xfrm>
                            <a:custGeom>
                              <a:avLst/>
                              <a:gdLst>
                                <a:gd name="T0" fmla="*/ 25 w 25"/>
                                <a:gd name="T1" fmla="*/ 11 h 25"/>
                                <a:gd name="T2" fmla="*/ 13 w 25"/>
                                <a:gd name="T3" fmla="*/ 0 h 25"/>
                                <a:gd name="T4" fmla="*/ 0 w 25"/>
                                <a:gd name="T5" fmla="*/ 11 h 25"/>
                                <a:gd name="T6" fmla="*/ 13 w 25"/>
                                <a:gd name="T7" fmla="*/ 25 h 25"/>
                                <a:gd name="T8" fmla="*/ 25 w 25"/>
                                <a:gd name="T9" fmla="*/ 11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25" y="11"/>
                                  </a:moveTo>
                                  <a:lnTo>
                                    <a:pt x="13" y="0"/>
                                  </a:lnTo>
                                  <a:lnTo>
                                    <a:pt x="0" y="11"/>
                                  </a:lnTo>
                                  <a:lnTo>
                                    <a:pt x="13" y="25"/>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23" name="Rectangle 442"/>
                          <wps:cNvSpPr>
                            <a:spLocks noChangeArrowheads="1"/>
                          </wps:cNvSpPr>
                          <wps:spPr bwMode="auto">
                            <a:xfrm>
                              <a:off x="3473" y="2788"/>
                              <a:ext cx="24" cy="3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24" name="Freeform 443"/>
                          <wps:cNvSpPr>
                            <a:spLocks/>
                          </wps:cNvSpPr>
                          <wps:spPr bwMode="auto">
                            <a:xfrm>
                              <a:off x="3471" y="2777"/>
                              <a:ext cx="24" cy="25"/>
                            </a:xfrm>
                            <a:custGeom>
                              <a:avLst/>
                              <a:gdLst>
                                <a:gd name="T0" fmla="*/ 13 w 24"/>
                                <a:gd name="T1" fmla="*/ 0 h 25"/>
                                <a:gd name="T2" fmla="*/ 24 w 24"/>
                                <a:gd name="T3" fmla="*/ 11 h 25"/>
                                <a:gd name="T4" fmla="*/ 13 w 24"/>
                                <a:gd name="T5" fmla="*/ 25 h 25"/>
                                <a:gd name="T6" fmla="*/ 0 w 24"/>
                                <a:gd name="T7" fmla="*/ 11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1"/>
                                  </a:lnTo>
                                  <a:lnTo>
                                    <a:pt x="13" y="25"/>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25" name="Rectangle 444"/>
                          <wps:cNvSpPr>
                            <a:spLocks noChangeArrowheads="1"/>
                          </wps:cNvSpPr>
                          <wps:spPr bwMode="auto">
                            <a:xfrm>
                              <a:off x="3480" y="2856"/>
                              <a:ext cx="24" cy="3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26" name="Rectangle 445"/>
                          <wps:cNvSpPr>
                            <a:spLocks noChangeArrowheads="1"/>
                          </wps:cNvSpPr>
                          <wps:spPr bwMode="auto">
                            <a:xfrm>
                              <a:off x="3491" y="2875"/>
                              <a:ext cx="8"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27" name="Freeform 446"/>
                          <wps:cNvSpPr>
                            <a:spLocks/>
                          </wps:cNvSpPr>
                          <wps:spPr bwMode="auto">
                            <a:xfrm>
                              <a:off x="3478" y="2876"/>
                              <a:ext cx="25" cy="25"/>
                            </a:xfrm>
                            <a:custGeom>
                              <a:avLst/>
                              <a:gdLst>
                                <a:gd name="T0" fmla="*/ 25 w 25"/>
                                <a:gd name="T1" fmla="*/ 12 h 25"/>
                                <a:gd name="T2" fmla="*/ 13 w 25"/>
                                <a:gd name="T3" fmla="*/ 0 h 25"/>
                                <a:gd name="T4" fmla="*/ 0 w 25"/>
                                <a:gd name="T5" fmla="*/ 12 h 25"/>
                                <a:gd name="T6" fmla="*/ 13 w 25"/>
                                <a:gd name="T7" fmla="*/ 25 h 25"/>
                                <a:gd name="T8" fmla="*/ 25 w 25"/>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25" y="12"/>
                                  </a:moveTo>
                                  <a:lnTo>
                                    <a:pt x="13" y="0"/>
                                  </a:lnTo>
                                  <a:lnTo>
                                    <a:pt x="0" y="12"/>
                                  </a:lnTo>
                                  <a:lnTo>
                                    <a:pt x="13" y="25"/>
                                  </a:lnTo>
                                  <a:lnTo>
                                    <a:pt x="25"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28" name="Rectangle 447"/>
                          <wps:cNvSpPr>
                            <a:spLocks noChangeArrowheads="1"/>
                          </wps:cNvSpPr>
                          <wps:spPr bwMode="auto">
                            <a:xfrm>
                              <a:off x="3488" y="2888"/>
                              <a:ext cx="24" cy="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29" name="Freeform 448"/>
                          <wps:cNvSpPr>
                            <a:spLocks/>
                          </wps:cNvSpPr>
                          <wps:spPr bwMode="auto">
                            <a:xfrm>
                              <a:off x="3486" y="2876"/>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30" name="Rectangle 449"/>
                          <wps:cNvSpPr>
                            <a:spLocks noChangeArrowheads="1"/>
                          </wps:cNvSpPr>
                          <wps:spPr bwMode="auto">
                            <a:xfrm>
                              <a:off x="3499" y="2934"/>
                              <a:ext cx="35"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31" name="Freeform 450"/>
                          <wps:cNvSpPr>
                            <a:spLocks/>
                          </wps:cNvSpPr>
                          <wps:spPr bwMode="auto">
                            <a:xfrm>
                              <a:off x="3486" y="2936"/>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32" name="Rectangle 451"/>
                          <wps:cNvSpPr>
                            <a:spLocks noChangeArrowheads="1"/>
                          </wps:cNvSpPr>
                          <wps:spPr bwMode="auto">
                            <a:xfrm>
                              <a:off x="3523" y="2948"/>
                              <a:ext cx="24"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33" name="Freeform 452"/>
                          <wps:cNvSpPr>
                            <a:spLocks/>
                          </wps:cNvSpPr>
                          <wps:spPr bwMode="auto">
                            <a:xfrm>
                              <a:off x="3521" y="2936"/>
                              <a:ext cx="25" cy="25"/>
                            </a:xfrm>
                            <a:custGeom>
                              <a:avLst/>
                              <a:gdLst>
                                <a:gd name="T0" fmla="*/ 13 w 25"/>
                                <a:gd name="T1" fmla="*/ 0 h 25"/>
                                <a:gd name="T2" fmla="*/ 25 w 25"/>
                                <a:gd name="T3" fmla="*/ 12 h 25"/>
                                <a:gd name="T4" fmla="*/ 13 w 25"/>
                                <a:gd name="T5" fmla="*/ 25 h 25"/>
                                <a:gd name="T6" fmla="*/ 0 w 25"/>
                                <a:gd name="T7" fmla="*/ 12 h 25"/>
                                <a:gd name="T8" fmla="*/ 13 w 25"/>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13" y="0"/>
                                  </a:moveTo>
                                  <a:lnTo>
                                    <a:pt x="25"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34" name="Rectangle 453"/>
                          <wps:cNvSpPr>
                            <a:spLocks noChangeArrowheads="1"/>
                          </wps:cNvSpPr>
                          <wps:spPr bwMode="auto">
                            <a:xfrm>
                              <a:off x="3547" y="2974"/>
                              <a:ext cx="23"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35" name="Rectangle 454"/>
                          <wps:cNvSpPr>
                            <a:spLocks noChangeArrowheads="1"/>
                          </wps:cNvSpPr>
                          <wps:spPr bwMode="auto">
                            <a:xfrm>
                              <a:off x="3559" y="2987"/>
                              <a:ext cx="24" cy="2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36" name="Freeform 455"/>
                          <wps:cNvSpPr>
                            <a:spLocks/>
                          </wps:cNvSpPr>
                          <wps:spPr bwMode="auto">
                            <a:xfrm>
                              <a:off x="3557" y="2976"/>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37" name="Rectangle 456"/>
                          <wps:cNvSpPr>
                            <a:spLocks noChangeArrowheads="1"/>
                          </wps:cNvSpPr>
                          <wps:spPr bwMode="auto">
                            <a:xfrm>
                              <a:off x="3570" y="2994"/>
                              <a:ext cx="7"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38" name="Freeform 457"/>
                          <wps:cNvSpPr>
                            <a:spLocks/>
                          </wps:cNvSpPr>
                          <wps:spPr bwMode="auto">
                            <a:xfrm>
                              <a:off x="3557" y="2996"/>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39" name="Rectangle 458"/>
                          <wps:cNvSpPr>
                            <a:spLocks noChangeArrowheads="1"/>
                          </wps:cNvSpPr>
                          <wps:spPr bwMode="auto">
                            <a:xfrm>
                              <a:off x="3566" y="3008"/>
                              <a:ext cx="24" cy="1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40" name="Freeform 459"/>
                          <wps:cNvSpPr>
                            <a:spLocks/>
                          </wps:cNvSpPr>
                          <wps:spPr bwMode="auto">
                            <a:xfrm>
                              <a:off x="3564" y="2996"/>
                              <a:ext cx="25" cy="25"/>
                            </a:xfrm>
                            <a:custGeom>
                              <a:avLst/>
                              <a:gdLst>
                                <a:gd name="T0" fmla="*/ 13 w 25"/>
                                <a:gd name="T1" fmla="*/ 0 h 25"/>
                                <a:gd name="T2" fmla="*/ 25 w 25"/>
                                <a:gd name="T3" fmla="*/ 12 h 25"/>
                                <a:gd name="T4" fmla="*/ 13 w 25"/>
                                <a:gd name="T5" fmla="*/ 25 h 25"/>
                                <a:gd name="T6" fmla="*/ 0 w 25"/>
                                <a:gd name="T7" fmla="*/ 12 h 25"/>
                                <a:gd name="T8" fmla="*/ 13 w 25"/>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13" y="0"/>
                                  </a:moveTo>
                                  <a:lnTo>
                                    <a:pt x="25"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41" name="Rectangle 460"/>
                          <wps:cNvSpPr>
                            <a:spLocks noChangeArrowheads="1"/>
                          </wps:cNvSpPr>
                          <wps:spPr bwMode="auto">
                            <a:xfrm>
                              <a:off x="3577" y="3013"/>
                              <a:ext cx="21"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42" name="Freeform 461"/>
                          <wps:cNvSpPr>
                            <a:spLocks/>
                          </wps:cNvSpPr>
                          <wps:spPr bwMode="auto">
                            <a:xfrm>
                              <a:off x="3564" y="3015"/>
                              <a:ext cx="25" cy="24"/>
                            </a:xfrm>
                            <a:custGeom>
                              <a:avLst/>
                              <a:gdLst>
                                <a:gd name="T0" fmla="*/ 25 w 25"/>
                                <a:gd name="T1" fmla="*/ 11 h 24"/>
                                <a:gd name="T2" fmla="*/ 13 w 25"/>
                                <a:gd name="T3" fmla="*/ 0 h 24"/>
                                <a:gd name="T4" fmla="*/ 0 w 25"/>
                                <a:gd name="T5" fmla="*/ 11 h 24"/>
                                <a:gd name="T6" fmla="*/ 13 w 25"/>
                                <a:gd name="T7" fmla="*/ 24 h 24"/>
                                <a:gd name="T8" fmla="*/ 25 w 25"/>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43" name="Rectangle 462"/>
                          <wps:cNvSpPr>
                            <a:spLocks noChangeArrowheads="1"/>
                          </wps:cNvSpPr>
                          <wps:spPr bwMode="auto">
                            <a:xfrm>
                              <a:off x="3587" y="3026"/>
                              <a:ext cx="24" cy="2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44" name="Freeform 463"/>
                          <wps:cNvSpPr>
                            <a:spLocks/>
                          </wps:cNvSpPr>
                          <wps:spPr bwMode="auto">
                            <a:xfrm>
                              <a:off x="3585" y="3015"/>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45" name="Rectangle 464"/>
                          <wps:cNvSpPr>
                            <a:spLocks noChangeArrowheads="1"/>
                          </wps:cNvSpPr>
                          <wps:spPr bwMode="auto">
                            <a:xfrm>
                              <a:off x="3598" y="3034"/>
                              <a:ext cx="39"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46" name="Freeform 465"/>
                          <wps:cNvSpPr>
                            <a:spLocks/>
                          </wps:cNvSpPr>
                          <wps:spPr bwMode="auto">
                            <a:xfrm>
                              <a:off x="3585" y="3036"/>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47" name="Rectangle 466"/>
                          <wps:cNvSpPr>
                            <a:spLocks noChangeArrowheads="1"/>
                          </wps:cNvSpPr>
                          <wps:spPr bwMode="auto">
                            <a:xfrm>
                              <a:off x="3645" y="3066"/>
                              <a:ext cx="24" cy="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48" name="Freeform 467"/>
                          <wps:cNvSpPr>
                            <a:spLocks/>
                          </wps:cNvSpPr>
                          <wps:spPr bwMode="auto">
                            <a:xfrm>
                              <a:off x="3643" y="3054"/>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49" name="Rectangle 468"/>
                          <wps:cNvSpPr>
                            <a:spLocks noChangeArrowheads="1"/>
                          </wps:cNvSpPr>
                          <wps:spPr bwMode="auto">
                            <a:xfrm>
                              <a:off x="3656" y="3073"/>
                              <a:ext cx="28"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50" name="Freeform 469"/>
                          <wps:cNvSpPr>
                            <a:spLocks/>
                          </wps:cNvSpPr>
                          <wps:spPr bwMode="auto">
                            <a:xfrm>
                              <a:off x="3643" y="3075"/>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51" name="Rectangle 470"/>
                          <wps:cNvSpPr>
                            <a:spLocks noChangeArrowheads="1"/>
                          </wps:cNvSpPr>
                          <wps:spPr bwMode="auto">
                            <a:xfrm>
                              <a:off x="3673" y="3086"/>
                              <a:ext cx="24" cy="2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52" name="Freeform 471"/>
                          <wps:cNvSpPr>
                            <a:spLocks/>
                          </wps:cNvSpPr>
                          <wps:spPr bwMode="auto">
                            <a:xfrm>
                              <a:off x="3671" y="3075"/>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53" name="Rectangle 472"/>
                          <wps:cNvSpPr>
                            <a:spLocks noChangeArrowheads="1"/>
                          </wps:cNvSpPr>
                          <wps:spPr bwMode="auto">
                            <a:xfrm>
                              <a:off x="3684" y="3094"/>
                              <a:ext cx="22"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54" name="Freeform 473"/>
                          <wps:cNvSpPr>
                            <a:spLocks/>
                          </wps:cNvSpPr>
                          <wps:spPr bwMode="auto">
                            <a:xfrm>
                              <a:off x="3671" y="3096"/>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55" name="Rectangle 474"/>
                          <wps:cNvSpPr>
                            <a:spLocks noChangeArrowheads="1"/>
                          </wps:cNvSpPr>
                          <wps:spPr bwMode="auto">
                            <a:xfrm>
                              <a:off x="3695" y="3107"/>
                              <a:ext cx="25" cy="1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56" name="Freeform 475"/>
                          <wps:cNvSpPr>
                            <a:spLocks/>
                          </wps:cNvSpPr>
                          <wps:spPr bwMode="auto">
                            <a:xfrm>
                              <a:off x="3693" y="3096"/>
                              <a:ext cx="25" cy="24"/>
                            </a:xfrm>
                            <a:custGeom>
                              <a:avLst/>
                              <a:gdLst>
                                <a:gd name="T0" fmla="*/ 13 w 25"/>
                                <a:gd name="T1" fmla="*/ 0 h 24"/>
                                <a:gd name="T2" fmla="*/ 25 w 25"/>
                                <a:gd name="T3" fmla="*/ 11 h 24"/>
                                <a:gd name="T4" fmla="*/ 13 w 25"/>
                                <a:gd name="T5" fmla="*/ 24 h 24"/>
                                <a:gd name="T6" fmla="*/ 0 w 25"/>
                                <a:gd name="T7" fmla="*/ 11 h 24"/>
                                <a:gd name="T8" fmla="*/ 13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57" name="Rectangle 476"/>
                          <wps:cNvSpPr>
                            <a:spLocks noChangeArrowheads="1"/>
                          </wps:cNvSpPr>
                          <wps:spPr bwMode="auto">
                            <a:xfrm>
                              <a:off x="3706" y="3112"/>
                              <a:ext cx="14"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58" name="Freeform 477"/>
                          <wps:cNvSpPr>
                            <a:spLocks/>
                          </wps:cNvSpPr>
                          <wps:spPr bwMode="auto">
                            <a:xfrm>
                              <a:off x="3693" y="3114"/>
                              <a:ext cx="25" cy="25"/>
                            </a:xfrm>
                            <a:custGeom>
                              <a:avLst/>
                              <a:gdLst>
                                <a:gd name="T0" fmla="*/ 25 w 25"/>
                                <a:gd name="T1" fmla="*/ 11 h 25"/>
                                <a:gd name="T2" fmla="*/ 13 w 25"/>
                                <a:gd name="T3" fmla="*/ 0 h 25"/>
                                <a:gd name="T4" fmla="*/ 0 w 25"/>
                                <a:gd name="T5" fmla="*/ 11 h 25"/>
                                <a:gd name="T6" fmla="*/ 13 w 25"/>
                                <a:gd name="T7" fmla="*/ 25 h 25"/>
                                <a:gd name="T8" fmla="*/ 25 w 25"/>
                                <a:gd name="T9" fmla="*/ 11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25" y="11"/>
                                  </a:moveTo>
                                  <a:lnTo>
                                    <a:pt x="13" y="0"/>
                                  </a:lnTo>
                                  <a:lnTo>
                                    <a:pt x="0" y="11"/>
                                  </a:lnTo>
                                  <a:lnTo>
                                    <a:pt x="13" y="25"/>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59" name="Rectangle 478"/>
                          <wps:cNvSpPr>
                            <a:spLocks noChangeArrowheads="1"/>
                          </wps:cNvSpPr>
                          <wps:spPr bwMode="auto">
                            <a:xfrm>
                              <a:off x="3708" y="3125"/>
                              <a:ext cx="25" cy="2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60" name="Freeform 479"/>
                          <wps:cNvSpPr>
                            <a:spLocks/>
                          </wps:cNvSpPr>
                          <wps:spPr bwMode="auto">
                            <a:xfrm>
                              <a:off x="3706" y="3114"/>
                              <a:ext cx="25" cy="25"/>
                            </a:xfrm>
                            <a:custGeom>
                              <a:avLst/>
                              <a:gdLst>
                                <a:gd name="T0" fmla="*/ 14 w 25"/>
                                <a:gd name="T1" fmla="*/ 0 h 25"/>
                                <a:gd name="T2" fmla="*/ 25 w 25"/>
                                <a:gd name="T3" fmla="*/ 11 h 25"/>
                                <a:gd name="T4" fmla="*/ 14 w 25"/>
                                <a:gd name="T5" fmla="*/ 25 h 25"/>
                                <a:gd name="T6" fmla="*/ 0 w 25"/>
                                <a:gd name="T7" fmla="*/ 11 h 25"/>
                                <a:gd name="T8" fmla="*/ 14 w 25"/>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14" y="0"/>
                                  </a:moveTo>
                                  <a:lnTo>
                                    <a:pt x="25" y="11"/>
                                  </a:lnTo>
                                  <a:lnTo>
                                    <a:pt x="14" y="25"/>
                                  </a:lnTo>
                                  <a:lnTo>
                                    <a:pt x="0" y="11"/>
                                  </a:lnTo>
                                  <a:lnTo>
                                    <a:pt x="1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61" name="Rectangle 480"/>
                          <wps:cNvSpPr>
                            <a:spLocks noChangeArrowheads="1"/>
                          </wps:cNvSpPr>
                          <wps:spPr bwMode="auto">
                            <a:xfrm>
                              <a:off x="3720" y="3133"/>
                              <a:ext cx="5"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62" name="Freeform 481"/>
                          <wps:cNvSpPr>
                            <a:spLocks/>
                          </wps:cNvSpPr>
                          <wps:spPr bwMode="auto">
                            <a:xfrm>
                              <a:off x="3706" y="3135"/>
                              <a:ext cx="25" cy="24"/>
                            </a:xfrm>
                            <a:custGeom>
                              <a:avLst/>
                              <a:gdLst>
                                <a:gd name="T0" fmla="*/ 25 w 25"/>
                                <a:gd name="T1" fmla="*/ 11 h 24"/>
                                <a:gd name="T2" fmla="*/ 14 w 25"/>
                                <a:gd name="T3" fmla="*/ 0 h 24"/>
                                <a:gd name="T4" fmla="*/ 0 w 25"/>
                                <a:gd name="T5" fmla="*/ 11 h 24"/>
                                <a:gd name="T6" fmla="*/ 14 w 25"/>
                                <a:gd name="T7" fmla="*/ 24 h 24"/>
                                <a:gd name="T8" fmla="*/ 25 w 25"/>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4" y="0"/>
                                  </a:lnTo>
                                  <a:lnTo>
                                    <a:pt x="0" y="11"/>
                                  </a:lnTo>
                                  <a:lnTo>
                                    <a:pt x="14"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63" name="Rectangle 482"/>
                          <wps:cNvSpPr>
                            <a:spLocks noChangeArrowheads="1"/>
                          </wps:cNvSpPr>
                          <wps:spPr bwMode="auto">
                            <a:xfrm>
                              <a:off x="3738" y="3159"/>
                              <a:ext cx="25" cy="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64" name="Rectangle 483"/>
                          <wps:cNvSpPr>
                            <a:spLocks noChangeArrowheads="1"/>
                          </wps:cNvSpPr>
                          <wps:spPr bwMode="auto">
                            <a:xfrm>
                              <a:off x="3749" y="3154"/>
                              <a:ext cx="8"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65" name="Freeform 484"/>
                          <wps:cNvSpPr>
                            <a:spLocks/>
                          </wps:cNvSpPr>
                          <wps:spPr bwMode="auto">
                            <a:xfrm>
                              <a:off x="3736" y="3155"/>
                              <a:ext cx="25" cy="25"/>
                            </a:xfrm>
                            <a:custGeom>
                              <a:avLst/>
                              <a:gdLst>
                                <a:gd name="T0" fmla="*/ 25 w 25"/>
                                <a:gd name="T1" fmla="*/ 12 h 25"/>
                                <a:gd name="T2" fmla="*/ 13 w 25"/>
                                <a:gd name="T3" fmla="*/ 0 h 25"/>
                                <a:gd name="T4" fmla="*/ 0 w 25"/>
                                <a:gd name="T5" fmla="*/ 12 h 25"/>
                                <a:gd name="T6" fmla="*/ 13 w 25"/>
                                <a:gd name="T7" fmla="*/ 25 h 25"/>
                                <a:gd name="T8" fmla="*/ 25 w 25"/>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25" y="12"/>
                                  </a:moveTo>
                                  <a:lnTo>
                                    <a:pt x="13" y="0"/>
                                  </a:lnTo>
                                  <a:lnTo>
                                    <a:pt x="0" y="12"/>
                                  </a:lnTo>
                                  <a:lnTo>
                                    <a:pt x="13" y="25"/>
                                  </a:lnTo>
                                  <a:lnTo>
                                    <a:pt x="25"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66" name="Rectangle 485"/>
                          <wps:cNvSpPr>
                            <a:spLocks noChangeArrowheads="1"/>
                          </wps:cNvSpPr>
                          <wps:spPr bwMode="auto">
                            <a:xfrm>
                              <a:off x="3746" y="3167"/>
                              <a:ext cx="24" cy="3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67" name="Freeform 486"/>
                          <wps:cNvSpPr>
                            <a:spLocks/>
                          </wps:cNvSpPr>
                          <wps:spPr bwMode="auto">
                            <a:xfrm>
                              <a:off x="3744" y="3155"/>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68" name="Rectangle 487"/>
                          <wps:cNvSpPr>
                            <a:spLocks noChangeArrowheads="1"/>
                          </wps:cNvSpPr>
                          <wps:spPr bwMode="auto">
                            <a:xfrm>
                              <a:off x="3757" y="3193"/>
                              <a:ext cx="6"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69" name="Freeform 488"/>
                          <wps:cNvSpPr>
                            <a:spLocks/>
                          </wps:cNvSpPr>
                          <wps:spPr bwMode="auto">
                            <a:xfrm>
                              <a:off x="3744" y="3195"/>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70" name="Rectangle 489"/>
                          <wps:cNvSpPr>
                            <a:spLocks noChangeArrowheads="1"/>
                          </wps:cNvSpPr>
                          <wps:spPr bwMode="auto">
                            <a:xfrm>
                              <a:off x="3751" y="3206"/>
                              <a:ext cx="25" cy="2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71" name="Freeform 490"/>
                          <wps:cNvSpPr>
                            <a:spLocks/>
                          </wps:cNvSpPr>
                          <wps:spPr bwMode="auto">
                            <a:xfrm>
                              <a:off x="3749" y="3195"/>
                              <a:ext cx="25" cy="24"/>
                            </a:xfrm>
                            <a:custGeom>
                              <a:avLst/>
                              <a:gdLst>
                                <a:gd name="T0" fmla="*/ 14 w 25"/>
                                <a:gd name="T1" fmla="*/ 0 h 24"/>
                                <a:gd name="T2" fmla="*/ 25 w 25"/>
                                <a:gd name="T3" fmla="*/ 11 h 24"/>
                                <a:gd name="T4" fmla="*/ 14 w 25"/>
                                <a:gd name="T5" fmla="*/ 24 h 24"/>
                                <a:gd name="T6" fmla="*/ 0 w 25"/>
                                <a:gd name="T7" fmla="*/ 11 h 24"/>
                                <a:gd name="T8" fmla="*/ 14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4" y="0"/>
                                  </a:moveTo>
                                  <a:lnTo>
                                    <a:pt x="25" y="11"/>
                                  </a:lnTo>
                                  <a:lnTo>
                                    <a:pt x="14" y="24"/>
                                  </a:lnTo>
                                  <a:lnTo>
                                    <a:pt x="0" y="11"/>
                                  </a:lnTo>
                                  <a:lnTo>
                                    <a:pt x="1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72" name="Rectangle 491"/>
                          <wps:cNvSpPr>
                            <a:spLocks noChangeArrowheads="1"/>
                          </wps:cNvSpPr>
                          <wps:spPr bwMode="auto">
                            <a:xfrm>
                              <a:off x="3763" y="3213"/>
                              <a:ext cx="7"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73" name="Freeform 492"/>
                          <wps:cNvSpPr>
                            <a:spLocks/>
                          </wps:cNvSpPr>
                          <wps:spPr bwMode="auto">
                            <a:xfrm>
                              <a:off x="3749" y="3215"/>
                              <a:ext cx="25" cy="25"/>
                            </a:xfrm>
                            <a:custGeom>
                              <a:avLst/>
                              <a:gdLst>
                                <a:gd name="T0" fmla="*/ 25 w 25"/>
                                <a:gd name="T1" fmla="*/ 12 h 25"/>
                                <a:gd name="T2" fmla="*/ 14 w 25"/>
                                <a:gd name="T3" fmla="*/ 0 h 25"/>
                                <a:gd name="T4" fmla="*/ 0 w 25"/>
                                <a:gd name="T5" fmla="*/ 12 h 25"/>
                                <a:gd name="T6" fmla="*/ 14 w 25"/>
                                <a:gd name="T7" fmla="*/ 25 h 25"/>
                                <a:gd name="T8" fmla="*/ 25 w 25"/>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25" y="12"/>
                                  </a:moveTo>
                                  <a:lnTo>
                                    <a:pt x="14" y="0"/>
                                  </a:lnTo>
                                  <a:lnTo>
                                    <a:pt x="0" y="12"/>
                                  </a:lnTo>
                                  <a:lnTo>
                                    <a:pt x="14" y="25"/>
                                  </a:lnTo>
                                  <a:lnTo>
                                    <a:pt x="25"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74" name="Rectangle 493"/>
                          <wps:cNvSpPr>
                            <a:spLocks noChangeArrowheads="1"/>
                          </wps:cNvSpPr>
                          <wps:spPr bwMode="auto">
                            <a:xfrm>
                              <a:off x="3759" y="3227"/>
                              <a:ext cx="24" cy="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75" name="Freeform 494"/>
                          <wps:cNvSpPr>
                            <a:spLocks/>
                          </wps:cNvSpPr>
                          <wps:spPr bwMode="auto">
                            <a:xfrm>
                              <a:off x="3757" y="3215"/>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76" name="Rectangle 495"/>
                          <wps:cNvSpPr>
                            <a:spLocks noChangeArrowheads="1"/>
                          </wps:cNvSpPr>
                          <wps:spPr bwMode="auto">
                            <a:xfrm>
                              <a:off x="3770" y="3234"/>
                              <a:ext cx="8"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77" name="Freeform 496"/>
                          <wps:cNvSpPr>
                            <a:spLocks/>
                          </wps:cNvSpPr>
                          <wps:spPr bwMode="auto">
                            <a:xfrm>
                              <a:off x="3757" y="3236"/>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78" name="Rectangle 497"/>
                          <wps:cNvSpPr>
                            <a:spLocks noChangeArrowheads="1"/>
                          </wps:cNvSpPr>
                          <wps:spPr bwMode="auto">
                            <a:xfrm>
                              <a:off x="3766" y="3247"/>
                              <a:ext cx="25" cy="2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79" name="Freeform 498"/>
                          <wps:cNvSpPr>
                            <a:spLocks/>
                          </wps:cNvSpPr>
                          <wps:spPr bwMode="auto">
                            <a:xfrm>
                              <a:off x="3764" y="3236"/>
                              <a:ext cx="25" cy="24"/>
                            </a:xfrm>
                            <a:custGeom>
                              <a:avLst/>
                              <a:gdLst>
                                <a:gd name="T0" fmla="*/ 14 w 25"/>
                                <a:gd name="T1" fmla="*/ 0 h 24"/>
                                <a:gd name="T2" fmla="*/ 25 w 25"/>
                                <a:gd name="T3" fmla="*/ 11 h 24"/>
                                <a:gd name="T4" fmla="*/ 14 w 25"/>
                                <a:gd name="T5" fmla="*/ 24 h 24"/>
                                <a:gd name="T6" fmla="*/ 0 w 25"/>
                                <a:gd name="T7" fmla="*/ 11 h 24"/>
                                <a:gd name="T8" fmla="*/ 14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4" y="0"/>
                                  </a:moveTo>
                                  <a:lnTo>
                                    <a:pt x="25" y="11"/>
                                  </a:lnTo>
                                  <a:lnTo>
                                    <a:pt x="14" y="24"/>
                                  </a:lnTo>
                                  <a:lnTo>
                                    <a:pt x="0" y="11"/>
                                  </a:lnTo>
                                  <a:lnTo>
                                    <a:pt x="1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80" name="Rectangle 499"/>
                          <wps:cNvSpPr>
                            <a:spLocks noChangeArrowheads="1"/>
                          </wps:cNvSpPr>
                          <wps:spPr bwMode="auto">
                            <a:xfrm>
                              <a:off x="3778" y="3255"/>
                              <a:ext cx="13"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81" name="Rectangle 500"/>
                          <wps:cNvSpPr>
                            <a:spLocks noChangeArrowheads="1"/>
                          </wps:cNvSpPr>
                          <wps:spPr bwMode="auto">
                            <a:xfrm>
                              <a:off x="3828" y="3255"/>
                              <a:ext cx="7"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82" name="Freeform 501"/>
                          <wps:cNvSpPr>
                            <a:spLocks/>
                          </wps:cNvSpPr>
                          <wps:spPr bwMode="auto">
                            <a:xfrm>
                              <a:off x="3764" y="3257"/>
                              <a:ext cx="25" cy="24"/>
                            </a:xfrm>
                            <a:custGeom>
                              <a:avLst/>
                              <a:gdLst>
                                <a:gd name="T0" fmla="*/ 25 w 25"/>
                                <a:gd name="T1" fmla="*/ 11 h 24"/>
                                <a:gd name="T2" fmla="*/ 14 w 25"/>
                                <a:gd name="T3" fmla="*/ 0 h 24"/>
                                <a:gd name="T4" fmla="*/ 0 w 25"/>
                                <a:gd name="T5" fmla="*/ 11 h 24"/>
                                <a:gd name="T6" fmla="*/ 14 w 25"/>
                                <a:gd name="T7" fmla="*/ 24 h 24"/>
                                <a:gd name="T8" fmla="*/ 25 w 25"/>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4" y="0"/>
                                  </a:lnTo>
                                  <a:lnTo>
                                    <a:pt x="0" y="11"/>
                                  </a:lnTo>
                                  <a:lnTo>
                                    <a:pt x="14"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83" name="Rectangle 502"/>
                          <wps:cNvSpPr>
                            <a:spLocks noChangeArrowheads="1"/>
                          </wps:cNvSpPr>
                          <wps:spPr bwMode="auto">
                            <a:xfrm>
                              <a:off x="3824" y="3268"/>
                              <a:ext cx="25" cy="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84" name="Freeform 503"/>
                          <wps:cNvSpPr>
                            <a:spLocks/>
                          </wps:cNvSpPr>
                          <wps:spPr bwMode="auto">
                            <a:xfrm>
                              <a:off x="3822" y="3257"/>
                              <a:ext cx="25" cy="24"/>
                            </a:xfrm>
                            <a:custGeom>
                              <a:avLst/>
                              <a:gdLst>
                                <a:gd name="T0" fmla="*/ 13 w 25"/>
                                <a:gd name="T1" fmla="*/ 0 h 24"/>
                                <a:gd name="T2" fmla="*/ 25 w 25"/>
                                <a:gd name="T3" fmla="*/ 11 h 24"/>
                                <a:gd name="T4" fmla="*/ 13 w 25"/>
                                <a:gd name="T5" fmla="*/ 24 h 24"/>
                                <a:gd name="T6" fmla="*/ 0 w 25"/>
                                <a:gd name="T7" fmla="*/ 11 h 24"/>
                                <a:gd name="T8" fmla="*/ 13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85" name="Rectangle 504"/>
                          <wps:cNvSpPr>
                            <a:spLocks noChangeArrowheads="1"/>
                          </wps:cNvSpPr>
                          <wps:spPr bwMode="auto">
                            <a:xfrm>
                              <a:off x="3835" y="3275"/>
                              <a:ext cx="51"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86" name="Freeform 505"/>
                          <wps:cNvSpPr>
                            <a:spLocks/>
                          </wps:cNvSpPr>
                          <wps:spPr bwMode="auto">
                            <a:xfrm>
                              <a:off x="3822" y="3277"/>
                              <a:ext cx="25" cy="24"/>
                            </a:xfrm>
                            <a:custGeom>
                              <a:avLst/>
                              <a:gdLst>
                                <a:gd name="T0" fmla="*/ 25 w 25"/>
                                <a:gd name="T1" fmla="*/ 11 h 24"/>
                                <a:gd name="T2" fmla="*/ 13 w 25"/>
                                <a:gd name="T3" fmla="*/ 0 h 24"/>
                                <a:gd name="T4" fmla="*/ 0 w 25"/>
                                <a:gd name="T5" fmla="*/ 11 h 24"/>
                                <a:gd name="T6" fmla="*/ 13 w 25"/>
                                <a:gd name="T7" fmla="*/ 24 h 24"/>
                                <a:gd name="T8" fmla="*/ 25 w 25"/>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87" name="Rectangle 506"/>
                          <wps:cNvSpPr>
                            <a:spLocks noChangeArrowheads="1"/>
                          </wps:cNvSpPr>
                          <wps:spPr bwMode="auto">
                            <a:xfrm>
                              <a:off x="3875" y="3288"/>
                              <a:ext cx="24" cy="2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88" name="Freeform 507"/>
                          <wps:cNvSpPr>
                            <a:spLocks/>
                          </wps:cNvSpPr>
                          <wps:spPr bwMode="auto">
                            <a:xfrm>
                              <a:off x="3873" y="3277"/>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89" name="Rectangle 508"/>
                          <wps:cNvSpPr>
                            <a:spLocks noChangeArrowheads="1"/>
                          </wps:cNvSpPr>
                          <wps:spPr bwMode="auto">
                            <a:xfrm>
                              <a:off x="3886" y="3296"/>
                              <a:ext cx="28"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90" name="Freeform 509"/>
                          <wps:cNvSpPr>
                            <a:spLocks/>
                          </wps:cNvSpPr>
                          <wps:spPr bwMode="auto">
                            <a:xfrm>
                              <a:off x="3873" y="3298"/>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91" name="Rectangle 510"/>
                          <wps:cNvSpPr>
                            <a:spLocks noChangeArrowheads="1"/>
                          </wps:cNvSpPr>
                          <wps:spPr bwMode="auto">
                            <a:xfrm>
                              <a:off x="3903" y="3309"/>
                              <a:ext cx="24" cy="2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92" name="Freeform 511"/>
                          <wps:cNvSpPr>
                            <a:spLocks/>
                          </wps:cNvSpPr>
                          <wps:spPr bwMode="auto">
                            <a:xfrm>
                              <a:off x="3901" y="3298"/>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93" name="Rectangle 512"/>
                          <wps:cNvSpPr>
                            <a:spLocks noChangeArrowheads="1"/>
                          </wps:cNvSpPr>
                          <wps:spPr bwMode="auto">
                            <a:xfrm>
                              <a:off x="3931" y="3339"/>
                              <a:ext cx="26"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94" name="Rectangle 513"/>
                          <wps:cNvSpPr>
                            <a:spLocks noChangeArrowheads="1"/>
                          </wps:cNvSpPr>
                          <wps:spPr bwMode="auto">
                            <a:xfrm>
                              <a:off x="3946" y="3352"/>
                              <a:ext cx="24" cy="2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95" name="Freeform 514"/>
                          <wps:cNvSpPr>
                            <a:spLocks/>
                          </wps:cNvSpPr>
                          <wps:spPr bwMode="auto">
                            <a:xfrm>
                              <a:off x="3944" y="3341"/>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96" name="Rectangle 515"/>
                          <wps:cNvSpPr>
                            <a:spLocks noChangeArrowheads="1"/>
                          </wps:cNvSpPr>
                          <wps:spPr bwMode="auto">
                            <a:xfrm>
                              <a:off x="3957" y="3360"/>
                              <a:ext cx="21"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97" name="Freeform 516"/>
                          <wps:cNvSpPr>
                            <a:spLocks/>
                          </wps:cNvSpPr>
                          <wps:spPr bwMode="auto">
                            <a:xfrm>
                              <a:off x="3944" y="3361"/>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398" name="Rectangle 517"/>
                          <wps:cNvSpPr>
                            <a:spLocks noChangeArrowheads="1"/>
                          </wps:cNvSpPr>
                          <wps:spPr bwMode="auto">
                            <a:xfrm>
                              <a:off x="3966" y="3373"/>
                              <a:ext cx="25" cy="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399" name="Freeform 518"/>
                          <wps:cNvSpPr>
                            <a:spLocks/>
                          </wps:cNvSpPr>
                          <wps:spPr bwMode="auto">
                            <a:xfrm>
                              <a:off x="3965" y="3361"/>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00" name="Rectangle 519"/>
                          <wps:cNvSpPr>
                            <a:spLocks noChangeArrowheads="1"/>
                          </wps:cNvSpPr>
                          <wps:spPr bwMode="auto">
                            <a:xfrm>
                              <a:off x="3978" y="3380"/>
                              <a:ext cx="15"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01" name="Freeform 520"/>
                          <wps:cNvSpPr>
                            <a:spLocks/>
                          </wps:cNvSpPr>
                          <wps:spPr bwMode="auto">
                            <a:xfrm>
                              <a:off x="3965" y="3382"/>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02" name="Rectangle 521"/>
                          <wps:cNvSpPr>
                            <a:spLocks noChangeArrowheads="1"/>
                          </wps:cNvSpPr>
                          <wps:spPr bwMode="auto">
                            <a:xfrm>
                              <a:off x="3981" y="3393"/>
                              <a:ext cx="25" cy="2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03" name="Freeform 522"/>
                          <wps:cNvSpPr>
                            <a:spLocks/>
                          </wps:cNvSpPr>
                          <wps:spPr bwMode="auto">
                            <a:xfrm>
                              <a:off x="3980" y="3382"/>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04" name="Rectangle 523"/>
                          <wps:cNvSpPr>
                            <a:spLocks noChangeArrowheads="1"/>
                          </wps:cNvSpPr>
                          <wps:spPr bwMode="auto">
                            <a:xfrm>
                              <a:off x="3993" y="3403"/>
                              <a:ext cx="15"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05" name="Freeform 524"/>
                          <wps:cNvSpPr>
                            <a:spLocks/>
                          </wps:cNvSpPr>
                          <wps:spPr bwMode="auto">
                            <a:xfrm>
                              <a:off x="3980" y="3404"/>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06" name="Rectangle 525"/>
                          <wps:cNvSpPr>
                            <a:spLocks noChangeArrowheads="1"/>
                          </wps:cNvSpPr>
                          <wps:spPr bwMode="auto">
                            <a:xfrm>
                              <a:off x="3996" y="3416"/>
                              <a:ext cx="25" cy="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07" name="Freeform 526"/>
                          <wps:cNvSpPr>
                            <a:spLocks/>
                          </wps:cNvSpPr>
                          <wps:spPr bwMode="auto">
                            <a:xfrm>
                              <a:off x="3995" y="3404"/>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08" name="Rectangle 527"/>
                          <wps:cNvSpPr>
                            <a:spLocks noChangeArrowheads="1"/>
                          </wps:cNvSpPr>
                          <wps:spPr bwMode="auto">
                            <a:xfrm>
                              <a:off x="4017" y="3442"/>
                              <a:ext cx="24"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09" name="Rectangle 528"/>
                          <wps:cNvSpPr>
                            <a:spLocks noChangeArrowheads="1"/>
                          </wps:cNvSpPr>
                          <wps:spPr bwMode="auto">
                            <a:xfrm>
                              <a:off x="4028" y="3444"/>
                              <a:ext cx="15"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10" name="Freeform 529"/>
                          <wps:cNvSpPr>
                            <a:spLocks/>
                          </wps:cNvSpPr>
                          <wps:spPr bwMode="auto">
                            <a:xfrm>
                              <a:off x="4015" y="3446"/>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11" name="Rectangle 530"/>
                          <wps:cNvSpPr>
                            <a:spLocks noChangeArrowheads="1"/>
                          </wps:cNvSpPr>
                          <wps:spPr bwMode="auto">
                            <a:xfrm>
                              <a:off x="4032" y="3457"/>
                              <a:ext cx="24" cy="2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12" name="Freeform 531"/>
                          <wps:cNvSpPr>
                            <a:spLocks/>
                          </wps:cNvSpPr>
                          <wps:spPr bwMode="auto">
                            <a:xfrm>
                              <a:off x="4030" y="3446"/>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13" name="Rectangle 532"/>
                          <wps:cNvSpPr>
                            <a:spLocks noChangeArrowheads="1"/>
                          </wps:cNvSpPr>
                          <wps:spPr bwMode="auto">
                            <a:xfrm>
                              <a:off x="4043" y="3464"/>
                              <a:ext cx="8"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14" name="Freeform 533"/>
                          <wps:cNvSpPr>
                            <a:spLocks/>
                          </wps:cNvSpPr>
                          <wps:spPr bwMode="auto">
                            <a:xfrm>
                              <a:off x="4030" y="3466"/>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15" name="Rectangle 534"/>
                          <wps:cNvSpPr>
                            <a:spLocks noChangeArrowheads="1"/>
                          </wps:cNvSpPr>
                          <wps:spPr bwMode="auto">
                            <a:xfrm>
                              <a:off x="4039" y="3478"/>
                              <a:ext cx="25" cy="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16" name="Freeform 535"/>
                          <wps:cNvSpPr>
                            <a:spLocks/>
                          </wps:cNvSpPr>
                          <wps:spPr bwMode="auto">
                            <a:xfrm>
                              <a:off x="4038" y="3466"/>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17" name="Rectangle 536"/>
                          <wps:cNvSpPr>
                            <a:spLocks noChangeArrowheads="1"/>
                          </wps:cNvSpPr>
                          <wps:spPr bwMode="auto">
                            <a:xfrm>
                              <a:off x="4051" y="3485"/>
                              <a:ext cx="13"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18" name="Freeform 537"/>
                          <wps:cNvSpPr>
                            <a:spLocks/>
                          </wps:cNvSpPr>
                          <wps:spPr bwMode="auto">
                            <a:xfrm>
                              <a:off x="4038" y="3487"/>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19" name="Rectangle 538"/>
                          <wps:cNvSpPr>
                            <a:spLocks noChangeArrowheads="1"/>
                          </wps:cNvSpPr>
                          <wps:spPr bwMode="auto">
                            <a:xfrm>
                              <a:off x="4053" y="3498"/>
                              <a:ext cx="24" cy="2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20" name="Freeform 539"/>
                          <wps:cNvSpPr>
                            <a:spLocks/>
                          </wps:cNvSpPr>
                          <wps:spPr bwMode="auto">
                            <a:xfrm>
                              <a:off x="4051" y="3487"/>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21" name="Rectangle 540"/>
                          <wps:cNvSpPr>
                            <a:spLocks noChangeArrowheads="1"/>
                          </wps:cNvSpPr>
                          <wps:spPr bwMode="auto">
                            <a:xfrm>
                              <a:off x="4064" y="3507"/>
                              <a:ext cx="35"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22" name="Freeform 541"/>
                          <wps:cNvSpPr>
                            <a:spLocks/>
                          </wps:cNvSpPr>
                          <wps:spPr bwMode="auto">
                            <a:xfrm>
                              <a:off x="4051" y="3509"/>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23" name="Rectangle 542"/>
                          <wps:cNvSpPr>
                            <a:spLocks noChangeArrowheads="1"/>
                          </wps:cNvSpPr>
                          <wps:spPr bwMode="auto">
                            <a:xfrm>
                              <a:off x="4096" y="3551"/>
                              <a:ext cx="24"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24" name="Rectangle 543"/>
                          <wps:cNvSpPr>
                            <a:spLocks noChangeArrowheads="1"/>
                          </wps:cNvSpPr>
                          <wps:spPr bwMode="auto">
                            <a:xfrm>
                              <a:off x="4107" y="3552"/>
                              <a:ext cx="37"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25" name="Freeform 544"/>
                          <wps:cNvSpPr>
                            <a:spLocks/>
                          </wps:cNvSpPr>
                          <wps:spPr bwMode="auto">
                            <a:xfrm>
                              <a:off x="4094" y="3554"/>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26" name="Rectangle 545"/>
                          <wps:cNvSpPr>
                            <a:spLocks noChangeArrowheads="1"/>
                          </wps:cNvSpPr>
                          <wps:spPr bwMode="auto">
                            <a:xfrm>
                              <a:off x="4133" y="3566"/>
                              <a:ext cx="24" cy="2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27" name="Freeform 546"/>
                          <wps:cNvSpPr>
                            <a:spLocks/>
                          </wps:cNvSpPr>
                          <wps:spPr bwMode="auto">
                            <a:xfrm>
                              <a:off x="4131" y="3554"/>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28" name="Rectangle 547"/>
                          <wps:cNvSpPr>
                            <a:spLocks noChangeArrowheads="1"/>
                          </wps:cNvSpPr>
                          <wps:spPr bwMode="auto">
                            <a:xfrm>
                              <a:off x="4144" y="3575"/>
                              <a:ext cx="49"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29" name="Freeform 548"/>
                          <wps:cNvSpPr>
                            <a:spLocks/>
                          </wps:cNvSpPr>
                          <wps:spPr bwMode="auto">
                            <a:xfrm>
                              <a:off x="4131" y="3577"/>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30" name="Rectangle 549"/>
                          <wps:cNvSpPr>
                            <a:spLocks noChangeArrowheads="1"/>
                          </wps:cNvSpPr>
                          <wps:spPr bwMode="auto">
                            <a:xfrm>
                              <a:off x="4182" y="3588"/>
                              <a:ext cx="24" cy="2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31" name="Freeform 550"/>
                          <wps:cNvSpPr>
                            <a:spLocks/>
                          </wps:cNvSpPr>
                          <wps:spPr bwMode="auto">
                            <a:xfrm>
                              <a:off x="4180" y="3577"/>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32" name="Rectangle 551"/>
                          <wps:cNvSpPr>
                            <a:spLocks noChangeArrowheads="1"/>
                          </wps:cNvSpPr>
                          <wps:spPr bwMode="auto">
                            <a:xfrm>
                              <a:off x="4193" y="3597"/>
                              <a:ext cx="4"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33" name="Freeform 552"/>
                          <wps:cNvSpPr>
                            <a:spLocks/>
                          </wps:cNvSpPr>
                          <wps:spPr bwMode="auto">
                            <a:xfrm>
                              <a:off x="4180" y="3599"/>
                              <a:ext cx="24" cy="25"/>
                            </a:xfrm>
                            <a:custGeom>
                              <a:avLst/>
                              <a:gdLst>
                                <a:gd name="T0" fmla="*/ 24 w 24"/>
                                <a:gd name="T1" fmla="*/ 11 h 25"/>
                                <a:gd name="T2" fmla="*/ 13 w 24"/>
                                <a:gd name="T3" fmla="*/ 0 h 25"/>
                                <a:gd name="T4" fmla="*/ 0 w 24"/>
                                <a:gd name="T5" fmla="*/ 11 h 25"/>
                                <a:gd name="T6" fmla="*/ 13 w 24"/>
                                <a:gd name="T7" fmla="*/ 25 h 25"/>
                                <a:gd name="T8" fmla="*/ 24 w 24"/>
                                <a:gd name="T9" fmla="*/ 11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1"/>
                                  </a:moveTo>
                                  <a:lnTo>
                                    <a:pt x="13" y="0"/>
                                  </a:lnTo>
                                  <a:lnTo>
                                    <a:pt x="0" y="11"/>
                                  </a:lnTo>
                                  <a:lnTo>
                                    <a:pt x="13" y="25"/>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34" name="Rectangle 553"/>
                          <wps:cNvSpPr>
                            <a:spLocks noChangeArrowheads="1"/>
                          </wps:cNvSpPr>
                          <wps:spPr bwMode="auto">
                            <a:xfrm>
                              <a:off x="4212" y="3622"/>
                              <a:ext cx="24" cy="1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35" name="Rectangle 554"/>
                          <wps:cNvSpPr>
                            <a:spLocks noChangeArrowheads="1"/>
                          </wps:cNvSpPr>
                          <wps:spPr bwMode="auto">
                            <a:xfrm>
                              <a:off x="4223" y="3620"/>
                              <a:ext cx="63"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36" name="Freeform 555"/>
                          <wps:cNvSpPr>
                            <a:spLocks/>
                          </wps:cNvSpPr>
                          <wps:spPr bwMode="auto">
                            <a:xfrm>
                              <a:off x="4210" y="3622"/>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37" name="Rectangle 556"/>
                          <wps:cNvSpPr>
                            <a:spLocks noChangeArrowheads="1"/>
                          </wps:cNvSpPr>
                          <wps:spPr bwMode="auto">
                            <a:xfrm>
                              <a:off x="4275" y="3633"/>
                              <a:ext cx="24" cy="2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38" name="Freeform 557"/>
                          <wps:cNvSpPr>
                            <a:spLocks/>
                          </wps:cNvSpPr>
                          <wps:spPr bwMode="auto">
                            <a:xfrm>
                              <a:off x="4273" y="3622"/>
                              <a:ext cx="25" cy="24"/>
                            </a:xfrm>
                            <a:custGeom>
                              <a:avLst/>
                              <a:gdLst>
                                <a:gd name="T0" fmla="*/ 13 w 25"/>
                                <a:gd name="T1" fmla="*/ 0 h 24"/>
                                <a:gd name="T2" fmla="*/ 25 w 25"/>
                                <a:gd name="T3" fmla="*/ 11 h 24"/>
                                <a:gd name="T4" fmla="*/ 13 w 25"/>
                                <a:gd name="T5" fmla="*/ 24 h 24"/>
                                <a:gd name="T6" fmla="*/ 0 w 25"/>
                                <a:gd name="T7" fmla="*/ 11 h 24"/>
                                <a:gd name="T8" fmla="*/ 13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39" name="Rectangle 558"/>
                          <wps:cNvSpPr>
                            <a:spLocks noChangeArrowheads="1"/>
                          </wps:cNvSpPr>
                          <wps:spPr bwMode="auto">
                            <a:xfrm>
                              <a:off x="4286" y="3642"/>
                              <a:ext cx="53"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40" name="Freeform 559"/>
                          <wps:cNvSpPr>
                            <a:spLocks/>
                          </wps:cNvSpPr>
                          <wps:spPr bwMode="auto">
                            <a:xfrm>
                              <a:off x="4273" y="3644"/>
                              <a:ext cx="25" cy="25"/>
                            </a:xfrm>
                            <a:custGeom>
                              <a:avLst/>
                              <a:gdLst>
                                <a:gd name="T0" fmla="*/ 25 w 25"/>
                                <a:gd name="T1" fmla="*/ 11 h 25"/>
                                <a:gd name="T2" fmla="*/ 13 w 25"/>
                                <a:gd name="T3" fmla="*/ 0 h 25"/>
                                <a:gd name="T4" fmla="*/ 0 w 25"/>
                                <a:gd name="T5" fmla="*/ 11 h 25"/>
                                <a:gd name="T6" fmla="*/ 13 w 25"/>
                                <a:gd name="T7" fmla="*/ 25 h 25"/>
                                <a:gd name="T8" fmla="*/ 25 w 25"/>
                                <a:gd name="T9" fmla="*/ 11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25" y="11"/>
                                  </a:moveTo>
                                  <a:lnTo>
                                    <a:pt x="13" y="0"/>
                                  </a:lnTo>
                                  <a:lnTo>
                                    <a:pt x="0" y="11"/>
                                  </a:lnTo>
                                  <a:lnTo>
                                    <a:pt x="13" y="25"/>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41" name="Rectangle 560"/>
                          <wps:cNvSpPr>
                            <a:spLocks noChangeArrowheads="1"/>
                          </wps:cNvSpPr>
                          <wps:spPr bwMode="auto">
                            <a:xfrm>
                              <a:off x="4354" y="3665"/>
                              <a:ext cx="3"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42" name="Rectangle 561"/>
                          <wps:cNvSpPr>
                            <a:spLocks noChangeArrowheads="1"/>
                          </wps:cNvSpPr>
                          <wps:spPr bwMode="auto">
                            <a:xfrm>
                              <a:off x="4346" y="3678"/>
                              <a:ext cx="25" cy="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43" name="Freeform 562"/>
                          <wps:cNvSpPr>
                            <a:spLocks/>
                          </wps:cNvSpPr>
                          <wps:spPr bwMode="auto">
                            <a:xfrm>
                              <a:off x="4344" y="3667"/>
                              <a:ext cx="25" cy="24"/>
                            </a:xfrm>
                            <a:custGeom>
                              <a:avLst/>
                              <a:gdLst>
                                <a:gd name="T0" fmla="*/ 13 w 25"/>
                                <a:gd name="T1" fmla="*/ 0 h 24"/>
                                <a:gd name="T2" fmla="*/ 25 w 25"/>
                                <a:gd name="T3" fmla="*/ 11 h 24"/>
                                <a:gd name="T4" fmla="*/ 13 w 25"/>
                                <a:gd name="T5" fmla="*/ 24 h 24"/>
                                <a:gd name="T6" fmla="*/ 0 w 25"/>
                                <a:gd name="T7" fmla="*/ 11 h 24"/>
                                <a:gd name="T8" fmla="*/ 13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44" name="Rectangle 563"/>
                          <wps:cNvSpPr>
                            <a:spLocks noChangeArrowheads="1"/>
                          </wps:cNvSpPr>
                          <wps:spPr bwMode="auto">
                            <a:xfrm>
                              <a:off x="4357" y="3710"/>
                              <a:ext cx="8"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45" name="Freeform 564"/>
                          <wps:cNvSpPr>
                            <a:spLocks/>
                          </wps:cNvSpPr>
                          <wps:spPr bwMode="auto">
                            <a:xfrm>
                              <a:off x="4344" y="3712"/>
                              <a:ext cx="25" cy="24"/>
                            </a:xfrm>
                            <a:custGeom>
                              <a:avLst/>
                              <a:gdLst>
                                <a:gd name="T0" fmla="*/ 25 w 25"/>
                                <a:gd name="T1" fmla="*/ 11 h 24"/>
                                <a:gd name="T2" fmla="*/ 13 w 25"/>
                                <a:gd name="T3" fmla="*/ 0 h 24"/>
                                <a:gd name="T4" fmla="*/ 0 w 25"/>
                                <a:gd name="T5" fmla="*/ 11 h 24"/>
                                <a:gd name="T6" fmla="*/ 13 w 25"/>
                                <a:gd name="T7" fmla="*/ 24 h 24"/>
                                <a:gd name="T8" fmla="*/ 25 w 25"/>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46" name="Rectangle 565"/>
                          <wps:cNvSpPr>
                            <a:spLocks noChangeArrowheads="1"/>
                          </wps:cNvSpPr>
                          <wps:spPr bwMode="auto">
                            <a:xfrm>
                              <a:off x="4354" y="3723"/>
                              <a:ext cx="24" cy="2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47" name="Freeform 566"/>
                          <wps:cNvSpPr>
                            <a:spLocks/>
                          </wps:cNvSpPr>
                          <wps:spPr bwMode="auto">
                            <a:xfrm>
                              <a:off x="4352" y="3712"/>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48" name="Rectangle 567"/>
                          <wps:cNvSpPr>
                            <a:spLocks noChangeArrowheads="1"/>
                          </wps:cNvSpPr>
                          <wps:spPr bwMode="auto">
                            <a:xfrm>
                              <a:off x="4365" y="3732"/>
                              <a:ext cx="7"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49" name="Freeform 568"/>
                          <wps:cNvSpPr>
                            <a:spLocks/>
                          </wps:cNvSpPr>
                          <wps:spPr bwMode="auto">
                            <a:xfrm>
                              <a:off x="4352" y="3734"/>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50" name="Rectangle 569"/>
                          <wps:cNvSpPr>
                            <a:spLocks noChangeArrowheads="1"/>
                          </wps:cNvSpPr>
                          <wps:spPr bwMode="auto">
                            <a:xfrm>
                              <a:off x="4361" y="3745"/>
                              <a:ext cx="24"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51" name="Freeform 570"/>
                          <wps:cNvSpPr>
                            <a:spLocks/>
                          </wps:cNvSpPr>
                          <wps:spPr bwMode="auto">
                            <a:xfrm>
                              <a:off x="4359" y="3734"/>
                              <a:ext cx="25" cy="24"/>
                            </a:xfrm>
                            <a:custGeom>
                              <a:avLst/>
                              <a:gdLst>
                                <a:gd name="T0" fmla="*/ 13 w 25"/>
                                <a:gd name="T1" fmla="*/ 0 h 24"/>
                                <a:gd name="T2" fmla="*/ 25 w 25"/>
                                <a:gd name="T3" fmla="*/ 11 h 24"/>
                                <a:gd name="T4" fmla="*/ 13 w 25"/>
                                <a:gd name="T5" fmla="*/ 24 h 24"/>
                                <a:gd name="T6" fmla="*/ 0 w 25"/>
                                <a:gd name="T7" fmla="*/ 11 h 24"/>
                                <a:gd name="T8" fmla="*/ 13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52" name="Rectangle 571"/>
                          <wps:cNvSpPr>
                            <a:spLocks noChangeArrowheads="1"/>
                          </wps:cNvSpPr>
                          <wps:spPr bwMode="auto">
                            <a:xfrm>
                              <a:off x="4372" y="3757"/>
                              <a:ext cx="40"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53" name="Rectangle 572"/>
                          <wps:cNvSpPr>
                            <a:spLocks noChangeArrowheads="1"/>
                          </wps:cNvSpPr>
                          <wps:spPr bwMode="auto">
                            <a:xfrm>
                              <a:off x="4449" y="3757"/>
                              <a:ext cx="150"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54" name="Freeform 573"/>
                          <wps:cNvSpPr>
                            <a:spLocks/>
                          </wps:cNvSpPr>
                          <wps:spPr bwMode="auto">
                            <a:xfrm>
                              <a:off x="4359" y="3758"/>
                              <a:ext cx="25" cy="25"/>
                            </a:xfrm>
                            <a:custGeom>
                              <a:avLst/>
                              <a:gdLst>
                                <a:gd name="T0" fmla="*/ 25 w 25"/>
                                <a:gd name="T1" fmla="*/ 12 h 25"/>
                                <a:gd name="T2" fmla="*/ 13 w 25"/>
                                <a:gd name="T3" fmla="*/ 0 h 25"/>
                                <a:gd name="T4" fmla="*/ 0 w 25"/>
                                <a:gd name="T5" fmla="*/ 12 h 25"/>
                                <a:gd name="T6" fmla="*/ 13 w 25"/>
                                <a:gd name="T7" fmla="*/ 25 h 25"/>
                                <a:gd name="T8" fmla="*/ 25 w 25"/>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25" y="12"/>
                                  </a:moveTo>
                                  <a:lnTo>
                                    <a:pt x="13" y="0"/>
                                  </a:lnTo>
                                  <a:lnTo>
                                    <a:pt x="0" y="12"/>
                                  </a:lnTo>
                                  <a:lnTo>
                                    <a:pt x="13" y="25"/>
                                  </a:lnTo>
                                  <a:lnTo>
                                    <a:pt x="25"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55" name="Rectangle 574"/>
                          <wps:cNvSpPr>
                            <a:spLocks noChangeArrowheads="1"/>
                          </wps:cNvSpPr>
                          <wps:spPr bwMode="auto">
                            <a:xfrm>
                              <a:off x="4614" y="3779"/>
                              <a:ext cx="9"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56" name="Rectangle 575"/>
                          <wps:cNvSpPr>
                            <a:spLocks noChangeArrowheads="1"/>
                          </wps:cNvSpPr>
                          <wps:spPr bwMode="auto">
                            <a:xfrm>
                              <a:off x="4612" y="3792"/>
                              <a:ext cx="24" cy="2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57" name="Freeform 576"/>
                          <wps:cNvSpPr>
                            <a:spLocks/>
                          </wps:cNvSpPr>
                          <wps:spPr bwMode="auto">
                            <a:xfrm>
                              <a:off x="4610" y="3781"/>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58" name="Rectangle 577"/>
                          <wps:cNvSpPr>
                            <a:spLocks noChangeArrowheads="1"/>
                          </wps:cNvSpPr>
                          <wps:spPr bwMode="auto">
                            <a:xfrm>
                              <a:off x="4623" y="3801"/>
                              <a:ext cx="36"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59" name="Freeform 578"/>
                          <wps:cNvSpPr>
                            <a:spLocks/>
                          </wps:cNvSpPr>
                          <wps:spPr bwMode="auto">
                            <a:xfrm>
                              <a:off x="4610" y="3803"/>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60" name="Rectangle 579"/>
                          <wps:cNvSpPr>
                            <a:spLocks noChangeArrowheads="1"/>
                          </wps:cNvSpPr>
                          <wps:spPr bwMode="auto">
                            <a:xfrm>
                              <a:off x="4647" y="3815"/>
                              <a:ext cx="25"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61" name="Freeform 580"/>
                          <wps:cNvSpPr>
                            <a:spLocks/>
                          </wps:cNvSpPr>
                          <wps:spPr bwMode="auto">
                            <a:xfrm>
                              <a:off x="4646" y="3803"/>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62" name="Rectangle 581"/>
                          <wps:cNvSpPr>
                            <a:spLocks noChangeArrowheads="1"/>
                          </wps:cNvSpPr>
                          <wps:spPr bwMode="auto">
                            <a:xfrm>
                              <a:off x="4659" y="3826"/>
                              <a:ext cx="7"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63" name="Freeform 582"/>
                          <wps:cNvSpPr>
                            <a:spLocks/>
                          </wps:cNvSpPr>
                          <wps:spPr bwMode="auto">
                            <a:xfrm>
                              <a:off x="4646" y="3828"/>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64" name="Rectangle 583"/>
                          <wps:cNvSpPr>
                            <a:spLocks noChangeArrowheads="1"/>
                          </wps:cNvSpPr>
                          <wps:spPr bwMode="auto">
                            <a:xfrm>
                              <a:off x="4655" y="3839"/>
                              <a:ext cx="24" cy="2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65" name="Freeform 584"/>
                          <wps:cNvSpPr>
                            <a:spLocks/>
                          </wps:cNvSpPr>
                          <wps:spPr bwMode="auto">
                            <a:xfrm>
                              <a:off x="4653" y="3828"/>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66" name="Rectangle 585"/>
                          <wps:cNvSpPr>
                            <a:spLocks noChangeArrowheads="1"/>
                          </wps:cNvSpPr>
                          <wps:spPr bwMode="auto">
                            <a:xfrm>
                              <a:off x="4666" y="3848"/>
                              <a:ext cx="15"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67" name="Freeform 586"/>
                          <wps:cNvSpPr>
                            <a:spLocks/>
                          </wps:cNvSpPr>
                          <wps:spPr bwMode="auto">
                            <a:xfrm>
                              <a:off x="4653" y="3850"/>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68" name="Rectangle 587"/>
                          <wps:cNvSpPr>
                            <a:spLocks noChangeArrowheads="1"/>
                          </wps:cNvSpPr>
                          <wps:spPr bwMode="auto">
                            <a:xfrm>
                              <a:off x="4670" y="3861"/>
                              <a:ext cx="24" cy="1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69" name="Freeform 588"/>
                          <wps:cNvSpPr>
                            <a:spLocks/>
                          </wps:cNvSpPr>
                          <wps:spPr bwMode="auto">
                            <a:xfrm>
                              <a:off x="4668" y="3850"/>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70" name="Rectangle 589"/>
                          <wps:cNvSpPr>
                            <a:spLocks noChangeArrowheads="1"/>
                          </wps:cNvSpPr>
                          <wps:spPr bwMode="auto">
                            <a:xfrm>
                              <a:off x="4677" y="3904"/>
                              <a:ext cx="25" cy="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71" name="Rectangle 590"/>
                          <wps:cNvSpPr>
                            <a:spLocks noChangeArrowheads="1"/>
                          </wps:cNvSpPr>
                          <wps:spPr bwMode="auto">
                            <a:xfrm>
                              <a:off x="4689" y="3895"/>
                              <a:ext cx="145"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72" name="Rectangle 591"/>
                          <wps:cNvSpPr>
                            <a:spLocks noChangeArrowheads="1"/>
                          </wps:cNvSpPr>
                          <wps:spPr bwMode="auto">
                            <a:xfrm>
                              <a:off x="4872" y="3895"/>
                              <a:ext cx="39"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73" name="Freeform 592"/>
                          <wps:cNvSpPr>
                            <a:spLocks/>
                          </wps:cNvSpPr>
                          <wps:spPr bwMode="auto">
                            <a:xfrm>
                              <a:off x="4675" y="3897"/>
                              <a:ext cx="25" cy="24"/>
                            </a:xfrm>
                            <a:custGeom>
                              <a:avLst/>
                              <a:gdLst>
                                <a:gd name="T0" fmla="*/ 25 w 25"/>
                                <a:gd name="T1" fmla="*/ 11 h 24"/>
                                <a:gd name="T2" fmla="*/ 14 w 25"/>
                                <a:gd name="T3" fmla="*/ 0 h 24"/>
                                <a:gd name="T4" fmla="*/ 0 w 25"/>
                                <a:gd name="T5" fmla="*/ 11 h 24"/>
                                <a:gd name="T6" fmla="*/ 14 w 25"/>
                                <a:gd name="T7" fmla="*/ 24 h 24"/>
                                <a:gd name="T8" fmla="*/ 25 w 25"/>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4" y="0"/>
                                  </a:lnTo>
                                  <a:lnTo>
                                    <a:pt x="0" y="11"/>
                                  </a:lnTo>
                                  <a:lnTo>
                                    <a:pt x="14"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74" name="Rectangle 593"/>
                          <wps:cNvSpPr>
                            <a:spLocks noChangeArrowheads="1"/>
                          </wps:cNvSpPr>
                          <wps:spPr bwMode="auto">
                            <a:xfrm>
                              <a:off x="4900" y="3908"/>
                              <a:ext cx="24"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75" name="Freeform 594"/>
                          <wps:cNvSpPr>
                            <a:spLocks/>
                          </wps:cNvSpPr>
                          <wps:spPr bwMode="auto">
                            <a:xfrm>
                              <a:off x="4898" y="3897"/>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76" name="Rectangle 595"/>
                          <wps:cNvSpPr>
                            <a:spLocks noChangeArrowheads="1"/>
                          </wps:cNvSpPr>
                          <wps:spPr bwMode="auto">
                            <a:xfrm>
                              <a:off x="4911" y="3919"/>
                              <a:ext cx="56"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77" name="Freeform 596"/>
                          <wps:cNvSpPr>
                            <a:spLocks/>
                          </wps:cNvSpPr>
                          <wps:spPr bwMode="auto">
                            <a:xfrm>
                              <a:off x="4898" y="3921"/>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78" name="Rectangle 597"/>
                          <wps:cNvSpPr>
                            <a:spLocks noChangeArrowheads="1"/>
                          </wps:cNvSpPr>
                          <wps:spPr bwMode="auto">
                            <a:xfrm>
                              <a:off x="4956" y="3933"/>
                              <a:ext cx="24" cy="2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79" name="Freeform 598"/>
                          <wps:cNvSpPr>
                            <a:spLocks/>
                          </wps:cNvSpPr>
                          <wps:spPr bwMode="auto">
                            <a:xfrm>
                              <a:off x="4954" y="3921"/>
                              <a:ext cx="25" cy="25"/>
                            </a:xfrm>
                            <a:custGeom>
                              <a:avLst/>
                              <a:gdLst>
                                <a:gd name="T0" fmla="*/ 13 w 25"/>
                                <a:gd name="T1" fmla="*/ 0 h 25"/>
                                <a:gd name="T2" fmla="*/ 25 w 25"/>
                                <a:gd name="T3" fmla="*/ 12 h 25"/>
                                <a:gd name="T4" fmla="*/ 13 w 25"/>
                                <a:gd name="T5" fmla="*/ 25 h 25"/>
                                <a:gd name="T6" fmla="*/ 0 w 25"/>
                                <a:gd name="T7" fmla="*/ 12 h 25"/>
                                <a:gd name="T8" fmla="*/ 13 w 25"/>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13" y="0"/>
                                  </a:moveTo>
                                  <a:lnTo>
                                    <a:pt x="25"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80" name="Rectangle 599"/>
                          <wps:cNvSpPr>
                            <a:spLocks noChangeArrowheads="1"/>
                          </wps:cNvSpPr>
                          <wps:spPr bwMode="auto">
                            <a:xfrm>
                              <a:off x="4967" y="3942"/>
                              <a:ext cx="8"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81" name="Freeform 600"/>
                          <wps:cNvSpPr>
                            <a:spLocks/>
                          </wps:cNvSpPr>
                          <wps:spPr bwMode="auto">
                            <a:xfrm>
                              <a:off x="4954" y="3944"/>
                              <a:ext cx="25" cy="24"/>
                            </a:xfrm>
                            <a:custGeom>
                              <a:avLst/>
                              <a:gdLst>
                                <a:gd name="T0" fmla="*/ 25 w 25"/>
                                <a:gd name="T1" fmla="*/ 11 h 24"/>
                                <a:gd name="T2" fmla="*/ 13 w 25"/>
                                <a:gd name="T3" fmla="*/ 0 h 24"/>
                                <a:gd name="T4" fmla="*/ 0 w 25"/>
                                <a:gd name="T5" fmla="*/ 11 h 24"/>
                                <a:gd name="T6" fmla="*/ 13 w 25"/>
                                <a:gd name="T7" fmla="*/ 24 h 24"/>
                                <a:gd name="T8" fmla="*/ 25 w 25"/>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82" name="Rectangle 601"/>
                          <wps:cNvSpPr>
                            <a:spLocks noChangeArrowheads="1"/>
                          </wps:cNvSpPr>
                          <wps:spPr bwMode="auto">
                            <a:xfrm>
                              <a:off x="4992" y="3964"/>
                              <a:ext cx="24" cy="1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83" name="Rectangle 602"/>
                          <wps:cNvSpPr>
                            <a:spLocks noChangeArrowheads="1"/>
                          </wps:cNvSpPr>
                          <wps:spPr bwMode="auto">
                            <a:xfrm>
                              <a:off x="5003" y="3964"/>
                              <a:ext cx="136"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84" name="Rectangle 603"/>
                          <wps:cNvSpPr>
                            <a:spLocks noChangeArrowheads="1"/>
                          </wps:cNvSpPr>
                          <wps:spPr bwMode="auto">
                            <a:xfrm>
                              <a:off x="5177" y="3964"/>
                              <a:ext cx="149"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85" name="Rectangle 604"/>
                          <wps:cNvSpPr>
                            <a:spLocks noChangeArrowheads="1"/>
                          </wps:cNvSpPr>
                          <wps:spPr bwMode="auto">
                            <a:xfrm>
                              <a:off x="5364" y="3964"/>
                              <a:ext cx="13"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86" name="Freeform 605"/>
                          <wps:cNvSpPr>
                            <a:spLocks/>
                          </wps:cNvSpPr>
                          <wps:spPr bwMode="auto">
                            <a:xfrm>
                              <a:off x="4990" y="3966"/>
                              <a:ext cx="24" cy="25"/>
                            </a:xfrm>
                            <a:custGeom>
                              <a:avLst/>
                              <a:gdLst>
                                <a:gd name="T0" fmla="*/ 24 w 24"/>
                                <a:gd name="T1" fmla="*/ 11 h 25"/>
                                <a:gd name="T2" fmla="*/ 13 w 24"/>
                                <a:gd name="T3" fmla="*/ 0 h 25"/>
                                <a:gd name="T4" fmla="*/ 0 w 24"/>
                                <a:gd name="T5" fmla="*/ 11 h 25"/>
                                <a:gd name="T6" fmla="*/ 13 w 24"/>
                                <a:gd name="T7" fmla="*/ 25 h 25"/>
                                <a:gd name="T8" fmla="*/ 24 w 24"/>
                                <a:gd name="T9" fmla="*/ 11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1"/>
                                  </a:moveTo>
                                  <a:lnTo>
                                    <a:pt x="13" y="0"/>
                                  </a:lnTo>
                                  <a:lnTo>
                                    <a:pt x="0" y="11"/>
                                  </a:lnTo>
                                  <a:lnTo>
                                    <a:pt x="13" y="25"/>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87" name="Rectangle 606"/>
                          <wps:cNvSpPr>
                            <a:spLocks noChangeArrowheads="1"/>
                          </wps:cNvSpPr>
                          <wps:spPr bwMode="auto">
                            <a:xfrm>
                              <a:off x="5366" y="3977"/>
                              <a:ext cx="24" cy="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912394488" name="Group 607"/>
                        <wpg:cNvGrpSpPr>
                          <a:grpSpLocks/>
                        </wpg:cNvGrpSpPr>
                        <wpg:grpSpPr bwMode="auto">
                          <a:xfrm>
                            <a:off x="1807208" y="51400"/>
                            <a:ext cx="3649316" cy="2676500"/>
                            <a:chOff x="2846" y="81"/>
                            <a:chExt cx="5747" cy="4215"/>
                          </a:xfrm>
                        </wpg:grpSpPr>
                        <wps:wsp>
                          <wps:cNvPr id="1912394489" name="Freeform 608"/>
                          <wps:cNvSpPr>
                            <a:spLocks/>
                          </wps:cNvSpPr>
                          <wps:spPr bwMode="auto">
                            <a:xfrm>
                              <a:off x="5364" y="3966"/>
                              <a:ext cx="24" cy="25"/>
                            </a:xfrm>
                            <a:custGeom>
                              <a:avLst/>
                              <a:gdLst>
                                <a:gd name="T0" fmla="*/ 13 w 24"/>
                                <a:gd name="T1" fmla="*/ 0 h 25"/>
                                <a:gd name="T2" fmla="*/ 24 w 24"/>
                                <a:gd name="T3" fmla="*/ 11 h 25"/>
                                <a:gd name="T4" fmla="*/ 13 w 24"/>
                                <a:gd name="T5" fmla="*/ 25 h 25"/>
                                <a:gd name="T6" fmla="*/ 0 w 24"/>
                                <a:gd name="T7" fmla="*/ 11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1"/>
                                  </a:lnTo>
                                  <a:lnTo>
                                    <a:pt x="13" y="25"/>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90" name="Rectangle 609"/>
                          <wps:cNvSpPr>
                            <a:spLocks noChangeArrowheads="1"/>
                          </wps:cNvSpPr>
                          <wps:spPr bwMode="auto">
                            <a:xfrm>
                              <a:off x="5377" y="3991"/>
                              <a:ext cx="110"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91" name="Rectangle 610"/>
                          <wps:cNvSpPr>
                            <a:spLocks noChangeArrowheads="1"/>
                          </wps:cNvSpPr>
                          <wps:spPr bwMode="auto">
                            <a:xfrm>
                              <a:off x="5525" y="3991"/>
                              <a:ext cx="17"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92" name="Freeform 611"/>
                          <wps:cNvSpPr>
                            <a:spLocks/>
                          </wps:cNvSpPr>
                          <wps:spPr bwMode="auto">
                            <a:xfrm>
                              <a:off x="5364" y="3992"/>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93" name="Rectangle 612"/>
                          <wps:cNvSpPr>
                            <a:spLocks noChangeArrowheads="1"/>
                          </wps:cNvSpPr>
                          <wps:spPr bwMode="auto">
                            <a:xfrm>
                              <a:off x="5530" y="4004"/>
                              <a:ext cx="25" cy="2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94" name="Freeform 613"/>
                          <wps:cNvSpPr>
                            <a:spLocks/>
                          </wps:cNvSpPr>
                          <wps:spPr bwMode="auto">
                            <a:xfrm>
                              <a:off x="5529" y="3992"/>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95" name="Rectangle 614"/>
                          <wps:cNvSpPr>
                            <a:spLocks noChangeArrowheads="1"/>
                          </wps:cNvSpPr>
                          <wps:spPr bwMode="auto">
                            <a:xfrm>
                              <a:off x="5542" y="4017"/>
                              <a:ext cx="106"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96" name="Freeform 615"/>
                          <wps:cNvSpPr>
                            <a:spLocks/>
                          </wps:cNvSpPr>
                          <wps:spPr bwMode="auto">
                            <a:xfrm>
                              <a:off x="5529" y="4019"/>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497" name="Rectangle 616"/>
                          <wps:cNvSpPr>
                            <a:spLocks noChangeArrowheads="1"/>
                          </wps:cNvSpPr>
                          <wps:spPr bwMode="auto">
                            <a:xfrm>
                              <a:off x="5659" y="4043"/>
                              <a:ext cx="150"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98" name="Rectangle 617"/>
                          <wps:cNvSpPr>
                            <a:spLocks noChangeArrowheads="1"/>
                          </wps:cNvSpPr>
                          <wps:spPr bwMode="auto">
                            <a:xfrm>
                              <a:off x="5847" y="4043"/>
                              <a:ext cx="24"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499" name="Rectangle 618"/>
                          <wps:cNvSpPr>
                            <a:spLocks noChangeArrowheads="1"/>
                          </wps:cNvSpPr>
                          <wps:spPr bwMode="auto">
                            <a:xfrm>
                              <a:off x="5860" y="4056"/>
                              <a:ext cx="24" cy="2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00" name="Freeform 619"/>
                          <wps:cNvSpPr>
                            <a:spLocks/>
                          </wps:cNvSpPr>
                          <wps:spPr bwMode="auto">
                            <a:xfrm>
                              <a:off x="5858" y="4045"/>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501" name="Rectangle 620"/>
                          <wps:cNvSpPr>
                            <a:spLocks noChangeArrowheads="1"/>
                          </wps:cNvSpPr>
                          <wps:spPr bwMode="auto">
                            <a:xfrm>
                              <a:off x="5871" y="4069"/>
                              <a:ext cx="99"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02" name="Rectangle 621"/>
                          <wps:cNvSpPr>
                            <a:spLocks noChangeArrowheads="1"/>
                          </wps:cNvSpPr>
                          <wps:spPr bwMode="auto">
                            <a:xfrm>
                              <a:off x="6007" y="4069"/>
                              <a:ext cx="150"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03" name="Rectangle 622"/>
                          <wps:cNvSpPr>
                            <a:spLocks noChangeArrowheads="1"/>
                          </wps:cNvSpPr>
                          <wps:spPr bwMode="auto">
                            <a:xfrm>
                              <a:off x="6194" y="4069"/>
                              <a:ext cx="100"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04" name="Freeform 623"/>
                          <wps:cNvSpPr>
                            <a:spLocks/>
                          </wps:cNvSpPr>
                          <wps:spPr bwMode="auto">
                            <a:xfrm>
                              <a:off x="5858" y="4071"/>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505" name="Rectangle 624"/>
                          <wps:cNvSpPr>
                            <a:spLocks noChangeArrowheads="1"/>
                          </wps:cNvSpPr>
                          <wps:spPr bwMode="auto">
                            <a:xfrm>
                              <a:off x="6282" y="4082"/>
                              <a:ext cx="25" cy="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06" name="Freeform 625"/>
                          <wps:cNvSpPr>
                            <a:spLocks/>
                          </wps:cNvSpPr>
                          <wps:spPr bwMode="auto">
                            <a:xfrm>
                              <a:off x="6281" y="4071"/>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507" name="Rectangle 626"/>
                          <wps:cNvSpPr>
                            <a:spLocks noChangeArrowheads="1"/>
                          </wps:cNvSpPr>
                          <wps:spPr bwMode="auto">
                            <a:xfrm>
                              <a:off x="6294" y="4095"/>
                              <a:ext cx="24"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08" name="Rectangle 627"/>
                          <wps:cNvSpPr>
                            <a:spLocks noChangeArrowheads="1"/>
                          </wps:cNvSpPr>
                          <wps:spPr bwMode="auto">
                            <a:xfrm>
                              <a:off x="6355" y="4095"/>
                              <a:ext cx="111"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09" name="Freeform 628"/>
                          <wps:cNvSpPr>
                            <a:spLocks/>
                          </wps:cNvSpPr>
                          <wps:spPr bwMode="auto">
                            <a:xfrm>
                              <a:off x="6281" y="4097"/>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510" name="Rectangle 629"/>
                          <wps:cNvSpPr>
                            <a:spLocks noChangeArrowheads="1"/>
                          </wps:cNvSpPr>
                          <wps:spPr bwMode="auto">
                            <a:xfrm>
                              <a:off x="6455" y="4109"/>
                              <a:ext cx="24" cy="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11" name="Freeform 630"/>
                          <wps:cNvSpPr>
                            <a:spLocks/>
                          </wps:cNvSpPr>
                          <wps:spPr bwMode="auto">
                            <a:xfrm>
                              <a:off x="6453" y="4097"/>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512" name="Rectangle 631"/>
                          <wps:cNvSpPr>
                            <a:spLocks noChangeArrowheads="1"/>
                          </wps:cNvSpPr>
                          <wps:spPr bwMode="auto">
                            <a:xfrm>
                              <a:off x="6466" y="4124"/>
                              <a:ext cx="11"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13" name="Rectangle 632"/>
                          <wps:cNvSpPr>
                            <a:spLocks noChangeArrowheads="1"/>
                          </wps:cNvSpPr>
                          <wps:spPr bwMode="auto">
                            <a:xfrm>
                              <a:off x="6514" y="4124"/>
                              <a:ext cx="10"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14" name="Freeform 633"/>
                          <wps:cNvSpPr>
                            <a:spLocks/>
                          </wps:cNvSpPr>
                          <wps:spPr bwMode="auto">
                            <a:xfrm>
                              <a:off x="6453" y="4125"/>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515" name="Rectangle 634"/>
                          <wps:cNvSpPr>
                            <a:spLocks noChangeArrowheads="1"/>
                          </wps:cNvSpPr>
                          <wps:spPr bwMode="auto">
                            <a:xfrm>
                              <a:off x="6513" y="4137"/>
                              <a:ext cx="24" cy="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16" name="Freeform 635"/>
                          <wps:cNvSpPr>
                            <a:spLocks/>
                          </wps:cNvSpPr>
                          <wps:spPr bwMode="auto">
                            <a:xfrm>
                              <a:off x="6511" y="4125"/>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517" name="Rectangle 636"/>
                          <wps:cNvSpPr>
                            <a:spLocks noChangeArrowheads="1"/>
                          </wps:cNvSpPr>
                          <wps:spPr bwMode="auto">
                            <a:xfrm>
                              <a:off x="6524" y="4152"/>
                              <a:ext cx="112"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18" name="Rectangle 637"/>
                          <wps:cNvSpPr>
                            <a:spLocks noChangeArrowheads="1"/>
                          </wps:cNvSpPr>
                          <wps:spPr bwMode="auto">
                            <a:xfrm>
                              <a:off x="6673" y="4152"/>
                              <a:ext cx="150"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19" name="Rectangle 638"/>
                          <wps:cNvSpPr>
                            <a:spLocks noChangeArrowheads="1"/>
                          </wps:cNvSpPr>
                          <wps:spPr bwMode="auto">
                            <a:xfrm>
                              <a:off x="6860" y="4152"/>
                              <a:ext cx="150"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20" name="Rectangle 639"/>
                          <wps:cNvSpPr>
                            <a:spLocks noChangeArrowheads="1"/>
                          </wps:cNvSpPr>
                          <wps:spPr bwMode="auto">
                            <a:xfrm>
                              <a:off x="7048" y="4152"/>
                              <a:ext cx="20"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21" name="Freeform 640"/>
                          <wps:cNvSpPr>
                            <a:spLocks/>
                          </wps:cNvSpPr>
                          <wps:spPr bwMode="auto">
                            <a:xfrm>
                              <a:off x="6511" y="4153"/>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522" name="Rectangle 641"/>
                          <wps:cNvSpPr>
                            <a:spLocks noChangeArrowheads="1"/>
                          </wps:cNvSpPr>
                          <wps:spPr bwMode="auto">
                            <a:xfrm>
                              <a:off x="7057" y="4165"/>
                              <a:ext cx="24" cy="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23" name="Freeform 642"/>
                          <wps:cNvSpPr>
                            <a:spLocks/>
                          </wps:cNvSpPr>
                          <wps:spPr bwMode="auto">
                            <a:xfrm>
                              <a:off x="7055" y="4153"/>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524" name="Rectangle 643"/>
                          <wps:cNvSpPr>
                            <a:spLocks noChangeArrowheads="1"/>
                          </wps:cNvSpPr>
                          <wps:spPr bwMode="auto">
                            <a:xfrm>
                              <a:off x="7068" y="4189"/>
                              <a:ext cx="92"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25" name="Rectangle 644"/>
                          <wps:cNvSpPr>
                            <a:spLocks noChangeArrowheads="1"/>
                          </wps:cNvSpPr>
                          <wps:spPr bwMode="auto">
                            <a:xfrm>
                              <a:off x="7197" y="4189"/>
                              <a:ext cx="21"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26" name="Freeform 645"/>
                          <wps:cNvSpPr>
                            <a:spLocks/>
                          </wps:cNvSpPr>
                          <wps:spPr bwMode="auto">
                            <a:xfrm>
                              <a:off x="7055" y="4191"/>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527" name="Rectangle 646"/>
                          <wps:cNvSpPr>
                            <a:spLocks noChangeArrowheads="1"/>
                          </wps:cNvSpPr>
                          <wps:spPr bwMode="auto">
                            <a:xfrm>
                              <a:off x="7207" y="4202"/>
                              <a:ext cx="24" cy="4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28" name="Freeform 647"/>
                          <wps:cNvSpPr>
                            <a:spLocks/>
                          </wps:cNvSpPr>
                          <wps:spPr bwMode="auto">
                            <a:xfrm>
                              <a:off x="7205" y="4191"/>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529" name="Rectangle 648"/>
                          <wps:cNvSpPr>
                            <a:spLocks noChangeArrowheads="1"/>
                          </wps:cNvSpPr>
                          <wps:spPr bwMode="auto">
                            <a:xfrm>
                              <a:off x="7218" y="4232"/>
                              <a:ext cx="86"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30" name="Rectangle 649"/>
                          <wps:cNvSpPr>
                            <a:spLocks noChangeArrowheads="1"/>
                          </wps:cNvSpPr>
                          <wps:spPr bwMode="auto">
                            <a:xfrm>
                              <a:off x="7341" y="4232"/>
                              <a:ext cx="150"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31" name="Rectangle 650"/>
                          <wps:cNvSpPr>
                            <a:spLocks noChangeArrowheads="1"/>
                          </wps:cNvSpPr>
                          <wps:spPr bwMode="auto">
                            <a:xfrm>
                              <a:off x="7528" y="4232"/>
                              <a:ext cx="150"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32" name="Rectangle 651"/>
                          <wps:cNvSpPr>
                            <a:spLocks noChangeArrowheads="1"/>
                          </wps:cNvSpPr>
                          <wps:spPr bwMode="auto">
                            <a:xfrm>
                              <a:off x="7715" y="4232"/>
                              <a:ext cx="150"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33" name="Rectangle 652"/>
                          <wps:cNvSpPr>
                            <a:spLocks noChangeArrowheads="1"/>
                          </wps:cNvSpPr>
                          <wps:spPr bwMode="auto">
                            <a:xfrm>
                              <a:off x="7902" y="4232"/>
                              <a:ext cx="150"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34" name="Rectangle 653"/>
                          <wps:cNvSpPr>
                            <a:spLocks noChangeArrowheads="1"/>
                          </wps:cNvSpPr>
                          <wps:spPr bwMode="auto">
                            <a:xfrm>
                              <a:off x="8090" y="4232"/>
                              <a:ext cx="149"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35" name="Rectangle 654"/>
                          <wps:cNvSpPr>
                            <a:spLocks noChangeArrowheads="1"/>
                          </wps:cNvSpPr>
                          <wps:spPr bwMode="auto">
                            <a:xfrm>
                              <a:off x="8277" y="4232"/>
                              <a:ext cx="80"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36" name="Freeform 655"/>
                          <wps:cNvSpPr>
                            <a:spLocks/>
                          </wps:cNvSpPr>
                          <wps:spPr bwMode="auto">
                            <a:xfrm>
                              <a:off x="7205" y="4234"/>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4537" name="Freeform 656"/>
                          <wps:cNvSpPr>
                            <a:spLocks/>
                          </wps:cNvSpPr>
                          <wps:spPr bwMode="auto">
                            <a:xfrm>
                              <a:off x="2846" y="131"/>
                              <a:ext cx="5747" cy="3273"/>
                            </a:xfrm>
                            <a:custGeom>
                              <a:avLst/>
                              <a:gdLst>
                                <a:gd name="T0" fmla="*/ 101 w 5747"/>
                                <a:gd name="T1" fmla="*/ 19 h 3273"/>
                                <a:gd name="T2" fmla="*/ 121 w 5747"/>
                                <a:gd name="T3" fmla="*/ 88 h 3273"/>
                                <a:gd name="T4" fmla="*/ 150 w 5747"/>
                                <a:gd name="T5" fmla="*/ 124 h 3273"/>
                                <a:gd name="T6" fmla="*/ 187 w 5747"/>
                                <a:gd name="T7" fmla="*/ 160 h 3273"/>
                                <a:gd name="T8" fmla="*/ 208 w 5747"/>
                                <a:gd name="T9" fmla="*/ 231 h 3273"/>
                                <a:gd name="T10" fmla="*/ 251 w 5747"/>
                                <a:gd name="T11" fmla="*/ 283 h 3273"/>
                                <a:gd name="T12" fmla="*/ 286 w 5747"/>
                                <a:gd name="T13" fmla="*/ 319 h 3273"/>
                                <a:gd name="T14" fmla="*/ 301 w 5747"/>
                                <a:gd name="T15" fmla="*/ 371 h 3273"/>
                                <a:gd name="T16" fmla="*/ 322 w 5747"/>
                                <a:gd name="T17" fmla="*/ 407 h 3273"/>
                                <a:gd name="T18" fmla="*/ 380 w 5747"/>
                                <a:gd name="T19" fmla="*/ 497 h 3273"/>
                                <a:gd name="T20" fmla="*/ 408 w 5747"/>
                                <a:gd name="T21" fmla="*/ 549 h 3273"/>
                                <a:gd name="T22" fmla="*/ 423 w 5747"/>
                                <a:gd name="T23" fmla="*/ 601 h 3273"/>
                                <a:gd name="T24" fmla="*/ 451 w 5747"/>
                                <a:gd name="T25" fmla="*/ 708 h 3273"/>
                                <a:gd name="T26" fmla="*/ 509 w 5747"/>
                                <a:gd name="T27" fmla="*/ 744 h 3273"/>
                                <a:gd name="T28" fmla="*/ 537 w 5747"/>
                                <a:gd name="T29" fmla="*/ 813 h 3273"/>
                                <a:gd name="T30" fmla="*/ 559 w 5747"/>
                                <a:gd name="T31" fmla="*/ 849 h 3273"/>
                                <a:gd name="T32" fmla="*/ 574 w 5747"/>
                                <a:gd name="T33" fmla="*/ 938 h 3273"/>
                                <a:gd name="T34" fmla="*/ 587 w 5747"/>
                                <a:gd name="T35" fmla="*/ 1043 h 3273"/>
                                <a:gd name="T36" fmla="*/ 602 w 5747"/>
                                <a:gd name="T37" fmla="*/ 1150 h 3273"/>
                                <a:gd name="T38" fmla="*/ 617 w 5747"/>
                                <a:gd name="T39" fmla="*/ 1628 h 3273"/>
                                <a:gd name="T40" fmla="*/ 638 w 5747"/>
                                <a:gd name="T41" fmla="*/ 1892 h 3273"/>
                                <a:gd name="T42" fmla="*/ 660 w 5747"/>
                                <a:gd name="T43" fmla="*/ 1981 h 3273"/>
                                <a:gd name="T44" fmla="*/ 731 w 5747"/>
                                <a:gd name="T45" fmla="*/ 2053 h 3273"/>
                                <a:gd name="T46" fmla="*/ 817 w 5747"/>
                                <a:gd name="T47" fmla="*/ 2088 h 3273"/>
                                <a:gd name="T48" fmla="*/ 874 w 5747"/>
                                <a:gd name="T49" fmla="*/ 2124 h 3273"/>
                                <a:gd name="T50" fmla="*/ 896 w 5747"/>
                                <a:gd name="T51" fmla="*/ 2176 h 3273"/>
                                <a:gd name="T52" fmla="*/ 924 w 5747"/>
                                <a:gd name="T53" fmla="*/ 2212 h 3273"/>
                                <a:gd name="T54" fmla="*/ 954 w 5747"/>
                                <a:gd name="T55" fmla="*/ 2285 h 3273"/>
                                <a:gd name="T56" fmla="*/ 1182 w 5747"/>
                                <a:gd name="T57" fmla="*/ 2320 h 3273"/>
                                <a:gd name="T58" fmla="*/ 1205 w 5747"/>
                                <a:gd name="T59" fmla="*/ 2356 h 3273"/>
                                <a:gd name="T60" fmla="*/ 1218 w 5747"/>
                                <a:gd name="T61" fmla="*/ 2392 h 3273"/>
                                <a:gd name="T62" fmla="*/ 1261 w 5747"/>
                                <a:gd name="T63" fmla="*/ 2446 h 3273"/>
                                <a:gd name="T64" fmla="*/ 1347 w 5747"/>
                                <a:gd name="T65" fmla="*/ 2481 h 3273"/>
                                <a:gd name="T66" fmla="*/ 1397 w 5747"/>
                                <a:gd name="T67" fmla="*/ 2519 h 3273"/>
                                <a:gd name="T68" fmla="*/ 1420 w 5747"/>
                                <a:gd name="T69" fmla="*/ 2554 h 3273"/>
                                <a:gd name="T70" fmla="*/ 1519 w 5747"/>
                                <a:gd name="T71" fmla="*/ 2590 h 3273"/>
                                <a:gd name="T72" fmla="*/ 1785 w 5747"/>
                                <a:gd name="T73" fmla="*/ 2644 h 3273"/>
                                <a:gd name="T74" fmla="*/ 1893 w 5747"/>
                                <a:gd name="T75" fmla="*/ 2680 h 3273"/>
                                <a:gd name="T76" fmla="*/ 2015 w 5747"/>
                                <a:gd name="T77" fmla="*/ 2717 h 3273"/>
                                <a:gd name="T78" fmla="*/ 2121 w 5747"/>
                                <a:gd name="T79" fmla="*/ 2753 h 3273"/>
                                <a:gd name="T80" fmla="*/ 2316 w 5747"/>
                                <a:gd name="T81" fmla="*/ 2790 h 3273"/>
                                <a:gd name="T82" fmla="*/ 2387 w 5747"/>
                                <a:gd name="T83" fmla="*/ 2828 h 3273"/>
                                <a:gd name="T84" fmla="*/ 2523 w 5747"/>
                                <a:gd name="T85" fmla="*/ 2865 h 3273"/>
                                <a:gd name="T86" fmla="*/ 2688 w 5747"/>
                                <a:gd name="T87" fmla="*/ 2921 h 3273"/>
                                <a:gd name="T88" fmla="*/ 2767 w 5747"/>
                                <a:gd name="T89" fmla="*/ 2959 h 3273"/>
                                <a:gd name="T90" fmla="*/ 2982 w 5747"/>
                                <a:gd name="T91" fmla="*/ 2998 h 3273"/>
                                <a:gd name="T92" fmla="*/ 3010 w 5747"/>
                                <a:gd name="T93" fmla="*/ 3038 h 3273"/>
                                <a:gd name="T94" fmla="*/ 3204 w 5747"/>
                                <a:gd name="T95" fmla="*/ 3075 h 3273"/>
                                <a:gd name="T96" fmla="*/ 3225 w 5747"/>
                                <a:gd name="T97" fmla="*/ 3116 h 3273"/>
                                <a:gd name="T98" fmla="*/ 3620 w 5747"/>
                                <a:gd name="T99" fmla="*/ 3156 h 3273"/>
                                <a:gd name="T100" fmla="*/ 3683 w 5747"/>
                                <a:gd name="T101" fmla="*/ 3195 h 3273"/>
                                <a:gd name="T102" fmla="*/ 4407 w 5747"/>
                                <a:gd name="T103" fmla="*/ 3242 h 327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747" h="3273">
                                  <a:moveTo>
                                    <a:pt x="0" y="0"/>
                                  </a:moveTo>
                                  <a:lnTo>
                                    <a:pt x="63" y="0"/>
                                  </a:lnTo>
                                  <a:lnTo>
                                    <a:pt x="63" y="19"/>
                                  </a:lnTo>
                                  <a:lnTo>
                                    <a:pt x="101" y="19"/>
                                  </a:lnTo>
                                  <a:lnTo>
                                    <a:pt x="101" y="55"/>
                                  </a:lnTo>
                                  <a:lnTo>
                                    <a:pt x="114" y="55"/>
                                  </a:lnTo>
                                  <a:lnTo>
                                    <a:pt x="114" y="88"/>
                                  </a:lnTo>
                                  <a:lnTo>
                                    <a:pt x="121" y="88"/>
                                  </a:lnTo>
                                  <a:lnTo>
                                    <a:pt x="121" y="107"/>
                                  </a:lnTo>
                                  <a:lnTo>
                                    <a:pt x="129" y="107"/>
                                  </a:lnTo>
                                  <a:lnTo>
                                    <a:pt x="129" y="124"/>
                                  </a:lnTo>
                                  <a:lnTo>
                                    <a:pt x="150" y="124"/>
                                  </a:lnTo>
                                  <a:lnTo>
                                    <a:pt x="150" y="143"/>
                                  </a:lnTo>
                                  <a:lnTo>
                                    <a:pt x="165" y="143"/>
                                  </a:lnTo>
                                  <a:lnTo>
                                    <a:pt x="165" y="160"/>
                                  </a:lnTo>
                                  <a:lnTo>
                                    <a:pt x="187" y="160"/>
                                  </a:lnTo>
                                  <a:lnTo>
                                    <a:pt x="187" y="178"/>
                                  </a:lnTo>
                                  <a:lnTo>
                                    <a:pt x="193" y="178"/>
                                  </a:lnTo>
                                  <a:lnTo>
                                    <a:pt x="193" y="231"/>
                                  </a:lnTo>
                                  <a:lnTo>
                                    <a:pt x="208" y="231"/>
                                  </a:lnTo>
                                  <a:lnTo>
                                    <a:pt x="208" y="266"/>
                                  </a:lnTo>
                                  <a:lnTo>
                                    <a:pt x="230" y="266"/>
                                  </a:lnTo>
                                  <a:lnTo>
                                    <a:pt x="230" y="283"/>
                                  </a:lnTo>
                                  <a:lnTo>
                                    <a:pt x="251" y="283"/>
                                  </a:lnTo>
                                  <a:lnTo>
                                    <a:pt x="251" y="302"/>
                                  </a:lnTo>
                                  <a:lnTo>
                                    <a:pt x="279" y="302"/>
                                  </a:lnTo>
                                  <a:lnTo>
                                    <a:pt x="279" y="319"/>
                                  </a:lnTo>
                                  <a:lnTo>
                                    <a:pt x="286" y="319"/>
                                  </a:lnTo>
                                  <a:lnTo>
                                    <a:pt x="286" y="354"/>
                                  </a:lnTo>
                                  <a:lnTo>
                                    <a:pt x="294" y="354"/>
                                  </a:lnTo>
                                  <a:lnTo>
                                    <a:pt x="294" y="371"/>
                                  </a:lnTo>
                                  <a:lnTo>
                                    <a:pt x="301" y="371"/>
                                  </a:lnTo>
                                  <a:lnTo>
                                    <a:pt x="301" y="390"/>
                                  </a:lnTo>
                                  <a:lnTo>
                                    <a:pt x="316" y="390"/>
                                  </a:lnTo>
                                  <a:lnTo>
                                    <a:pt x="316" y="407"/>
                                  </a:lnTo>
                                  <a:lnTo>
                                    <a:pt x="322" y="407"/>
                                  </a:lnTo>
                                  <a:lnTo>
                                    <a:pt x="322" y="461"/>
                                  </a:lnTo>
                                  <a:lnTo>
                                    <a:pt x="359" y="461"/>
                                  </a:lnTo>
                                  <a:lnTo>
                                    <a:pt x="359" y="497"/>
                                  </a:lnTo>
                                  <a:lnTo>
                                    <a:pt x="380" y="497"/>
                                  </a:lnTo>
                                  <a:lnTo>
                                    <a:pt x="380" y="530"/>
                                  </a:lnTo>
                                  <a:lnTo>
                                    <a:pt x="402" y="530"/>
                                  </a:lnTo>
                                  <a:lnTo>
                                    <a:pt x="402" y="549"/>
                                  </a:lnTo>
                                  <a:lnTo>
                                    <a:pt x="408" y="549"/>
                                  </a:lnTo>
                                  <a:lnTo>
                                    <a:pt x="408" y="585"/>
                                  </a:lnTo>
                                  <a:lnTo>
                                    <a:pt x="415" y="585"/>
                                  </a:lnTo>
                                  <a:lnTo>
                                    <a:pt x="415" y="601"/>
                                  </a:lnTo>
                                  <a:lnTo>
                                    <a:pt x="423" y="601"/>
                                  </a:lnTo>
                                  <a:lnTo>
                                    <a:pt x="423" y="689"/>
                                  </a:lnTo>
                                  <a:lnTo>
                                    <a:pt x="445" y="689"/>
                                  </a:lnTo>
                                  <a:lnTo>
                                    <a:pt x="445" y="708"/>
                                  </a:lnTo>
                                  <a:lnTo>
                                    <a:pt x="451" y="708"/>
                                  </a:lnTo>
                                  <a:lnTo>
                                    <a:pt x="451" y="725"/>
                                  </a:lnTo>
                                  <a:lnTo>
                                    <a:pt x="458" y="725"/>
                                  </a:lnTo>
                                  <a:lnTo>
                                    <a:pt x="458" y="744"/>
                                  </a:lnTo>
                                  <a:lnTo>
                                    <a:pt x="509" y="744"/>
                                  </a:lnTo>
                                  <a:lnTo>
                                    <a:pt x="509" y="761"/>
                                  </a:lnTo>
                                  <a:lnTo>
                                    <a:pt x="516" y="761"/>
                                  </a:lnTo>
                                  <a:lnTo>
                                    <a:pt x="516" y="813"/>
                                  </a:lnTo>
                                  <a:lnTo>
                                    <a:pt x="537" y="813"/>
                                  </a:lnTo>
                                  <a:lnTo>
                                    <a:pt x="537" y="832"/>
                                  </a:lnTo>
                                  <a:lnTo>
                                    <a:pt x="552" y="832"/>
                                  </a:lnTo>
                                  <a:lnTo>
                                    <a:pt x="552" y="849"/>
                                  </a:lnTo>
                                  <a:lnTo>
                                    <a:pt x="559" y="849"/>
                                  </a:lnTo>
                                  <a:lnTo>
                                    <a:pt x="559" y="867"/>
                                  </a:lnTo>
                                  <a:lnTo>
                                    <a:pt x="567" y="867"/>
                                  </a:lnTo>
                                  <a:lnTo>
                                    <a:pt x="567" y="938"/>
                                  </a:lnTo>
                                  <a:lnTo>
                                    <a:pt x="574" y="938"/>
                                  </a:lnTo>
                                  <a:lnTo>
                                    <a:pt x="574" y="1008"/>
                                  </a:lnTo>
                                  <a:lnTo>
                                    <a:pt x="580" y="1008"/>
                                  </a:lnTo>
                                  <a:lnTo>
                                    <a:pt x="580" y="1043"/>
                                  </a:lnTo>
                                  <a:lnTo>
                                    <a:pt x="587" y="1043"/>
                                  </a:lnTo>
                                  <a:lnTo>
                                    <a:pt x="587" y="1096"/>
                                  </a:lnTo>
                                  <a:lnTo>
                                    <a:pt x="595" y="1096"/>
                                  </a:lnTo>
                                  <a:lnTo>
                                    <a:pt x="595" y="1150"/>
                                  </a:lnTo>
                                  <a:lnTo>
                                    <a:pt x="602" y="1150"/>
                                  </a:lnTo>
                                  <a:lnTo>
                                    <a:pt x="602" y="1255"/>
                                  </a:lnTo>
                                  <a:lnTo>
                                    <a:pt x="610" y="1255"/>
                                  </a:lnTo>
                                  <a:lnTo>
                                    <a:pt x="610" y="1628"/>
                                  </a:lnTo>
                                  <a:lnTo>
                                    <a:pt x="617" y="1628"/>
                                  </a:lnTo>
                                  <a:lnTo>
                                    <a:pt x="617" y="1804"/>
                                  </a:lnTo>
                                  <a:lnTo>
                                    <a:pt x="623" y="1804"/>
                                  </a:lnTo>
                                  <a:lnTo>
                                    <a:pt x="623" y="1892"/>
                                  </a:lnTo>
                                  <a:lnTo>
                                    <a:pt x="638" y="1892"/>
                                  </a:lnTo>
                                  <a:lnTo>
                                    <a:pt x="638" y="1963"/>
                                  </a:lnTo>
                                  <a:lnTo>
                                    <a:pt x="645" y="1963"/>
                                  </a:lnTo>
                                  <a:lnTo>
                                    <a:pt x="645" y="1981"/>
                                  </a:lnTo>
                                  <a:lnTo>
                                    <a:pt x="660" y="1981"/>
                                  </a:lnTo>
                                  <a:lnTo>
                                    <a:pt x="660" y="2017"/>
                                  </a:lnTo>
                                  <a:lnTo>
                                    <a:pt x="696" y="2017"/>
                                  </a:lnTo>
                                  <a:lnTo>
                                    <a:pt x="696" y="2053"/>
                                  </a:lnTo>
                                  <a:lnTo>
                                    <a:pt x="731" y="2053"/>
                                  </a:lnTo>
                                  <a:lnTo>
                                    <a:pt x="731" y="2069"/>
                                  </a:lnTo>
                                  <a:lnTo>
                                    <a:pt x="744" y="2069"/>
                                  </a:lnTo>
                                  <a:lnTo>
                                    <a:pt x="744" y="2088"/>
                                  </a:lnTo>
                                  <a:lnTo>
                                    <a:pt x="817" y="2088"/>
                                  </a:lnTo>
                                  <a:lnTo>
                                    <a:pt x="817" y="2105"/>
                                  </a:lnTo>
                                  <a:lnTo>
                                    <a:pt x="838" y="2105"/>
                                  </a:lnTo>
                                  <a:lnTo>
                                    <a:pt x="838" y="2124"/>
                                  </a:lnTo>
                                  <a:lnTo>
                                    <a:pt x="874" y="2124"/>
                                  </a:lnTo>
                                  <a:lnTo>
                                    <a:pt x="874" y="2141"/>
                                  </a:lnTo>
                                  <a:lnTo>
                                    <a:pt x="881" y="2141"/>
                                  </a:lnTo>
                                  <a:lnTo>
                                    <a:pt x="881" y="2176"/>
                                  </a:lnTo>
                                  <a:lnTo>
                                    <a:pt x="896" y="2176"/>
                                  </a:lnTo>
                                  <a:lnTo>
                                    <a:pt x="896" y="2195"/>
                                  </a:lnTo>
                                  <a:lnTo>
                                    <a:pt x="911" y="2195"/>
                                  </a:lnTo>
                                  <a:lnTo>
                                    <a:pt x="911" y="2212"/>
                                  </a:lnTo>
                                  <a:lnTo>
                                    <a:pt x="924" y="2212"/>
                                  </a:lnTo>
                                  <a:lnTo>
                                    <a:pt x="924" y="2266"/>
                                  </a:lnTo>
                                  <a:lnTo>
                                    <a:pt x="932" y="2266"/>
                                  </a:lnTo>
                                  <a:lnTo>
                                    <a:pt x="932" y="2285"/>
                                  </a:lnTo>
                                  <a:lnTo>
                                    <a:pt x="954" y="2285"/>
                                  </a:lnTo>
                                  <a:lnTo>
                                    <a:pt x="954" y="2302"/>
                                  </a:lnTo>
                                  <a:lnTo>
                                    <a:pt x="1147" y="2302"/>
                                  </a:lnTo>
                                  <a:lnTo>
                                    <a:pt x="1147" y="2320"/>
                                  </a:lnTo>
                                  <a:lnTo>
                                    <a:pt x="1182" y="2320"/>
                                  </a:lnTo>
                                  <a:lnTo>
                                    <a:pt x="1182" y="2337"/>
                                  </a:lnTo>
                                  <a:lnTo>
                                    <a:pt x="1197" y="2337"/>
                                  </a:lnTo>
                                  <a:lnTo>
                                    <a:pt x="1197" y="2356"/>
                                  </a:lnTo>
                                  <a:lnTo>
                                    <a:pt x="1205" y="2356"/>
                                  </a:lnTo>
                                  <a:lnTo>
                                    <a:pt x="1205" y="2375"/>
                                  </a:lnTo>
                                  <a:lnTo>
                                    <a:pt x="1212" y="2375"/>
                                  </a:lnTo>
                                  <a:lnTo>
                                    <a:pt x="1212" y="2392"/>
                                  </a:lnTo>
                                  <a:lnTo>
                                    <a:pt x="1218" y="2392"/>
                                  </a:lnTo>
                                  <a:lnTo>
                                    <a:pt x="1218" y="2427"/>
                                  </a:lnTo>
                                  <a:lnTo>
                                    <a:pt x="1225" y="2427"/>
                                  </a:lnTo>
                                  <a:lnTo>
                                    <a:pt x="1225" y="2446"/>
                                  </a:lnTo>
                                  <a:lnTo>
                                    <a:pt x="1261" y="2446"/>
                                  </a:lnTo>
                                  <a:lnTo>
                                    <a:pt x="1261" y="2465"/>
                                  </a:lnTo>
                                  <a:lnTo>
                                    <a:pt x="1304" y="2465"/>
                                  </a:lnTo>
                                  <a:lnTo>
                                    <a:pt x="1304" y="2481"/>
                                  </a:lnTo>
                                  <a:lnTo>
                                    <a:pt x="1347" y="2481"/>
                                  </a:lnTo>
                                  <a:lnTo>
                                    <a:pt x="1347" y="2500"/>
                                  </a:lnTo>
                                  <a:lnTo>
                                    <a:pt x="1362" y="2500"/>
                                  </a:lnTo>
                                  <a:lnTo>
                                    <a:pt x="1362" y="2519"/>
                                  </a:lnTo>
                                  <a:lnTo>
                                    <a:pt x="1397" y="2519"/>
                                  </a:lnTo>
                                  <a:lnTo>
                                    <a:pt x="1397" y="2536"/>
                                  </a:lnTo>
                                  <a:lnTo>
                                    <a:pt x="1412" y="2536"/>
                                  </a:lnTo>
                                  <a:lnTo>
                                    <a:pt x="1412" y="2554"/>
                                  </a:lnTo>
                                  <a:lnTo>
                                    <a:pt x="1420" y="2554"/>
                                  </a:lnTo>
                                  <a:lnTo>
                                    <a:pt x="1420" y="2571"/>
                                  </a:lnTo>
                                  <a:lnTo>
                                    <a:pt x="1511" y="2571"/>
                                  </a:lnTo>
                                  <a:lnTo>
                                    <a:pt x="1511" y="2590"/>
                                  </a:lnTo>
                                  <a:lnTo>
                                    <a:pt x="1519" y="2590"/>
                                  </a:lnTo>
                                  <a:lnTo>
                                    <a:pt x="1519" y="2626"/>
                                  </a:lnTo>
                                  <a:lnTo>
                                    <a:pt x="1612" y="2626"/>
                                  </a:lnTo>
                                  <a:lnTo>
                                    <a:pt x="1612" y="2644"/>
                                  </a:lnTo>
                                  <a:lnTo>
                                    <a:pt x="1785" y="2644"/>
                                  </a:lnTo>
                                  <a:lnTo>
                                    <a:pt x="1785" y="2663"/>
                                  </a:lnTo>
                                  <a:lnTo>
                                    <a:pt x="1820" y="2663"/>
                                  </a:lnTo>
                                  <a:lnTo>
                                    <a:pt x="1820" y="2680"/>
                                  </a:lnTo>
                                  <a:lnTo>
                                    <a:pt x="1893" y="2680"/>
                                  </a:lnTo>
                                  <a:lnTo>
                                    <a:pt x="1893" y="2699"/>
                                  </a:lnTo>
                                  <a:lnTo>
                                    <a:pt x="1921" y="2699"/>
                                  </a:lnTo>
                                  <a:lnTo>
                                    <a:pt x="1921" y="2717"/>
                                  </a:lnTo>
                                  <a:lnTo>
                                    <a:pt x="2015" y="2717"/>
                                  </a:lnTo>
                                  <a:lnTo>
                                    <a:pt x="2015" y="2736"/>
                                  </a:lnTo>
                                  <a:lnTo>
                                    <a:pt x="2050" y="2736"/>
                                  </a:lnTo>
                                  <a:lnTo>
                                    <a:pt x="2050" y="2753"/>
                                  </a:lnTo>
                                  <a:lnTo>
                                    <a:pt x="2121" y="2753"/>
                                  </a:lnTo>
                                  <a:lnTo>
                                    <a:pt x="2121" y="2772"/>
                                  </a:lnTo>
                                  <a:lnTo>
                                    <a:pt x="2129" y="2772"/>
                                  </a:lnTo>
                                  <a:lnTo>
                                    <a:pt x="2129" y="2790"/>
                                  </a:lnTo>
                                  <a:lnTo>
                                    <a:pt x="2316" y="2790"/>
                                  </a:lnTo>
                                  <a:lnTo>
                                    <a:pt x="2316" y="2809"/>
                                  </a:lnTo>
                                  <a:lnTo>
                                    <a:pt x="2351" y="2809"/>
                                  </a:lnTo>
                                  <a:lnTo>
                                    <a:pt x="2351" y="2828"/>
                                  </a:lnTo>
                                  <a:lnTo>
                                    <a:pt x="2387" y="2828"/>
                                  </a:lnTo>
                                  <a:lnTo>
                                    <a:pt x="2387" y="2847"/>
                                  </a:lnTo>
                                  <a:lnTo>
                                    <a:pt x="2394" y="2847"/>
                                  </a:lnTo>
                                  <a:lnTo>
                                    <a:pt x="2394" y="2865"/>
                                  </a:lnTo>
                                  <a:lnTo>
                                    <a:pt x="2523" y="2865"/>
                                  </a:lnTo>
                                  <a:lnTo>
                                    <a:pt x="2523" y="2903"/>
                                  </a:lnTo>
                                  <a:lnTo>
                                    <a:pt x="2653" y="2903"/>
                                  </a:lnTo>
                                  <a:lnTo>
                                    <a:pt x="2653" y="2921"/>
                                  </a:lnTo>
                                  <a:lnTo>
                                    <a:pt x="2688" y="2921"/>
                                  </a:lnTo>
                                  <a:lnTo>
                                    <a:pt x="2688" y="2940"/>
                                  </a:lnTo>
                                  <a:lnTo>
                                    <a:pt x="2731" y="2940"/>
                                  </a:lnTo>
                                  <a:lnTo>
                                    <a:pt x="2731" y="2959"/>
                                  </a:lnTo>
                                  <a:lnTo>
                                    <a:pt x="2767" y="2959"/>
                                  </a:lnTo>
                                  <a:lnTo>
                                    <a:pt x="2767" y="2980"/>
                                  </a:lnTo>
                                  <a:lnTo>
                                    <a:pt x="2967" y="2980"/>
                                  </a:lnTo>
                                  <a:lnTo>
                                    <a:pt x="2967" y="2998"/>
                                  </a:lnTo>
                                  <a:lnTo>
                                    <a:pt x="2982" y="2998"/>
                                  </a:lnTo>
                                  <a:lnTo>
                                    <a:pt x="2982" y="3017"/>
                                  </a:lnTo>
                                  <a:lnTo>
                                    <a:pt x="2997" y="3017"/>
                                  </a:lnTo>
                                  <a:lnTo>
                                    <a:pt x="2997" y="3038"/>
                                  </a:lnTo>
                                  <a:lnTo>
                                    <a:pt x="3010" y="3038"/>
                                  </a:lnTo>
                                  <a:lnTo>
                                    <a:pt x="3010" y="3056"/>
                                  </a:lnTo>
                                  <a:lnTo>
                                    <a:pt x="3131" y="3056"/>
                                  </a:lnTo>
                                  <a:lnTo>
                                    <a:pt x="3131" y="3075"/>
                                  </a:lnTo>
                                  <a:lnTo>
                                    <a:pt x="3204" y="3075"/>
                                  </a:lnTo>
                                  <a:lnTo>
                                    <a:pt x="3204" y="3096"/>
                                  </a:lnTo>
                                  <a:lnTo>
                                    <a:pt x="3212" y="3096"/>
                                  </a:lnTo>
                                  <a:lnTo>
                                    <a:pt x="3212" y="3116"/>
                                  </a:lnTo>
                                  <a:lnTo>
                                    <a:pt x="3225" y="3116"/>
                                  </a:lnTo>
                                  <a:lnTo>
                                    <a:pt x="3225" y="3135"/>
                                  </a:lnTo>
                                  <a:lnTo>
                                    <a:pt x="3597" y="3135"/>
                                  </a:lnTo>
                                  <a:lnTo>
                                    <a:pt x="3597" y="3156"/>
                                  </a:lnTo>
                                  <a:lnTo>
                                    <a:pt x="3620" y="3156"/>
                                  </a:lnTo>
                                  <a:lnTo>
                                    <a:pt x="3620" y="3174"/>
                                  </a:lnTo>
                                  <a:lnTo>
                                    <a:pt x="3635" y="3174"/>
                                  </a:lnTo>
                                  <a:lnTo>
                                    <a:pt x="3635" y="3195"/>
                                  </a:lnTo>
                                  <a:lnTo>
                                    <a:pt x="3683" y="3195"/>
                                  </a:lnTo>
                                  <a:lnTo>
                                    <a:pt x="3683" y="3214"/>
                                  </a:lnTo>
                                  <a:lnTo>
                                    <a:pt x="4301" y="3214"/>
                                  </a:lnTo>
                                  <a:lnTo>
                                    <a:pt x="4301" y="3242"/>
                                  </a:lnTo>
                                  <a:lnTo>
                                    <a:pt x="4407" y="3242"/>
                                  </a:lnTo>
                                  <a:lnTo>
                                    <a:pt x="4407" y="3273"/>
                                  </a:lnTo>
                                  <a:lnTo>
                                    <a:pt x="5747" y="3273"/>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394538" name="Rectangle 657"/>
                          <wps:cNvSpPr>
                            <a:spLocks noChangeArrowheads="1"/>
                          </wps:cNvSpPr>
                          <wps:spPr bwMode="auto">
                            <a:xfrm>
                              <a:off x="2863"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39" name="Rectangle 658"/>
                          <wps:cNvSpPr>
                            <a:spLocks noChangeArrowheads="1"/>
                          </wps:cNvSpPr>
                          <wps:spPr bwMode="auto">
                            <a:xfrm>
                              <a:off x="2883" y="81"/>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40" name="Rectangle 659"/>
                          <wps:cNvSpPr>
                            <a:spLocks noChangeArrowheads="1"/>
                          </wps:cNvSpPr>
                          <wps:spPr bwMode="auto">
                            <a:xfrm>
                              <a:off x="2902"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41" name="Rectangle 660"/>
                          <wps:cNvSpPr>
                            <a:spLocks noChangeArrowheads="1"/>
                          </wps:cNvSpPr>
                          <wps:spPr bwMode="auto">
                            <a:xfrm>
                              <a:off x="2923"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42" name="Rectangle 661"/>
                          <wps:cNvSpPr>
                            <a:spLocks noChangeArrowheads="1"/>
                          </wps:cNvSpPr>
                          <wps:spPr bwMode="auto">
                            <a:xfrm>
                              <a:off x="2943"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43" name="Rectangle 662"/>
                          <wps:cNvSpPr>
                            <a:spLocks noChangeArrowheads="1"/>
                          </wps:cNvSpPr>
                          <wps:spPr bwMode="auto">
                            <a:xfrm>
                              <a:off x="2964"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44" name="Rectangle 663"/>
                          <wps:cNvSpPr>
                            <a:spLocks noChangeArrowheads="1"/>
                          </wps:cNvSpPr>
                          <wps:spPr bwMode="auto">
                            <a:xfrm>
                              <a:off x="2984" y="81"/>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45" name="Rectangle 664"/>
                          <wps:cNvSpPr>
                            <a:spLocks noChangeArrowheads="1"/>
                          </wps:cNvSpPr>
                          <wps:spPr bwMode="auto">
                            <a:xfrm>
                              <a:off x="3005"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46" name="Rectangle 665"/>
                          <wps:cNvSpPr>
                            <a:spLocks noChangeArrowheads="1"/>
                          </wps:cNvSpPr>
                          <wps:spPr bwMode="auto">
                            <a:xfrm>
                              <a:off x="3025" y="81"/>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47" name="Rectangle 666"/>
                          <wps:cNvSpPr>
                            <a:spLocks noChangeArrowheads="1"/>
                          </wps:cNvSpPr>
                          <wps:spPr bwMode="auto">
                            <a:xfrm>
                              <a:off x="3035" y="31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48" name="Rectangle 667"/>
                          <wps:cNvSpPr>
                            <a:spLocks noChangeArrowheads="1"/>
                          </wps:cNvSpPr>
                          <wps:spPr bwMode="auto">
                            <a:xfrm>
                              <a:off x="3046"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49" name="Rectangle 668"/>
                          <wps:cNvSpPr>
                            <a:spLocks noChangeArrowheads="1"/>
                          </wps:cNvSpPr>
                          <wps:spPr bwMode="auto">
                            <a:xfrm>
                              <a:off x="3067"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50" name="Rectangle 669"/>
                          <wps:cNvSpPr>
                            <a:spLocks noChangeArrowheads="1"/>
                          </wps:cNvSpPr>
                          <wps:spPr bwMode="auto">
                            <a:xfrm>
                              <a:off x="3085" y="81"/>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51" name="Rectangle 670"/>
                          <wps:cNvSpPr>
                            <a:spLocks noChangeArrowheads="1"/>
                          </wps:cNvSpPr>
                          <wps:spPr bwMode="auto">
                            <a:xfrm>
                              <a:off x="3106"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52" name="Rectangle 671"/>
                          <wps:cNvSpPr>
                            <a:spLocks noChangeArrowheads="1"/>
                          </wps:cNvSpPr>
                          <wps:spPr bwMode="auto">
                            <a:xfrm>
                              <a:off x="3126" y="81"/>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53" name="Rectangle 672"/>
                          <wps:cNvSpPr>
                            <a:spLocks noChangeArrowheads="1"/>
                          </wps:cNvSpPr>
                          <wps:spPr bwMode="auto">
                            <a:xfrm>
                              <a:off x="3134" y="620"/>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54" name="Rectangle 673"/>
                          <wps:cNvSpPr>
                            <a:spLocks noChangeArrowheads="1"/>
                          </wps:cNvSpPr>
                          <wps:spPr bwMode="auto">
                            <a:xfrm>
                              <a:off x="3147"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55" name="Rectangle 674"/>
                          <wps:cNvSpPr>
                            <a:spLocks noChangeArrowheads="1"/>
                          </wps:cNvSpPr>
                          <wps:spPr bwMode="auto">
                            <a:xfrm>
                              <a:off x="3168"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56" name="Rectangle 675"/>
                          <wps:cNvSpPr>
                            <a:spLocks noChangeArrowheads="1"/>
                          </wps:cNvSpPr>
                          <wps:spPr bwMode="auto">
                            <a:xfrm>
                              <a:off x="3188" y="81"/>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57" name="Rectangle 676"/>
                          <wps:cNvSpPr>
                            <a:spLocks noChangeArrowheads="1"/>
                          </wps:cNvSpPr>
                          <wps:spPr bwMode="auto">
                            <a:xfrm>
                              <a:off x="3209"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58" name="Rectangle 677"/>
                          <wps:cNvSpPr>
                            <a:spLocks noChangeArrowheads="1"/>
                          </wps:cNvSpPr>
                          <wps:spPr bwMode="auto">
                            <a:xfrm>
                              <a:off x="3229" y="81"/>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59" name="Rectangle 678"/>
                          <wps:cNvSpPr>
                            <a:spLocks noChangeArrowheads="1"/>
                          </wps:cNvSpPr>
                          <wps:spPr bwMode="auto">
                            <a:xfrm>
                              <a:off x="3250"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60" name="Rectangle 679"/>
                          <wps:cNvSpPr>
                            <a:spLocks noChangeArrowheads="1"/>
                          </wps:cNvSpPr>
                          <wps:spPr bwMode="auto">
                            <a:xfrm>
                              <a:off x="3269"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61" name="Rectangle 680"/>
                          <wps:cNvSpPr>
                            <a:spLocks noChangeArrowheads="1"/>
                          </wps:cNvSpPr>
                          <wps:spPr bwMode="auto">
                            <a:xfrm>
                              <a:off x="3289" y="81"/>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62" name="Rectangle 681"/>
                          <wps:cNvSpPr>
                            <a:spLocks noChangeArrowheads="1"/>
                          </wps:cNvSpPr>
                          <wps:spPr bwMode="auto">
                            <a:xfrm>
                              <a:off x="3310"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63" name="Rectangle 682"/>
                          <wps:cNvSpPr>
                            <a:spLocks noChangeArrowheads="1"/>
                          </wps:cNvSpPr>
                          <wps:spPr bwMode="auto">
                            <a:xfrm>
                              <a:off x="3330" y="81"/>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64" name="Rectangle 683"/>
                          <wps:cNvSpPr>
                            <a:spLocks noChangeArrowheads="1"/>
                          </wps:cNvSpPr>
                          <wps:spPr bwMode="auto">
                            <a:xfrm>
                              <a:off x="3351"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65" name="Rectangle 684"/>
                          <wps:cNvSpPr>
                            <a:spLocks noChangeArrowheads="1"/>
                          </wps:cNvSpPr>
                          <wps:spPr bwMode="auto">
                            <a:xfrm>
                              <a:off x="3372"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66" name="Rectangle 685"/>
                          <wps:cNvSpPr>
                            <a:spLocks noChangeArrowheads="1"/>
                          </wps:cNvSpPr>
                          <wps:spPr bwMode="auto">
                            <a:xfrm>
                              <a:off x="3385" y="1393"/>
                              <a:ext cx="24" cy="10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67" name="Rectangle 686"/>
                          <wps:cNvSpPr>
                            <a:spLocks noChangeArrowheads="1"/>
                          </wps:cNvSpPr>
                          <wps:spPr bwMode="auto">
                            <a:xfrm>
                              <a:off x="3392"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68" name="Rectangle 687"/>
                          <wps:cNvSpPr>
                            <a:spLocks noChangeArrowheads="1"/>
                          </wps:cNvSpPr>
                          <wps:spPr bwMode="auto">
                            <a:xfrm>
                              <a:off x="3413"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69" name="Rectangle 688"/>
                          <wps:cNvSpPr>
                            <a:spLocks noChangeArrowheads="1"/>
                          </wps:cNvSpPr>
                          <wps:spPr bwMode="auto">
                            <a:xfrm>
                              <a:off x="3431" y="81"/>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70" name="Rectangle 689"/>
                          <wps:cNvSpPr>
                            <a:spLocks noChangeArrowheads="1"/>
                          </wps:cNvSpPr>
                          <wps:spPr bwMode="auto">
                            <a:xfrm>
                              <a:off x="3452" y="81"/>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71" name="Rectangle 690"/>
                          <wps:cNvSpPr>
                            <a:spLocks noChangeArrowheads="1"/>
                          </wps:cNvSpPr>
                          <wps:spPr bwMode="auto">
                            <a:xfrm>
                              <a:off x="3465" y="2288"/>
                              <a:ext cx="24" cy="10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72" name="Rectangle 691"/>
                          <wps:cNvSpPr>
                            <a:spLocks noChangeArrowheads="1"/>
                          </wps:cNvSpPr>
                          <wps:spPr bwMode="auto">
                            <a:xfrm>
                              <a:off x="3486" y="2738"/>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73" name="Rectangle 692"/>
                          <wps:cNvSpPr>
                            <a:spLocks noChangeArrowheads="1"/>
                          </wps:cNvSpPr>
                          <wps:spPr bwMode="auto">
                            <a:xfrm>
                              <a:off x="3673" y="3036"/>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74" name="Rectangle 693"/>
                          <wps:cNvSpPr>
                            <a:spLocks noChangeArrowheads="1"/>
                          </wps:cNvSpPr>
                          <wps:spPr bwMode="auto">
                            <a:xfrm>
                              <a:off x="3759" y="3116"/>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75" name="Rectangle 694"/>
                          <wps:cNvSpPr>
                            <a:spLocks noChangeArrowheads="1"/>
                          </wps:cNvSpPr>
                          <wps:spPr bwMode="auto">
                            <a:xfrm>
                              <a:off x="3772" y="3176"/>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76" name="Rectangle 695"/>
                          <wps:cNvSpPr>
                            <a:spLocks noChangeArrowheads="1"/>
                          </wps:cNvSpPr>
                          <wps:spPr bwMode="auto">
                            <a:xfrm>
                              <a:off x="3794" y="3217"/>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77" name="Rectangle 696"/>
                          <wps:cNvSpPr>
                            <a:spLocks noChangeArrowheads="1"/>
                          </wps:cNvSpPr>
                          <wps:spPr bwMode="auto">
                            <a:xfrm>
                              <a:off x="3807" y="3217"/>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78" name="Rectangle 697"/>
                          <wps:cNvSpPr>
                            <a:spLocks noChangeArrowheads="1"/>
                          </wps:cNvSpPr>
                          <wps:spPr bwMode="auto">
                            <a:xfrm>
                              <a:off x="4066" y="3448"/>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79" name="Rectangle 698"/>
                          <wps:cNvSpPr>
                            <a:spLocks noChangeArrowheads="1"/>
                          </wps:cNvSpPr>
                          <wps:spPr bwMode="auto">
                            <a:xfrm>
                              <a:off x="4081" y="3470"/>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80" name="Rectangle 699"/>
                          <wps:cNvSpPr>
                            <a:spLocks noChangeArrowheads="1"/>
                          </wps:cNvSpPr>
                          <wps:spPr bwMode="auto">
                            <a:xfrm>
                              <a:off x="4086" y="3448"/>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81" name="Rectangle 700"/>
                          <wps:cNvSpPr>
                            <a:spLocks noChangeArrowheads="1"/>
                          </wps:cNvSpPr>
                          <wps:spPr bwMode="auto">
                            <a:xfrm>
                              <a:off x="4101" y="3470"/>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82" name="Rectangle 701"/>
                          <wps:cNvSpPr>
                            <a:spLocks noChangeArrowheads="1"/>
                          </wps:cNvSpPr>
                          <wps:spPr bwMode="auto">
                            <a:xfrm>
                              <a:off x="4361" y="3627"/>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83" name="Rectangle 702"/>
                          <wps:cNvSpPr>
                            <a:spLocks noChangeArrowheads="1"/>
                          </wps:cNvSpPr>
                          <wps:spPr bwMode="auto">
                            <a:xfrm>
                              <a:off x="4582" y="3719"/>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84" name="Rectangle 703"/>
                          <wps:cNvSpPr>
                            <a:spLocks noChangeArrowheads="1"/>
                          </wps:cNvSpPr>
                          <wps:spPr bwMode="auto">
                            <a:xfrm>
                              <a:off x="5227" y="3927"/>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85" name="Rectangle 704"/>
                          <wps:cNvSpPr>
                            <a:spLocks noChangeArrowheads="1"/>
                          </wps:cNvSpPr>
                          <wps:spPr bwMode="auto">
                            <a:xfrm>
                              <a:off x="5263" y="3927"/>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86" name="Rectangle 705"/>
                          <wps:cNvSpPr>
                            <a:spLocks noChangeArrowheads="1"/>
                          </wps:cNvSpPr>
                          <wps:spPr bwMode="auto">
                            <a:xfrm>
                              <a:off x="5379" y="3927"/>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87" name="Rectangle 706"/>
                          <wps:cNvSpPr>
                            <a:spLocks noChangeArrowheads="1"/>
                          </wps:cNvSpPr>
                          <wps:spPr bwMode="auto">
                            <a:xfrm>
                              <a:off x="5435" y="3953"/>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88" name="Rectangle 707"/>
                          <wps:cNvSpPr>
                            <a:spLocks noChangeArrowheads="1"/>
                          </wps:cNvSpPr>
                          <wps:spPr bwMode="auto">
                            <a:xfrm>
                              <a:off x="5888" y="4032"/>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89" name="Rectangle 708"/>
                          <wps:cNvSpPr>
                            <a:spLocks noChangeArrowheads="1"/>
                          </wps:cNvSpPr>
                          <wps:spPr bwMode="auto">
                            <a:xfrm>
                              <a:off x="6468" y="4058"/>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90" name="Rectangle 709"/>
                          <wps:cNvSpPr>
                            <a:spLocks noChangeArrowheads="1"/>
                          </wps:cNvSpPr>
                          <wps:spPr bwMode="auto">
                            <a:xfrm>
                              <a:off x="6546" y="4114"/>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91" name="Rectangle 710"/>
                          <wps:cNvSpPr>
                            <a:spLocks noChangeArrowheads="1"/>
                          </wps:cNvSpPr>
                          <wps:spPr bwMode="auto">
                            <a:xfrm>
                              <a:off x="7042" y="4114"/>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92" name="Rectangle 711"/>
                          <wps:cNvSpPr>
                            <a:spLocks noChangeArrowheads="1"/>
                          </wps:cNvSpPr>
                          <wps:spPr bwMode="auto">
                            <a:xfrm>
                              <a:off x="7048" y="4114"/>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93" name="Rectangle 712"/>
                          <wps:cNvSpPr>
                            <a:spLocks noChangeArrowheads="1"/>
                          </wps:cNvSpPr>
                          <wps:spPr bwMode="auto">
                            <a:xfrm>
                              <a:off x="7055" y="4114"/>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94" name="Rectangle 713"/>
                          <wps:cNvSpPr>
                            <a:spLocks noChangeArrowheads="1"/>
                          </wps:cNvSpPr>
                          <wps:spPr bwMode="auto">
                            <a:xfrm>
                              <a:off x="7061" y="4114"/>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95" name="Rectangle 714"/>
                          <wps:cNvSpPr>
                            <a:spLocks noChangeArrowheads="1"/>
                          </wps:cNvSpPr>
                          <wps:spPr bwMode="auto">
                            <a:xfrm>
                              <a:off x="7070" y="4114"/>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96" name="Rectangle 715"/>
                          <wps:cNvSpPr>
                            <a:spLocks noChangeArrowheads="1"/>
                          </wps:cNvSpPr>
                          <wps:spPr bwMode="auto">
                            <a:xfrm>
                              <a:off x="7077" y="4152"/>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97" name="Rectangle 716"/>
                          <wps:cNvSpPr>
                            <a:spLocks noChangeArrowheads="1"/>
                          </wps:cNvSpPr>
                          <wps:spPr bwMode="auto">
                            <a:xfrm>
                              <a:off x="7091" y="4114"/>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98" name="Rectangle 717"/>
                          <wps:cNvSpPr>
                            <a:spLocks noChangeArrowheads="1"/>
                          </wps:cNvSpPr>
                          <wps:spPr bwMode="auto">
                            <a:xfrm>
                              <a:off x="7134" y="4152"/>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599" name="Rectangle 718"/>
                          <wps:cNvSpPr>
                            <a:spLocks noChangeArrowheads="1"/>
                          </wps:cNvSpPr>
                          <wps:spPr bwMode="auto">
                            <a:xfrm>
                              <a:off x="7242" y="4195"/>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00" name="Rectangle 719"/>
                          <wps:cNvSpPr>
                            <a:spLocks noChangeArrowheads="1"/>
                          </wps:cNvSpPr>
                          <wps:spPr bwMode="auto">
                            <a:xfrm>
                              <a:off x="7379" y="4195"/>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01" name="Rectangle 720"/>
                          <wps:cNvSpPr>
                            <a:spLocks noChangeArrowheads="1"/>
                          </wps:cNvSpPr>
                          <wps:spPr bwMode="auto">
                            <a:xfrm>
                              <a:off x="7384" y="4195"/>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02" name="Rectangle 721"/>
                          <wps:cNvSpPr>
                            <a:spLocks noChangeArrowheads="1"/>
                          </wps:cNvSpPr>
                          <wps:spPr bwMode="auto">
                            <a:xfrm>
                              <a:off x="7457" y="4195"/>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03" name="Rectangle 722"/>
                          <wps:cNvSpPr>
                            <a:spLocks noChangeArrowheads="1"/>
                          </wps:cNvSpPr>
                          <wps:spPr bwMode="auto">
                            <a:xfrm>
                              <a:off x="7728" y="4195"/>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04" name="Rectangle 723"/>
                          <wps:cNvSpPr>
                            <a:spLocks noChangeArrowheads="1"/>
                          </wps:cNvSpPr>
                          <wps:spPr bwMode="auto">
                            <a:xfrm>
                              <a:off x="7751" y="4195"/>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05" name="Rectangle 724"/>
                          <wps:cNvSpPr>
                            <a:spLocks noChangeArrowheads="1"/>
                          </wps:cNvSpPr>
                          <wps:spPr bwMode="auto">
                            <a:xfrm>
                              <a:off x="7772" y="4195"/>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06" name="Rectangle 725"/>
                          <wps:cNvSpPr>
                            <a:spLocks noChangeArrowheads="1"/>
                          </wps:cNvSpPr>
                          <wps:spPr bwMode="auto">
                            <a:xfrm>
                              <a:off x="7794" y="4195"/>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07" name="Rectangle 726"/>
                          <wps:cNvSpPr>
                            <a:spLocks noChangeArrowheads="1"/>
                          </wps:cNvSpPr>
                          <wps:spPr bwMode="auto">
                            <a:xfrm>
                              <a:off x="7822" y="4195"/>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08" name="Rectangle 727"/>
                          <wps:cNvSpPr>
                            <a:spLocks noChangeArrowheads="1"/>
                          </wps:cNvSpPr>
                          <wps:spPr bwMode="auto">
                            <a:xfrm>
                              <a:off x="7895" y="4195"/>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09" name="Rectangle 728"/>
                          <wps:cNvSpPr>
                            <a:spLocks noChangeArrowheads="1"/>
                          </wps:cNvSpPr>
                          <wps:spPr bwMode="auto">
                            <a:xfrm>
                              <a:off x="8275" y="4195"/>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10" name="Rectangle 729"/>
                          <wps:cNvSpPr>
                            <a:spLocks noChangeArrowheads="1"/>
                          </wps:cNvSpPr>
                          <wps:spPr bwMode="auto">
                            <a:xfrm>
                              <a:off x="8303" y="4195"/>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11" name="Rectangle 730"/>
                          <wps:cNvSpPr>
                            <a:spLocks noChangeArrowheads="1"/>
                          </wps:cNvSpPr>
                          <wps:spPr bwMode="auto">
                            <a:xfrm>
                              <a:off x="8318" y="4195"/>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12" name="Rectangle 731"/>
                          <wps:cNvSpPr>
                            <a:spLocks noChangeArrowheads="1"/>
                          </wps:cNvSpPr>
                          <wps:spPr bwMode="auto">
                            <a:xfrm>
                              <a:off x="8323" y="4195"/>
                              <a:ext cx="25"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13" name="Rectangle 732"/>
                          <wps:cNvSpPr>
                            <a:spLocks noChangeArrowheads="1"/>
                          </wps:cNvSpPr>
                          <wps:spPr bwMode="auto">
                            <a:xfrm>
                              <a:off x="8346" y="4195"/>
                              <a:ext cx="24" cy="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14" name="Rectangle 733"/>
                          <wps:cNvSpPr>
                            <a:spLocks noChangeArrowheads="1"/>
                          </wps:cNvSpPr>
                          <wps:spPr bwMode="auto">
                            <a:xfrm>
                              <a:off x="2863" y="81"/>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15" name="Rectangle 734"/>
                          <wps:cNvSpPr>
                            <a:spLocks noChangeArrowheads="1"/>
                          </wps:cNvSpPr>
                          <wps:spPr bwMode="auto">
                            <a:xfrm>
                              <a:off x="2883" y="81"/>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16" name="Rectangle 735"/>
                          <wps:cNvSpPr>
                            <a:spLocks noChangeArrowheads="1"/>
                          </wps:cNvSpPr>
                          <wps:spPr bwMode="auto">
                            <a:xfrm>
                              <a:off x="2902" y="81"/>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17" name="Rectangle 736"/>
                          <wps:cNvSpPr>
                            <a:spLocks noChangeArrowheads="1"/>
                          </wps:cNvSpPr>
                          <wps:spPr bwMode="auto">
                            <a:xfrm>
                              <a:off x="2923" y="81"/>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18" name="Rectangle 737"/>
                          <wps:cNvSpPr>
                            <a:spLocks noChangeArrowheads="1"/>
                          </wps:cNvSpPr>
                          <wps:spPr bwMode="auto">
                            <a:xfrm>
                              <a:off x="2943" y="81"/>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19" name="Rectangle 738"/>
                          <wps:cNvSpPr>
                            <a:spLocks noChangeArrowheads="1"/>
                          </wps:cNvSpPr>
                          <wps:spPr bwMode="auto">
                            <a:xfrm>
                              <a:off x="2964" y="81"/>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20" name="Rectangle 739"/>
                          <wps:cNvSpPr>
                            <a:spLocks noChangeArrowheads="1"/>
                          </wps:cNvSpPr>
                          <wps:spPr bwMode="auto">
                            <a:xfrm>
                              <a:off x="2984" y="81"/>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21" name="Rectangle 740"/>
                          <wps:cNvSpPr>
                            <a:spLocks noChangeArrowheads="1"/>
                          </wps:cNvSpPr>
                          <wps:spPr bwMode="auto">
                            <a:xfrm>
                              <a:off x="3005" y="81"/>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22" name="Rectangle 741"/>
                          <wps:cNvSpPr>
                            <a:spLocks noChangeArrowheads="1"/>
                          </wps:cNvSpPr>
                          <wps:spPr bwMode="auto">
                            <a:xfrm>
                              <a:off x="3025" y="81"/>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23" name="Rectangle 742"/>
                          <wps:cNvSpPr>
                            <a:spLocks noChangeArrowheads="1"/>
                          </wps:cNvSpPr>
                          <wps:spPr bwMode="auto">
                            <a:xfrm>
                              <a:off x="3046" y="81"/>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24" name="Rectangle 743"/>
                          <wps:cNvSpPr>
                            <a:spLocks noChangeArrowheads="1"/>
                          </wps:cNvSpPr>
                          <wps:spPr bwMode="auto">
                            <a:xfrm>
                              <a:off x="3478" y="1972"/>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25" name="Rectangle 744"/>
                          <wps:cNvSpPr>
                            <a:spLocks noChangeArrowheads="1"/>
                          </wps:cNvSpPr>
                          <wps:spPr bwMode="auto">
                            <a:xfrm>
                              <a:off x="3729" y="2221"/>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26" name="Rectangle 745"/>
                          <wps:cNvSpPr>
                            <a:spLocks noChangeArrowheads="1"/>
                          </wps:cNvSpPr>
                          <wps:spPr bwMode="auto">
                            <a:xfrm>
                              <a:off x="4066" y="247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27" name="Rectangle 746"/>
                          <wps:cNvSpPr>
                            <a:spLocks noChangeArrowheads="1"/>
                          </wps:cNvSpPr>
                          <wps:spPr bwMode="auto">
                            <a:xfrm>
                              <a:off x="4539" y="2725"/>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28" name="Rectangle 747"/>
                          <wps:cNvSpPr>
                            <a:spLocks noChangeArrowheads="1"/>
                          </wps:cNvSpPr>
                          <wps:spPr bwMode="auto">
                            <a:xfrm>
                              <a:off x="4969" y="2833"/>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29" name="Rectangle 748"/>
                          <wps:cNvSpPr>
                            <a:spLocks noChangeArrowheads="1"/>
                          </wps:cNvSpPr>
                          <wps:spPr bwMode="auto">
                            <a:xfrm>
                              <a:off x="5070" y="2871"/>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30" name="Rectangle 749"/>
                          <wps:cNvSpPr>
                            <a:spLocks noChangeArrowheads="1"/>
                          </wps:cNvSpPr>
                          <wps:spPr bwMode="auto">
                            <a:xfrm>
                              <a:off x="5278" y="2946"/>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31" name="Rectangle 750"/>
                          <wps:cNvSpPr>
                            <a:spLocks noChangeArrowheads="1"/>
                          </wps:cNvSpPr>
                          <wps:spPr bwMode="auto">
                            <a:xfrm>
                              <a:off x="5328" y="2946"/>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32" name="Rectangle 751"/>
                          <wps:cNvSpPr>
                            <a:spLocks noChangeArrowheads="1"/>
                          </wps:cNvSpPr>
                          <wps:spPr bwMode="auto">
                            <a:xfrm>
                              <a:off x="5493" y="2983"/>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33" name="Rectangle 752"/>
                          <wps:cNvSpPr>
                            <a:spLocks noChangeArrowheads="1"/>
                          </wps:cNvSpPr>
                          <wps:spPr bwMode="auto">
                            <a:xfrm>
                              <a:off x="5772" y="3060"/>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34" name="Rectangle 753"/>
                          <wps:cNvSpPr>
                            <a:spLocks noChangeArrowheads="1"/>
                          </wps:cNvSpPr>
                          <wps:spPr bwMode="auto">
                            <a:xfrm>
                              <a:off x="5880" y="3137"/>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35" name="Rectangle 754"/>
                          <wps:cNvSpPr>
                            <a:spLocks noChangeArrowheads="1"/>
                          </wps:cNvSpPr>
                          <wps:spPr bwMode="auto">
                            <a:xfrm>
                              <a:off x="5951" y="3137"/>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36" name="Rectangle 755"/>
                          <wps:cNvSpPr>
                            <a:spLocks noChangeArrowheads="1"/>
                          </wps:cNvSpPr>
                          <wps:spPr bwMode="auto">
                            <a:xfrm>
                              <a:off x="6533" y="3275"/>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37" name="Rectangle 756"/>
                          <wps:cNvSpPr>
                            <a:spLocks noChangeArrowheads="1"/>
                          </wps:cNvSpPr>
                          <wps:spPr bwMode="auto">
                            <a:xfrm>
                              <a:off x="6574" y="3294"/>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38" name="Rectangle 757"/>
                          <wps:cNvSpPr>
                            <a:spLocks noChangeArrowheads="1"/>
                          </wps:cNvSpPr>
                          <wps:spPr bwMode="auto">
                            <a:xfrm>
                              <a:off x="7034" y="3294"/>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39" name="Rectangle 758"/>
                          <wps:cNvSpPr>
                            <a:spLocks noChangeArrowheads="1"/>
                          </wps:cNvSpPr>
                          <wps:spPr bwMode="auto">
                            <a:xfrm>
                              <a:off x="7048" y="329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40" name="Rectangle 759"/>
                          <wps:cNvSpPr>
                            <a:spLocks noChangeArrowheads="1"/>
                          </wps:cNvSpPr>
                          <wps:spPr bwMode="auto">
                            <a:xfrm>
                              <a:off x="7055" y="329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41" name="Rectangle 760"/>
                          <wps:cNvSpPr>
                            <a:spLocks noChangeArrowheads="1"/>
                          </wps:cNvSpPr>
                          <wps:spPr bwMode="auto">
                            <a:xfrm>
                              <a:off x="7063" y="329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42" name="Rectangle 761"/>
                          <wps:cNvSpPr>
                            <a:spLocks noChangeArrowheads="1"/>
                          </wps:cNvSpPr>
                          <wps:spPr bwMode="auto">
                            <a:xfrm>
                              <a:off x="7068" y="329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43" name="Rectangle 762"/>
                          <wps:cNvSpPr>
                            <a:spLocks noChangeArrowheads="1"/>
                          </wps:cNvSpPr>
                          <wps:spPr bwMode="auto">
                            <a:xfrm>
                              <a:off x="7076" y="329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44" name="Rectangle 763"/>
                          <wps:cNvSpPr>
                            <a:spLocks noChangeArrowheads="1"/>
                          </wps:cNvSpPr>
                          <wps:spPr bwMode="auto">
                            <a:xfrm>
                              <a:off x="7077" y="3294"/>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45" name="Rectangle 764"/>
                          <wps:cNvSpPr>
                            <a:spLocks noChangeArrowheads="1"/>
                          </wps:cNvSpPr>
                          <wps:spPr bwMode="auto">
                            <a:xfrm>
                              <a:off x="7083" y="329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46" name="Rectangle 765"/>
                          <wps:cNvSpPr>
                            <a:spLocks noChangeArrowheads="1"/>
                          </wps:cNvSpPr>
                          <wps:spPr bwMode="auto">
                            <a:xfrm>
                              <a:off x="7085" y="329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47" name="Rectangle 766"/>
                          <wps:cNvSpPr>
                            <a:spLocks noChangeArrowheads="1"/>
                          </wps:cNvSpPr>
                          <wps:spPr bwMode="auto">
                            <a:xfrm>
                              <a:off x="7091" y="329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48" name="Rectangle 767"/>
                          <wps:cNvSpPr>
                            <a:spLocks noChangeArrowheads="1"/>
                          </wps:cNvSpPr>
                          <wps:spPr bwMode="auto">
                            <a:xfrm>
                              <a:off x="7098" y="329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49" name="Rectangle 768"/>
                          <wps:cNvSpPr>
                            <a:spLocks noChangeArrowheads="1"/>
                          </wps:cNvSpPr>
                          <wps:spPr bwMode="auto">
                            <a:xfrm>
                              <a:off x="7104" y="329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50" name="Rectangle 769"/>
                          <wps:cNvSpPr>
                            <a:spLocks noChangeArrowheads="1"/>
                          </wps:cNvSpPr>
                          <wps:spPr bwMode="auto">
                            <a:xfrm>
                              <a:off x="7119" y="329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51" name="Rectangle 770"/>
                          <wps:cNvSpPr>
                            <a:spLocks noChangeArrowheads="1"/>
                          </wps:cNvSpPr>
                          <wps:spPr bwMode="auto">
                            <a:xfrm>
                              <a:off x="7124" y="3294"/>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52" name="Rectangle 771"/>
                          <wps:cNvSpPr>
                            <a:spLocks noChangeArrowheads="1"/>
                          </wps:cNvSpPr>
                          <wps:spPr bwMode="auto">
                            <a:xfrm>
                              <a:off x="7128" y="329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53" name="Rectangle 772"/>
                          <wps:cNvSpPr>
                            <a:spLocks noChangeArrowheads="1"/>
                          </wps:cNvSpPr>
                          <wps:spPr bwMode="auto">
                            <a:xfrm>
                              <a:off x="7145" y="329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54" name="Rectangle 773"/>
                          <wps:cNvSpPr>
                            <a:spLocks noChangeArrowheads="1"/>
                          </wps:cNvSpPr>
                          <wps:spPr bwMode="auto">
                            <a:xfrm>
                              <a:off x="7147" y="329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55" name="Rectangle 774"/>
                          <wps:cNvSpPr>
                            <a:spLocks noChangeArrowheads="1"/>
                          </wps:cNvSpPr>
                          <wps:spPr bwMode="auto">
                            <a:xfrm>
                              <a:off x="7149" y="329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56" name="Rectangle 775"/>
                          <wps:cNvSpPr>
                            <a:spLocks noChangeArrowheads="1"/>
                          </wps:cNvSpPr>
                          <wps:spPr bwMode="auto">
                            <a:xfrm>
                              <a:off x="7156" y="332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57" name="Rectangle 776"/>
                          <wps:cNvSpPr>
                            <a:spLocks noChangeArrowheads="1"/>
                          </wps:cNvSpPr>
                          <wps:spPr bwMode="auto">
                            <a:xfrm>
                              <a:off x="7165" y="3294"/>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58" name="Rectangle 777"/>
                          <wps:cNvSpPr>
                            <a:spLocks noChangeArrowheads="1"/>
                          </wps:cNvSpPr>
                          <wps:spPr bwMode="auto">
                            <a:xfrm>
                              <a:off x="7192" y="332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59" name="Rectangle 778"/>
                          <wps:cNvSpPr>
                            <a:spLocks noChangeArrowheads="1"/>
                          </wps:cNvSpPr>
                          <wps:spPr bwMode="auto">
                            <a:xfrm>
                              <a:off x="7199" y="332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60" name="Rectangle 779"/>
                          <wps:cNvSpPr>
                            <a:spLocks noChangeArrowheads="1"/>
                          </wps:cNvSpPr>
                          <wps:spPr bwMode="auto">
                            <a:xfrm>
                              <a:off x="7220" y="332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61" name="Rectangle 780"/>
                          <wps:cNvSpPr>
                            <a:spLocks noChangeArrowheads="1"/>
                          </wps:cNvSpPr>
                          <wps:spPr bwMode="auto">
                            <a:xfrm>
                              <a:off x="7235" y="332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62" name="Rectangle 781"/>
                          <wps:cNvSpPr>
                            <a:spLocks noChangeArrowheads="1"/>
                          </wps:cNvSpPr>
                          <wps:spPr bwMode="auto">
                            <a:xfrm>
                              <a:off x="7257" y="3322"/>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63" name="Rectangle 782"/>
                          <wps:cNvSpPr>
                            <a:spLocks noChangeArrowheads="1"/>
                          </wps:cNvSpPr>
                          <wps:spPr bwMode="auto">
                            <a:xfrm>
                              <a:off x="7278" y="335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64" name="Rectangle 783"/>
                          <wps:cNvSpPr>
                            <a:spLocks noChangeArrowheads="1"/>
                          </wps:cNvSpPr>
                          <wps:spPr bwMode="auto">
                            <a:xfrm>
                              <a:off x="7298" y="3354"/>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65" name="Rectangle 784"/>
                          <wps:cNvSpPr>
                            <a:spLocks noChangeArrowheads="1"/>
                          </wps:cNvSpPr>
                          <wps:spPr bwMode="auto">
                            <a:xfrm>
                              <a:off x="7321" y="335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66" name="Rectangle 785"/>
                          <wps:cNvSpPr>
                            <a:spLocks noChangeArrowheads="1"/>
                          </wps:cNvSpPr>
                          <wps:spPr bwMode="auto">
                            <a:xfrm>
                              <a:off x="7336" y="335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67" name="Rectangle 786"/>
                          <wps:cNvSpPr>
                            <a:spLocks noChangeArrowheads="1"/>
                          </wps:cNvSpPr>
                          <wps:spPr bwMode="auto">
                            <a:xfrm>
                              <a:off x="7356" y="3354"/>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68" name="Rectangle 787"/>
                          <wps:cNvSpPr>
                            <a:spLocks noChangeArrowheads="1"/>
                          </wps:cNvSpPr>
                          <wps:spPr bwMode="auto">
                            <a:xfrm>
                              <a:off x="7478" y="335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69" name="Rectangle 788"/>
                          <wps:cNvSpPr>
                            <a:spLocks noChangeArrowheads="1"/>
                          </wps:cNvSpPr>
                          <wps:spPr bwMode="auto">
                            <a:xfrm>
                              <a:off x="7556" y="3354"/>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70" name="Rectangle 789"/>
                          <wps:cNvSpPr>
                            <a:spLocks noChangeArrowheads="1"/>
                          </wps:cNvSpPr>
                          <wps:spPr bwMode="auto">
                            <a:xfrm>
                              <a:off x="7579" y="335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71" name="Rectangle 790"/>
                          <wps:cNvSpPr>
                            <a:spLocks noChangeArrowheads="1"/>
                          </wps:cNvSpPr>
                          <wps:spPr bwMode="auto">
                            <a:xfrm>
                              <a:off x="7586" y="3354"/>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72" name="Rectangle 791"/>
                          <wps:cNvSpPr>
                            <a:spLocks noChangeArrowheads="1"/>
                          </wps:cNvSpPr>
                          <wps:spPr bwMode="auto">
                            <a:xfrm>
                              <a:off x="7607" y="335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73" name="Rectangle 792"/>
                          <wps:cNvSpPr>
                            <a:spLocks noChangeArrowheads="1"/>
                          </wps:cNvSpPr>
                          <wps:spPr bwMode="auto">
                            <a:xfrm>
                              <a:off x="7629" y="3354"/>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74" name="Rectangle 793"/>
                          <wps:cNvSpPr>
                            <a:spLocks noChangeArrowheads="1"/>
                          </wps:cNvSpPr>
                          <wps:spPr bwMode="auto">
                            <a:xfrm>
                              <a:off x="7650" y="335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75" name="Rectangle 794"/>
                          <wps:cNvSpPr>
                            <a:spLocks noChangeArrowheads="1"/>
                          </wps:cNvSpPr>
                          <wps:spPr bwMode="auto">
                            <a:xfrm>
                              <a:off x="7665" y="335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76" name="Rectangle 795"/>
                          <wps:cNvSpPr>
                            <a:spLocks noChangeArrowheads="1"/>
                          </wps:cNvSpPr>
                          <wps:spPr bwMode="auto">
                            <a:xfrm>
                              <a:off x="7670" y="3354"/>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77" name="Rectangle 796"/>
                          <wps:cNvSpPr>
                            <a:spLocks noChangeArrowheads="1"/>
                          </wps:cNvSpPr>
                          <wps:spPr bwMode="auto">
                            <a:xfrm>
                              <a:off x="7680" y="335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78" name="Rectangle 797"/>
                          <wps:cNvSpPr>
                            <a:spLocks noChangeArrowheads="1"/>
                          </wps:cNvSpPr>
                          <wps:spPr bwMode="auto">
                            <a:xfrm>
                              <a:off x="7685" y="3354"/>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79" name="Rectangle 798"/>
                          <wps:cNvSpPr>
                            <a:spLocks noChangeArrowheads="1"/>
                          </wps:cNvSpPr>
                          <wps:spPr bwMode="auto">
                            <a:xfrm>
                              <a:off x="7693" y="335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80" name="Rectangle 799"/>
                          <wps:cNvSpPr>
                            <a:spLocks noChangeArrowheads="1"/>
                          </wps:cNvSpPr>
                          <wps:spPr bwMode="auto">
                            <a:xfrm>
                              <a:off x="7699" y="335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81" name="Rectangle 800"/>
                          <wps:cNvSpPr>
                            <a:spLocks noChangeArrowheads="1"/>
                          </wps:cNvSpPr>
                          <wps:spPr bwMode="auto">
                            <a:xfrm>
                              <a:off x="7715" y="3354"/>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82" name="Rectangle 801"/>
                          <wps:cNvSpPr>
                            <a:spLocks noChangeArrowheads="1"/>
                          </wps:cNvSpPr>
                          <wps:spPr bwMode="auto">
                            <a:xfrm>
                              <a:off x="7719" y="335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83" name="Rectangle 802"/>
                          <wps:cNvSpPr>
                            <a:spLocks noChangeArrowheads="1"/>
                          </wps:cNvSpPr>
                          <wps:spPr bwMode="auto">
                            <a:xfrm>
                              <a:off x="7728" y="3354"/>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84" name="Rectangle 803"/>
                          <wps:cNvSpPr>
                            <a:spLocks noChangeArrowheads="1"/>
                          </wps:cNvSpPr>
                          <wps:spPr bwMode="auto">
                            <a:xfrm>
                              <a:off x="7736" y="335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85" name="Rectangle 804"/>
                          <wps:cNvSpPr>
                            <a:spLocks noChangeArrowheads="1"/>
                          </wps:cNvSpPr>
                          <wps:spPr bwMode="auto">
                            <a:xfrm>
                              <a:off x="7751" y="335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86" name="Rectangle 805"/>
                          <wps:cNvSpPr>
                            <a:spLocks noChangeArrowheads="1"/>
                          </wps:cNvSpPr>
                          <wps:spPr bwMode="auto">
                            <a:xfrm>
                              <a:off x="7766" y="335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87" name="Rectangle 806"/>
                          <wps:cNvSpPr>
                            <a:spLocks noChangeArrowheads="1"/>
                          </wps:cNvSpPr>
                          <wps:spPr bwMode="auto">
                            <a:xfrm>
                              <a:off x="7772" y="3354"/>
                              <a:ext cx="24"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88" name="Rectangle 807"/>
                          <wps:cNvSpPr>
                            <a:spLocks noChangeArrowheads="1"/>
                          </wps:cNvSpPr>
                          <wps:spPr bwMode="auto">
                            <a:xfrm>
                              <a:off x="7844" y="3354"/>
                              <a:ext cx="2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912394689" name="Rectangle 808"/>
                        <wps:cNvSpPr>
                          <a:spLocks noChangeArrowheads="1"/>
                        </wps:cNvSpPr>
                        <wps:spPr bwMode="auto">
                          <a:xfrm>
                            <a:off x="4986021" y="2129700"/>
                            <a:ext cx="152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90" name="Rectangle 809"/>
                        <wps:cNvSpPr>
                          <a:spLocks noChangeArrowheads="1"/>
                        </wps:cNvSpPr>
                        <wps:spPr bwMode="auto">
                          <a:xfrm>
                            <a:off x="5003822" y="2129700"/>
                            <a:ext cx="152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91" name="Rectangle 810"/>
                        <wps:cNvSpPr>
                          <a:spLocks noChangeArrowheads="1"/>
                        </wps:cNvSpPr>
                        <wps:spPr bwMode="auto">
                          <a:xfrm>
                            <a:off x="5017122" y="2129700"/>
                            <a:ext cx="152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92" name="Rectangle 811"/>
                        <wps:cNvSpPr>
                          <a:spLocks noChangeArrowheads="1"/>
                        </wps:cNvSpPr>
                        <wps:spPr bwMode="auto">
                          <a:xfrm>
                            <a:off x="5036122" y="2129700"/>
                            <a:ext cx="153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93" name="Rectangle 812"/>
                        <wps:cNvSpPr>
                          <a:spLocks noChangeArrowheads="1"/>
                        </wps:cNvSpPr>
                        <wps:spPr bwMode="auto">
                          <a:xfrm>
                            <a:off x="5163122" y="2129700"/>
                            <a:ext cx="153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94" name="Rectangle 813"/>
                        <wps:cNvSpPr>
                          <a:spLocks noChangeArrowheads="1"/>
                        </wps:cNvSpPr>
                        <wps:spPr bwMode="auto">
                          <a:xfrm>
                            <a:off x="5194922" y="2129700"/>
                            <a:ext cx="159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95" name="Rectangle 814"/>
                        <wps:cNvSpPr>
                          <a:spLocks noChangeArrowheads="1"/>
                        </wps:cNvSpPr>
                        <wps:spPr bwMode="auto">
                          <a:xfrm>
                            <a:off x="5208222" y="2129700"/>
                            <a:ext cx="153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96" name="Rectangle 815"/>
                        <wps:cNvSpPr>
                          <a:spLocks noChangeArrowheads="1"/>
                        </wps:cNvSpPr>
                        <wps:spPr bwMode="auto">
                          <a:xfrm>
                            <a:off x="5230423" y="2129700"/>
                            <a:ext cx="159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97" name="Rectangle 816"/>
                        <wps:cNvSpPr>
                          <a:spLocks noChangeArrowheads="1"/>
                        </wps:cNvSpPr>
                        <wps:spPr bwMode="auto">
                          <a:xfrm>
                            <a:off x="5240023" y="2129700"/>
                            <a:ext cx="158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98" name="Rectangle 817"/>
                        <wps:cNvSpPr>
                          <a:spLocks noChangeArrowheads="1"/>
                        </wps:cNvSpPr>
                        <wps:spPr bwMode="auto">
                          <a:xfrm>
                            <a:off x="5254623" y="2129700"/>
                            <a:ext cx="152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699" name="Rectangle 818"/>
                        <wps:cNvSpPr>
                          <a:spLocks noChangeArrowheads="1"/>
                        </wps:cNvSpPr>
                        <wps:spPr bwMode="auto">
                          <a:xfrm>
                            <a:off x="5257823" y="2129700"/>
                            <a:ext cx="158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700" name="Rectangle 819"/>
                        <wps:cNvSpPr>
                          <a:spLocks noChangeArrowheads="1"/>
                        </wps:cNvSpPr>
                        <wps:spPr bwMode="auto">
                          <a:xfrm>
                            <a:off x="5266023" y="2129700"/>
                            <a:ext cx="159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701" name="Rectangle 820"/>
                        <wps:cNvSpPr>
                          <a:spLocks noChangeArrowheads="1"/>
                        </wps:cNvSpPr>
                        <wps:spPr bwMode="auto">
                          <a:xfrm>
                            <a:off x="5271123" y="2129700"/>
                            <a:ext cx="152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702" name="Rectangle 821"/>
                        <wps:cNvSpPr>
                          <a:spLocks noChangeArrowheads="1"/>
                        </wps:cNvSpPr>
                        <wps:spPr bwMode="auto">
                          <a:xfrm>
                            <a:off x="5276823" y="2129700"/>
                            <a:ext cx="159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703" name="Rectangle 822"/>
                        <wps:cNvSpPr>
                          <a:spLocks noChangeArrowheads="1"/>
                        </wps:cNvSpPr>
                        <wps:spPr bwMode="auto">
                          <a:xfrm>
                            <a:off x="5309223" y="2129700"/>
                            <a:ext cx="152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704" name="Rectangle 823"/>
                        <wps:cNvSpPr>
                          <a:spLocks noChangeArrowheads="1"/>
                        </wps:cNvSpPr>
                        <wps:spPr bwMode="auto">
                          <a:xfrm>
                            <a:off x="5321923" y="2129700"/>
                            <a:ext cx="159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705" name="Rectangle 824"/>
                        <wps:cNvSpPr>
                          <a:spLocks noChangeArrowheads="1"/>
                        </wps:cNvSpPr>
                        <wps:spPr bwMode="auto">
                          <a:xfrm>
                            <a:off x="5335223" y="2129700"/>
                            <a:ext cx="153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706" name="Rectangle 825"/>
                        <wps:cNvSpPr>
                          <a:spLocks noChangeArrowheads="1"/>
                        </wps:cNvSpPr>
                        <wps:spPr bwMode="auto">
                          <a:xfrm>
                            <a:off x="5358723" y="2129700"/>
                            <a:ext cx="159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707" name="Rectangle 826"/>
                        <wps:cNvSpPr>
                          <a:spLocks noChangeArrowheads="1"/>
                        </wps:cNvSpPr>
                        <wps:spPr bwMode="auto">
                          <a:xfrm>
                            <a:off x="5449523" y="2129700"/>
                            <a:ext cx="15300" cy="64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4708" name="Freeform 827"/>
                        <wps:cNvSpPr>
                          <a:spLocks/>
                        </wps:cNvSpPr>
                        <wps:spPr bwMode="auto">
                          <a:xfrm>
                            <a:off x="1807208" y="83100"/>
                            <a:ext cx="3559115" cy="2180000"/>
                          </a:xfrm>
                          <a:custGeom>
                            <a:avLst/>
                            <a:gdLst>
                              <a:gd name="T0" fmla="*/ 6048375 w 5605"/>
                              <a:gd name="T1" fmla="*/ 14516100 h 3433"/>
                              <a:gd name="T2" fmla="*/ 23387050 w 5605"/>
                              <a:gd name="T3" fmla="*/ 35483800 h 3433"/>
                              <a:gd name="T4" fmla="*/ 31451550 w 5605"/>
                              <a:gd name="T5" fmla="*/ 49999900 h 3433"/>
                              <a:gd name="T6" fmla="*/ 52016025 w 5605"/>
                              <a:gd name="T7" fmla="*/ 63709550 h 3433"/>
                              <a:gd name="T8" fmla="*/ 58064400 w 5605"/>
                              <a:gd name="T9" fmla="*/ 92338525 h 3433"/>
                              <a:gd name="T10" fmla="*/ 63306325 w 5605"/>
                              <a:gd name="T11" fmla="*/ 106451400 h 3433"/>
                              <a:gd name="T12" fmla="*/ 83870800 w 5605"/>
                              <a:gd name="T13" fmla="*/ 127822325 h 3433"/>
                              <a:gd name="T14" fmla="*/ 104032050 w 5605"/>
                              <a:gd name="T15" fmla="*/ 141935200 h 3433"/>
                              <a:gd name="T16" fmla="*/ 121370725 w 5605"/>
                              <a:gd name="T17" fmla="*/ 156451300 h 3433"/>
                              <a:gd name="T18" fmla="*/ 129838450 w 5605"/>
                              <a:gd name="T19" fmla="*/ 170967400 h 3433"/>
                              <a:gd name="T20" fmla="*/ 141935200 w 5605"/>
                              <a:gd name="T21" fmla="*/ 185080275 h 3433"/>
                              <a:gd name="T22" fmla="*/ 153225500 w 5605"/>
                              <a:gd name="T23" fmla="*/ 198789925 h 3433"/>
                              <a:gd name="T24" fmla="*/ 170564175 w 5605"/>
                              <a:gd name="T25" fmla="*/ 241935000 h 3433"/>
                              <a:gd name="T26" fmla="*/ 181854475 w 5605"/>
                              <a:gd name="T27" fmla="*/ 256047875 h 3433"/>
                              <a:gd name="T28" fmla="*/ 187902850 w 5605"/>
                              <a:gd name="T29" fmla="*/ 277418800 h 3433"/>
                              <a:gd name="T30" fmla="*/ 205241525 w 5605"/>
                              <a:gd name="T31" fmla="*/ 313305825 h 3433"/>
                              <a:gd name="T32" fmla="*/ 228628575 w 5605"/>
                              <a:gd name="T33" fmla="*/ 363305725 h 3433"/>
                              <a:gd name="T34" fmla="*/ 233870500 w 5605"/>
                              <a:gd name="T35" fmla="*/ 398789525 h 3433"/>
                              <a:gd name="T36" fmla="*/ 239918875 w 5605"/>
                              <a:gd name="T37" fmla="*/ 469757125 h 3433"/>
                              <a:gd name="T38" fmla="*/ 245967250 w 5605"/>
                              <a:gd name="T39" fmla="*/ 548386000 h 3433"/>
                              <a:gd name="T40" fmla="*/ 251209175 w 5605"/>
                              <a:gd name="T41" fmla="*/ 748385600 h 3433"/>
                              <a:gd name="T42" fmla="*/ 257257550 w 5605"/>
                              <a:gd name="T43" fmla="*/ 827820925 h 3433"/>
                              <a:gd name="T44" fmla="*/ 268547850 w 5605"/>
                              <a:gd name="T45" fmla="*/ 856449900 h 3433"/>
                              <a:gd name="T46" fmla="*/ 277418800 w 5605"/>
                              <a:gd name="T47" fmla="*/ 870562775 h 3433"/>
                              <a:gd name="T48" fmla="*/ 294757475 w 5605"/>
                              <a:gd name="T49" fmla="*/ 885078875 h 3433"/>
                              <a:gd name="T50" fmla="*/ 323386450 w 5605"/>
                              <a:gd name="T51" fmla="*/ 899191750 h 3433"/>
                              <a:gd name="T52" fmla="*/ 349999300 w 5605"/>
                              <a:gd name="T53" fmla="*/ 913707850 h 3433"/>
                              <a:gd name="T54" fmla="*/ 358063800 w 5605"/>
                              <a:gd name="T55" fmla="*/ 935482000 h 3433"/>
                              <a:gd name="T56" fmla="*/ 369757325 w 5605"/>
                              <a:gd name="T57" fmla="*/ 964917425 h 3433"/>
                              <a:gd name="T58" fmla="*/ 430644300 w 5605"/>
                              <a:gd name="T59" fmla="*/ 979433525 h 3433"/>
                              <a:gd name="T60" fmla="*/ 503224800 w 5605"/>
                              <a:gd name="T61" fmla="*/ 994352850 h 3433"/>
                              <a:gd name="T62" fmla="*/ 558063400 w 5605"/>
                              <a:gd name="T63" fmla="*/ 1008868950 h 3433"/>
                              <a:gd name="T64" fmla="*/ 572579500 w 5605"/>
                              <a:gd name="T65" fmla="*/ 1023788275 h 3433"/>
                              <a:gd name="T66" fmla="*/ 607256850 w 5605"/>
                              <a:gd name="T67" fmla="*/ 1039110825 h 3433"/>
                              <a:gd name="T68" fmla="*/ 629837450 w 5605"/>
                              <a:gd name="T69" fmla="*/ 1060884975 h 3433"/>
                              <a:gd name="T70" fmla="*/ 681853475 w 5605"/>
                              <a:gd name="T71" fmla="*/ 1076207525 h 3433"/>
                              <a:gd name="T72" fmla="*/ 728627575 w 5605"/>
                              <a:gd name="T73" fmla="*/ 1091126850 h 3433"/>
                              <a:gd name="T74" fmla="*/ 803224200 w 5605"/>
                              <a:gd name="T75" fmla="*/ 1113707450 h 3433"/>
                              <a:gd name="T76" fmla="*/ 852417650 w 5605"/>
                              <a:gd name="T77" fmla="*/ 1129030000 h 3433"/>
                              <a:gd name="T78" fmla="*/ 899191750 w 5605"/>
                              <a:gd name="T79" fmla="*/ 1143949325 h 3433"/>
                              <a:gd name="T80" fmla="*/ 979836750 w 5605"/>
                              <a:gd name="T81" fmla="*/ 1160078325 h 3433"/>
                              <a:gd name="T82" fmla="*/ 991127050 w 5605"/>
                              <a:gd name="T83" fmla="*/ 1174997650 h 3433"/>
                              <a:gd name="T84" fmla="*/ 1046368875 w 5605"/>
                              <a:gd name="T85" fmla="*/ 1190723425 h 3433"/>
                              <a:gd name="T86" fmla="*/ 1202416950 w 5605"/>
                              <a:gd name="T87" fmla="*/ 1206852425 h 3433"/>
                              <a:gd name="T88" fmla="*/ 1364513400 w 5605"/>
                              <a:gd name="T89" fmla="*/ 1230239475 h 3433"/>
                              <a:gd name="T90" fmla="*/ 1448384200 w 5605"/>
                              <a:gd name="T91" fmla="*/ 1246771700 h 3433"/>
                              <a:gd name="T92" fmla="*/ 1459674500 w 5605"/>
                              <a:gd name="T93" fmla="*/ 1262497475 h 3433"/>
                              <a:gd name="T94" fmla="*/ 1563706550 w 5605"/>
                              <a:gd name="T95" fmla="*/ 1279029700 h 3433"/>
                              <a:gd name="T96" fmla="*/ 1820964100 w 5605"/>
                              <a:gd name="T97" fmla="*/ 1296368375 h 3433"/>
                              <a:gd name="T98" fmla="*/ 1884270425 w 5605"/>
                              <a:gd name="T99" fmla="*/ 1319352200 h 3433"/>
                              <a:gd name="T100" fmla="*/ 2147483646 w 5605"/>
                              <a:gd name="T101" fmla="*/ 1384271425 h 343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605" h="3433">
                                <a:moveTo>
                                  <a:pt x="0" y="0"/>
                                </a:moveTo>
                                <a:lnTo>
                                  <a:pt x="7" y="0"/>
                                </a:lnTo>
                                <a:lnTo>
                                  <a:pt x="7" y="36"/>
                                </a:lnTo>
                                <a:lnTo>
                                  <a:pt x="15" y="36"/>
                                </a:lnTo>
                                <a:lnTo>
                                  <a:pt x="15" y="53"/>
                                </a:lnTo>
                                <a:lnTo>
                                  <a:pt x="50" y="53"/>
                                </a:lnTo>
                                <a:lnTo>
                                  <a:pt x="50" y="88"/>
                                </a:lnTo>
                                <a:lnTo>
                                  <a:pt x="58" y="88"/>
                                </a:lnTo>
                                <a:lnTo>
                                  <a:pt x="58" y="105"/>
                                </a:lnTo>
                                <a:lnTo>
                                  <a:pt x="71" y="105"/>
                                </a:lnTo>
                                <a:lnTo>
                                  <a:pt x="71" y="124"/>
                                </a:lnTo>
                                <a:lnTo>
                                  <a:pt x="78" y="124"/>
                                </a:lnTo>
                                <a:lnTo>
                                  <a:pt x="78" y="141"/>
                                </a:lnTo>
                                <a:lnTo>
                                  <a:pt x="114" y="141"/>
                                </a:lnTo>
                                <a:lnTo>
                                  <a:pt x="114" y="158"/>
                                </a:lnTo>
                                <a:lnTo>
                                  <a:pt x="129" y="158"/>
                                </a:lnTo>
                                <a:lnTo>
                                  <a:pt x="129" y="193"/>
                                </a:lnTo>
                                <a:lnTo>
                                  <a:pt x="136" y="193"/>
                                </a:lnTo>
                                <a:lnTo>
                                  <a:pt x="136" y="229"/>
                                </a:lnTo>
                                <a:lnTo>
                                  <a:pt x="144" y="229"/>
                                </a:lnTo>
                                <a:lnTo>
                                  <a:pt x="144" y="246"/>
                                </a:lnTo>
                                <a:lnTo>
                                  <a:pt x="150" y="246"/>
                                </a:lnTo>
                                <a:lnTo>
                                  <a:pt x="150" y="264"/>
                                </a:lnTo>
                                <a:lnTo>
                                  <a:pt x="157" y="264"/>
                                </a:lnTo>
                                <a:lnTo>
                                  <a:pt x="157" y="300"/>
                                </a:lnTo>
                                <a:lnTo>
                                  <a:pt x="165" y="300"/>
                                </a:lnTo>
                                <a:lnTo>
                                  <a:pt x="165" y="317"/>
                                </a:lnTo>
                                <a:lnTo>
                                  <a:pt x="208" y="317"/>
                                </a:lnTo>
                                <a:lnTo>
                                  <a:pt x="208" y="334"/>
                                </a:lnTo>
                                <a:lnTo>
                                  <a:pt x="222" y="334"/>
                                </a:lnTo>
                                <a:lnTo>
                                  <a:pt x="222" y="352"/>
                                </a:lnTo>
                                <a:lnTo>
                                  <a:pt x="258" y="352"/>
                                </a:lnTo>
                                <a:lnTo>
                                  <a:pt x="258" y="369"/>
                                </a:lnTo>
                                <a:lnTo>
                                  <a:pt x="266" y="369"/>
                                </a:lnTo>
                                <a:lnTo>
                                  <a:pt x="266" y="388"/>
                                </a:lnTo>
                                <a:lnTo>
                                  <a:pt x="301" y="388"/>
                                </a:lnTo>
                                <a:lnTo>
                                  <a:pt x="301" y="405"/>
                                </a:lnTo>
                                <a:lnTo>
                                  <a:pt x="316" y="405"/>
                                </a:lnTo>
                                <a:lnTo>
                                  <a:pt x="316" y="424"/>
                                </a:lnTo>
                                <a:lnTo>
                                  <a:pt x="322" y="424"/>
                                </a:lnTo>
                                <a:lnTo>
                                  <a:pt x="322" y="440"/>
                                </a:lnTo>
                                <a:lnTo>
                                  <a:pt x="337" y="440"/>
                                </a:lnTo>
                                <a:lnTo>
                                  <a:pt x="337" y="459"/>
                                </a:lnTo>
                                <a:lnTo>
                                  <a:pt x="352" y="459"/>
                                </a:lnTo>
                                <a:lnTo>
                                  <a:pt x="352" y="476"/>
                                </a:lnTo>
                                <a:lnTo>
                                  <a:pt x="359" y="476"/>
                                </a:lnTo>
                                <a:lnTo>
                                  <a:pt x="359" y="493"/>
                                </a:lnTo>
                                <a:lnTo>
                                  <a:pt x="380" y="493"/>
                                </a:lnTo>
                                <a:lnTo>
                                  <a:pt x="380" y="564"/>
                                </a:lnTo>
                                <a:lnTo>
                                  <a:pt x="415" y="564"/>
                                </a:lnTo>
                                <a:lnTo>
                                  <a:pt x="415" y="600"/>
                                </a:lnTo>
                                <a:lnTo>
                                  <a:pt x="423" y="600"/>
                                </a:lnTo>
                                <a:lnTo>
                                  <a:pt x="423" y="618"/>
                                </a:lnTo>
                                <a:lnTo>
                                  <a:pt x="445" y="618"/>
                                </a:lnTo>
                                <a:lnTo>
                                  <a:pt x="445" y="635"/>
                                </a:lnTo>
                                <a:lnTo>
                                  <a:pt x="451" y="635"/>
                                </a:lnTo>
                                <a:lnTo>
                                  <a:pt x="451" y="652"/>
                                </a:lnTo>
                                <a:lnTo>
                                  <a:pt x="458" y="652"/>
                                </a:lnTo>
                                <a:lnTo>
                                  <a:pt x="458" y="688"/>
                                </a:lnTo>
                                <a:lnTo>
                                  <a:pt x="466" y="688"/>
                                </a:lnTo>
                                <a:lnTo>
                                  <a:pt x="466" y="759"/>
                                </a:lnTo>
                                <a:lnTo>
                                  <a:pt x="473" y="759"/>
                                </a:lnTo>
                                <a:lnTo>
                                  <a:pt x="473" y="777"/>
                                </a:lnTo>
                                <a:lnTo>
                                  <a:pt x="509" y="777"/>
                                </a:lnTo>
                                <a:lnTo>
                                  <a:pt x="509" y="794"/>
                                </a:lnTo>
                                <a:lnTo>
                                  <a:pt x="559" y="794"/>
                                </a:lnTo>
                                <a:lnTo>
                                  <a:pt x="559" y="901"/>
                                </a:lnTo>
                                <a:lnTo>
                                  <a:pt x="567" y="901"/>
                                </a:lnTo>
                                <a:lnTo>
                                  <a:pt x="567" y="953"/>
                                </a:lnTo>
                                <a:lnTo>
                                  <a:pt x="574" y="953"/>
                                </a:lnTo>
                                <a:lnTo>
                                  <a:pt x="574" y="989"/>
                                </a:lnTo>
                                <a:lnTo>
                                  <a:pt x="580" y="989"/>
                                </a:lnTo>
                                <a:lnTo>
                                  <a:pt x="580" y="1096"/>
                                </a:lnTo>
                                <a:lnTo>
                                  <a:pt x="587" y="1096"/>
                                </a:lnTo>
                                <a:lnTo>
                                  <a:pt x="587" y="1165"/>
                                </a:lnTo>
                                <a:lnTo>
                                  <a:pt x="595" y="1165"/>
                                </a:lnTo>
                                <a:lnTo>
                                  <a:pt x="595" y="1236"/>
                                </a:lnTo>
                                <a:lnTo>
                                  <a:pt x="602" y="1236"/>
                                </a:lnTo>
                                <a:lnTo>
                                  <a:pt x="602" y="1360"/>
                                </a:lnTo>
                                <a:lnTo>
                                  <a:pt x="610" y="1360"/>
                                </a:lnTo>
                                <a:lnTo>
                                  <a:pt x="610" y="1643"/>
                                </a:lnTo>
                                <a:lnTo>
                                  <a:pt x="617" y="1643"/>
                                </a:lnTo>
                                <a:lnTo>
                                  <a:pt x="617" y="1856"/>
                                </a:lnTo>
                                <a:lnTo>
                                  <a:pt x="623" y="1856"/>
                                </a:lnTo>
                                <a:lnTo>
                                  <a:pt x="623" y="1946"/>
                                </a:lnTo>
                                <a:lnTo>
                                  <a:pt x="630" y="1946"/>
                                </a:lnTo>
                                <a:lnTo>
                                  <a:pt x="630" y="2053"/>
                                </a:lnTo>
                                <a:lnTo>
                                  <a:pt x="638" y="2053"/>
                                </a:lnTo>
                                <a:lnTo>
                                  <a:pt x="638" y="2105"/>
                                </a:lnTo>
                                <a:lnTo>
                                  <a:pt x="660" y="2105"/>
                                </a:lnTo>
                                <a:lnTo>
                                  <a:pt x="660" y="2124"/>
                                </a:lnTo>
                                <a:lnTo>
                                  <a:pt x="666" y="2124"/>
                                </a:lnTo>
                                <a:lnTo>
                                  <a:pt x="666" y="2141"/>
                                </a:lnTo>
                                <a:lnTo>
                                  <a:pt x="681" y="2141"/>
                                </a:lnTo>
                                <a:lnTo>
                                  <a:pt x="681" y="2159"/>
                                </a:lnTo>
                                <a:lnTo>
                                  <a:pt x="688" y="2159"/>
                                </a:lnTo>
                                <a:lnTo>
                                  <a:pt x="688" y="2178"/>
                                </a:lnTo>
                                <a:lnTo>
                                  <a:pt x="709" y="2178"/>
                                </a:lnTo>
                                <a:lnTo>
                                  <a:pt x="709" y="2195"/>
                                </a:lnTo>
                                <a:lnTo>
                                  <a:pt x="731" y="2195"/>
                                </a:lnTo>
                                <a:lnTo>
                                  <a:pt x="731" y="2214"/>
                                </a:lnTo>
                                <a:lnTo>
                                  <a:pt x="774" y="2214"/>
                                </a:lnTo>
                                <a:lnTo>
                                  <a:pt x="774" y="2230"/>
                                </a:lnTo>
                                <a:lnTo>
                                  <a:pt x="802" y="2230"/>
                                </a:lnTo>
                                <a:lnTo>
                                  <a:pt x="802" y="2249"/>
                                </a:lnTo>
                                <a:lnTo>
                                  <a:pt x="817" y="2249"/>
                                </a:lnTo>
                                <a:lnTo>
                                  <a:pt x="817" y="2266"/>
                                </a:lnTo>
                                <a:lnTo>
                                  <a:pt x="868" y="2266"/>
                                </a:lnTo>
                                <a:lnTo>
                                  <a:pt x="868" y="2304"/>
                                </a:lnTo>
                                <a:lnTo>
                                  <a:pt x="881" y="2304"/>
                                </a:lnTo>
                                <a:lnTo>
                                  <a:pt x="881" y="2320"/>
                                </a:lnTo>
                                <a:lnTo>
                                  <a:pt x="888" y="2320"/>
                                </a:lnTo>
                                <a:lnTo>
                                  <a:pt x="888" y="2339"/>
                                </a:lnTo>
                                <a:lnTo>
                                  <a:pt x="903" y="2339"/>
                                </a:lnTo>
                                <a:lnTo>
                                  <a:pt x="903" y="2393"/>
                                </a:lnTo>
                                <a:lnTo>
                                  <a:pt x="917" y="2393"/>
                                </a:lnTo>
                                <a:lnTo>
                                  <a:pt x="917" y="2410"/>
                                </a:lnTo>
                                <a:lnTo>
                                  <a:pt x="1053" y="2410"/>
                                </a:lnTo>
                                <a:lnTo>
                                  <a:pt x="1053" y="2429"/>
                                </a:lnTo>
                                <a:lnTo>
                                  <a:pt x="1068" y="2429"/>
                                </a:lnTo>
                                <a:lnTo>
                                  <a:pt x="1068" y="2448"/>
                                </a:lnTo>
                                <a:lnTo>
                                  <a:pt x="1076" y="2448"/>
                                </a:lnTo>
                                <a:lnTo>
                                  <a:pt x="1076" y="2466"/>
                                </a:lnTo>
                                <a:lnTo>
                                  <a:pt x="1248" y="2466"/>
                                </a:lnTo>
                                <a:lnTo>
                                  <a:pt x="1248" y="2483"/>
                                </a:lnTo>
                                <a:lnTo>
                                  <a:pt x="1261" y="2483"/>
                                </a:lnTo>
                                <a:lnTo>
                                  <a:pt x="1261" y="2502"/>
                                </a:lnTo>
                                <a:lnTo>
                                  <a:pt x="1384" y="2502"/>
                                </a:lnTo>
                                <a:lnTo>
                                  <a:pt x="1384" y="2521"/>
                                </a:lnTo>
                                <a:lnTo>
                                  <a:pt x="1405" y="2521"/>
                                </a:lnTo>
                                <a:lnTo>
                                  <a:pt x="1405" y="2539"/>
                                </a:lnTo>
                                <a:lnTo>
                                  <a:pt x="1420" y="2539"/>
                                </a:lnTo>
                                <a:lnTo>
                                  <a:pt x="1420" y="2558"/>
                                </a:lnTo>
                                <a:lnTo>
                                  <a:pt x="1433" y="2558"/>
                                </a:lnTo>
                                <a:lnTo>
                                  <a:pt x="1433" y="2577"/>
                                </a:lnTo>
                                <a:lnTo>
                                  <a:pt x="1506" y="2577"/>
                                </a:lnTo>
                                <a:lnTo>
                                  <a:pt x="1506" y="2594"/>
                                </a:lnTo>
                                <a:lnTo>
                                  <a:pt x="1511" y="2594"/>
                                </a:lnTo>
                                <a:lnTo>
                                  <a:pt x="1511" y="2631"/>
                                </a:lnTo>
                                <a:lnTo>
                                  <a:pt x="1562" y="2631"/>
                                </a:lnTo>
                                <a:lnTo>
                                  <a:pt x="1562" y="2650"/>
                                </a:lnTo>
                                <a:lnTo>
                                  <a:pt x="1569" y="2650"/>
                                </a:lnTo>
                                <a:lnTo>
                                  <a:pt x="1569" y="2669"/>
                                </a:lnTo>
                                <a:lnTo>
                                  <a:pt x="1691" y="2669"/>
                                </a:lnTo>
                                <a:lnTo>
                                  <a:pt x="1691" y="2687"/>
                                </a:lnTo>
                                <a:lnTo>
                                  <a:pt x="1792" y="2687"/>
                                </a:lnTo>
                                <a:lnTo>
                                  <a:pt x="1792" y="2706"/>
                                </a:lnTo>
                                <a:lnTo>
                                  <a:pt x="1807" y="2706"/>
                                </a:lnTo>
                                <a:lnTo>
                                  <a:pt x="1807" y="2744"/>
                                </a:lnTo>
                                <a:lnTo>
                                  <a:pt x="1942" y="2744"/>
                                </a:lnTo>
                                <a:lnTo>
                                  <a:pt x="1942" y="2762"/>
                                </a:lnTo>
                                <a:lnTo>
                                  <a:pt x="1992" y="2762"/>
                                </a:lnTo>
                                <a:lnTo>
                                  <a:pt x="1992" y="2781"/>
                                </a:lnTo>
                                <a:lnTo>
                                  <a:pt x="2022" y="2781"/>
                                </a:lnTo>
                                <a:lnTo>
                                  <a:pt x="2022" y="2800"/>
                                </a:lnTo>
                                <a:lnTo>
                                  <a:pt x="2114" y="2800"/>
                                </a:lnTo>
                                <a:lnTo>
                                  <a:pt x="2114" y="2818"/>
                                </a:lnTo>
                                <a:lnTo>
                                  <a:pt x="2129" y="2818"/>
                                </a:lnTo>
                                <a:lnTo>
                                  <a:pt x="2129" y="2837"/>
                                </a:lnTo>
                                <a:lnTo>
                                  <a:pt x="2230" y="2837"/>
                                </a:lnTo>
                                <a:lnTo>
                                  <a:pt x="2230" y="2858"/>
                                </a:lnTo>
                                <a:lnTo>
                                  <a:pt x="2379" y="2858"/>
                                </a:lnTo>
                                <a:lnTo>
                                  <a:pt x="2379" y="2877"/>
                                </a:lnTo>
                                <a:lnTo>
                                  <a:pt x="2430" y="2877"/>
                                </a:lnTo>
                                <a:lnTo>
                                  <a:pt x="2430" y="2895"/>
                                </a:lnTo>
                                <a:lnTo>
                                  <a:pt x="2451" y="2895"/>
                                </a:lnTo>
                                <a:lnTo>
                                  <a:pt x="2451" y="2914"/>
                                </a:lnTo>
                                <a:lnTo>
                                  <a:pt x="2458" y="2914"/>
                                </a:lnTo>
                                <a:lnTo>
                                  <a:pt x="2458" y="2935"/>
                                </a:lnTo>
                                <a:lnTo>
                                  <a:pt x="2494" y="2935"/>
                                </a:lnTo>
                                <a:lnTo>
                                  <a:pt x="2494" y="2953"/>
                                </a:lnTo>
                                <a:lnTo>
                                  <a:pt x="2595" y="2953"/>
                                </a:lnTo>
                                <a:lnTo>
                                  <a:pt x="2595" y="2972"/>
                                </a:lnTo>
                                <a:lnTo>
                                  <a:pt x="2724" y="2972"/>
                                </a:lnTo>
                                <a:lnTo>
                                  <a:pt x="2724" y="2993"/>
                                </a:lnTo>
                                <a:lnTo>
                                  <a:pt x="2982" y="2993"/>
                                </a:lnTo>
                                <a:lnTo>
                                  <a:pt x="2982" y="3011"/>
                                </a:lnTo>
                                <a:lnTo>
                                  <a:pt x="3025" y="3011"/>
                                </a:lnTo>
                                <a:lnTo>
                                  <a:pt x="3025" y="3051"/>
                                </a:lnTo>
                                <a:lnTo>
                                  <a:pt x="3384" y="3051"/>
                                </a:lnTo>
                                <a:lnTo>
                                  <a:pt x="3384" y="3071"/>
                                </a:lnTo>
                                <a:lnTo>
                                  <a:pt x="3519" y="3071"/>
                                </a:lnTo>
                                <a:lnTo>
                                  <a:pt x="3519" y="3092"/>
                                </a:lnTo>
                                <a:lnTo>
                                  <a:pt x="3592" y="3092"/>
                                </a:lnTo>
                                <a:lnTo>
                                  <a:pt x="3592" y="3111"/>
                                </a:lnTo>
                                <a:lnTo>
                                  <a:pt x="3612" y="3111"/>
                                </a:lnTo>
                                <a:lnTo>
                                  <a:pt x="3612" y="3131"/>
                                </a:lnTo>
                                <a:lnTo>
                                  <a:pt x="3620" y="3131"/>
                                </a:lnTo>
                                <a:lnTo>
                                  <a:pt x="3620" y="3152"/>
                                </a:lnTo>
                                <a:lnTo>
                                  <a:pt x="3855" y="3152"/>
                                </a:lnTo>
                                <a:lnTo>
                                  <a:pt x="3855" y="3172"/>
                                </a:lnTo>
                                <a:lnTo>
                                  <a:pt x="3878" y="3172"/>
                                </a:lnTo>
                                <a:lnTo>
                                  <a:pt x="3878" y="3191"/>
                                </a:lnTo>
                                <a:lnTo>
                                  <a:pt x="4250" y="3191"/>
                                </a:lnTo>
                                <a:lnTo>
                                  <a:pt x="4250" y="3215"/>
                                </a:lnTo>
                                <a:lnTo>
                                  <a:pt x="4516" y="3215"/>
                                </a:lnTo>
                                <a:lnTo>
                                  <a:pt x="4516" y="3244"/>
                                </a:lnTo>
                                <a:lnTo>
                                  <a:pt x="4602" y="3244"/>
                                </a:lnTo>
                                <a:lnTo>
                                  <a:pt x="4602" y="3272"/>
                                </a:lnTo>
                                <a:lnTo>
                                  <a:pt x="4673" y="3272"/>
                                </a:lnTo>
                                <a:lnTo>
                                  <a:pt x="4673" y="3330"/>
                                </a:lnTo>
                                <a:lnTo>
                                  <a:pt x="5217" y="3330"/>
                                </a:lnTo>
                                <a:lnTo>
                                  <a:pt x="5217" y="3433"/>
                                </a:lnTo>
                                <a:lnTo>
                                  <a:pt x="5605" y="3433"/>
                                </a:lnTo>
                              </a:path>
                            </a:pathLst>
                          </a:custGeom>
                          <a:noFill/>
                          <a:ln w="1524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394709" name="Rectangle 828"/>
                        <wps:cNvSpPr>
                          <a:spLocks noChangeArrowheads="1"/>
                        </wps:cNvSpPr>
                        <wps:spPr bwMode="auto">
                          <a:xfrm>
                            <a:off x="1824308" y="76800"/>
                            <a:ext cx="13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10" name="Rectangle 829"/>
                        <wps:cNvSpPr>
                          <a:spLocks noChangeArrowheads="1"/>
                        </wps:cNvSpPr>
                        <wps:spPr bwMode="auto">
                          <a:xfrm>
                            <a:off x="1837608" y="768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11" name="Rectangle 830"/>
                        <wps:cNvSpPr>
                          <a:spLocks noChangeArrowheads="1"/>
                        </wps:cNvSpPr>
                        <wps:spPr bwMode="auto">
                          <a:xfrm>
                            <a:off x="1849708" y="768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12" name="Rectangle 831"/>
                        <wps:cNvSpPr>
                          <a:spLocks noChangeArrowheads="1"/>
                        </wps:cNvSpPr>
                        <wps:spPr bwMode="auto">
                          <a:xfrm>
                            <a:off x="1862408" y="768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13" name="Rectangle 832"/>
                        <wps:cNvSpPr>
                          <a:spLocks noChangeArrowheads="1"/>
                        </wps:cNvSpPr>
                        <wps:spPr bwMode="auto">
                          <a:xfrm>
                            <a:off x="1875708" y="768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14" name="Rectangle 833"/>
                        <wps:cNvSpPr>
                          <a:spLocks noChangeArrowheads="1"/>
                        </wps:cNvSpPr>
                        <wps:spPr bwMode="auto">
                          <a:xfrm>
                            <a:off x="1888408" y="76800"/>
                            <a:ext cx="13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15" name="Rectangle 834"/>
                        <wps:cNvSpPr>
                          <a:spLocks noChangeArrowheads="1"/>
                        </wps:cNvSpPr>
                        <wps:spPr bwMode="auto">
                          <a:xfrm>
                            <a:off x="1901808" y="768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16" name="Rectangle 835"/>
                        <wps:cNvSpPr>
                          <a:spLocks noChangeArrowheads="1"/>
                        </wps:cNvSpPr>
                        <wps:spPr bwMode="auto">
                          <a:xfrm>
                            <a:off x="1956408" y="2660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17" name="Rectangle 836"/>
                        <wps:cNvSpPr>
                          <a:spLocks noChangeArrowheads="1"/>
                        </wps:cNvSpPr>
                        <wps:spPr bwMode="auto">
                          <a:xfrm>
                            <a:off x="2207210" y="10972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18" name="Rectangle 837"/>
                        <wps:cNvSpPr>
                          <a:spLocks noChangeArrowheads="1"/>
                        </wps:cNvSpPr>
                        <wps:spPr bwMode="auto">
                          <a:xfrm>
                            <a:off x="2225010" y="1390600"/>
                            <a:ext cx="600" cy="584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19" name="Rectangle 838"/>
                        <wps:cNvSpPr>
                          <a:spLocks noChangeArrowheads="1"/>
                        </wps:cNvSpPr>
                        <wps:spPr bwMode="auto">
                          <a:xfrm>
                            <a:off x="2329110" y="1482700"/>
                            <a:ext cx="13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20" name="Rectangle 839"/>
                        <wps:cNvSpPr>
                          <a:spLocks noChangeArrowheads="1"/>
                        </wps:cNvSpPr>
                        <wps:spPr bwMode="auto">
                          <a:xfrm>
                            <a:off x="2406610" y="15849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21" name="Rectangle 840"/>
                        <wps:cNvSpPr>
                          <a:spLocks noChangeArrowheads="1"/>
                        </wps:cNvSpPr>
                        <wps:spPr bwMode="auto">
                          <a:xfrm>
                            <a:off x="2615511" y="16313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22" name="Rectangle 841"/>
                        <wps:cNvSpPr>
                          <a:spLocks noChangeArrowheads="1"/>
                        </wps:cNvSpPr>
                        <wps:spPr bwMode="auto">
                          <a:xfrm>
                            <a:off x="2684712" y="1642700"/>
                            <a:ext cx="700" cy="584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23" name="Rectangle 842"/>
                        <wps:cNvSpPr>
                          <a:spLocks noChangeArrowheads="1"/>
                        </wps:cNvSpPr>
                        <wps:spPr bwMode="auto">
                          <a:xfrm>
                            <a:off x="2816212" y="1748700"/>
                            <a:ext cx="12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24" name="Rectangle 843"/>
                        <wps:cNvSpPr>
                          <a:spLocks noChangeArrowheads="1"/>
                        </wps:cNvSpPr>
                        <wps:spPr bwMode="auto">
                          <a:xfrm>
                            <a:off x="2953313" y="17608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25" name="Rectangle 844"/>
                        <wps:cNvSpPr>
                          <a:spLocks noChangeArrowheads="1"/>
                        </wps:cNvSpPr>
                        <wps:spPr bwMode="auto">
                          <a:xfrm>
                            <a:off x="3162314" y="18440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26" name="Rectangle 845"/>
                        <wps:cNvSpPr>
                          <a:spLocks noChangeArrowheads="1"/>
                        </wps:cNvSpPr>
                        <wps:spPr bwMode="auto">
                          <a:xfrm>
                            <a:off x="3166714" y="18440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27" name="Rectangle 846"/>
                        <wps:cNvSpPr>
                          <a:spLocks noChangeArrowheads="1"/>
                        </wps:cNvSpPr>
                        <wps:spPr bwMode="auto">
                          <a:xfrm>
                            <a:off x="3367415" y="1892900"/>
                            <a:ext cx="12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28" name="Rectangle 847"/>
                        <wps:cNvSpPr>
                          <a:spLocks noChangeArrowheads="1"/>
                        </wps:cNvSpPr>
                        <wps:spPr bwMode="auto">
                          <a:xfrm>
                            <a:off x="3480415" y="1941100"/>
                            <a:ext cx="600" cy="585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29" name="Rectangle 848"/>
                        <wps:cNvSpPr>
                          <a:spLocks noChangeArrowheads="1"/>
                        </wps:cNvSpPr>
                        <wps:spPr bwMode="auto">
                          <a:xfrm>
                            <a:off x="3740716" y="19913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30" name="Rectangle 849"/>
                        <wps:cNvSpPr>
                          <a:spLocks noChangeArrowheads="1"/>
                        </wps:cNvSpPr>
                        <wps:spPr bwMode="auto">
                          <a:xfrm>
                            <a:off x="3872217" y="1991300"/>
                            <a:ext cx="13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31" name="Rectangle 850"/>
                        <wps:cNvSpPr>
                          <a:spLocks noChangeArrowheads="1"/>
                        </wps:cNvSpPr>
                        <wps:spPr bwMode="auto">
                          <a:xfrm>
                            <a:off x="4372619" y="20808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32" name="Rectangle 851"/>
                        <wps:cNvSpPr>
                          <a:spLocks noChangeArrowheads="1"/>
                        </wps:cNvSpPr>
                        <wps:spPr bwMode="auto">
                          <a:xfrm>
                            <a:off x="4396119" y="2080800"/>
                            <a:ext cx="12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33" name="Rectangle 852"/>
                        <wps:cNvSpPr>
                          <a:spLocks noChangeArrowheads="1"/>
                        </wps:cNvSpPr>
                        <wps:spPr bwMode="auto">
                          <a:xfrm>
                            <a:off x="4414519" y="20808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34" name="Rectangle 853"/>
                        <wps:cNvSpPr>
                          <a:spLocks noChangeArrowheads="1"/>
                        </wps:cNvSpPr>
                        <wps:spPr bwMode="auto">
                          <a:xfrm>
                            <a:off x="4418919" y="20808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35" name="Rectangle 854"/>
                        <wps:cNvSpPr>
                          <a:spLocks noChangeArrowheads="1"/>
                        </wps:cNvSpPr>
                        <wps:spPr bwMode="auto">
                          <a:xfrm>
                            <a:off x="4469119" y="20808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36" name="Rectangle 855"/>
                        <wps:cNvSpPr>
                          <a:spLocks noChangeArrowheads="1"/>
                        </wps:cNvSpPr>
                        <wps:spPr bwMode="auto">
                          <a:xfrm>
                            <a:off x="4486919" y="20808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37" name="Rectangle 856"/>
                        <wps:cNvSpPr>
                          <a:spLocks noChangeArrowheads="1"/>
                        </wps:cNvSpPr>
                        <wps:spPr bwMode="auto">
                          <a:xfrm>
                            <a:off x="4491319" y="20808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38" name="Rectangle 857"/>
                        <wps:cNvSpPr>
                          <a:spLocks noChangeArrowheads="1"/>
                        </wps:cNvSpPr>
                        <wps:spPr bwMode="auto">
                          <a:xfrm>
                            <a:off x="4496419" y="20808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39" name="Rectangle 858"/>
                        <wps:cNvSpPr>
                          <a:spLocks noChangeArrowheads="1"/>
                        </wps:cNvSpPr>
                        <wps:spPr bwMode="auto">
                          <a:xfrm>
                            <a:off x="4500819" y="20808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40" name="Rectangle 859"/>
                        <wps:cNvSpPr>
                          <a:spLocks noChangeArrowheads="1"/>
                        </wps:cNvSpPr>
                        <wps:spPr bwMode="auto">
                          <a:xfrm>
                            <a:off x="4504619" y="20808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41" name="Rectangle 860"/>
                        <wps:cNvSpPr>
                          <a:spLocks noChangeArrowheads="1"/>
                        </wps:cNvSpPr>
                        <wps:spPr bwMode="auto">
                          <a:xfrm>
                            <a:off x="4505919" y="20808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42" name="Rectangle 861"/>
                        <wps:cNvSpPr>
                          <a:spLocks noChangeArrowheads="1"/>
                        </wps:cNvSpPr>
                        <wps:spPr bwMode="auto">
                          <a:xfrm>
                            <a:off x="4514219" y="20808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43" name="Rectangle 862"/>
                        <wps:cNvSpPr>
                          <a:spLocks noChangeArrowheads="1"/>
                        </wps:cNvSpPr>
                        <wps:spPr bwMode="auto">
                          <a:xfrm>
                            <a:off x="4525620" y="2080800"/>
                            <a:ext cx="13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44" name="Rectangle 863"/>
                        <wps:cNvSpPr>
                          <a:spLocks noChangeArrowheads="1"/>
                        </wps:cNvSpPr>
                        <wps:spPr bwMode="auto">
                          <a:xfrm>
                            <a:off x="4528120" y="20961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45" name="Rectangle 864"/>
                        <wps:cNvSpPr>
                          <a:spLocks noChangeArrowheads="1"/>
                        </wps:cNvSpPr>
                        <wps:spPr bwMode="auto">
                          <a:xfrm>
                            <a:off x="4541520" y="20961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46" name="Rectangle 865"/>
                        <wps:cNvSpPr>
                          <a:spLocks noChangeArrowheads="1"/>
                        </wps:cNvSpPr>
                        <wps:spPr bwMode="auto">
                          <a:xfrm>
                            <a:off x="4578320" y="20961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47" name="Rectangle 866"/>
                        <wps:cNvSpPr>
                          <a:spLocks noChangeArrowheads="1"/>
                        </wps:cNvSpPr>
                        <wps:spPr bwMode="auto">
                          <a:xfrm>
                            <a:off x="4587820" y="20961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48" name="Rectangle 867"/>
                        <wps:cNvSpPr>
                          <a:spLocks noChangeArrowheads="1"/>
                        </wps:cNvSpPr>
                        <wps:spPr bwMode="auto">
                          <a:xfrm>
                            <a:off x="4605620" y="20961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49" name="Rectangle 868"/>
                        <wps:cNvSpPr>
                          <a:spLocks noChangeArrowheads="1"/>
                        </wps:cNvSpPr>
                        <wps:spPr bwMode="auto">
                          <a:xfrm>
                            <a:off x="4623420" y="20961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50" name="Rectangle 869"/>
                        <wps:cNvSpPr>
                          <a:spLocks noChangeArrowheads="1"/>
                        </wps:cNvSpPr>
                        <wps:spPr bwMode="auto">
                          <a:xfrm>
                            <a:off x="4660220" y="20961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51" name="Rectangle 870"/>
                        <wps:cNvSpPr>
                          <a:spLocks noChangeArrowheads="1"/>
                        </wps:cNvSpPr>
                        <wps:spPr bwMode="auto">
                          <a:xfrm>
                            <a:off x="4695820" y="21139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52" name="Rectangle 871"/>
                        <wps:cNvSpPr>
                          <a:spLocks noChangeArrowheads="1"/>
                        </wps:cNvSpPr>
                        <wps:spPr bwMode="auto">
                          <a:xfrm>
                            <a:off x="4723120" y="21139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53" name="Rectangle 872"/>
                        <wps:cNvSpPr>
                          <a:spLocks noChangeArrowheads="1"/>
                        </wps:cNvSpPr>
                        <wps:spPr bwMode="auto">
                          <a:xfrm>
                            <a:off x="4727520" y="2113900"/>
                            <a:ext cx="13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54" name="Rectangle 873"/>
                        <wps:cNvSpPr>
                          <a:spLocks noChangeArrowheads="1"/>
                        </wps:cNvSpPr>
                        <wps:spPr bwMode="auto">
                          <a:xfrm>
                            <a:off x="4735820" y="2113900"/>
                            <a:ext cx="13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55" name="Rectangle 874"/>
                        <wps:cNvSpPr>
                          <a:spLocks noChangeArrowheads="1"/>
                        </wps:cNvSpPr>
                        <wps:spPr bwMode="auto">
                          <a:xfrm>
                            <a:off x="4787221" y="21685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56" name="Rectangle 875"/>
                        <wps:cNvSpPr>
                          <a:spLocks noChangeArrowheads="1"/>
                        </wps:cNvSpPr>
                        <wps:spPr bwMode="auto">
                          <a:xfrm>
                            <a:off x="4796721" y="21685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57" name="Rectangle 876"/>
                        <wps:cNvSpPr>
                          <a:spLocks noChangeArrowheads="1"/>
                        </wps:cNvSpPr>
                        <wps:spPr bwMode="auto">
                          <a:xfrm>
                            <a:off x="4805021" y="21685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58" name="Rectangle 877"/>
                        <wps:cNvSpPr>
                          <a:spLocks noChangeArrowheads="1"/>
                        </wps:cNvSpPr>
                        <wps:spPr bwMode="auto">
                          <a:xfrm>
                            <a:off x="4819021" y="2168500"/>
                            <a:ext cx="12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59" name="Rectangle 878"/>
                        <wps:cNvSpPr>
                          <a:spLocks noChangeArrowheads="1"/>
                        </wps:cNvSpPr>
                        <wps:spPr bwMode="auto">
                          <a:xfrm>
                            <a:off x="4828521" y="2168500"/>
                            <a:ext cx="13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60" name="Rectangle 879"/>
                        <wps:cNvSpPr>
                          <a:spLocks noChangeArrowheads="1"/>
                        </wps:cNvSpPr>
                        <wps:spPr bwMode="auto">
                          <a:xfrm>
                            <a:off x="4859621" y="21685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61" name="Rectangle 880"/>
                        <wps:cNvSpPr>
                          <a:spLocks noChangeArrowheads="1"/>
                        </wps:cNvSpPr>
                        <wps:spPr bwMode="auto">
                          <a:xfrm>
                            <a:off x="4864721" y="21685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62" name="Rectangle 881"/>
                        <wps:cNvSpPr>
                          <a:spLocks noChangeArrowheads="1"/>
                        </wps:cNvSpPr>
                        <wps:spPr bwMode="auto">
                          <a:xfrm>
                            <a:off x="4869121" y="21685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63" name="Rectangle 882"/>
                        <wps:cNvSpPr>
                          <a:spLocks noChangeArrowheads="1"/>
                        </wps:cNvSpPr>
                        <wps:spPr bwMode="auto">
                          <a:xfrm>
                            <a:off x="4873621" y="2168500"/>
                            <a:ext cx="12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64" name="Rectangle 883"/>
                        <wps:cNvSpPr>
                          <a:spLocks noChangeArrowheads="1"/>
                        </wps:cNvSpPr>
                        <wps:spPr bwMode="auto">
                          <a:xfrm>
                            <a:off x="4877421" y="21685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65" name="Rectangle 884"/>
                        <wps:cNvSpPr>
                          <a:spLocks noChangeArrowheads="1"/>
                        </wps:cNvSpPr>
                        <wps:spPr bwMode="auto">
                          <a:xfrm>
                            <a:off x="4878721" y="21685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66" name="Rectangle 885"/>
                        <wps:cNvSpPr>
                          <a:spLocks noChangeArrowheads="1"/>
                        </wps:cNvSpPr>
                        <wps:spPr bwMode="auto">
                          <a:xfrm>
                            <a:off x="4882521" y="21685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67" name="Rectangle 886"/>
                        <wps:cNvSpPr>
                          <a:spLocks noChangeArrowheads="1"/>
                        </wps:cNvSpPr>
                        <wps:spPr bwMode="auto">
                          <a:xfrm>
                            <a:off x="4883121" y="2168500"/>
                            <a:ext cx="13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68" name="Rectangle 887"/>
                        <wps:cNvSpPr>
                          <a:spLocks noChangeArrowheads="1"/>
                        </wps:cNvSpPr>
                        <wps:spPr bwMode="auto">
                          <a:xfrm>
                            <a:off x="4886921" y="21685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69" name="Rectangle 888"/>
                        <wps:cNvSpPr>
                          <a:spLocks noChangeArrowheads="1"/>
                        </wps:cNvSpPr>
                        <wps:spPr bwMode="auto">
                          <a:xfrm>
                            <a:off x="4892021" y="21685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70" name="Rectangle 889"/>
                        <wps:cNvSpPr>
                          <a:spLocks noChangeArrowheads="1"/>
                        </wps:cNvSpPr>
                        <wps:spPr bwMode="auto">
                          <a:xfrm>
                            <a:off x="4895221" y="21685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71" name="Rectangle 890"/>
                        <wps:cNvSpPr>
                          <a:spLocks noChangeArrowheads="1"/>
                        </wps:cNvSpPr>
                        <wps:spPr bwMode="auto">
                          <a:xfrm>
                            <a:off x="4896421" y="21685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72" name="Rectangle 891"/>
                        <wps:cNvSpPr>
                          <a:spLocks noChangeArrowheads="1"/>
                        </wps:cNvSpPr>
                        <wps:spPr bwMode="auto">
                          <a:xfrm>
                            <a:off x="4900221" y="21685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73" name="Rectangle 892"/>
                        <wps:cNvSpPr>
                          <a:spLocks noChangeArrowheads="1"/>
                        </wps:cNvSpPr>
                        <wps:spPr bwMode="auto">
                          <a:xfrm>
                            <a:off x="4901521" y="21685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74" name="Rectangle 893"/>
                        <wps:cNvSpPr>
                          <a:spLocks noChangeArrowheads="1"/>
                        </wps:cNvSpPr>
                        <wps:spPr bwMode="auto">
                          <a:xfrm>
                            <a:off x="4904721" y="21685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75" name="Rectangle 894"/>
                        <wps:cNvSpPr>
                          <a:spLocks noChangeArrowheads="1"/>
                        </wps:cNvSpPr>
                        <wps:spPr bwMode="auto">
                          <a:xfrm>
                            <a:off x="4908521" y="21685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76" name="Rectangle 895"/>
                        <wps:cNvSpPr>
                          <a:spLocks noChangeArrowheads="1"/>
                        </wps:cNvSpPr>
                        <wps:spPr bwMode="auto">
                          <a:xfrm>
                            <a:off x="4909821" y="21685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77" name="Rectangle 896"/>
                        <wps:cNvSpPr>
                          <a:spLocks noChangeArrowheads="1"/>
                        </wps:cNvSpPr>
                        <wps:spPr bwMode="auto">
                          <a:xfrm>
                            <a:off x="4912921" y="21685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78" name="Rectangle 897"/>
                        <wps:cNvSpPr>
                          <a:spLocks noChangeArrowheads="1"/>
                        </wps:cNvSpPr>
                        <wps:spPr bwMode="auto">
                          <a:xfrm>
                            <a:off x="4914221" y="21685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79" name="Rectangle 898"/>
                        <wps:cNvSpPr>
                          <a:spLocks noChangeArrowheads="1"/>
                        </wps:cNvSpPr>
                        <wps:spPr bwMode="auto">
                          <a:xfrm>
                            <a:off x="4918021" y="21685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80" name="Rectangle 899"/>
                        <wps:cNvSpPr>
                          <a:spLocks noChangeArrowheads="1"/>
                        </wps:cNvSpPr>
                        <wps:spPr bwMode="auto">
                          <a:xfrm>
                            <a:off x="4921221" y="2168500"/>
                            <a:ext cx="13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81" name="Rectangle 900"/>
                        <wps:cNvSpPr>
                          <a:spLocks noChangeArrowheads="1"/>
                        </wps:cNvSpPr>
                        <wps:spPr bwMode="auto">
                          <a:xfrm>
                            <a:off x="4922521" y="21685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82" name="Rectangle 901"/>
                        <wps:cNvSpPr>
                          <a:spLocks noChangeArrowheads="1"/>
                        </wps:cNvSpPr>
                        <wps:spPr bwMode="auto">
                          <a:xfrm>
                            <a:off x="4927621" y="21685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83" name="Rectangle 902"/>
                        <wps:cNvSpPr>
                          <a:spLocks noChangeArrowheads="1"/>
                        </wps:cNvSpPr>
                        <wps:spPr bwMode="auto">
                          <a:xfrm>
                            <a:off x="4941521" y="21685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84" name="Rectangle 903"/>
                        <wps:cNvSpPr>
                          <a:spLocks noChangeArrowheads="1"/>
                        </wps:cNvSpPr>
                        <wps:spPr bwMode="auto">
                          <a:xfrm>
                            <a:off x="4973921" y="21685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85" name="Rectangle 904"/>
                        <wps:cNvSpPr>
                          <a:spLocks noChangeArrowheads="1"/>
                        </wps:cNvSpPr>
                        <wps:spPr bwMode="auto">
                          <a:xfrm>
                            <a:off x="5010722" y="21685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86" name="Rectangle 905"/>
                        <wps:cNvSpPr>
                          <a:spLocks noChangeArrowheads="1"/>
                        </wps:cNvSpPr>
                        <wps:spPr bwMode="auto">
                          <a:xfrm>
                            <a:off x="5050722" y="21685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87" name="Rectangle 906"/>
                        <wps:cNvSpPr>
                          <a:spLocks noChangeArrowheads="1"/>
                        </wps:cNvSpPr>
                        <wps:spPr bwMode="auto">
                          <a:xfrm>
                            <a:off x="5069822" y="21685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88" name="Rectangle 907"/>
                        <wps:cNvSpPr>
                          <a:spLocks noChangeArrowheads="1"/>
                        </wps:cNvSpPr>
                        <wps:spPr bwMode="auto">
                          <a:xfrm>
                            <a:off x="5196822" y="2233900"/>
                            <a:ext cx="13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89" name="Rectangle 908"/>
                        <wps:cNvSpPr>
                          <a:spLocks noChangeArrowheads="1"/>
                        </wps:cNvSpPr>
                        <wps:spPr bwMode="auto">
                          <a:xfrm>
                            <a:off x="5201922" y="22339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90" name="Rectangle 909"/>
                        <wps:cNvSpPr>
                          <a:spLocks noChangeArrowheads="1"/>
                        </wps:cNvSpPr>
                        <wps:spPr bwMode="auto">
                          <a:xfrm>
                            <a:off x="5233623" y="2233900"/>
                            <a:ext cx="13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91" name="Rectangle 910"/>
                        <wps:cNvSpPr>
                          <a:spLocks noChangeArrowheads="1"/>
                        </wps:cNvSpPr>
                        <wps:spPr bwMode="auto">
                          <a:xfrm>
                            <a:off x="5241923" y="2233900"/>
                            <a:ext cx="12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92" name="Rectangle 911"/>
                        <wps:cNvSpPr>
                          <a:spLocks noChangeArrowheads="1"/>
                        </wps:cNvSpPr>
                        <wps:spPr bwMode="auto">
                          <a:xfrm>
                            <a:off x="5260923" y="2233900"/>
                            <a:ext cx="13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93" name="Rectangle 912"/>
                        <wps:cNvSpPr>
                          <a:spLocks noChangeArrowheads="1"/>
                        </wps:cNvSpPr>
                        <wps:spPr bwMode="auto">
                          <a:xfrm>
                            <a:off x="5264723" y="22339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94" name="Rectangle 913"/>
                        <wps:cNvSpPr>
                          <a:spLocks noChangeArrowheads="1"/>
                        </wps:cNvSpPr>
                        <wps:spPr bwMode="auto">
                          <a:xfrm>
                            <a:off x="5273023" y="22339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95" name="Rectangle 914"/>
                        <wps:cNvSpPr>
                          <a:spLocks noChangeArrowheads="1"/>
                        </wps:cNvSpPr>
                        <wps:spPr bwMode="auto">
                          <a:xfrm>
                            <a:off x="5278123" y="22339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96" name="Rectangle 915"/>
                        <wps:cNvSpPr>
                          <a:spLocks noChangeArrowheads="1"/>
                        </wps:cNvSpPr>
                        <wps:spPr bwMode="auto">
                          <a:xfrm>
                            <a:off x="5278723" y="2233900"/>
                            <a:ext cx="13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97" name="Rectangle 916"/>
                        <wps:cNvSpPr>
                          <a:spLocks noChangeArrowheads="1"/>
                        </wps:cNvSpPr>
                        <wps:spPr bwMode="auto">
                          <a:xfrm>
                            <a:off x="5292023" y="2233900"/>
                            <a:ext cx="7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98" name="Rectangle 917"/>
                        <wps:cNvSpPr>
                          <a:spLocks noChangeArrowheads="1"/>
                        </wps:cNvSpPr>
                        <wps:spPr bwMode="auto">
                          <a:xfrm>
                            <a:off x="5296523" y="2233900"/>
                            <a:ext cx="13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799" name="Rectangle 918"/>
                        <wps:cNvSpPr>
                          <a:spLocks noChangeArrowheads="1"/>
                        </wps:cNvSpPr>
                        <wps:spPr bwMode="auto">
                          <a:xfrm>
                            <a:off x="5305423" y="22339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4800" name="Rectangle 919"/>
                        <wps:cNvSpPr>
                          <a:spLocks noChangeArrowheads="1"/>
                        </wps:cNvSpPr>
                        <wps:spPr bwMode="auto">
                          <a:xfrm>
                            <a:off x="5365723" y="2233900"/>
                            <a:ext cx="600" cy="57800"/>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AC546DC" id="Canvas 7794" o:spid="_x0000_s1684" editas="canvas" style="width:456.75pt;height:327pt;mso-position-horizontal-relative:char;mso-position-vertical-relative:line" coordsize="58007,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">
                <v:shape id="_x0000_s1685" type="#_x0000_t75" style="position:absolute;width:58007;height:41529;visibility:visible;mso-wrap-style:square">
                  <v:fill o:detectmouseclick="t"/>
                  <v:path o:connecttype="none"/>
                </v:shape>
                <v:group id="Group 5" o:spid="_x0000_s1686" style="position:absolute;left:184;top:762;width:57245;height:39592" coordorigin="44,128" coordsize="901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">
                  <v:rect id="Rectangle 6" o:spid="_x0000_s1687" style="position:absolute;left:1781;top:3532;width: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" stroked="f"/>
                  <v:rect id="Rectangle 7" o:spid="_x0000_s1688" style="position:absolute;left:45;top:6174;width:70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" filled="f" stroked="f">
                    <v:textbox style="mso-fit-shape-to-text:t" inset="0,0,0,0">
                      <w:txbxContent>
                        <w:p w14:paraId="19FA461A" w14:textId="77777777" w:rsidR="005F321E" w:rsidRDefault="005F321E" w:rsidP="0046320E">
                          <w:r>
                            <w:rPr>
                              <w:rFonts w:ascii="Arial" w:hAnsi="Arial" w:cs="Arial"/>
                              <w:color w:val="000000"/>
                              <w:sz w:val="14"/>
                              <w:szCs w:val="14"/>
                            </w:rPr>
                            <w:t>ipilimumab:</w:t>
                          </w:r>
                        </w:p>
                      </w:txbxContent>
                    </v:textbox>
                  </v:rect>
                  <v:rect id="Rectangle 8" o:spid="_x0000_s1689" style="position:absolute;left:45;top:5953;width:267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" filled="f" stroked="f">
                    <v:textbox style="mso-fit-shape-to-text:t" inset="0,0,0,0">
                      <w:txbxContent>
                        <w:p w14:paraId="4F54B69C" w14:textId="77777777" w:rsidR="005F321E" w:rsidRDefault="005F321E" w:rsidP="0046320E">
                          <w:r>
                            <w:rPr>
                              <w:rFonts w:ascii="Arial" w:hAnsi="Arial" w:cs="Arial"/>
                              <w:color w:val="000000"/>
                              <w:sz w:val="14"/>
                              <w:szCs w:val="14"/>
                            </w:rPr>
                            <w:t>Pembrolizumab 10 mg/kg svake 3 nedjelje:</w:t>
                          </w:r>
                        </w:p>
                      </w:txbxContent>
                    </v:textbox>
                  </v:rect>
                  <v:rect id="Rectangle 9" o:spid="_x0000_s1690" style="position:absolute;left:45;top:5734;width:267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" filled="f" stroked="f">
                    <v:textbox style="mso-fit-shape-to-text:t" inset="0,0,0,0">
                      <w:txbxContent>
                        <w:p w14:paraId="7467BB09" w14:textId="77777777" w:rsidR="005F321E" w:rsidRDefault="005F321E" w:rsidP="0046320E">
                          <w:r>
                            <w:rPr>
                              <w:rFonts w:ascii="Arial" w:hAnsi="Arial" w:cs="Arial"/>
                              <w:color w:val="000000"/>
                              <w:sz w:val="14"/>
                              <w:szCs w:val="14"/>
                            </w:rPr>
                            <w:t>Pembrolizumab 10 mg/kg svake 2 nedjelje:</w:t>
                          </w:r>
                        </w:p>
                      </w:txbxContent>
                    </v:textbox>
                  </v:rect>
                  <v:rect id="Rectangle 10" o:spid="_x0000_s1691" style="position:absolute;left:2753;top:6202;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" filled="f" stroked="f">
                    <v:textbox style="mso-fit-shape-to-text:t" inset="0,0,0,0">
                      <w:txbxContent>
                        <w:p w14:paraId="10961580" w14:textId="77777777" w:rsidR="005F321E" w:rsidRDefault="005F321E" w:rsidP="0046320E">
                          <w:r>
                            <w:rPr>
                              <w:rFonts w:ascii="Arial" w:hAnsi="Arial" w:cs="Arial"/>
                              <w:color w:val="000000"/>
                              <w:sz w:val="14"/>
                              <w:szCs w:val="14"/>
                            </w:rPr>
                            <w:t>278</w:t>
                          </w:r>
                        </w:p>
                      </w:txbxContent>
                    </v:textbox>
                  </v:rect>
                  <v:rect id="Rectangle 11" o:spid="_x0000_s1692" style="position:absolute;left:3652;top:6202;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" filled="f" stroked="f">
                    <v:textbox style="mso-fit-shape-to-text:t" inset="0,0,0,0">
                      <w:txbxContent>
                        <w:p w14:paraId="2F98A197" w14:textId="77777777" w:rsidR="005F321E" w:rsidRDefault="005F321E" w:rsidP="0046320E">
                          <w:r>
                            <w:rPr>
                              <w:rFonts w:ascii="Arial" w:hAnsi="Arial" w:cs="Arial"/>
                              <w:color w:val="000000"/>
                              <w:sz w:val="14"/>
                              <w:szCs w:val="14"/>
                            </w:rPr>
                            <w:t>88</w:t>
                          </w:r>
                        </w:p>
                      </w:txbxContent>
                    </v:textbox>
                  </v:rect>
                  <v:rect id="Rectangle 12" o:spid="_x0000_s1693" style="position:absolute;left:4517;top:6202;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" filled="f" stroked="f">
                    <v:textbox style="mso-fit-shape-to-text:t" inset="0,0,0,0">
                      <w:txbxContent>
                        <w:p w14:paraId="63764BE7" w14:textId="77777777" w:rsidR="005F321E" w:rsidRDefault="005F321E" w:rsidP="0046320E">
                          <w:r>
                            <w:rPr>
                              <w:rFonts w:ascii="Arial" w:hAnsi="Arial" w:cs="Arial"/>
                              <w:color w:val="000000"/>
                              <w:sz w:val="14"/>
                              <w:szCs w:val="14"/>
                            </w:rPr>
                            <w:t>48</w:t>
                          </w:r>
                        </w:p>
                      </w:txbxContent>
                    </v:textbox>
                  </v:rect>
                  <v:rect id="Rectangle 13" o:spid="_x0000_s1694" style="position:absolute;left:5381;top:6202;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" filled="f" stroked="f">
                    <v:textbox style="mso-fit-shape-to-text:t" inset="0,0,0,0">
                      <w:txbxContent>
                        <w:p w14:paraId="6943A2CB" w14:textId="77777777" w:rsidR="005F321E" w:rsidRDefault="005F321E" w:rsidP="0046320E">
                          <w:r>
                            <w:rPr>
                              <w:rFonts w:ascii="Arial" w:hAnsi="Arial" w:cs="Arial"/>
                              <w:color w:val="000000"/>
                              <w:sz w:val="14"/>
                              <w:szCs w:val="14"/>
                            </w:rPr>
                            <w:t>34</w:t>
                          </w:r>
                        </w:p>
                      </w:txbxContent>
                    </v:textbox>
                  </v:rect>
                  <v:rect id="Rectangle 14" o:spid="_x0000_s1695" style="position:absolute;left:6245;top:6202;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" filled="f" stroked="f">
                    <v:textbox style="mso-fit-shape-to-text:t" inset="0,0,0,0">
                      <w:txbxContent>
                        <w:p w14:paraId="5BD2CC60" w14:textId="77777777" w:rsidR="005F321E" w:rsidRDefault="005F321E" w:rsidP="0046320E">
                          <w:r>
                            <w:rPr>
                              <w:rFonts w:ascii="Arial" w:hAnsi="Arial" w:cs="Arial"/>
                              <w:color w:val="000000"/>
                              <w:sz w:val="14"/>
                              <w:szCs w:val="14"/>
                            </w:rPr>
                            <w:t>29</w:t>
                          </w:r>
                        </w:p>
                      </w:txbxContent>
                    </v:textbox>
                  </v:rect>
                  <v:rect id="Rectangle 15" o:spid="_x0000_s1696" style="position:absolute;left:7108;top:6202;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" filled="f" stroked="f">
                    <v:textbox style="mso-fit-shape-to-text:t" inset="0,0,0,0">
                      <w:txbxContent>
                        <w:p w14:paraId="6C9A5012" w14:textId="77777777" w:rsidR="005F321E" w:rsidRDefault="005F321E" w:rsidP="0046320E">
                          <w:r>
                            <w:rPr>
                              <w:rFonts w:ascii="Arial" w:hAnsi="Arial" w:cs="Arial"/>
                              <w:color w:val="000000"/>
                              <w:sz w:val="14"/>
                              <w:szCs w:val="14"/>
                            </w:rPr>
                            <w:t>16</w:t>
                          </w:r>
                        </w:p>
                      </w:txbxContent>
                    </v:textbox>
                  </v:rect>
                  <v:rect id="Rectangle 16" o:spid="_x0000_s1697" style="position:absolute;left:8007;top:6202;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" filled="f" stroked="f">
                    <v:textbox style="mso-fit-shape-to-text:t" inset="0,0,0,0">
                      <w:txbxContent>
                        <w:p w14:paraId="2628A8B5" w14:textId="77777777" w:rsidR="005F321E" w:rsidRDefault="005F321E" w:rsidP="0046320E">
                          <w:r>
                            <w:rPr>
                              <w:rFonts w:ascii="Arial" w:hAnsi="Arial" w:cs="Arial"/>
                              <w:color w:val="000000"/>
                              <w:sz w:val="14"/>
                              <w:szCs w:val="14"/>
                            </w:rPr>
                            <w:t>5</w:t>
                          </w:r>
                        </w:p>
                      </w:txbxContent>
                    </v:textbox>
                  </v:rect>
                  <v:rect id="Rectangle 17" o:spid="_x0000_s1698" style="position:absolute;left:8871;top:6202;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" filled="f" stroked="f">
                    <v:textbox style="mso-fit-shape-to-text:t" inset="0,0,0,0">
                      <w:txbxContent>
                        <w:p w14:paraId="35AAA2E6" w14:textId="77777777" w:rsidR="005F321E" w:rsidRDefault="005F321E" w:rsidP="0046320E">
                          <w:r>
                            <w:rPr>
                              <w:rFonts w:ascii="Arial" w:hAnsi="Arial" w:cs="Arial"/>
                              <w:color w:val="000000"/>
                              <w:sz w:val="14"/>
                              <w:szCs w:val="14"/>
                            </w:rPr>
                            <w:t>0</w:t>
                          </w:r>
                        </w:p>
                      </w:txbxContent>
                    </v:textbox>
                  </v:rect>
                  <v:rect id="Rectangle 18" o:spid="_x0000_s1699" style="position:absolute;left:2753;top:5724;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" filled="f" stroked="f">
                    <v:textbox style="mso-fit-shape-to-text:t" inset="0,0,0,0">
                      <w:txbxContent>
                        <w:p w14:paraId="78480878" w14:textId="77777777" w:rsidR="005F321E" w:rsidRDefault="005F321E" w:rsidP="0046320E">
                          <w:r>
                            <w:rPr>
                              <w:rFonts w:ascii="Arial" w:hAnsi="Arial" w:cs="Arial"/>
                              <w:color w:val="000000"/>
                              <w:sz w:val="14"/>
                              <w:szCs w:val="14"/>
                            </w:rPr>
                            <w:t>279</w:t>
                          </w:r>
                        </w:p>
                      </w:txbxContent>
                    </v:textbox>
                  </v:rect>
                  <v:rect id="Rectangle 19" o:spid="_x0000_s1700" style="position:absolute;left:3617;top:5724;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" filled="f" stroked="f">
                    <v:textbox style="mso-fit-shape-to-text:t" inset="0,0,0,0">
                      <w:txbxContent>
                        <w:p w14:paraId="21874480" w14:textId="77777777" w:rsidR="005F321E" w:rsidRDefault="005F321E" w:rsidP="0046320E">
                          <w:r>
                            <w:rPr>
                              <w:rFonts w:ascii="Arial" w:hAnsi="Arial" w:cs="Arial"/>
                              <w:color w:val="000000"/>
                              <w:sz w:val="14"/>
                              <w:szCs w:val="14"/>
                            </w:rPr>
                            <w:t>148</w:t>
                          </w:r>
                        </w:p>
                      </w:txbxContent>
                    </v:textbox>
                  </v:rect>
                  <v:rect id="Rectangle 20" o:spid="_x0000_s1701" style="position:absolute;left:4482;top:5724;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" filled="f" stroked="f">
                    <v:textbox style="mso-fit-shape-to-text:t" inset="0,0,0,0">
                      <w:txbxContent>
                        <w:p w14:paraId="21F6770F" w14:textId="77777777" w:rsidR="005F321E" w:rsidRDefault="005F321E" w:rsidP="0046320E">
                          <w:r>
                            <w:rPr>
                              <w:rFonts w:ascii="Arial" w:hAnsi="Arial" w:cs="Arial"/>
                              <w:color w:val="000000"/>
                              <w:sz w:val="14"/>
                              <w:szCs w:val="14"/>
                            </w:rPr>
                            <w:t>116</w:t>
                          </w:r>
                        </w:p>
                      </w:txbxContent>
                    </v:textbox>
                  </v:rect>
                  <v:rect id="Rectangle 21" o:spid="_x0000_s1702" style="position:absolute;left:5381;top:5724;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" filled="f" stroked="f">
                    <v:textbox style="mso-fit-shape-to-text:t" inset="0,0,0,0">
                      <w:txbxContent>
                        <w:p w14:paraId="1172A891" w14:textId="77777777" w:rsidR="005F321E" w:rsidRDefault="005F321E" w:rsidP="0046320E">
                          <w:r>
                            <w:rPr>
                              <w:rFonts w:ascii="Arial" w:hAnsi="Arial" w:cs="Arial"/>
                              <w:color w:val="000000"/>
                              <w:sz w:val="14"/>
                              <w:szCs w:val="14"/>
                            </w:rPr>
                            <w:t>98</w:t>
                          </w:r>
                        </w:p>
                      </w:txbxContent>
                    </v:textbox>
                  </v:rect>
                  <v:rect id="Rectangle 22" o:spid="_x0000_s1703" style="position:absolute;left:6245;top:5724;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" filled="f" stroked="f">
                    <v:textbox style="mso-fit-shape-to-text:t" inset="0,0,0,0">
                      <w:txbxContent>
                        <w:p w14:paraId="42FF52F6" w14:textId="77777777" w:rsidR="005F321E" w:rsidRDefault="005F321E" w:rsidP="0046320E">
                          <w:r>
                            <w:rPr>
                              <w:rFonts w:ascii="Arial" w:hAnsi="Arial" w:cs="Arial"/>
                              <w:color w:val="000000"/>
                              <w:sz w:val="14"/>
                              <w:szCs w:val="14"/>
                            </w:rPr>
                            <w:t>82</w:t>
                          </w:r>
                        </w:p>
                      </w:txbxContent>
                    </v:textbox>
                  </v:rect>
                  <v:rect id="Rectangle 23" o:spid="_x0000_s1704" style="position:absolute;left:7108;top:5724;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" filled="f" stroked="f">
                    <v:textbox style="mso-fit-shape-to-text:t" inset="0,0,0,0">
                      <w:txbxContent>
                        <w:p w14:paraId="269D10ED" w14:textId="77777777" w:rsidR="005F321E" w:rsidRDefault="005F321E" w:rsidP="0046320E">
                          <w:r>
                            <w:rPr>
                              <w:rFonts w:ascii="Arial" w:hAnsi="Arial" w:cs="Arial"/>
                              <w:color w:val="000000"/>
                              <w:sz w:val="14"/>
                              <w:szCs w:val="14"/>
                            </w:rPr>
                            <w:t>52</w:t>
                          </w:r>
                        </w:p>
                      </w:txbxContent>
                    </v:textbox>
                  </v:rect>
                  <v:rect id="Rectangle 24" o:spid="_x0000_s1705" style="position:absolute;left:7972;top:5724;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" filled="f" stroked="f">
                    <v:textbox style="mso-fit-shape-to-text:t" inset="0,0,0,0">
                      <w:txbxContent>
                        <w:p w14:paraId="5CFA8128" w14:textId="77777777" w:rsidR="005F321E" w:rsidRDefault="005F321E" w:rsidP="0046320E">
                          <w:r>
                            <w:rPr>
                              <w:rFonts w:ascii="Arial" w:hAnsi="Arial" w:cs="Arial"/>
                              <w:color w:val="000000"/>
                              <w:sz w:val="14"/>
                              <w:szCs w:val="14"/>
                            </w:rPr>
                            <w:t>16</w:t>
                          </w:r>
                        </w:p>
                      </w:txbxContent>
                    </v:textbox>
                  </v:rect>
                  <v:rect id="Rectangle 25" o:spid="_x0000_s1706" style="position:absolute;left:8871;top:5724;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" filled="f" stroked="f">
                    <v:textbox style="mso-fit-shape-to-text:t" inset="0,0,0,0">
                      <w:txbxContent>
                        <w:p w14:paraId="6DD8D037" w14:textId="77777777" w:rsidR="005F321E" w:rsidRDefault="005F321E" w:rsidP="0046320E">
                          <w:r>
                            <w:rPr>
                              <w:rFonts w:ascii="Arial" w:hAnsi="Arial" w:cs="Arial"/>
                              <w:color w:val="000000"/>
                              <w:sz w:val="14"/>
                              <w:szCs w:val="14"/>
                            </w:rPr>
                            <w:t>0</w:t>
                          </w:r>
                        </w:p>
                      </w:txbxContent>
                    </v:textbox>
                  </v:rect>
                  <v:rect id="Rectangle 26" o:spid="_x0000_s1707" style="position:absolute;left:2753;top:5962;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" filled="f" stroked="f">
                    <v:textbox style="mso-fit-shape-to-text:t" inset="0,0,0,0">
                      <w:txbxContent>
                        <w:p w14:paraId="18EA7CE9" w14:textId="77777777" w:rsidR="005F321E" w:rsidRDefault="005F321E" w:rsidP="0046320E">
                          <w:r>
                            <w:rPr>
                              <w:rFonts w:ascii="Arial" w:hAnsi="Arial" w:cs="Arial"/>
                              <w:color w:val="000000"/>
                              <w:sz w:val="14"/>
                              <w:szCs w:val="14"/>
                            </w:rPr>
                            <w:t>277</w:t>
                          </w:r>
                        </w:p>
                      </w:txbxContent>
                    </v:textbox>
                  </v:rect>
                  <v:rect id="Rectangle 27" o:spid="_x0000_s1708" style="position:absolute;left:3617;top:5962;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" filled="f" stroked="f">
                    <v:textbox style="mso-fit-shape-to-text:t" inset="0,0,0,0">
                      <w:txbxContent>
                        <w:p w14:paraId="41A0F498" w14:textId="77777777" w:rsidR="005F321E" w:rsidRDefault="005F321E" w:rsidP="0046320E">
                          <w:r>
                            <w:rPr>
                              <w:rFonts w:ascii="Arial" w:hAnsi="Arial" w:cs="Arial"/>
                              <w:color w:val="000000"/>
                              <w:sz w:val="14"/>
                              <w:szCs w:val="14"/>
                            </w:rPr>
                            <w:t>136</w:t>
                          </w:r>
                        </w:p>
                      </w:txbxContent>
                    </v:textbox>
                  </v:rect>
                  <v:rect id="Rectangle 28" o:spid="_x0000_s1709" style="position:absolute;left:4482;top:5962;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" filled="f" stroked="f">
                    <v:textbox style="mso-fit-shape-to-text:t" inset="0,0,0,0">
                      <w:txbxContent>
                        <w:p w14:paraId="274AAF0E" w14:textId="77777777" w:rsidR="005F321E" w:rsidRDefault="005F321E" w:rsidP="0046320E">
                          <w:r>
                            <w:rPr>
                              <w:rFonts w:ascii="Arial" w:hAnsi="Arial" w:cs="Arial"/>
                              <w:color w:val="000000"/>
                              <w:sz w:val="14"/>
                              <w:szCs w:val="14"/>
                            </w:rPr>
                            <w:t>111</w:t>
                          </w:r>
                        </w:p>
                      </w:txbxContent>
                    </v:textbox>
                  </v:rect>
                  <v:rect id="Rectangle 29" o:spid="_x0000_s1710" style="position:absolute;left:5381;top:5962;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" filled="f" stroked="f">
                    <v:textbox style="mso-fit-shape-to-text:t" inset="0,0,0,0">
                      <w:txbxContent>
                        <w:p w14:paraId="33D3F89E" w14:textId="77777777" w:rsidR="005F321E" w:rsidRDefault="005F321E" w:rsidP="0046320E">
                          <w:r>
                            <w:rPr>
                              <w:rFonts w:ascii="Arial" w:hAnsi="Arial" w:cs="Arial"/>
                              <w:color w:val="000000"/>
                              <w:sz w:val="14"/>
                              <w:szCs w:val="14"/>
                            </w:rPr>
                            <w:t>91</w:t>
                          </w:r>
                        </w:p>
                      </w:txbxContent>
                    </v:textbox>
                  </v:rect>
                  <v:rect id="Rectangle 30" o:spid="_x0000_s1711" style="position:absolute;left:6245;top:5962;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" filled="f" stroked="f">
                    <v:textbox style="mso-fit-shape-to-text:t" inset="0,0,0,0">
                      <w:txbxContent>
                        <w:p w14:paraId="19D6C540" w14:textId="77777777" w:rsidR="005F321E" w:rsidRDefault="005F321E" w:rsidP="0046320E">
                          <w:r>
                            <w:rPr>
                              <w:rFonts w:ascii="Arial" w:hAnsi="Arial" w:cs="Arial"/>
                              <w:color w:val="000000"/>
                              <w:sz w:val="14"/>
                              <w:szCs w:val="14"/>
                            </w:rPr>
                            <w:t>84</w:t>
                          </w:r>
                        </w:p>
                      </w:txbxContent>
                    </v:textbox>
                  </v:rect>
                  <v:rect id="Rectangle 31" o:spid="_x0000_s1712" style="position:absolute;left:7108;top:5962;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" filled="f" stroked="f">
                    <v:textbox style="mso-fit-shape-to-text:t" inset="0,0,0,0">
                      <w:txbxContent>
                        <w:p w14:paraId="1709EC54" w14:textId="77777777" w:rsidR="005F321E" w:rsidRDefault="005F321E" w:rsidP="0046320E">
                          <w:r>
                            <w:rPr>
                              <w:rFonts w:ascii="Arial" w:hAnsi="Arial" w:cs="Arial"/>
                              <w:color w:val="000000"/>
                              <w:sz w:val="14"/>
                              <w:szCs w:val="14"/>
                            </w:rPr>
                            <w:t>60</w:t>
                          </w:r>
                        </w:p>
                      </w:txbxContent>
                    </v:textbox>
                  </v:rect>
                  <v:rect id="Rectangle 32" o:spid="_x0000_s1713" style="position:absolute;left:7972;top:5962;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" filled="f" stroked="f">
                    <v:textbox style="mso-fit-shape-to-text:t" inset="0,0,0,0">
                      <w:txbxContent>
                        <w:p w14:paraId="34CE1576" w14:textId="77777777" w:rsidR="005F321E" w:rsidRDefault="005F321E" w:rsidP="0046320E">
                          <w:r>
                            <w:rPr>
                              <w:rFonts w:ascii="Arial" w:hAnsi="Arial" w:cs="Arial"/>
                              <w:color w:val="000000"/>
                              <w:sz w:val="14"/>
                              <w:szCs w:val="14"/>
                            </w:rPr>
                            <w:t>13</w:t>
                          </w:r>
                        </w:p>
                      </w:txbxContent>
                    </v:textbox>
                  </v:rect>
                  <v:rect id="Rectangle 33" o:spid="_x0000_s1714" style="position:absolute;left:8871;top:5962;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" filled="f" stroked="f">
                    <v:textbox style="mso-fit-shape-to-text:t" inset="0,0,0,0">
                      <w:txbxContent>
                        <w:p w14:paraId="40DEF789" w14:textId="77777777" w:rsidR="005F321E" w:rsidRDefault="005F321E" w:rsidP="0046320E">
                          <w:r>
                            <w:rPr>
                              <w:rFonts w:ascii="Arial" w:hAnsi="Arial" w:cs="Arial"/>
                              <w:color w:val="000000"/>
                              <w:sz w:val="14"/>
                              <w:szCs w:val="14"/>
                            </w:rPr>
                            <w:t>0</w:t>
                          </w:r>
                        </w:p>
                      </w:txbxContent>
                    </v:textbox>
                  </v:rect>
                  <v:rect id="Rectangle 34" o:spid="_x0000_s1715" style="position:absolute;left:44;top:5510;width:100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" filled="f" stroked="f">
                    <v:textbox style="mso-fit-shape-to-text:t" inset="0,0,0,0">
                      <w:txbxContent>
                        <w:p w14:paraId="3C24403A" w14:textId="77777777" w:rsidR="005F321E" w:rsidRPr="00B80CD1" w:rsidRDefault="005F321E" w:rsidP="0046320E">
                          <w:pPr>
                            <w:rPr>
                              <w:lang w:val="sr-Latn-RS"/>
                            </w:rPr>
                          </w:pPr>
                          <w:r>
                            <w:rPr>
                              <w:rFonts w:ascii="Arial" w:hAnsi="Arial" w:cs="Arial"/>
                              <w:color w:val="000000"/>
                              <w:sz w:val="14"/>
                              <w:szCs w:val="14"/>
                              <w:lang w:val="sr-Latn-RS"/>
                            </w:rPr>
                            <w:t>Broj pod rizikom</w:t>
                          </w:r>
                        </w:p>
                      </w:txbxContent>
                    </v:textbox>
                  </v:rect>
                  <v:rect id="Rectangle 35" o:spid="_x0000_s1716" style="position:absolute;left:3297;top:257;width:576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" stroked="f"/>
                  <v:rect id="Rectangle 36" o:spid="_x0000_s1717" style="position:absolute;left:4064;top:311;width:706;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" filled="f" stroked="f">
                    <v:textbox style="mso-fit-shape-to-text:t" inset="0,0,0,0">
                      <w:txbxContent>
                        <w:p w14:paraId="60F89585" w14:textId="77777777" w:rsidR="005F321E" w:rsidRDefault="005F321E" w:rsidP="0046320E">
                          <w:r>
                            <w:rPr>
                              <w:rFonts w:ascii="Arial" w:hAnsi="Arial" w:cs="Arial"/>
                              <w:b/>
                              <w:bCs/>
                              <w:color w:val="000000"/>
                              <w:sz w:val="10"/>
                              <w:szCs w:val="10"/>
                            </w:rPr>
                            <w:t xml:space="preserve">Liječena grupa                                           </w:t>
                          </w:r>
                        </w:p>
                      </w:txbxContent>
                    </v:textbox>
                  </v:rect>
                  <v:rect id="Rectangle 37" o:spid="_x0000_s1718" style="position:absolute;left:6052;top:311;width:2684;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" filled="f" stroked="f">
                    <v:textbox style="mso-fit-shape-to-text:t" inset="0,0,0,0">
                      <w:txbxContent>
                        <w:p w14:paraId="2BC787F1" w14:textId="77777777" w:rsidR="005F321E" w:rsidRDefault="005F321E" w:rsidP="0046320E">
                          <w:r>
                            <w:rPr>
                              <w:rFonts w:ascii="Arial" w:hAnsi="Arial" w:cs="Arial"/>
                              <w:b/>
                              <w:bCs/>
                              <w:color w:val="000000"/>
                              <w:sz w:val="10"/>
                              <w:szCs w:val="10"/>
                              <w:u w:val="single"/>
                            </w:rPr>
                            <w:t>Stopa PFS u 18. mjesecu    HR (95% CI)         p-vrijednost</w:t>
                          </w:r>
                        </w:p>
                      </w:txbxContent>
                    </v:textbox>
                  </v:rect>
                  <v:line id="Line 38" o:spid="_x0000_s1719" style="position:absolute;visibility:visible;mso-wrap-style:square" from="3383,504" to="38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" strokeweight="1.2pt"/>
                  <v:rect id="Rectangle 39" o:spid="_x0000_s1720" style="position:absolute;left:4064;top:441;width:4458;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" filled="f" stroked="f">
                    <v:textbox style="mso-fit-shape-to-text:t" inset="0,0,0,0">
                      <w:txbxContent>
                        <w:p w14:paraId="2462B05A" w14:textId="77777777" w:rsidR="005F321E" w:rsidRDefault="005F321E" w:rsidP="0046320E">
                          <w:r>
                            <w:rPr>
                              <w:rFonts w:ascii="Arial" w:hAnsi="Arial" w:cs="Arial"/>
                              <w:b/>
                              <w:bCs/>
                              <w:color w:val="000000"/>
                              <w:sz w:val="10"/>
                              <w:szCs w:val="10"/>
                            </w:rPr>
                            <w:t>Pembrolizumab 10 mg/kg svake 2 nedjelje             32.4%                  0.61 (0.50, 0.75)        0.00000</w:t>
                          </w:r>
                        </w:p>
                      </w:txbxContent>
                    </v:textbox>
                  </v:rect>
                  <v:line id="Line 40" o:spid="_x0000_s1721" style="position:absolute;visibility:visible;mso-wrap-style:square" from="3383,633" to="389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" strokecolor="gray" strokeweight="1.2pt"/>
                  <v:rect id="Rectangle 41" o:spid="_x0000_s1722" style="position:absolute;left:4064;top:570;width:4458;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dwgAAANwAAAAPAAAAZHJzL2Rvd25yZXYueG1sRI/NigIx&#10;EITvgu8QWvCmGR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AGnxtdwgAAANwAAAAPAAAA&#10;AAAAAAAAAAAAAAcCAABkcnMvZG93bnJldi54bWxQSwUGAAAAAAMAAwC3AAAA9gIAAAAA&#10;" filled="f" stroked="f">
                    <v:textbox style="mso-fit-shape-to-text:t" inset="0,0,0,0">
                      <w:txbxContent>
                        <w:p w14:paraId="1708A84B" w14:textId="77777777" w:rsidR="005F321E" w:rsidRDefault="005F321E" w:rsidP="0046320E">
                          <w:r>
                            <w:rPr>
                              <w:rFonts w:ascii="Arial" w:hAnsi="Arial" w:cs="Arial"/>
                              <w:b/>
                              <w:bCs/>
                              <w:color w:val="000000"/>
                              <w:sz w:val="10"/>
                              <w:szCs w:val="10"/>
                            </w:rPr>
                            <w:t>Pembrolizumab 10 mg/kg svake 3 nedjelje             32.9%                  0.61 (0.50, 0.75)        0.00000</w:t>
                          </w:r>
                        </w:p>
                      </w:txbxContent>
                    </v:textbox>
                  </v:rect>
                  <v:rect id="Rectangle 42" o:spid="_x0000_s1723" style="position:absolute;left:3383;top:749;width:14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" fillcolor="silver" stroked="f"/>
                  <v:rect id="Rectangle 43" o:spid="_x0000_s1724" style="position:absolute;left:3570;top:749;width:15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" fillcolor="silver" stroked="f"/>
                  <v:rect id="Rectangle 44" o:spid="_x0000_s1725" style="position:absolute;left:3757;top:749;width:13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" fillcolor="silver" stroked="f"/>
                  <v:rect id="Rectangle 45" o:spid="_x0000_s1726" style="position:absolute;left:4064;top:699;width:2618;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1ewgAAANwAAAAPAAAAZHJzL2Rvd25yZXYueG1sRI/NigIx&#10;EITvgu8QWvCmGQVd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B5pB1ewgAAANwAAAAPAAAA&#10;AAAAAAAAAAAAAAcCAABkcnMvZG93bnJldi54bWxQSwUGAAAAAAMAAwC3AAAA9gIAAAAA&#10;" filled="f" stroked="f">
                    <v:textbox style="mso-fit-shape-to-text:t" inset="0,0,0,0">
                      <w:txbxContent>
                        <w:p w14:paraId="53E110C6" w14:textId="77777777" w:rsidR="005F321E" w:rsidRDefault="005F321E" w:rsidP="0046320E">
                          <w:r>
                            <w:rPr>
                              <w:rFonts w:ascii="Arial" w:hAnsi="Arial" w:cs="Arial"/>
                              <w:b/>
                              <w:bCs/>
                              <w:color w:val="000000"/>
                              <w:sz w:val="10"/>
                              <w:szCs w:val="10"/>
                            </w:rPr>
                            <w:t xml:space="preserve">ipilimumab                                                                 15.2% </w:t>
                          </w:r>
                        </w:p>
                      </w:txbxContent>
                    </v:textbox>
                  </v:rect>
                  <v:rect id="Rectangle 46" o:spid="_x0000_s1727" style="position:absolute;left:2846;top:4884;width:610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" fillcolor="black" strokeweight=".3pt"/>
                  <v:line id="Line 47" o:spid="_x0000_s1728" style="position:absolute;flip:y;visibility:visible;mso-wrap-style:square" from="2846,4888" to="2846,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" strokeweight=".3pt"/>
                  <v:line id="Line 48" o:spid="_x0000_s1729" style="position:absolute;flip:y;visibility:visible;mso-wrap-style:square" from="3718,4888" to="3718,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" strokeweight=".3pt"/>
                  <v:line id="Line 49" o:spid="_x0000_s1730" style="position:absolute;flip:y;visibility:visible;mso-wrap-style:square" from="4591,4888" to="4591,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" strokeweight=".3pt"/>
                  <v:line id="Line 50" o:spid="_x0000_s1731" style="position:absolute;flip:y;visibility:visible;mso-wrap-style:square" from="5463,4888" to="5463,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" strokeweight=".3pt"/>
                  <v:line id="Line 51" o:spid="_x0000_s1732" style="position:absolute;flip:y;visibility:visible;mso-wrap-style:square" from="6337,4888" to="6337,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" strokeweight=".3pt"/>
                  <v:line id="Line 52" o:spid="_x0000_s1733" style="position:absolute;flip:y;visibility:visible;mso-wrap-style:square" from="7208,4888" to="7208,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" strokeweight=".3pt"/>
                  <v:line id="Line 53" o:spid="_x0000_s1734" style="position:absolute;flip:y;visibility:visible;mso-wrap-style:square" from="8082,4888" to="808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" strokeweight=".3pt"/>
                  <v:line id="Line 54" o:spid="_x0000_s1735" style="position:absolute;flip:y;visibility:visible;mso-wrap-style:square" from="8954,4888" to="8954,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" strokeweight=".3pt"/>
                  <v:line id="Line 55" o:spid="_x0000_s1736" style="position:absolute;flip:y;visibility:visible;mso-wrap-style:square" from="2889,4888" to="2889,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" strokeweight="0"/>
                  <v:line id="Line 56" o:spid="_x0000_s1737" style="position:absolute;flip:y;visibility:visible;mso-wrap-style:square" from="2934,4888" to="293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" strokeweight="0"/>
                  <v:line id="Line 57" o:spid="_x0000_s1738" style="position:absolute;flip:y;visibility:visible;mso-wrap-style:square" from="2977,4888" to="2977,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" strokeweight="0"/>
                  <v:line id="Line 58" o:spid="_x0000_s1739" style="position:absolute;flip:y;visibility:visible;mso-wrap-style:square" from="3020,4888" to="302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" strokeweight="0"/>
                  <v:line id="Line 59" o:spid="_x0000_s1740" style="position:absolute;flip:y;visibility:visible;mso-wrap-style:square" from="3065,4888" to="306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" strokeweight="0"/>
                  <v:line id="Line 60" o:spid="_x0000_s1741" style="position:absolute;flip:y;visibility:visible;mso-wrap-style:square" from="3108,4888" to="310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" strokeweight="0"/>
                  <v:line id="Line 61" o:spid="_x0000_s1742" style="position:absolute;flip:y;visibility:visible;mso-wrap-style:square" from="3151,4888" to="315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" strokeweight="0"/>
                  <v:line id="Line 62" o:spid="_x0000_s1743" style="position:absolute;flip:y;visibility:visible;mso-wrap-style:square" from="3196,4888" to="319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" strokeweight="0"/>
                  <v:line id="Line 63" o:spid="_x0000_s1744" style="position:absolute;flip:y;visibility:visible;mso-wrap-style:square" from="3239,4888" to="3239,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" strokeweight="0"/>
                  <v:line id="Line 64" o:spid="_x0000_s1745" style="position:absolute;flip:y;visibility:visible;mso-wrap-style:square" from="3282,4888" to="3282,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" strokeweight="0"/>
                  <v:line id="Line 65" o:spid="_x0000_s1746" style="position:absolute;flip:y;visibility:visible;mso-wrap-style:square" from="3327,4888" to="3327,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" strokeweight="0"/>
                  <v:line id="Line 66" o:spid="_x0000_s1747" style="position:absolute;flip:y;visibility:visible;mso-wrap-style:square" from="3370,4888" to="337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J8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oeRlO4nElHQM7/AAAA//8DAFBLAQItABQABgAIAAAAIQDb4fbL7gAAAIUBAAATAAAAAAAA&#10;AAAAAAAAAAAAAABbQ29udGVudF9UeXBlc10ueG1sUEsBAi0AFAAGAAgAAAAhAFr0LFu/AAAAFQEA&#10;AAsAAAAAAAAAAAAAAAAAHwEAAF9yZWxzLy5yZWxzUEsBAi0AFAAGAAgAAAAhAJS7gnzHAAAA3AAA&#10;AA8AAAAAAAAAAAAAAAAABwIAAGRycy9kb3ducmV2LnhtbFBLBQYAAAAAAwADALcAAAD7AgAAAAA=&#10;" strokeweight="0"/>
                  <v:line id="Line 67" o:spid="_x0000_s1748" style="position:absolute;flip:y;visibility:visible;mso-wrap-style:square" from="3413,4888" to="341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" strokeweight="0"/>
                  <v:line id="Line 68" o:spid="_x0000_s1749" style="position:absolute;flip:y;visibility:visible;mso-wrap-style:square" from="3458,4888" to="345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" strokeweight="0"/>
                  <v:line id="Line 69" o:spid="_x0000_s1750" style="position:absolute;flip:y;visibility:visible;mso-wrap-style:square" from="3501,4888" to="350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" strokeweight="0"/>
                  <v:line id="Line 70" o:spid="_x0000_s1751" style="position:absolute;flip:y;visibility:visible;mso-wrap-style:square" from="3544,4888" to="354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" strokeweight="0"/>
                  <v:line id="Line 71" o:spid="_x0000_s1752" style="position:absolute;flip:y;visibility:visible;mso-wrap-style:square" from="3589,4888" to="3589,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" strokeweight="0"/>
                  <v:line id="Line 72" o:spid="_x0000_s1753" style="position:absolute;flip:y;visibility:visible;mso-wrap-style:square" from="3632,4888" to="3632,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" strokeweight="0"/>
                  <v:line id="Line 73" o:spid="_x0000_s1754" style="position:absolute;flip:y;visibility:visible;mso-wrap-style:square" from="3675,4888" to="367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" strokeweight="0"/>
                  <v:line id="Line 74" o:spid="_x0000_s1755" style="position:absolute;flip:y;visibility:visible;mso-wrap-style:square" from="3763,4888" to="376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" strokeweight="0"/>
                  <v:line id="Line 75" o:spid="_x0000_s1756" style="position:absolute;flip:y;visibility:visible;mso-wrap-style:square" from="3806,4888" to="380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" strokeweight="0"/>
                  <v:line id="Line 76" o:spid="_x0000_s1757" style="position:absolute;flip:y;visibility:visible;mso-wrap-style:square" from="3849,4888" to="3849,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" strokeweight="0"/>
                  <v:line id="Line 77" o:spid="_x0000_s1758" style="position:absolute;flip:y;visibility:visible;mso-wrap-style:square" from="3893,4888" to="389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" strokeweight="0"/>
                  <v:line id="Line 78" o:spid="_x0000_s1759" style="position:absolute;flip:y;visibility:visible;mso-wrap-style:square" from="3937,4888" to="3937,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" strokeweight="0"/>
                  <v:line id="Line 79" o:spid="_x0000_s1760" style="position:absolute;flip:y;visibility:visible;mso-wrap-style:square" from="3980,4888" to="398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" strokeweight="0"/>
                  <v:line id="Line 80" o:spid="_x0000_s1761" style="position:absolute;flip:y;visibility:visible;mso-wrap-style:square" from="4024,4888" to="402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" strokeweight="0"/>
                  <v:line id="Line 81" o:spid="_x0000_s1762" style="position:absolute;flip:y;visibility:visible;mso-wrap-style:square" from="4067,4888" to="4067,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" strokeweight="0"/>
                  <v:line id="Line 82" o:spid="_x0000_s1763" style="position:absolute;flip:y;visibility:visible;mso-wrap-style:square" from="4110,4888" to="411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" strokeweight="0"/>
                  <v:line id="Line 83" o:spid="_x0000_s1764" style="position:absolute;flip:y;visibility:visible;mso-wrap-style:square" from="4155,4888" to="415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" strokeweight="0"/>
                  <v:line id="Line 84" o:spid="_x0000_s1765" style="position:absolute;flip:y;visibility:visible;mso-wrap-style:square" from="4198,4888" to="419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" strokeweight="0"/>
                  <v:line id="Line 85" o:spid="_x0000_s1766" style="position:absolute;flip:y;visibility:visible;mso-wrap-style:square" from="4241,4888" to="424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" strokeweight="0"/>
                  <v:line id="Line 86" o:spid="_x0000_s1767" style="position:absolute;flip:y;visibility:visible;mso-wrap-style:square" from="4286,4888" to="428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" strokeweight="0"/>
                  <v:line id="Line 87" o:spid="_x0000_s1768" style="position:absolute;flip:y;visibility:visible;mso-wrap-style:square" from="4329,4888" to="4329,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" strokeweight="0"/>
                  <v:line id="Line 88" o:spid="_x0000_s1769" style="position:absolute;flip:y;visibility:visible;mso-wrap-style:square" from="4372,4888" to="4372,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" strokeweight="0"/>
                  <v:line id="Line 89" o:spid="_x0000_s1770" style="position:absolute;flip:y;visibility:visible;mso-wrap-style:square" from="4417,4888" to="4417,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" strokeweight="0"/>
                  <v:line id="Line 90" o:spid="_x0000_s1771" style="position:absolute;flip:y;visibility:visible;mso-wrap-style:square" from="4460,4888" to="446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" strokeweight="0"/>
                  <v:line id="Line 91" o:spid="_x0000_s1772" style="position:absolute;flip:y;visibility:visible;mso-wrap-style:square" from="4503,4888" to="450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" strokeweight="0"/>
                  <v:line id="Line 92" o:spid="_x0000_s1773" style="position:absolute;flip:y;visibility:visible;mso-wrap-style:square" from="4548,4888" to="454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" strokeweight="0"/>
                  <v:line id="Line 93" o:spid="_x0000_s1774" style="position:absolute;flip:y;visibility:visible;mso-wrap-style:square" from="4634,4888" to="463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" strokeweight="0"/>
                  <v:line id="Line 94" o:spid="_x0000_s1775" style="position:absolute;flip:y;visibility:visible;mso-wrap-style:square" from="4679,4888" to="4679,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" strokeweight="0"/>
                  <v:line id="Line 95" o:spid="_x0000_s1776" style="position:absolute;flip:y;visibility:visible;mso-wrap-style:square" from="4722,4888" to="4722,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" strokeweight="0"/>
                  <v:line id="Line 96" o:spid="_x0000_s1777" style="position:absolute;flip:y;visibility:visible;mso-wrap-style:square" from="4765,4888" to="476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1h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vA0eoXfM+kIyMkNAAD//wMAUEsBAi0AFAAGAAgAAAAhANvh9svuAAAAhQEAABMAAAAAAAAA&#10;AAAAAAAAAAAAAFtDb250ZW50X1R5cGVzXS54bWxQSwECLQAUAAYACAAAACEAWvQsW78AAAAVAQAA&#10;CwAAAAAAAAAAAAAAAAAfAQAAX3JlbHMvLnJlbHNQSwECLQAUAAYACAAAACEAhwitYcYAAADcAAAA&#10;DwAAAAAAAAAAAAAAAAAHAgAAZHJzL2Rvd25yZXYueG1sUEsFBgAAAAADAAMAtwAAAPoCAAAAAA==&#10;" strokeweight="0"/>
                  <v:line id="Line 97" o:spid="_x0000_s1778" style="position:absolute;flip:y;visibility:visible;mso-wrap-style:square" from="4810,4888" to="481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" strokeweight="0"/>
                  <v:line id="Line 98" o:spid="_x0000_s1779" style="position:absolute;flip:y;visibility:visible;mso-wrap-style:square" from="4853,4888" to="485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" strokeweight="0"/>
                  <v:line id="Line 99" o:spid="_x0000_s1780" style="position:absolute;flip:y;visibility:visible;mso-wrap-style:square" from="4896,4888" to="489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" strokeweight="0"/>
                  <v:line id="Line 100" o:spid="_x0000_s1781" style="position:absolute;flip:y;visibility:visible;mso-wrap-style:square" from="4941,4888" to="494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" strokeweight="0"/>
                  <v:line id="Line 101" o:spid="_x0000_s1782" style="position:absolute;flip:y;visibility:visible;mso-wrap-style:square" from="4984,4888" to="498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" strokeweight="0"/>
                  <v:line id="Line 102" o:spid="_x0000_s1783" style="position:absolute;flip:y;visibility:visible;mso-wrap-style:square" from="5027,4888" to="5027,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" strokeweight="0"/>
                  <v:line id="Line 103" o:spid="_x0000_s1784" style="position:absolute;flip:y;visibility:visible;mso-wrap-style:square" from="5072,4888" to="5072,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" strokeweight="0"/>
                  <v:line id="Line 104" o:spid="_x0000_s1785" style="position:absolute;flip:y;visibility:visible;mso-wrap-style:square" from="5115,4888" to="511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" strokeweight="0"/>
                  <v:line id="Line 105" o:spid="_x0000_s1786" style="position:absolute;flip:y;visibility:visible;mso-wrap-style:square" from="5158,4888" to="515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" strokeweight="0"/>
                  <v:line id="Line 106" o:spid="_x0000_s1787" style="position:absolute;flip:y;visibility:visible;mso-wrap-style:square" from="5203,4888" to="520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" strokeweight="0"/>
                  <v:line id="Line 107" o:spid="_x0000_s1788" style="position:absolute;flip:y;visibility:visible;mso-wrap-style:square" from="5246,4888" to="524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" strokeweight="0"/>
                  <v:line id="Line 108" o:spid="_x0000_s1789" style="position:absolute;flip:y;visibility:visible;mso-wrap-style:square" from="5289,4888" to="5289,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" strokeweight="0"/>
                  <v:line id="Line 109" o:spid="_x0000_s1790" style="position:absolute;flip:y;visibility:visible;mso-wrap-style:square" from="5334,4888" to="533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" strokeweight="0"/>
                  <v:line id="Line 110" o:spid="_x0000_s1791" style="position:absolute;flip:y;visibility:visible;mso-wrap-style:square" from="5377,4888" to="5377,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" strokeweight="0"/>
                  <v:line id="Line 111" o:spid="_x0000_s1792" style="position:absolute;flip:y;visibility:visible;mso-wrap-style:square" from="5420,4888" to="542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" strokeweight="0"/>
                  <v:line id="Line 112" o:spid="_x0000_s1793" style="position:absolute;flip:y;visibility:visible;mso-wrap-style:square" from="5508,4888" to="550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" strokeweight="0"/>
                  <v:line id="Line 113" o:spid="_x0000_s1794" style="position:absolute;flip:y;visibility:visible;mso-wrap-style:square" from="5551,4888" to="555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" strokeweight="0"/>
                  <v:line id="Line 114" o:spid="_x0000_s1795" style="position:absolute;flip:y;visibility:visible;mso-wrap-style:square" from="5594,4888" to="559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" strokeweight="0"/>
                  <v:line id="Line 115" o:spid="_x0000_s1796" style="position:absolute;flip:y;visibility:visible;mso-wrap-style:square" from="5639,4888" to="5639,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" strokeweight="0"/>
                  <v:line id="Line 116" o:spid="_x0000_s1797" style="position:absolute;flip:y;visibility:visible;mso-wrap-style:square" from="5682,4888" to="5682,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" strokeweight="0"/>
                  <v:line id="Line 117" o:spid="_x0000_s1798" style="position:absolute;flip:y;visibility:visible;mso-wrap-style:square" from="5725,4888" to="572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" strokeweight="0"/>
                  <v:line id="Line 118" o:spid="_x0000_s1799" style="position:absolute;flip:y;visibility:visible;mso-wrap-style:square" from="5770,4888" to="577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" strokeweight="0"/>
                  <v:line id="Line 119" o:spid="_x0000_s1800" style="position:absolute;flip:y;visibility:visible;mso-wrap-style:square" from="5813,4888" to="581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" strokeweight="0"/>
                  <v:line id="Line 120" o:spid="_x0000_s1801" style="position:absolute;flip:y;visibility:visible;mso-wrap-style:square" from="5856,4888" to="585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" strokeweight="0"/>
                  <v:line id="Line 121" o:spid="_x0000_s1802" style="position:absolute;flip:y;visibility:visible;mso-wrap-style:square" from="5901,4888" to="590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" strokeweight="0"/>
                  <v:line id="Line 122" o:spid="_x0000_s1803" style="position:absolute;flip:y;visibility:visible;mso-wrap-style:square" from="5944,4888" to="594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" strokeweight="0"/>
                  <v:line id="Line 123" o:spid="_x0000_s1804" style="position:absolute;flip:y;visibility:visible;mso-wrap-style:square" from="5987,4888" to="5987,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" strokeweight="0"/>
                  <v:line id="Line 124" o:spid="_x0000_s1805" style="position:absolute;flip:y;visibility:visible;mso-wrap-style:square" from="6032,4888" to="6032,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" strokeweight="0"/>
                  <v:line id="Line 125" o:spid="_x0000_s1806" style="position:absolute;flip:y;visibility:visible;mso-wrap-style:square" from="6075,4888" to="607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" strokeweight="0"/>
                  <v:line id="Line 126" o:spid="_x0000_s1807" style="position:absolute;flip:y;visibility:visible;mso-wrap-style:square" from="6118,4888" to="611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" strokeweight="0"/>
                  <v:line id="Line 127" o:spid="_x0000_s1808" style="position:absolute;flip:y;visibility:visible;mso-wrap-style:square" from="6163,4888" to="616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" strokeweight="0"/>
                  <v:line id="Line 128" o:spid="_x0000_s1809" style="position:absolute;flip:y;visibility:visible;mso-wrap-style:square" from="6206,4888" to="620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" strokeweight="0"/>
                  <v:line id="Line 129" o:spid="_x0000_s1810" style="position:absolute;flip:y;visibility:visible;mso-wrap-style:square" from="6249,4888" to="6249,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" strokeweight="0"/>
                  <v:line id="Line 130" o:spid="_x0000_s1811" style="position:absolute;flip:y;visibility:visible;mso-wrap-style:square" from="6294,4888" to="629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" strokeweight="0"/>
                  <v:line id="Line 131" o:spid="_x0000_s1812" style="position:absolute;flip:y;visibility:visible;mso-wrap-style:square" from="6380,4888" to="638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" strokeweight="0"/>
                  <v:line id="Line 132" o:spid="_x0000_s1813" style="position:absolute;flip:y;visibility:visible;mso-wrap-style:square" from="6425,4888" to="642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" strokeweight="0"/>
                  <v:line id="Line 133" o:spid="_x0000_s1814" style="position:absolute;flip:y;visibility:visible;mso-wrap-style:square" from="6468,4888" to="646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" strokeweight="0"/>
                  <v:line id="Line 134" o:spid="_x0000_s1815" style="position:absolute;flip:y;visibility:visible;mso-wrap-style:square" from="6511,4888" to="651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" strokeweight="0"/>
                  <v:line id="Line 135" o:spid="_x0000_s1816" style="position:absolute;flip:y;visibility:visible;mso-wrap-style:square" from="6556,4888" to="655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" strokeweight="0"/>
                  <v:line id="Line 136" o:spid="_x0000_s1817" style="position:absolute;flip:y;visibility:visible;mso-wrap-style:square" from="6599,4888" to="6599,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" strokeweight="0"/>
                  <v:line id="Line 137" o:spid="_x0000_s1818" style="position:absolute;flip:y;visibility:visible;mso-wrap-style:square" from="6642,4888" to="6642,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" strokeweight="0"/>
                  <v:line id="Line 138" o:spid="_x0000_s1819" style="position:absolute;flip:y;visibility:visible;mso-wrap-style:square" from="6686,4888" to="668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" strokeweight="0"/>
                  <v:line id="Line 139" o:spid="_x0000_s1820" style="position:absolute;flip:y;visibility:visible;mso-wrap-style:square" from="6730,4888" to="673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" strokeweight="0"/>
                  <v:line id="Line 140" o:spid="_x0000_s1821" style="position:absolute;flip:y;visibility:visible;mso-wrap-style:square" from="6773,4888" to="677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" strokeweight="0"/>
                  <v:line id="Line 141" o:spid="_x0000_s1822" style="position:absolute;flip:y;visibility:visible;mso-wrap-style:square" from="6817,4888" to="6817,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" strokeweight="0"/>
                  <v:line id="Line 142" o:spid="_x0000_s1823" style="position:absolute;flip:y;visibility:visible;mso-wrap-style:square" from="6860,4888" to="686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" strokeweight="0"/>
                  <v:line id="Line 143" o:spid="_x0000_s1824" style="position:absolute;flip:y;visibility:visible;mso-wrap-style:square" from="6903,4888" to="690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" strokeweight="0"/>
                  <v:line id="Line 144" o:spid="_x0000_s1825" style="position:absolute;flip:y;visibility:visible;mso-wrap-style:square" from="6948,4888" to="694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" strokeweight="0"/>
                  <v:line id="Line 145" o:spid="_x0000_s1826" style="position:absolute;flip:y;visibility:visible;mso-wrap-style:square" from="6991,4888" to="699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" strokeweight="0"/>
                  <v:line id="Line 146" o:spid="_x0000_s1827" style="position:absolute;flip:y;visibility:visible;mso-wrap-style:square" from="7034,4888" to="703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" strokeweight="0"/>
                  <v:line id="Line 147" o:spid="_x0000_s1828" style="position:absolute;flip:y;visibility:visible;mso-wrap-style:square" from="7079,4888" to="7079,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" strokeweight="0"/>
                  <v:line id="Line 148" o:spid="_x0000_s1829" style="position:absolute;flip:y;visibility:visible;mso-wrap-style:square" from="7122,4888" to="7122,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" strokeweight="0"/>
                  <v:line id="Line 149" o:spid="_x0000_s1830" style="position:absolute;flip:y;visibility:visible;mso-wrap-style:square" from="7165,4888" to="716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" strokeweight="0"/>
                  <v:line id="Line 150" o:spid="_x0000_s1831" style="position:absolute;flip:y;visibility:visible;mso-wrap-style:square" from="7253,4888" to="725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" strokeweight="0"/>
                  <v:line id="Line 151" o:spid="_x0000_s1832" style="position:absolute;flip:y;visibility:visible;mso-wrap-style:square" from="7296,4888" to="729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" strokeweight="0"/>
                  <v:line id="Line 152" o:spid="_x0000_s1833" style="position:absolute;flip:y;visibility:visible;mso-wrap-style:square" from="7339,4888" to="7339,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" strokeweight="0"/>
                  <v:line id="Line 153" o:spid="_x0000_s1834" style="position:absolute;flip:y;visibility:visible;mso-wrap-style:square" from="7384,4888" to="738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" strokeweight="0"/>
                  <v:line id="Line 154" o:spid="_x0000_s1835" style="position:absolute;flip:y;visibility:visible;mso-wrap-style:square" from="7427,4888" to="7427,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" strokeweight="0"/>
                  <v:line id="Line 155" o:spid="_x0000_s1836" style="position:absolute;flip:y;visibility:visible;mso-wrap-style:square" from="7470,4888" to="747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" strokeweight="0"/>
                  <v:line id="Line 156" o:spid="_x0000_s1837" style="position:absolute;flip:y;visibility:visible;mso-wrap-style:square" from="7515,4888" to="751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" strokeweight="0"/>
                  <v:line id="Line 157" o:spid="_x0000_s1838" style="position:absolute;flip:y;visibility:visible;mso-wrap-style:square" from="7558,4888" to="755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" strokeweight="0"/>
                  <v:line id="Line 158" o:spid="_x0000_s1839" style="position:absolute;flip:y;visibility:visible;mso-wrap-style:square" from="7601,4888" to="760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" strokeweight="0"/>
                  <v:line id="Line 159" o:spid="_x0000_s1840" style="position:absolute;flip:y;visibility:visible;mso-wrap-style:square" from="7646,4888" to="764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" strokeweight="0"/>
                  <v:line id="Line 160" o:spid="_x0000_s1841" style="position:absolute;flip:y;visibility:visible;mso-wrap-style:square" from="7689,4888" to="7689,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" strokeweight="0"/>
                  <v:line id="Line 161" o:spid="_x0000_s1842" style="position:absolute;flip:y;visibility:visible;mso-wrap-style:square" from="7732,4888" to="7732,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" strokeweight="0"/>
                  <v:line id="Line 162" o:spid="_x0000_s1843" style="position:absolute;flip:y;visibility:visible;mso-wrap-style:square" from="7777,4888" to="7777,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" strokeweight="0"/>
                  <v:line id="Line 163" o:spid="_x0000_s1844" style="position:absolute;flip:y;visibility:visible;mso-wrap-style:square" from="7820,4888" to="782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" strokeweight="0"/>
                  <v:line id="Line 164" o:spid="_x0000_s1845" style="position:absolute;flip:y;visibility:visible;mso-wrap-style:square" from="7863,4888" to="786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" strokeweight="0"/>
                  <v:line id="Line 165" o:spid="_x0000_s1846" style="position:absolute;flip:y;visibility:visible;mso-wrap-style:square" from="7908,4888" to="790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" strokeweight="0"/>
                  <v:line id="Line 166" o:spid="_x0000_s1847" style="position:absolute;flip:y;visibility:visible;mso-wrap-style:square" from="7951,4888" to="795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" strokeweight="0"/>
                  <v:line id="Line 167" o:spid="_x0000_s1848" style="position:absolute;flip:y;visibility:visible;mso-wrap-style:square" from="7994,4888" to="799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" strokeweight="0"/>
                  <v:line id="Line 168" o:spid="_x0000_s1849" style="position:absolute;flip:y;visibility:visible;mso-wrap-style:square" from="8039,4888" to="8039,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" strokeweight="0"/>
                  <v:line id="Line 169" o:spid="_x0000_s1850" style="position:absolute;flip:y;visibility:visible;mso-wrap-style:square" from="8125,4888" to="812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" strokeweight="0"/>
                  <v:line id="Line 170" o:spid="_x0000_s1851" style="position:absolute;flip:y;visibility:visible;mso-wrap-style:square" from="8170,4888" to="817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" strokeweight="0"/>
                  <v:line id="Line 171" o:spid="_x0000_s1852" style="position:absolute;flip:y;visibility:visible;mso-wrap-style:square" from="8213,4888" to="821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" strokeweight="0"/>
                  <v:line id="Line 172" o:spid="_x0000_s1853" style="position:absolute;flip:y;visibility:visible;mso-wrap-style:square" from="8256,4888" to="825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" strokeweight="0"/>
                  <v:line id="Line 173" o:spid="_x0000_s1854" style="position:absolute;flip:y;visibility:visible;mso-wrap-style:square" from="8301,4888" to="830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" strokeweight="0"/>
                  <v:line id="Line 174" o:spid="_x0000_s1855" style="position:absolute;flip:y;visibility:visible;mso-wrap-style:square" from="8344,4888" to="834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" strokeweight="0"/>
                  <v:line id="Line 175" o:spid="_x0000_s1856" style="position:absolute;flip:y;visibility:visible;mso-wrap-style:square" from="8387,4888" to="8387,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" strokeweight="0"/>
                  <v:line id="Line 176" o:spid="_x0000_s1857" style="position:absolute;flip:y;visibility:visible;mso-wrap-style:square" from="8432,4888" to="8432,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" strokeweight="0"/>
                  <v:line id="Line 177" o:spid="_x0000_s1858" style="position:absolute;flip:y;visibility:visible;mso-wrap-style:square" from="8475,4888" to="847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" strokeweight="0"/>
                  <v:line id="Line 178" o:spid="_x0000_s1859" style="position:absolute;flip:y;visibility:visible;mso-wrap-style:square" from="8518,4888" to="851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" strokeweight="0"/>
                  <v:line id="Line 179" o:spid="_x0000_s1860" style="position:absolute;flip:y;visibility:visible;mso-wrap-style:square" from="8563,4888" to="856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" strokeweight="0"/>
                  <v:line id="Line 180" o:spid="_x0000_s1861" style="position:absolute;flip:y;visibility:visible;mso-wrap-style:square" from="8606,4888" to="860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" strokeweight="0"/>
                  <v:line id="Line 181" o:spid="_x0000_s1862" style="position:absolute;flip:y;visibility:visible;mso-wrap-style:square" from="8649,4888" to="8649,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" strokeweight="0"/>
                  <v:line id="Line 182" o:spid="_x0000_s1863" style="position:absolute;flip:y;visibility:visible;mso-wrap-style:square" from="8694,4888" to="8694,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" strokeweight="0"/>
                  <v:line id="Line 183" o:spid="_x0000_s1864" style="position:absolute;flip:y;visibility:visible;mso-wrap-style:square" from="8737,4888" to="8737,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" strokeweight="0"/>
                  <v:line id="Line 184" o:spid="_x0000_s1865" style="position:absolute;flip:y;visibility:visible;mso-wrap-style:square" from="8780,4888" to="878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" strokeweight="0"/>
                  <v:line id="Line 185" o:spid="_x0000_s1866" style="position:absolute;flip:y;visibility:visible;mso-wrap-style:square" from="8825,4888" to="882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" strokeweight="0"/>
                  <v:line id="Line 186" o:spid="_x0000_s1867" style="position:absolute;flip:y;visibility:visible;mso-wrap-style:square" from="8868,4888" to="886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" strokeweight="0"/>
                  <v:line id="Line 187" o:spid="_x0000_s1868" style="position:absolute;flip:y;visibility:visible;mso-wrap-style:square" from="8911,4888" to="891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" strokeweight="0"/>
                  <v:rect id="Rectangle 188" o:spid="_x0000_s1869" style="position:absolute;left:2846;top:128;width:610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" fillcolor="black" strokeweight=".3pt"/>
                  <v:rect id="Rectangle 189" o:spid="_x0000_s1870" style="position:absolute;left:2803;top:5077;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" filled="f" stroked="f">
                    <v:textbox style="mso-fit-shape-to-text:t" inset="0,0,0,0">
                      <w:txbxContent>
                        <w:p w14:paraId="3D957B9A" w14:textId="77777777" w:rsidR="005F321E" w:rsidRDefault="005F321E" w:rsidP="0046320E">
                          <w:r>
                            <w:rPr>
                              <w:rFonts w:ascii="Arial" w:hAnsi="Arial" w:cs="Arial"/>
                              <w:color w:val="000000"/>
                              <w:sz w:val="16"/>
                              <w:szCs w:val="16"/>
                            </w:rPr>
                            <w:t>0</w:t>
                          </w:r>
                        </w:p>
                      </w:txbxContent>
                    </v:textbox>
                  </v:rect>
                  <v:rect id="Rectangle 190" o:spid="_x0000_s1871" style="position:absolute;left:3675;top:5077;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" filled="f" stroked="f">
                    <v:textbox style="mso-fit-shape-to-text:t" inset="0,0,0,0">
                      <w:txbxContent>
                        <w:p w14:paraId="4650AB2D" w14:textId="77777777" w:rsidR="005F321E" w:rsidRDefault="005F321E" w:rsidP="0046320E">
                          <w:r>
                            <w:rPr>
                              <w:rFonts w:ascii="Arial" w:hAnsi="Arial" w:cs="Arial"/>
                              <w:color w:val="000000"/>
                              <w:sz w:val="16"/>
                              <w:szCs w:val="16"/>
                            </w:rPr>
                            <w:t>4</w:t>
                          </w:r>
                        </w:p>
                      </w:txbxContent>
                    </v:textbox>
                  </v:rect>
                  <v:rect id="Rectangle 191" o:spid="_x0000_s1872" style="position:absolute;left:4548;top:5077;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" filled="f" stroked="f">
                    <v:textbox style="mso-fit-shape-to-text:t" inset="0,0,0,0">
                      <w:txbxContent>
                        <w:p w14:paraId="32743CD1" w14:textId="77777777" w:rsidR="005F321E" w:rsidRDefault="005F321E" w:rsidP="0046320E">
                          <w:r>
                            <w:rPr>
                              <w:rFonts w:ascii="Arial" w:hAnsi="Arial" w:cs="Arial"/>
                              <w:color w:val="000000"/>
                              <w:sz w:val="16"/>
                              <w:szCs w:val="16"/>
                            </w:rPr>
                            <w:t>8</w:t>
                          </w:r>
                        </w:p>
                      </w:txbxContent>
                    </v:textbox>
                  </v:rect>
                  <v:rect id="Rectangle 192" o:spid="_x0000_s1873" style="position:absolute;left:5375;top:5077;width:17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" filled="f" stroked="f">
                    <v:textbox style="mso-fit-shape-to-text:t" inset="0,0,0,0">
                      <w:txbxContent>
                        <w:p w14:paraId="39A87191" w14:textId="77777777" w:rsidR="005F321E" w:rsidRDefault="005F321E" w:rsidP="0046320E">
                          <w:r>
                            <w:rPr>
                              <w:rFonts w:ascii="Arial" w:hAnsi="Arial" w:cs="Arial"/>
                              <w:color w:val="000000"/>
                              <w:sz w:val="16"/>
                              <w:szCs w:val="16"/>
                            </w:rPr>
                            <w:t>12</w:t>
                          </w:r>
                        </w:p>
                      </w:txbxContent>
                    </v:textbox>
                  </v:rect>
                  <v:rect id="Rectangle 193" o:spid="_x0000_s1874" style="position:absolute;left:6249;top:5077;width:17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" filled="f" stroked="f">
                    <v:textbox style="mso-fit-shape-to-text:t" inset="0,0,0,0">
                      <w:txbxContent>
                        <w:p w14:paraId="06B26983" w14:textId="77777777" w:rsidR="005F321E" w:rsidRDefault="005F321E" w:rsidP="0046320E">
                          <w:r>
                            <w:rPr>
                              <w:rFonts w:ascii="Arial" w:hAnsi="Arial" w:cs="Arial"/>
                              <w:color w:val="000000"/>
                              <w:sz w:val="16"/>
                              <w:szCs w:val="16"/>
                            </w:rPr>
                            <w:t>16</w:t>
                          </w:r>
                        </w:p>
                      </w:txbxContent>
                    </v:textbox>
                  </v:rect>
                  <v:rect id="Rectangle 194" o:spid="_x0000_s1875" style="position:absolute;left:7120;top:5077;width:17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" filled="f" stroked="f">
                    <v:textbox style="mso-fit-shape-to-text:t" inset="0,0,0,0">
                      <w:txbxContent>
                        <w:p w14:paraId="1122C594" w14:textId="77777777" w:rsidR="005F321E" w:rsidRDefault="005F321E" w:rsidP="0046320E">
                          <w:r>
                            <w:rPr>
                              <w:rFonts w:ascii="Arial" w:hAnsi="Arial" w:cs="Arial"/>
                              <w:color w:val="000000"/>
                              <w:sz w:val="16"/>
                              <w:szCs w:val="16"/>
                            </w:rPr>
                            <w:t>20</w:t>
                          </w:r>
                        </w:p>
                      </w:txbxContent>
                    </v:textbox>
                  </v:rect>
                  <v:rect id="Rectangle 195" o:spid="_x0000_s1876" style="position:absolute;left:7994;top:5077;width:17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" filled="f" stroked="f">
                    <v:textbox style="mso-fit-shape-to-text:t" inset="0,0,0,0">
                      <w:txbxContent>
                        <w:p w14:paraId="3F1943DE" w14:textId="77777777" w:rsidR="005F321E" w:rsidRDefault="005F321E" w:rsidP="0046320E">
                          <w:r>
                            <w:rPr>
                              <w:rFonts w:ascii="Arial" w:hAnsi="Arial" w:cs="Arial"/>
                              <w:color w:val="000000"/>
                              <w:sz w:val="16"/>
                              <w:szCs w:val="16"/>
                            </w:rPr>
                            <w:t>24</w:t>
                          </w:r>
                        </w:p>
                      </w:txbxContent>
                    </v:textbox>
                  </v:rect>
                  <v:rect id="Rectangle 196" o:spid="_x0000_s1877" style="position:absolute;left:8866;top:5077;width:17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" filled="f" stroked="f">
                    <v:textbox style="mso-fit-shape-to-text:t" inset="0,0,0,0">
                      <w:txbxContent>
                        <w:p w14:paraId="01F18A77" w14:textId="77777777" w:rsidR="005F321E" w:rsidRDefault="005F321E" w:rsidP="0046320E">
                          <w:r>
                            <w:rPr>
                              <w:rFonts w:ascii="Arial" w:hAnsi="Arial" w:cs="Arial"/>
                              <w:color w:val="000000"/>
                              <w:sz w:val="16"/>
                              <w:szCs w:val="16"/>
                            </w:rPr>
                            <w:t>28</w:t>
                          </w:r>
                        </w:p>
                      </w:txbxContent>
                    </v:textbox>
                  </v:rect>
                  <v:rect id="Rectangle 197" o:spid="_x0000_s1878" style="position:absolute;left:4879;top:5346;width:1485;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" filled="f" stroked="f">
                    <v:textbox style="mso-fit-shape-to-text:t" inset="0,0,0,0">
                      <w:txbxContent>
                        <w:p w14:paraId="4CD9F4B9" w14:textId="77777777" w:rsidR="005F321E" w:rsidRPr="00B80CD1" w:rsidRDefault="005F321E" w:rsidP="0046320E">
                          <w:pPr>
                            <w:rPr>
                              <w:lang w:val="sr-Latn-RS"/>
                            </w:rPr>
                          </w:pPr>
                          <w:r>
                            <w:rPr>
                              <w:rFonts w:ascii="Arial" w:hAnsi="Arial" w:cs="Arial"/>
                              <w:color w:val="000000"/>
                              <w:sz w:val="16"/>
                              <w:szCs w:val="16"/>
                              <w:lang w:val="sr-Latn-RS"/>
                            </w:rPr>
                            <w:t xml:space="preserve">Vrijeme u mjesecima </w:t>
                          </w:r>
                        </w:p>
                      </w:txbxContent>
                    </v:textbox>
                  </v:rect>
                  <v:rect id="Rectangle 198" o:spid="_x0000_s1879" style="position:absolute;left:2844;top:131;width:4;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" fillcolor="black" strokeweight=".3pt"/>
                  <v:line id="Line 199" o:spid="_x0000_s1880" style="position:absolute;visibility:visible;mso-wrap-style:square" from="2760,4888" to="284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" strokeweight=".3pt"/>
                  <v:line id="Line 200" o:spid="_x0000_s1881" style="position:absolute;visibility:visible;mso-wrap-style:square" from="2760,4412" to="284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" strokeweight=".3pt"/>
                  <v:line id="Line 201" o:spid="_x0000_s1882" style="position:absolute;visibility:visible;mso-wrap-style:square" from="2760,3936" to="2846,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" strokeweight=".3pt"/>
                  <v:line id="Line 202" o:spid="_x0000_s1883" style="position:absolute;visibility:visible;mso-wrap-style:square" from="2760,3461" to="284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" strokeweight=".3pt"/>
                  <v:line id="Line 203" o:spid="_x0000_s1884" style="position:absolute;visibility:visible;mso-wrap-style:square" from="2760,2985" to="2846,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" strokeweight=".3pt"/>
                  <v:line id="Line 204" o:spid="_x0000_s1885" style="position:absolute;visibility:visible;mso-wrap-style:square" from="2760,2509" to="2846,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" strokeweight=".3pt"/>
                  <v:line id="Line 205" o:spid="_x0000_s1886" style="position:absolute;visibility:visible;mso-wrap-style:square" from="2760,2034" to="28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" strokeweight=".3pt"/>
                </v:group>
                <v:line id="Line 206" o:spid="_x0000_s1887" style="position:absolute;visibility:visible;mso-wrap-style:square" from="17526,9893" to="18072,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" strokeweight=".3pt"/>
                <v:line id="Line 207" o:spid="_x0000_s1888" style="position:absolute;visibility:visible;mso-wrap-style:square" from="17526,6877" to="18072,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" strokeweight=".3pt"/>
                <v:line id="Line 208" o:spid="_x0000_s1889" style="position:absolute;visibility:visible;mso-wrap-style:square" from="17526,3854" to="18072,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" strokeweight=".3pt"/>
                <v:line id="Line 209" o:spid="_x0000_s1890" style="position:absolute;visibility:visible;mso-wrap-style:square" from="17526,831" to="1807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" strokeweight=".3pt"/>
                <v:line id="Line 210" o:spid="_x0000_s1891" style="position:absolute;visibility:visible;mso-wrap-style:square" from="17799,29527" to="18072,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" strokeweight="0"/>
                <v:line id="Line 211" o:spid="_x0000_s1892" style="position:absolute;visibility:visible;mso-wrap-style:square" from="17799,26504" to="18072,2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" strokeweight="0"/>
                <v:line id="Line 212" o:spid="_x0000_s1893" style="position:absolute;visibility:visible;mso-wrap-style:square" from="17799,23482" to="18072,2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" strokeweight="0"/>
                <v:line id="Line 213" o:spid="_x0000_s1894" style="position:absolute;visibility:visible;mso-wrap-style:square" from="17799,20466" to="18072,20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" strokeweight="0"/>
                <v:line id="Line 214" o:spid="_x0000_s1895" style="position:absolute;visibility:visible;mso-wrap-style:square" from="17799,17443" to="18072,1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" strokeweight="0"/>
                <v:line id="Line 215" o:spid="_x0000_s1896" style="position:absolute;visibility:visible;mso-wrap-style:square" from="17799,14427" to="18072,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" strokeweight="0"/>
                <v:line id="Line 216" o:spid="_x0000_s1897" style="position:absolute;visibility:visible;mso-wrap-style:square" from="17799,11404" to="18072,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" strokeweight="0"/>
                <v:line id="Line 217" o:spid="_x0000_s1898" style="position:absolute;visibility:visible;mso-wrap-style:square" from="17799,8382" to="1807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" strokeweight="0"/>
                <v:line id="Line 218" o:spid="_x0000_s1899" style="position:absolute;visibility:visible;mso-wrap-style:square" from="17799,5365" to="18072,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" strokeweight="0"/>
                <v:line id="Line 219" o:spid="_x0000_s1900" style="position:absolute;visibility:visible;mso-wrap-style:square" from="17799,2343" to="18072,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" strokeweight="0"/>
                <v:rect id="Rectangle 220" o:spid="_x0000_s1901" style="position:absolute;left:56845;top:831;width:25;height:30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" fillcolor="black" strokeweight=".3pt"/>
                <v:rect id="Rectangle 221" o:spid="_x0000_s1902" style="position:absolute;left:16433;top:30619;width:56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" filled="f" stroked="f">
                  <v:textbox style="mso-fit-shape-to-text:t" inset="0,0,0,0">
                    <w:txbxContent>
                      <w:p w14:paraId="48F14F68" w14:textId="77777777" w:rsidR="005F321E" w:rsidRDefault="005F321E" w:rsidP="0046320E">
                        <w:r>
                          <w:rPr>
                            <w:rFonts w:ascii="Arial" w:hAnsi="Arial" w:cs="Arial"/>
                            <w:color w:val="000000"/>
                            <w:sz w:val="16"/>
                            <w:szCs w:val="16"/>
                          </w:rPr>
                          <w:t>0</w:t>
                        </w:r>
                      </w:p>
                    </w:txbxContent>
                  </v:textbox>
                </v:rect>
                <v:rect id="Rectangle 222" o:spid="_x0000_s1903" style="position:absolute;left:15875;top:27597;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" filled="f" stroked="f">
                  <v:textbox style="mso-fit-shape-to-text:t" inset="0,0,0,0">
                    <w:txbxContent>
                      <w:p w14:paraId="08477BC2" w14:textId="77777777" w:rsidR="005F321E" w:rsidRDefault="005F321E" w:rsidP="0046320E">
                        <w:r>
                          <w:rPr>
                            <w:rFonts w:ascii="Arial" w:hAnsi="Arial" w:cs="Arial"/>
                            <w:color w:val="000000"/>
                            <w:sz w:val="16"/>
                            <w:szCs w:val="16"/>
                          </w:rPr>
                          <w:t>10</w:t>
                        </w:r>
                      </w:p>
                    </w:txbxContent>
                  </v:textbox>
                </v:rect>
                <v:rect id="Rectangle 223" o:spid="_x0000_s1904" style="position:absolute;left:15875;top:24580;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" filled="f" stroked="f">
                  <v:textbox style="mso-fit-shape-to-text:t" inset="0,0,0,0">
                    <w:txbxContent>
                      <w:p w14:paraId="3A81642C" w14:textId="77777777" w:rsidR="005F321E" w:rsidRDefault="005F321E" w:rsidP="0046320E">
                        <w:r>
                          <w:rPr>
                            <w:rFonts w:ascii="Arial" w:hAnsi="Arial" w:cs="Arial"/>
                            <w:color w:val="000000"/>
                            <w:sz w:val="16"/>
                            <w:szCs w:val="16"/>
                          </w:rPr>
                          <w:t>20</w:t>
                        </w:r>
                      </w:p>
                    </w:txbxContent>
                  </v:textbox>
                </v:rect>
                <v:rect id="Rectangle 224" o:spid="_x0000_s1905" style="position:absolute;left:15875;top:21558;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" filled="f" stroked="f">
                  <v:textbox style="mso-fit-shape-to-text:t" inset="0,0,0,0">
                    <w:txbxContent>
                      <w:p w14:paraId="644BD9E5" w14:textId="77777777" w:rsidR="005F321E" w:rsidRDefault="005F321E" w:rsidP="0046320E">
                        <w:r>
                          <w:rPr>
                            <w:rFonts w:ascii="Arial" w:hAnsi="Arial" w:cs="Arial"/>
                            <w:color w:val="000000"/>
                            <w:sz w:val="16"/>
                            <w:szCs w:val="16"/>
                          </w:rPr>
                          <w:t>30</w:t>
                        </w:r>
                      </w:p>
                    </w:txbxContent>
                  </v:textbox>
                </v:rect>
                <v:rect id="Rectangle 225" o:spid="_x0000_s1906" style="position:absolute;left:15875;top:18535;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" filled="f" stroked="f">
                  <v:textbox style="mso-fit-shape-to-text:t" inset="0,0,0,0">
                    <w:txbxContent>
                      <w:p w14:paraId="239F6A33" w14:textId="77777777" w:rsidR="005F321E" w:rsidRDefault="005F321E" w:rsidP="0046320E">
                        <w:r>
                          <w:rPr>
                            <w:rFonts w:ascii="Arial" w:hAnsi="Arial" w:cs="Arial"/>
                            <w:color w:val="000000"/>
                            <w:sz w:val="16"/>
                            <w:szCs w:val="16"/>
                          </w:rPr>
                          <w:t>40</w:t>
                        </w:r>
                      </w:p>
                    </w:txbxContent>
                  </v:textbox>
                </v:rect>
                <v:rect id="Rectangle 226" o:spid="_x0000_s1907" style="position:absolute;left:15875;top:15519;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" filled="f" stroked="f">
                  <v:textbox style="mso-fit-shape-to-text:t" inset="0,0,0,0">
                    <w:txbxContent>
                      <w:p w14:paraId="365A651F" w14:textId="77777777" w:rsidR="005F321E" w:rsidRDefault="005F321E" w:rsidP="0046320E">
                        <w:r>
                          <w:rPr>
                            <w:rFonts w:ascii="Arial" w:hAnsi="Arial" w:cs="Arial"/>
                            <w:color w:val="000000"/>
                            <w:sz w:val="16"/>
                            <w:szCs w:val="16"/>
                          </w:rPr>
                          <w:t>50</w:t>
                        </w:r>
                      </w:p>
                    </w:txbxContent>
                  </v:textbox>
                </v:rect>
                <v:rect id="Rectangle 227" o:spid="_x0000_s1908" style="position:absolute;left:15875;top:12496;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" filled="f" stroked="f">
                  <v:textbox style="mso-fit-shape-to-text:t" inset="0,0,0,0">
                    <w:txbxContent>
                      <w:p w14:paraId="4D462D53" w14:textId="77777777" w:rsidR="005F321E" w:rsidRDefault="005F321E" w:rsidP="0046320E">
                        <w:r>
                          <w:rPr>
                            <w:rFonts w:ascii="Arial" w:hAnsi="Arial" w:cs="Arial"/>
                            <w:color w:val="000000"/>
                            <w:sz w:val="16"/>
                            <w:szCs w:val="16"/>
                          </w:rPr>
                          <w:t>60</w:t>
                        </w:r>
                      </w:p>
                    </w:txbxContent>
                  </v:textbox>
                </v:rect>
                <v:rect id="Rectangle 228" o:spid="_x0000_s1909" style="position:absolute;left:15875;top:9480;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" filled="f" stroked="f">
                  <v:textbox style="mso-fit-shape-to-text:t" inset="0,0,0,0">
                    <w:txbxContent>
                      <w:p w14:paraId="435F7260" w14:textId="77777777" w:rsidR="005F321E" w:rsidRDefault="005F321E" w:rsidP="0046320E">
                        <w:r>
                          <w:rPr>
                            <w:rFonts w:ascii="Arial" w:hAnsi="Arial" w:cs="Arial"/>
                            <w:color w:val="000000"/>
                            <w:sz w:val="16"/>
                            <w:szCs w:val="16"/>
                          </w:rPr>
                          <w:t>70</w:t>
                        </w:r>
                      </w:p>
                    </w:txbxContent>
                  </v:textbox>
                </v:rect>
                <v:rect id="Rectangle 229" o:spid="_x0000_s1910" style="position:absolute;left:15875;top:6457;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" filled="f" stroked="f">
                  <v:textbox style="mso-fit-shape-to-text:t" inset="0,0,0,0">
                    <w:txbxContent>
                      <w:p w14:paraId="6A490990" w14:textId="77777777" w:rsidR="005F321E" w:rsidRDefault="005F321E" w:rsidP="0046320E">
                        <w:r>
                          <w:rPr>
                            <w:rFonts w:ascii="Arial" w:hAnsi="Arial" w:cs="Arial"/>
                            <w:color w:val="000000"/>
                            <w:sz w:val="16"/>
                            <w:szCs w:val="16"/>
                          </w:rPr>
                          <w:t>80</w:t>
                        </w:r>
                      </w:p>
                    </w:txbxContent>
                  </v:textbox>
                </v:rect>
                <v:rect id="Rectangle 230" o:spid="_x0000_s1911" style="position:absolute;left:15875;top:3435;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" filled="f" stroked="f">
                  <v:textbox style="mso-fit-shape-to-text:t" inset="0,0,0,0">
                    <w:txbxContent>
                      <w:p w14:paraId="2DB9B93B" w14:textId="77777777" w:rsidR="005F321E" w:rsidRDefault="005F321E" w:rsidP="0046320E">
                        <w:r>
                          <w:rPr>
                            <w:rFonts w:ascii="Arial" w:hAnsi="Arial" w:cs="Arial"/>
                            <w:color w:val="000000"/>
                            <w:sz w:val="16"/>
                            <w:szCs w:val="16"/>
                          </w:rPr>
                          <w:t>90</w:t>
                        </w:r>
                      </w:p>
                    </w:txbxContent>
                  </v:textbox>
                </v:rect>
                <v:rect id="Rectangle 231" o:spid="_x0000_s1912" style="position:absolute;left:15316;top:419;width:169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" filled="f" stroked="f">
                  <v:textbox style="mso-fit-shape-to-text:t" inset="0,0,0,0">
                    <w:txbxContent>
                      <w:p w14:paraId="347AEA8D" w14:textId="77777777" w:rsidR="005F321E" w:rsidRDefault="005F321E" w:rsidP="0046320E">
                        <w:r>
                          <w:rPr>
                            <w:rFonts w:ascii="Arial" w:hAnsi="Arial" w:cs="Arial"/>
                            <w:color w:val="000000"/>
                            <w:sz w:val="16"/>
                            <w:szCs w:val="16"/>
                          </w:rPr>
                          <w:t>100</w:t>
                        </w:r>
                      </w:p>
                    </w:txbxContent>
                  </v:textbox>
                </v:rect>
                <v:rect id="Rectangle 232" o:spid="_x0000_s1913" style="position:absolute;left:12915;top:8451;width:1200;height:180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" filled="f" stroked="f">
                  <v:textbox style="layout-flow:vertical;mso-layout-flow-alt:bottom-to-top;mso-fit-shape-to-text:t" inset="0,0,0,0">
                    <w:txbxContent>
                      <w:p w14:paraId="0BD8D5E2" w14:textId="77777777" w:rsidR="005F321E" w:rsidRDefault="005F321E" w:rsidP="0046320E">
                        <w:r>
                          <w:rPr>
                            <w:rFonts w:ascii="Arial" w:hAnsi="Arial" w:cs="Arial"/>
                            <w:color w:val="000000"/>
                            <w:sz w:val="16"/>
                            <w:szCs w:val="16"/>
                          </w:rPr>
                          <w:t>Preživljavanje bez progresije bolesti (%)</w:t>
                        </w:r>
                      </w:p>
                    </w:txbxContent>
                  </v:textbox>
                </v:rect>
                <v:rect id="Rectangle 233" o:spid="_x0000_s1914" style="position:absolute;left:18072;top:749;width:22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" fillcolor="silver" stroked="f"/>
                <v:rect id="Rectangle 234" o:spid="_x0000_s1915" style="position:absolute;left:18224;top:831;width:15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" fillcolor="silver" stroked="f"/>
                <v:shape id="Freeform 235" o:spid="_x0000_s1916" style="position:absolute;left:18211;top:762;width:159;height:152;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" path="m13,l25,11,13,24,,11,13,xe" fillcolor="silver" stroked="f">
                  <v:path arrowok="t" o:connecttype="custom" o:connectlocs="2147483646,0;2147483646,2147483646;2147483646,2147483646;0,2147483646;2147483646,0" o:connectangles="0,0,0,0,0"/>
                </v:shape>
                <v:rect id="Rectangle 236" o:spid="_x0000_s1917" style="position:absolute;left:18294;top:869;width:146;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" fillcolor="silver" stroked="f"/>
                <v:shape id="Freeform 237" o:spid="_x0000_s1918" style="position:absolute;left:18211;top:882;width:159;height:153;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" path="m25,11l13,,,11,13,24,25,11xe" fillcolor="silver" stroked="f">
                  <v:path arrowok="t" o:connecttype="custom" o:connectlocs="2147483646,2147483646;2147483646,0;0,2147483646;2147483646,2147483646;2147483646,2147483646" o:connectangles="0,0,0,0,0"/>
                </v:shape>
                <v:rect id="Rectangle 238" o:spid="_x0000_s1919" style="position:absolute;left:18370;top:952;width:152;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" fillcolor="silver" stroked="f"/>
                <v:shape id="Freeform 239" o:spid="_x0000_s1920" style="position:absolute;left:18357;top:882;width:153;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" path="m13,l24,11,13,24,,11,13,xe" fillcolor="silver" stroked="f">
                  <v:path arrowok="t" o:connecttype="custom" o:connectlocs="2147483646,0;2147483646,2147483646;2147483646,2147483646;0,2147483646;2147483646,0" o:connectangles="0,0,0,0,0"/>
                </v:shape>
                <v:rect id="Rectangle 240" o:spid="_x0000_s1921" style="position:absolute;left:18440;top:1003;width:3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" fillcolor="silver" stroked="f"/>
                <v:shape id="Freeform 241" o:spid="_x0000_s1922" style="position:absolute;left:18357;top:1009;width:153;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" path="m24,12l13,,,12,13,25,24,12xe" fillcolor="silver" stroked="f">
                  <v:path arrowok="t" o:connecttype="custom" o:connectlocs="2147483646,2147483646;2147483646,0;0,2147483646;2147483646,2147483646;2147483646,2147483646" o:connectangles="0,0,0,0,0"/>
                </v:shape>
                <v:rect id="Rectangle 242" o:spid="_x0000_s1923" style="position:absolute;left:18402;top:1085;width:15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" fillcolor="silver" stroked="f"/>
                <v:shape id="Freeform 243" o:spid="_x0000_s1924" style="position:absolute;left:18389;top:1009;width:159;height:159;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" path="m13,l25,12,13,25,,12,13,xe" fillcolor="silver" stroked="f">
                  <v:path arrowok="t" o:connecttype="custom" o:connectlocs="2147483646,0;2147483646,2147483646;2147483646,2147483646;0,2147483646;2147483646,0" o:connectangles="0,0,0,0,0"/>
                </v:shape>
                <v:rect id="Rectangle 244" o:spid="_x0000_s1925" style="position:absolute;left:18472;top:1117;width:5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" fillcolor="silver" stroked="f"/>
                <v:shape id="Freeform 245" o:spid="_x0000_s1926" style="position:absolute;left:18389;top:1130;width:159;height:152;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" path="m25,11l13,,,11,13,24,25,11xe" fillcolor="silver" stroked="f">
                  <v:path arrowok="t" o:connecttype="custom" o:connectlocs="2147483646,2147483646;2147483646,0;0,2147483646;2147483646,2147483646;2147483646,2147483646" o:connectangles="0,0,0,0,0"/>
                </v:shape>
                <v:rect id="Rectangle 246" o:spid="_x0000_s1927" style="position:absolute;left:18453;top:1200;width:15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" fillcolor="silver" stroked="f"/>
                <v:shape id="Freeform 247" o:spid="_x0000_s1928" style="position:absolute;left:18440;top:1130;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" path="m13,l24,11,13,24,,11,13,xe" fillcolor="silver" stroked="f">
                  <v:path arrowok="t" o:connecttype="custom" o:connectlocs="2147483646,0;2147483646,2147483646;2147483646,2147483646;0,2147483646;2147483646,0" o:connectangles="0,0,0,0,0"/>
                </v:shape>
                <v:rect id="Rectangle 248" o:spid="_x0000_s1929" style="position:absolute;left:18522;top:1238;width:13;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" fillcolor="silver" stroked="f"/>
                <v:shape id="Freeform 249" o:spid="_x0000_s1930" style="position:absolute;left:18440;top:1250;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" path="m24,11l13,,,11,13,24,24,11xe" fillcolor="silver" stroked="f">
                  <v:path arrowok="t" o:connecttype="custom" o:connectlocs="2147483646,2147483646;2147483646,0;0,2147483646;2147483646,2147483646;2147483646,2147483646" o:connectangles="0,0,0,0,0"/>
                </v:shape>
                <v:rect id="Rectangle 250" o:spid="_x0000_s1931" style="position:absolute;left:18643;top:1377;width:15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" fillcolor="silver" stroked="f"/>
                <v:rect id="Rectangle 251" o:spid="_x0000_s1932" style="position:absolute;left:18713;top:1358;width:8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" fillcolor="silver" stroked="f"/>
                <v:shape id="Freeform 252" o:spid="_x0000_s1933" style="position:absolute;left:18630;top:1371;width:153;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" path="m24,11l13,,,11,13,24,24,11xe" fillcolor="silver" stroked="f">
                  <v:path arrowok="t" o:connecttype="custom" o:connectlocs="2147483646,2147483646;2147483646,0;0,2147483646;2147483646,2147483646;2147483646,2147483646" o:connectangles="0,0,0,0,0"/>
                </v:shape>
                <v:rect id="Rectangle 253" o:spid="_x0000_s1934" style="position:absolute;left:18726;top:1441;width:15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" fillcolor="silver" stroked="f"/>
                <v:shape id="Freeform 254" o:spid="_x0000_s1935" style="position:absolute;left:18713;top:1371;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" path="m13,l24,11,13,24,,11,13,xe" fillcolor="silver" stroked="f">
                  <v:path arrowok="t" o:connecttype="custom" o:connectlocs="2147483646,0;2147483646,2147483646;2147483646,2147483646;0,2147483646;2147483646,0" o:connectangles="0,0,0,0,0"/>
                </v:shape>
                <v:rect id="Rectangle 255" o:spid="_x0000_s1936" style="position:absolute;left:18796;top:1485;width:4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" fillcolor="silver" stroked="f"/>
                <v:shape id="Freeform 256" o:spid="_x0000_s1937" style="position:absolute;left:18713;top:1498;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" path="m24,11l13,,,11,13,25,24,11xe" fillcolor="silver" stroked="f">
                  <v:path arrowok="t" o:connecttype="custom" o:connectlocs="2147483646,2147483646;2147483646,0;0,2147483646;2147483646,2147483646;2147483646,2147483646" o:connectangles="0,0,0,0,0"/>
                </v:shape>
                <v:rect id="Rectangle 257" o:spid="_x0000_s1938" style="position:absolute;left:18770;top:1568;width:15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" fillcolor="silver" stroked="f"/>
                <v:shape id="Freeform 258" o:spid="_x0000_s1939" style="position:absolute;left:18757;top:1498;width:159;height:159;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" path="m13,l25,11,13,25,,11,13,xe" fillcolor="silver" stroked="f">
                  <v:path arrowok="t" o:connecttype="custom" o:connectlocs="2147483646,0;2147483646,2147483646;2147483646,2147483646;0,2147483646;2147483646,0" o:connectangles="0,0,0,0,0"/>
                </v:shape>
                <v:rect id="Rectangle 259" o:spid="_x0000_s1940" style="position:absolute;left:18840;top:1606;width:95;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" fillcolor="silver" stroked="f"/>
                <v:shape id="Freeform 260" o:spid="_x0000_s1941" style="position:absolute;left:18757;top:1619;width:159;height:152;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" path="m25,11l13,,,11,13,24,25,11xe" fillcolor="silver" stroked="f">
                  <v:path arrowok="t" o:connecttype="custom" o:connectlocs="2147483646,2147483646;2147483646,0;0,2147483646;2147483646,2147483646;2147483646,2147483646" o:connectangles="0,0,0,0,0"/>
                </v:shape>
                <v:rect id="Rectangle 261" o:spid="_x0000_s1942" style="position:absolute;left:18865;top:1689;width:15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" fillcolor="silver" stroked="f"/>
                <v:shape id="Freeform 262" o:spid="_x0000_s1943" style="position:absolute;left:18853;top:1619;width:158;height:152;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" path="m13,l25,11,13,24,,11,13,xe" fillcolor="silver" stroked="f">
                  <v:path arrowok="t" o:connecttype="custom" o:connectlocs="2147483646,0;2147483646,2147483646;2147483646,2147483646;0,2147483646;2147483646,0" o:connectangles="0,0,0,0,0"/>
                </v:shape>
                <v:rect id="Rectangle 263" o:spid="_x0000_s1944" style="position:absolute;left:18935;top:1727;width:13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" fillcolor="silver" stroked="f"/>
                <v:shape id="Freeform 264" o:spid="_x0000_s1945" style="position:absolute;left:18853;top:1739;width:158;height:153;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" path="m25,11l13,,,11,13,24,25,11xe" fillcolor="silver" stroked="f">
                  <v:path arrowok="t" o:connecttype="custom" o:connectlocs="2147483646,2147483646;2147483646,0;0,2147483646;2147483646,2147483646;2147483646,2147483646" o:connectangles="0,0,0,0,0"/>
                </v:shape>
                <v:rect id="Rectangle 265" o:spid="_x0000_s1946" style="position:absolute;left:18999;top:1809;width:15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" fillcolor="silver" stroked="f"/>
                <v:shape id="Freeform 266" o:spid="_x0000_s1947" style="position:absolute;left:18986;top:1739;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" path="m13,l24,11,13,24,,11,13,xe" fillcolor="silver" stroked="f">
                  <v:path arrowok="t" o:connecttype="custom" o:connectlocs="2147483646,0;2147483646,2147483646;2147483646,2147483646;0,2147483646;2147483646,0" o:connectangles="0,0,0,0,0"/>
                </v:shape>
                <v:rect id="Rectangle 267" o:spid="_x0000_s1948" style="position:absolute;left:19107;top:2095;width:1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" fillcolor="silver" stroked="f"/>
                <v:rect id="Rectangle 268" o:spid="_x0000_s1949" style="position:absolute;left:19043;top:2178;width:15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" fillcolor="silver" stroked="f"/>
                <v:shape id="Freeform 269" o:spid="_x0000_s1950" style="position:absolute;left:19030;top:2108;width:159;height:152;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" path="m14,l25,11,14,24,,11,14,xe" fillcolor="silver" stroked="f">
                  <v:path arrowok="t" o:connecttype="custom" o:connectlocs="2147483646,0;2147483646,2147483646;2147483646,2147483646;0,2147483646;2147483646,0" o:connectangles="0,0,0,0,0"/>
                </v:shape>
                <v:rect id="Rectangle 270" o:spid="_x0000_s1951" style="position:absolute;left:19119;top:2216;width:14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" fillcolor="silver" stroked="f"/>
                <v:shape id="Freeform 271" o:spid="_x0000_s1952" style="position:absolute;left:19030;top:2222;width:159;height:159;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" path="m25,12l14,,,12,14,25,25,12xe" fillcolor="silver" stroked="f">
                  <v:path arrowok="t" o:connecttype="custom" o:connectlocs="2147483646,2147483646;2147483646,0;0,2147483646;2147483646,2147483646;2147483646,2147483646" o:connectangles="0,0,0,0,0"/>
                </v:shape>
                <v:rect id="Rectangle 272" o:spid="_x0000_s1953" style="position:absolute;left:19189;top:2298;width:15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" fillcolor="silver" stroked="f"/>
                <v:shape id="Freeform 273" o:spid="_x0000_s1954" style="position:absolute;left:19177;top:2222;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" path="m13,l24,12,13,25,,12,13,xe" fillcolor="silver" stroked="f">
                  <v:path arrowok="t" o:connecttype="custom" o:connectlocs="2147483646,0;2147483646,2147483646;2147483646,2147483646;0,2147483646;2147483646,0" o:connectangles="0,0,0,0,0"/>
                </v:shape>
                <v:rect id="Rectangle 274" o:spid="_x0000_s1955" style="position:absolute;left:19259;top:2330;width:83;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" fillcolor="silver" stroked="f"/>
                <v:shape id="Freeform 275" o:spid="_x0000_s1956" style="position:absolute;left:19177;top:2343;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" path="m24,11l13,,,11,13,24,24,11xe" fillcolor="silver" stroked="f">
                  <v:path arrowok="t" o:connecttype="custom" o:connectlocs="2147483646,2147483646;2147483646,0;0,2147483646;2147483646,2147483646;2147483646,2147483646" o:connectangles="0,0,0,0,0"/>
                </v:shape>
                <v:rect id="Rectangle 276" o:spid="_x0000_s1957" style="position:absolute;left:19272;top:2413;width:152;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" fillcolor="silver" stroked="f"/>
                <v:shape id="Freeform 277" o:spid="_x0000_s1958" style="position:absolute;left:19259;top:2343;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" path="m13,l24,11,13,24,,11,13,xe" fillcolor="silver" stroked="f">
                  <v:path arrowok="t" o:connecttype="custom" o:connectlocs="2147483646,0;2147483646,2147483646;2147483646,2147483646;0,2147483646;2147483646,0" o:connectangles="0,0,0,0,0"/>
                </v:shape>
                <v:rect id="Rectangle 278" o:spid="_x0000_s1959" style="position:absolute;left:19342;top:2463;width:95;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" fillcolor="silver" stroked="f"/>
                <v:shape id="Freeform 279" o:spid="_x0000_s1960" style="position:absolute;left:19259;top:2476;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" path="m24,11l13,,,11,13,24,24,11xe" fillcolor="silver" stroked="f">
                  <v:path arrowok="t" o:connecttype="custom" o:connectlocs="2147483646,2147483646;2147483646,0;0,2147483646;2147483646,2147483646;2147483646,2147483646" o:connectangles="0,0,0,0,0"/>
                </v:shape>
                <v:rect id="Rectangle 280" o:spid="_x0000_s1961" style="position:absolute;left:19367;top:2546;width:152;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" fillcolor="silver" stroked="f"/>
                <v:shape id="Freeform 281" o:spid="_x0000_s1962" style="position:absolute;left:19354;top:2476;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" path="m13,l24,11,13,24,,11,13,xe" fillcolor="silver" stroked="f">
                  <v:path arrowok="t" o:connecttype="custom" o:connectlocs="2147483646,0;2147483646,2147483646;2147483646,2147483646;0,2147483646;2147483646,0" o:connectangles="0,0,0,0,0"/>
                </v:shape>
                <v:rect id="Rectangle 282" o:spid="_x0000_s1963" style="position:absolute;left:19462;top:2940;width:15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" fillcolor="silver" stroked="f"/>
                <v:rect id="Rectangle 283" o:spid="_x0000_s1964" style="position:absolute;left:19532;top:2952;width:3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" fillcolor="silver" stroked="f"/>
                <v:shape id="Freeform 284" o:spid="_x0000_s1965" style="position:absolute;left:19450;top:2965;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" path="m24,11l13,,,11,13,24,24,11xe" fillcolor="silver" stroked="f">
                  <v:path arrowok="t" o:connecttype="custom" o:connectlocs="2147483646,2147483646;2147483646,0;0,2147483646;2147483646,2147483646;2147483646,2147483646" o:connectangles="0,0,0,0,0"/>
                </v:shape>
                <v:rect id="Rectangle 285" o:spid="_x0000_s1966" style="position:absolute;left:19494;top:3035;width:15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" fillcolor="silver" stroked="f"/>
                <v:shape id="Freeform 286" o:spid="_x0000_s1967" style="position:absolute;left:19481;top:2965;width:159;height:152;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" path="m14,l25,11,14,24,,11,14,xe" fillcolor="silver" stroked="f">
                  <v:path arrowok="t" o:connecttype="custom" o:connectlocs="2147483646,0;2147483646,2147483646;2147483646,2147483646;0,2147483646;2147483646,0" o:connectangles="0,0,0,0,0"/>
                </v:shape>
                <v:rect id="Rectangle 287" o:spid="_x0000_s1968" style="position:absolute;left:19570;top:3435;width:45;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" fillcolor="silver" stroked="f"/>
                <v:shape id="Freeform 288" o:spid="_x0000_s1969" style="position:absolute;left:19481;top:3448;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" path="m25,12l14,,,12,14,25,25,12xe" fillcolor="silver" stroked="f">
                  <v:path arrowok="t" o:connecttype="custom" o:connectlocs="2147483646,2147483646;2147483646,0;0,2147483646;2147483646,2147483646;2147483646,2147483646" o:connectangles="0,0,0,0,0"/>
                </v:shape>
                <v:rect id="Rectangle 289" o:spid="_x0000_s1970" style="position:absolute;left:19545;top:3524;width:15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" fillcolor="silver" stroked="f"/>
                <v:shape id="Freeform 290" o:spid="_x0000_s1971" style="position:absolute;left:19532;top:3448;width:153;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" path="m13,l24,12,13,25,,12,13,xe" fillcolor="silver" stroked="f">
                  <v:path arrowok="t" o:connecttype="custom" o:connectlocs="2147483646,0;2147483646,2147483646;2147483646,2147483646;0,2147483646;2147483646,0" o:connectangles="0,0,0,0,0"/>
                </v:shape>
                <v:rect id="Rectangle 291" o:spid="_x0000_s1972" style="position:absolute;left:19767;top:3803;width:3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" fillcolor="silver" stroked="f"/>
                <v:rect id="Rectangle 292" o:spid="_x0000_s1973" style="position:absolute;left:19735;top:3892;width:15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" fillcolor="silver" stroked="f"/>
                <v:shape id="Freeform 293" o:spid="_x0000_s1974" style="position:absolute;left:19723;top:3816;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" path="m13,l24,12,13,25,,12,13,xe" fillcolor="silver" stroked="f">
                  <v:path arrowok="t" o:connecttype="custom" o:connectlocs="2147483646,0;2147483646,2147483646;2147483646,2147483646;0,2147483646;2147483646,0" o:connectangles="0,0,0,0,0"/>
                </v:shape>
                <v:rect id="Rectangle 294" o:spid="_x0000_s1975" style="position:absolute;left:19805;top:3924;width:3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" fillcolor="silver" stroked="f"/>
                <v:shape id="Freeform 295" o:spid="_x0000_s1976" style="position:absolute;left:19723;top:3937;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" path="m24,11l13,,,11,13,24,24,11xe" fillcolor="silver" stroked="f">
                  <v:path arrowok="t" o:connecttype="custom" o:connectlocs="2147483646,2147483646;2147483646,0;0,2147483646;2147483646,2147483646;2147483646,2147483646" o:connectangles="0,0,0,0,0"/>
                </v:shape>
                <v:rect id="Rectangle 296" o:spid="_x0000_s1977" style="position:absolute;left:19767;top:4006;width:15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" fillcolor="silver" stroked="f"/>
                <v:shape id="Freeform 297" o:spid="_x0000_s1978" style="position:absolute;left:19761;top:3937;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" path="m13,l24,11,13,24,,11,13,xe" fillcolor="silver" stroked="f">
                  <v:path arrowok="t" o:connecttype="custom" o:connectlocs="2147483646,0;2147483646,2147483646;2147483646,2147483646;0,2147483646;2147483646,0" o:connectangles="0,0,0,0,0"/>
                </v:shape>
                <v:rect id="Rectangle 298" o:spid="_x0000_s1979" style="position:absolute;left:19843;top:4178;width:9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" fillcolor="silver" stroked="f"/>
                <v:shape id="Freeform 299" o:spid="_x0000_s1980" style="position:absolute;left:19761;top:4184;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" path="m24,12l13,,,12,13,25,24,12xe" fillcolor="silver" stroked="f">
                  <v:path arrowok="t" o:connecttype="custom" o:connectlocs="2147483646,2147483646;2147483646,0;0,2147483646;2147483646,2147483646;2147483646,2147483646" o:connectangles="0,0,0,0,0"/>
                </v:shape>
                <v:rect id="Rectangle 300" o:spid="_x0000_s1981" style="position:absolute;left:19862;top:4260;width:15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" fillcolor="silver" stroked="f"/>
                <v:shape id="Freeform 301" o:spid="_x0000_s1982" style="position:absolute;left:19850;top:4184;width:158;height:159;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" path="m14,l25,12,14,25,,12,14,xe" fillcolor="silver" stroked="f">
                  <v:path arrowok="t" o:connecttype="custom" o:connectlocs="2147483646,0;2147483646,2147483646;2147483646,2147483646;0,2147483646;2147483646,0" o:connectangles="0,0,0,0,0"/>
                </v:shape>
                <v:rect id="Rectangle 302" o:spid="_x0000_s1983" style="position:absolute;left:19939;top:4413;width:95;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" fillcolor="silver" stroked="f"/>
                <v:shape id="Freeform 303" o:spid="_x0000_s1984" style="position:absolute;left:19850;top:4425;width:158;height:153;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" path="m25,11l14,,,11,14,24,25,11xe" fillcolor="silver" stroked="f">
                  <v:path arrowok="t" o:connecttype="custom" o:connectlocs="2147483646,2147483646;2147483646,0;0,2147483646;2147483646,2147483646;2147483646,2147483646" o:connectangles="0,0,0,0,0"/>
                </v:shape>
                <v:rect id="Rectangle 304" o:spid="_x0000_s1985" style="position:absolute;left:19958;top:4495;width:15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" fillcolor="silver" stroked="f"/>
                <v:rect id="Rectangle 305" o:spid="_x0000_s1986" style="position:absolute;left:19958;top:4819;width:15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" fillcolor="silver" stroked="f"/>
                <v:shape id="Freeform 306" o:spid="_x0000_s1987" style="position:absolute;left:19945;top:4425;width:159;height:153;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" path="m14,l25,11,14,24,,11,14,xe" fillcolor="silver" stroked="f">
                  <v:path arrowok="t" o:connecttype="custom" o:connectlocs="2147483646,0;2147483646,2147483646;2147483646,2147483646;0,2147483646;2147483646,0" o:connectangles="0,0,0,0,0"/>
                </v:shape>
                <v:rect id="Rectangle 307" o:spid="_x0000_s1988" style="position:absolute;left:20034;top:4914;width:44;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" fillcolor="silver" stroked="f"/>
                <v:shape id="Freeform 308" o:spid="_x0000_s1989" style="position:absolute;left:19945;top:4921;width:159;height:159;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" path="m25,12l14,,,12,14,25,25,12xe" fillcolor="silver" stroked="f">
                  <v:path arrowok="t" o:connecttype="custom" o:connectlocs="2147483646,2147483646;2147483646,0;0,2147483646;2147483646,2147483646;2147483646,2147483646" o:connectangles="0,0,0,0,0"/>
                </v:shape>
                <v:rect id="Rectangle 309" o:spid="_x0000_s1990" style="position:absolute;left:20008;top:4997;width:153;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" fillcolor="silver" stroked="f"/>
                <v:shape id="Freeform 310" o:spid="_x0000_s1991" style="position:absolute;left:19996;top:4921;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" path="m13,l24,12,13,25,,12,13,xe" fillcolor="silver" stroked="f">
                  <v:path arrowok="t" o:connecttype="custom" o:connectlocs="2147483646,0;2147483646,2147483646;2147483646,2147483646;0,2147483646;2147483646,0" o:connectangles="0,0,0,0,0"/>
                </v:shape>
                <v:rect id="Rectangle 311" o:spid="_x0000_s1992" style="position:absolute;left:20078;top:5283;width:3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" fillcolor="silver" stroked="f"/>
                <v:shape id="Freeform 312" o:spid="_x0000_s1993" style="position:absolute;left:19996;top:5295;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" path="m24,11l13,,,11,13,24,24,11xe" fillcolor="silver" stroked="f">
                  <v:path arrowok="t" o:connecttype="custom" o:connectlocs="2147483646,2147483646;2147483646,0;0,2147483646;2147483646,2147483646;2147483646,2147483646" o:connectangles="0,0,0,0,0"/>
                </v:shape>
                <v:rect id="Rectangle 313" o:spid="_x0000_s1994" style="position:absolute;left:20040;top:5365;width:15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" fillcolor="silver" stroked="f"/>
                <v:shape id="Freeform 314" o:spid="_x0000_s1995" style="position:absolute;left:20034;top:5295;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" path="m13,l24,11,13,24,,11,13,xe" fillcolor="silver" stroked="f">
                  <v:path arrowok="t" o:connecttype="custom" o:connectlocs="2147483646,0;2147483646,2147483646;2147483646,2147483646;0,2147483646;2147483646,0" o:connectangles="0,0,0,0,0"/>
                </v:shape>
                <v:rect id="Rectangle 315" o:spid="_x0000_s1996" style="position:absolute;left:20116;top:5397;width:45;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" fillcolor="silver" stroked="f"/>
                <v:shape id="Freeform 316" o:spid="_x0000_s1997" style="position:absolute;left:20034;top:5410;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" path="m24,11l13,,,11,13,25,24,11xe" fillcolor="silver" stroked="f">
                  <v:path arrowok="t" o:connecttype="custom" o:connectlocs="2147483646,2147483646;2147483646,0;0,2147483646;2147483646,2147483646;2147483646,2147483646" o:connectangles="0,0,0,0,0"/>
                </v:shape>
                <v:rect id="Rectangle 317" o:spid="_x0000_s1998" style="position:absolute;left:20091;top:5480;width:152;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" fillcolor="silver" stroked="f"/>
                <v:shape id="Freeform 318" o:spid="_x0000_s1999" style="position:absolute;left:20078;top:5410;width:153;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" path="m13,l24,11,13,25,,11,13,xe" fillcolor="silver" stroked="f">
                  <v:path arrowok="t" o:connecttype="custom" o:connectlocs="2147483646,0;2147483646,2147483646;2147483646,2147483646;0,2147483646;2147483646,0" o:connectangles="0,0,0,0,0"/>
                </v:shape>
                <v:rect id="Rectangle 319" o:spid="_x0000_s2000" style="position:absolute;left:20186;top:5765;width:2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" fillcolor="silver" stroked="f"/>
                <v:rect id="Rectangle 320" o:spid="_x0000_s2001" style="position:absolute;left:20135;top:5854;width:15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" fillcolor="silver" stroked="f"/>
                <v:shape id="Freeform 321" o:spid="_x0000_s2002" style="position:absolute;left:20129;top:5778;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" path="m13,l24,12,13,25,,12,13,xe" fillcolor="silver" stroked="f">
                  <v:path arrowok="t" o:connecttype="custom" o:connectlocs="2147483646,0;2147483646,2147483646;2147483646,2147483646;0,2147483646;2147483646,0" o:connectangles="0,0,0,0,0"/>
                </v:shape>
                <v:rect id="Rectangle 322" o:spid="_x0000_s2003" style="position:absolute;left:20212;top:6134;width:44;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" fillcolor="silver" stroked="f"/>
                <v:shape id="Freeform 323" o:spid="_x0000_s2004" style="position:absolute;left:20129;top:6146;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" path="m24,12l13,,,12,13,25,24,12xe" fillcolor="silver" stroked="f">
                  <v:path arrowok="t" o:connecttype="custom" o:connectlocs="2147483646,2147483646;2147483646,0;0,2147483646;2147483646,2147483646;2147483646,2147483646" o:connectangles="0,0,0,0,0"/>
                </v:shape>
                <v:rect id="Rectangle 324" o:spid="_x0000_s2005" style="position:absolute;left:20186;top:6223;width:15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" fillcolor="silver" stroked="f"/>
                <v:shape id="Freeform 325" o:spid="_x0000_s2006" style="position:absolute;left:20173;top:6146;width:153;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" path="m13,l24,12,13,25,,12,13,xe" fillcolor="silver" stroked="f">
                  <v:path arrowok="t" o:connecttype="custom" o:connectlocs="2147483646,0;2147483646,2147483646;2147483646,2147483646;0,2147483646;2147483646,0" o:connectangles="0,0,0,0,0"/>
                </v:shape>
                <v:rect id="Rectangle 326" o:spid="_x0000_s2007" style="position:absolute;left:20256;top:6254;width:5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" fillcolor="silver" stroked="f"/>
                <v:shape id="Freeform 327" o:spid="_x0000_s2008" style="position:absolute;left:20173;top:6267;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" path="m24,11l13,,,11,13,24,24,11xe" fillcolor="silver" stroked="f">
                  <v:path arrowok="t" o:connecttype="custom" o:connectlocs="2147483646,2147483646;2147483646,0;0,2147483646;2147483646,2147483646;2147483646,2147483646" o:connectangles="0,0,0,0,0"/>
                </v:shape>
                <v:rect id="Rectangle 328" o:spid="_x0000_s2009" style="position:absolute;left:20231;top:6337;width:158;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" fillcolor="silver" stroked="f"/>
                <v:shape id="Freeform 329" o:spid="_x0000_s2010" style="position:absolute;left:20218;top:6267;width:159;height:152;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" path="m14,l25,11,14,24,,11,14,xe" fillcolor="silver" stroked="f">
                  <v:path arrowok="t" o:connecttype="custom" o:connectlocs="2147483646,0;2147483646,2147483646;2147483646,2147483646;0,2147483646;2147483646,0" o:connectangles="0,0,0,0,0"/>
                </v:shape>
                <v:rect id="Rectangle 330" o:spid="_x0000_s2011" style="position:absolute;left:20307;top:6388;width:4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" fillcolor="silver" stroked="f"/>
                <v:shape id="Freeform 331" o:spid="_x0000_s2012" style="position:absolute;left:20218;top:6400;width:159;height:153;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" path="m25,11l14,,,11,14,24,25,11xe" fillcolor="silver" stroked="f">
                  <v:path arrowok="t" o:connecttype="custom" o:connectlocs="2147483646,2147483646;2147483646,0;0,2147483646;2147483646,2147483646;2147483646,2147483646" o:connectangles="0,0,0,0,0"/>
                </v:shape>
                <v:rect id="Rectangle 332" o:spid="_x0000_s2013" style="position:absolute;left:20281;top:6470;width:15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" fillcolor="silver" stroked="f"/>
                <v:shape id="Freeform 333" o:spid="_x0000_s2014" style="position:absolute;left:20269;top:6400;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" path="m13,l24,11,13,24,,11,13,xe" fillcolor="silver" stroked="f">
                  <v:path arrowok="t" o:connecttype="custom" o:connectlocs="2147483646,0;2147483646,2147483646;2147483646,2147483646;0,2147483646;2147483646,0" o:connectangles="0,0,0,0,0"/>
                </v:shape>
                <v:rect id="Rectangle 334" o:spid="_x0000_s2015" style="position:absolute;left:20313;top:6838;width:15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" fillcolor="silver" stroked="f"/>
                <v:rect id="Rectangle 335" o:spid="_x0000_s2016" style="position:absolute;left:20389;top:6877;width:45;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" fillcolor="silver" stroked="f"/>
                <v:shape id="Freeform 336" o:spid="_x0000_s2017" style="position:absolute;left:20307;top:6883;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" path="m24,12l13,,,12,13,25,24,12xe" fillcolor="silver" stroked="f">
                  <v:path arrowok="t" o:connecttype="custom" o:connectlocs="2147483646,2147483646;2147483646,0;0,2147483646;2147483646,2147483646;2147483646,2147483646" o:connectangles="0,0,0,0,0"/>
                </v:shape>
                <v:rect id="Rectangle 337" o:spid="_x0000_s2018" style="position:absolute;left:20364;top:6959;width:152;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" fillcolor="silver" stroked="f"/>
                <v:shape id="Freeform 338" o:spid="_x0000_s2019" style="position:absolute;left:20351;top:6883;width:153;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" path="m13,l24,12,13,25,,12,13,xe" fillcolor="silver" stroked="f">
                  <v:path arrowok="t" o:connecttype="custom" o:connectlocs="2147483646,0;2147483646,2147483646;2147483646,2147483646;0,2147483646;2147483646,0" o:connectangles="0,0,0,0,0"/>
                </v:shape>
                <v:rect id="Rectangle 339" o:spid="_x0000_s2020" style="position:absolute;left:20434;top:6991;width:14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" fillcolor="silver" stroked="f"/>
                <v:shape id="Freeform 340" o:spid="_x0000_s2021" style="position:absolute;left:20351;top:7004;width:153;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" path="m24,11l13,,,11,13,25,24,11xe" fillcolor="silver" stroked="f">
                  <v:path arrowok="t" o:connecttype="custom" o:connectlocs="2147483646,2147483646;2147483646,0;0,2147483646;2147483646,2147483646;2147483646,2147483646" o:connectangles="0,0,0,0,0"/>
                </v:shape>
                <v:rect id="Rectangle 341" o:spid="_x0000_s2022" style="position:absolute;left:20504;top:7073;width:158;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" fillcolor="silver" stroked="f"/>
                <v:shape id="Freeform 342" o:spid="_x0000_s2023" style="position:absolute;left:20497;top:7004;width:153;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" path="m13,l24,11,13,25,,11,13,xe" fillcolor="silver" stroked="f">
                  <v:path arrowok="t" o:connecttype="custom" o:connectlocs="2147483646,0;2147483646,2147483646;2147483646,2147483646;0,2147483646;2147483646,0" o:connectangles="0,0,0,0,0"/>
                </v:shape>
                <v:rect id="Rectangle 343" o:spid="_x0000_s2024" style="position:absolute;left:20580;top:7124;width:44;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" fillcolor="silver" stroked="f"/>
                <v:shape id="Freeform 344" o:spid="_x0000_s2025" style="position:absolute;left:20497;top:7137;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" path="m24,11l13,,,11,13,24,24,11xe" fillcolor="silver" stroked="f">
                  <v:path arrowok="t" o:connecttype="custom" o:connectlocs="2147483646,2147483646;2147483646,0;0,2147483646;2147483646,2147483646;2147483646,2147483646" o:connectangles="0,0,0,0,0"/>
                </v:shape>
                <v:rect id="Rectangle 345" o:spid="_x0000_s2026" style="position:absolute;left:20554;top:7207;width:15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" fillcolor="silver" stroked="f"/>
                <v:shape id="Freeform 346" o:spid="_x0000_s2027" style="position:absolute;left:20542;top:7137;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" path="m13,l24,11,13,24,,11,13,xe" fillcolor="silver" stroked="f">
                  <v:path arrowok="t" o:connecttype="custom" o:connectlocs="2147483646,0;2147483646,2147483646;2147483646,2147483646;0,2147483646;2147483646,0" o:connectangles="0,0,0,0,0"/>
                </v:shape>
                <v:rect id="Rectangle 347" o:spid="_x0000_s2028" style="position:absolute;left:20624;top:7245;width:3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" fillcolor="silver" stroked="f"/>
                <v:shape id="Freeform 348" o:spid="_x0000_s2029" style="position:absolute;left:20542;top:7251;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" path="m24,12l13,,,12,13,25,24,12xe" fillcolor="silver" stroked="f">
                  <v:path arrowok="t" o:connecttype="custom" o:connectlocs="2147483646,2147483646;2147483646,0;0,2147483646;2147483646,2147483646;2147483646,2147483646" o:connectangles="0,0,0,0,0"/>
                </v:shape>
                <v:rect id="Rectangle 349" o:spid="_x0000_s2030" style="position:absolute;left:20586;top:7327;width:159;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" fillcolor="silver" stroked="f"/>
                <v:rect id="Rectangle 350" o:spid="_x0000_s2031" style="position:absolute;left:20586;top:7753;width:159;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" fillcolor="silver" stroked="f"/>
                <v:shape id="Freeform 351" o:spid="_x0000_s2032" style="position:absolute;left:20580;top:7251;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" path="m13,l24,12,13,25,,12,13,xe" fillcolor="silver" stroked="f">
                  <v:path arrowok="t" o:connecttype="custom" o:connectlocs="2147483646,0;2147483646,2147483646;2147483646,2147483646;0,2147483646;2147483646,0" o:connectangles="0,0,0,0,0"/>
                </v:shape>
                <v:rect id="Rectangle 352" o:spid="_x0000_s2033" style="position:absolute;left:20662;top:7727;width:9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" fillcolor="silver" stroked="f"/>
                <v:shape id="Freeform 353" o:spid="_x0000_s2034" style="position:absolute;left:20580;top:7740;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" path="m24,12l13,,,12,13,25,24,12xe" fillcolor="silver" stroked="f">
                  <v:path arrowok="t" o:connecttype="custom" o:connectlocs="2147483646,2147483646;2147483646,0;0,2147483646;2147483646,2147483646;2147483646,2147483646" o:connectangles="0,0,0,0,0"/>
                </v:shape>
                <v:rect id="Rectangle 354" o:spid="_x0000_s2035" style="position:absolute;left:20681;top:7816;width:15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" fillcolor="silver" stroked="f"/>
                <v:shape id="Freeform 355" o:spid="_x0000_s2036" style="position:absolute;left:20675;top:7740;width:153;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" path="m13,l24,12,13,25,,12,13,xe" fillcolor="silver" stroked="f">
                  <v:path arrowok="t" o:connecttype="custom" o:connectlocs="2147483646,0;2147483646,2147483646;2147483646,2147483646;0,2147483646;2147483646,0" o:connectangles="0,0,0,0,0"/>
                </v:shape>
                <v:rect id="Rectangle 356" o:spid="_x0000_s2037" style="position:absolute;left:20758;top:7861;width:13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" fillcolor="silver" stroked="f"/>
                <v:shape id="Freeform 357" o:spid="_x0000_s2038" style="position:absolute;left:20675;top:7874;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" path="m24,11l13,,,11,13,24,24,11xe" fillcolor="silver" stroked="f">
                  <v:path arrowok="t" o:connecttype="custom" o:connectlocs="2147483646,2147483646;2147483646,0;0,2147483646;2147483646,2147483646;2147483646,2147483646" o:connectangles="0,0,0,0,0"/>
                </v:shape>
                <v:rect id="Rectangle 358" o:spid="_x0000_s2039" style="position:absolute;left:20828;top:7943;width:152;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" fillcolor="silver" stroked="f"/>
                <v:shape id="Freeform 359" o:spid="_x0000_s2040" style="position:absolute;left:20815;top:7874;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" path="m13,l24,11,13,24,,11,13,xe" fillcolor="silver" stroked="f">
                  <v:path arrowok="t" o:connecttype="custom" o:connectlocs="2147483646,0;2147483646,2147483646;2147483646,2147483646;0,2147483646;2147483646,0" o:connectangles="0,0,0,0,0"/>
                </v:shape>
                <v:rect id="Rectangle 360" o:spid="_x0000_s2041" style="position:absolute;left:20897;top:7981;width:3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" fillcolor="silver" stroked="f"/>
                <v:shape id="Freeform 361" o:spid="_x0000_s2042" style="position:absolute;left:20815;top:7994;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" path="m24,11l13,,,11,13,24,24,11xe" fillcolor="silver" stroked="f">
                  <v:path arrowok="t" o:connecttype="custom" o:connectlocs="2147483646,2147483646;2147483646,0;0,2147483646;2147483646,2147483646;2147483646,2147483646" o:connectangles="0,0,0,0,0"/>
                </v:shape>
                <v:rect id="Rectangle 362" o:spid="_x0000_s2043" style="position:absolute;left:20866;top:8064;width:152;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" fillcolor="silver" stroked="f"/>
                <v:shape id="Freeform 363" o:spid="_x0000_s2044" style="position:absolute;left:20853;top:7994;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" path="m13,l24,11,13,24,,11,13,xe" fillcolor="silver" stroked="f">
                  <v:path arrowok="t" o:connecttype="custom" o:connectlocs="2147483646,0;2147483646,2147483646;2147483646,2147483646;0,2147483646;2147483646,0" o:connectangles="0,0,0,0,0"/>
                </v:shape>
                <v:rect id="Rectangle 364" o:spid="_x0000_s2045" style="position:absolute;left:20935;top:8096;width:45;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" fillcolor="silver" stroked="f"/>
                <v:shape id="Freeform 365" o:spid="_x0000_s2046" style="position:absolute;left:20853;top:8108;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" path="m24,12l13,,,12,13,25,24,12xe" fillcolor="silver" stroked="f">
                  <v:path arrowok="t" o:connecttype="custom" o:connectlocs="2147483646,2147483646;2147483646,0;0,2147483646;2147483646,2147483646;2147483646,2147483646" o:connectangles="0,0,0,0,0"/>
                </v:shape>
                <v:rect id="Rectangle 366" o:spid="_x0000_s2047" style="position:absolute;left:20910;top:8185;width:152;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" fillcolor="silver" stroked="f"/>
                <v:shape id="Freeform 367" o:spid="_x0000_s2048" style="position:absolute;left:20897;top:8108;width:153;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" path="m13,l24,12,13,25,,12,13,xe" fillcolor="silver" stroked="f">
                  <v:path arrowok="t" o:connecttype="custom" o:connectlocs="2147483646,0;2147483646,2147483646;2147483646,2147483646;0,2147483646;2147483646,0" o:connectangles="0,0,0,0,0"/>
                </v:shape>
                <v:rect id="Rectangle 368" o:spid="_x0000_s2049" style="position:absolute;left:20980;top:8216;width:5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" fillcolor="silver" stroked="f"/>
                <v:shape id="Freeform 369" o:spid="_x0000_s2050" style="position:absolute;left:20897;top:8229;width:153;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" path="m24,11l13,,,11,13,24,24,11xe" fillcolor="silver" stroked="f">
                  <v:path arrowok="t" o:connecttype="custom" o:connectlocs="2147483646,2147483646;2147483646,0;0,2147483646;2147483646,2147483646;2147483646,2147483646" o:connectangles="0,0,0,0,0"/>
                </v:shape>
                <v:rect id="Rectangle 370" o:spid="_x0000_s2051" style="position:absolute;left:20955;top:8299;width:15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" fillcolor="silver" stroked="f"/>
                <v:shape id="Freeform 371" o:spid="_x0000_s2052" style="position:absolute;left:20948;top:8229;width:153;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" path="m13,l24,11,13,24,,11,13,xe" fillcolor="silver" stroked="f">
                  <v:path arrowok="t" o:connecttype="custom" o:connectlocs="2147483646,0;2147483646,2147483646;2147483646,2147483646;0,2147483646;2147483646,0" o:connectangles="0,0,0,0,0"/>
                </v:shape>
                <v:rect id="Rectangle 372" o:spid="_x0000_s2053" style="position:absolute;left:21050;top:8464;width:25;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" fillcolor="silver" stroked="f"/>
                <v:rect id="Rectangle 373" o:spid="_x0000_s2054" style="position:absolute;left:21005;top:8553;width:15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" fillcolor="silver" stroked="f"/>
                <v:shape id="Freeform 374" o:spid="_x0000_s2055" style="position:absolute;left:20993;top:8477;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" path="m13,l24,12,13,25,,12,13,xe" fillcolor="silver" stroked="f">
                  <v:path arrowok="t" o:connecttype="custom" o:connectlocs="2147483646,0;2147483646,2147483646;2147483646,2147483646;0,2147483646;2147483646,0" o:connectangles="0,0,0,0,0"/>
                </v:shape>
                <v:rect id="Rectangle 375" o:spid="_x0000_s2056" style="position:absolute;left:21075;top:8585;width:9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" fillcolor="silver" stroked="f"/>
                <v:shape id="Freeform 376" o:spid="_x0000_s2057" style="position:absolute;left:20993;top:8597;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" path="m24,11l13,,,11,13,24,24,11xe" fillcolor="silver" stroked="f">
                  <v:path arrowok="t" o:connecttype="custom" o:connectlocs="2147483646,2147483646;2147483646,0;0,2147483646;2147483646,2147483646;2147483646,2147483646" o:connectangles="0,0,0,0,0"/>
                </v:shape>
                <v:rect id="Rectangle 377" o:spid="_x0000_s2058" style="position:absolute;left:21101;top:8667;width:152;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" fillcolor="silver" stroked="f"/>
                <v:shape id="Freeform 378" o:spid="_x0000_s2059" style="position:absolute;left:21088;top:8597;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" path="m13,l24,11,13,24,,11,13,xe" fillcolor="silver" stroked="f">
                  <v:path arrowok="t" o:connecttype="custom" o:connectlocs="2147483646,0;2147483646,2147483646;2147483646,2147483646;0,2147483646;2147483646,0" o:connectangles="0,0,0,0,0"/>
                </v:shape>
                <v:rect id="Rectangle 379" o:spid="_x0000_s2060" style="position:absolute;left:21170;top:8718;width:3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" fillcolor="silver" stroked="f"/>
                <v:shape id="Freeform 380" o:spid="_x0000_s2061" style="position:absolute;left:21088;top:8731;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" path="m24,11l13,,,11,13,24,24,11xe" fillcolor="silver" stroked="f">
                  <v:path arrowok="t" o:connecttype="custom" o:connectlocs="2147483646,2147483646;2147483646,0;0,2147483646;2147483646,2147483646;2147483646,2147483646" o:connectangles="0,0,0,0,0"/>
                </v:shape>
                <v:rect id="Rectangle 381" o:spid="_x0000_s2062" style="position:absolute;left:21139;top:8801;width:15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" fillcolor="silver" stroked="f"/>
                <v:shape id="Freeform 382" o:spid="_x0000_s2063" style="position:absolute;left:21126;top:8731;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" path="m13,l24,11,13,24,,11,13,xe" fillcolor="silver" stroked="f">
                  <v:path arrowok="t" o:connecttype="custom" o:connectlocs="2147483646,0;2147483646,2147483646;2147483646,2147483646;0,2147483646;2147483646,0" o:connectangles="0,0,0,0,0"/>
                </v:shape>
                <v:rect id="Rectangle 383" o:spid="_x0000_s2064" style="position:absolute;left:21209;top:8839;width:19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" fillcolor="silver" stroked="f"/>
                <v:shape id="Freeform 384" o:spid="_x0000_s2065" style="position:absolute;left:21126;top:8845;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" path="m24,12l13,,,12,13,25,24,12xe" fillcolor="silver" stroked="f">
                  <v:path arrowok="t" o:connecttype="custom" o:connectlocs="2147483646,2147483646;2147483646,0;0,2147483646;2147483646,2147483646;2147483646,2147483646" o:connectangles="0,0,0,0,0"/>
                </v:shape>
                <v:rect id="Rectangle 385" o:spid="_x0000_s2066" style="position:absolute;left:21323;top:8921;width:15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" fillcolor="silver" stroked="f"/>
                <v:shape id="Freeform 386" o:spid="_x0000_s2067" style="position:absolute;left:21316;top:8845;width:153;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" path="m13,l24,12,13,25,,12,13,xe" fillcolor="silver" stroked="f">
                  <v:path arrowok="t" o:connecttype="custom" o:connectlocs="2147483646,0;2147483646,2147483646;2147483646,2147483646;0,2147483646;2147483646,0" o:connectangles="0,0,0,0,0"/>
                </v:shape>
                <v:rect id="Rectangle 387" o:spid="_x0000_s2068" style="position:absolute;left:21399;top:8953;width:4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" fillcolor="silver" stroked="f"/>
                <v:shape id="Freeform 388" o:spid="_x0000_s2069" style="position:absolute;left:21316;top:8966;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" path="m24,11l13,,,11,13,24,24,11xe" fillcolor="silver" stroked="f">
                  <v:path arrowok="t" o:connecttype="custom" o:connectlocs="2147483646,2147483646;2147483646,0;0,2147483646;2147483646,2147483646;2147483646,2147483646" o:connectangles="0,0,0,0,0"/>
                </v:shape>
                <v:rect id="Rectangle 389" o:spid="_x0000_s2070" style="position:absolute;left:21374;top:9036;width:15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" fillcolor="silver" stroked="f"/>
                <v:shape id="Freeform 390" o:spid="_x0000_s2071" style="position:absolute;left:21361;top:8966;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" path="m13,l24,11,13,24,,11,13,xe" fillcolor="silver" stroked="f">
                  <v:path arrowok="t" o:connecttype="custom" o:connectlocs="2147483646,0;2147483646,2147483646;2147483646,2147483646;0,2147483646;2147483646,0" o:connectangles="0,0,0,0,0"/>
                </v:shape>
                <v:rect id="Rectangle 391" o:spid="_x0000_s2072" style="position:absolute;left:21412;top:9309;width:152;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" fillcolor="silver" stroked="f"/>
                <v:rect id="Rectangle 392" o:spid="_x0000_s2073" style="position:absolute;left:21482;top:9334;width:95;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" fillcolor="silver" stroked="f"/>
                <v:shape id="Freeform 393" o:spid="_x0000_s2074" style="position:absolute;left:21399;top:9347;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" path="m24,11l13,,,11,13,24,24,11xe" fillcolor="silver" stroked="f">
                  <v:path arrowok="t" o:connecttype="custom" o:connectlocs="2147483646,2147483646;2147483646,0;0,2147483646;2147483646,2147483646;2147483646,2147483646" o:connectangles="0,0,0,0,0"/>
                </v:shape>
                <v:rect id="Rectangle 394" o:spid="_x0000_s2075" style="position:absolute;left:21507;top:9417;width:15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" fillcolor="silver" stroked="f"/>
                <v:shape id="Freeform 395" o:spid="_x0000_s2076" style="position:absolute;left:21494;top:9347;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" path="m13,l24,11,13,24,,11,13,xe" fillcolor="silver" stroked="f">
                  <v:path arrowok="t" o:connecttype="custom" o:connectlocs="2147483646,0;2147483646,2147483646;2147483646,2147483646;0,2147483646;2147483646,0" o:connectangles="0,0,0,0,0"/>
                </v:shape>
                <v:rect id="Rectangle 396" o:spid="_x0000_s2077" style="position:absolute;left:21577;top:9455;width:4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" fillcolor="silver" stroked="f"/>
                <v:shape id="Freeform 397" o:spid="_x0000_s2078" style="position:absolute;left:21494;top:9467;width:153;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" path="m24,11l13,,,11,13,24,24,11xe" fillcolor="silver" stroked="f">
                  <v:path arrowok="t" o:connecttype="custom" o:connectlocs="2147483646,2147483646;2147483646,0;0,2147483646;2147483646,2147483646;2147483646,2147483646" o:connectangles="0,0,0,0,0"/>
                </v:shape>
                <v:rect id="Rectangle 398" o:spid="_x0000_s2079" style="position:absolute;left:21551;top:9537;width:153;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" fillcolor="silver" stroked="f"/>
                <v:shape id="Freeform 399" o:spid="_x0000_s2080" style="position:absolute;left:21539;top:9467;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" path="m13,l24,11,13,24,,11,13,xe" fillcolor="silver" stroked="f">
                  <v:path arrowok="t" o:connecttype="custom" o:connectlocs="2147483646,0;2147483646,2147483646;2147483646,2147483646;0,2147483646;2147483646,0" o:connectangles="0,0,0,0,0"/>
                </v:shape>
                <v:rect id="Rectangle 400" o:spid="_x0000_s2081" style="position:absolute;left:21596;top:10312;width:15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" fillcolor="silver" stroked="f"/>
                <v:rect id="Rectangle 401" o:spid="_x0000_s2082" style="position:absolute;left:21672;top:10325;width:45;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" fillcolor="silver" stroked="f"/>
                <v:shape id="Freeform 402" o:spid="_x0000_s2083" style="position:absolute;left:21590;top:10331;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" path="m24,12l13,,,12,13,25,24,12xe" fillcolor="silver" stroked="f">
                  <v:path arrowok="t" o:connecttype="custom" o:connectlocs="2147483646,2147483646;2147483646,0;0,2147483646;2147483646,2147483646;2147483646,2147483646" o:connectangles="0,0,0,0,0"/>
                </v:shape>
                <v:rect id="Rectangle 403" o:spid="_x0000_s2084" style="position:absolute;left:21647;top:10407;width:152;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" fillcolor="silver" stroked="f"/>
                <v:shape id="Freeform 404" o:spid="_x0000_s2085" style="position:absolute;left:21634;top:10331;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" path="m13,l24,12,13,25,,12,13,xe" fillcolor="silver" stroked="f">
                  <v:path arrowok="t" o:connecttype="custom" o:connectlocs="2147483646,0;2147483646,2147483646;2147483646,2147483646;0,2147483646;2147483646,0" o:connectangles="0,0,0,0,0"/>
                </v:shape>
                <v:rect id="Rectangle 405" o:spid="_x0000_s2086" style="position:absolute;left:21717;top:10560;width:3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" fillcolor="silver" stroked="f"/>
                <v:group id="Group 406" o:spid="_x0000_s2087" style="position:absolute;left:21634;top:10572;width:12592;height:14853" coordorigin="3407,1665" coordsize="1983,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">
                  <v:shape id="Freeform 407" o:spid="_x0000_s2088" style="position:absolute;left:3407;top:166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" path="m24,11l13,,,11,13,24,24,11xe" fillcolor="silver" stroked="f">
                    <v:path arrowok="t" o:connecttype="custom" o:connectlocs="24,11;13,0;0,11;13,24;24,11" o:connectangles="0,0,0,0,0"/>
                  </v:shape>
                  <v:rect id="Rectangle 408" o:spid="_x0000_s2089" style="position:absolute;left:3415;top:1676;width:24;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" fillcolor="silver" stroked="f"/>
                  <v:shape id="Freeform 409" o:spid="_x0000_s2090" style="position:absolute;left:3413;top:166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" path="m13,l24,11,13,24,,11,13,xe" fillcolor="silver" stroked="f">
                    <v:path arrowok="t" o:connecttype="custom" o:connectlocs="13,0;24,11;13,24;0,11;13,0" o:connectangles="0,0,0,0,0"/>
                  </v:shape>
                  <v:rect id="Rectangle 410" o:spid="_x0000_s2091" style="position:absolute;left:3426;top:1723;width:1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" fillcolor="silver" stroked="f"/>
                  <v:shape id="Freeform 411" o:spid="_x0000_s2092" style="position:absolute;left:3413;top:172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" path="m24,11l13,,,11,13,24,24,11xe" fillcolor="silver" stroked="f">
                    <v:path arrowok="t" o:connecttype="custom" o:connectlocs="24,11;13,0;0,11;13,24;24,11" o:connectangles="0,0,0,0,0"/>
                  </v:shape>
                  <v:rect id="Rectangle 412" o:spid="_x0000_s2093" style="position:absolute;left:3430;top:1736;width:2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" fillcolor="silver" stroked="f"/>
                  <v:rect id="Rectangle 413" o:spid="_x0000_s2094" style="position:absolute;left:3430;top:1783;width:2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" fillcolor="silver" stroked="f"/>
                  <v:shape id="Freeform 414" o:spid="_x0000_s2095" style="position:absolute;left:3428;top:172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" path="m13,l24,11,13,24,,11,13,xe" fillcolor="silver" stroked="f">
                    <v:path arrowok="t" o:connecttype="custom" o:connectlocs="13,0;24,11;13,24;0,11;13,0" o:connectangles="0,0,0,0,0"/>
                  </v:shape>
                  <v:rect id="Rectangle 415" o:spid="_x0000_s2096" style="position:absolute;left:3441;top:1839;width: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" fillcolor="silver" stroked="f"/>
                  <v:shape id="Freeform 416" o:spid="_x0000_s2097" style="position:absolute;left:3428;top:184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" path="m24,11l13,,,11,13,24,24,11xe" fillcolor="silver" stroked="f">
                    <v:path arrowok="t" o:connecttype="custom" o:connectlocs="24,11;13,0;0,11;13,24;24,11" o:connectangles="0,0,0,0,0"/>
                  </v:shape>
                  <v:rect id="Rectangle 417" o:spid="_x0000_s2098" style="position:absolute;left:3437;top:1852;width:24;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" fillcolor="silver" stroked="f"/>
                  <v:rect id="Rectangle 418" o:spid="_x0000_s2099" style="position:absolute;left:3437;top:1963;width:2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" fillcolor="silver" stroked="f"/>
                  <v:shape id="Freeform 419" o:spid="_x0000_s2100" style="position:absolute;left:3435;top:184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" path="m13,l24,11,13,24,,11,13,xe" fillcolor="silver" stroked="f">
                    <v:path arrowok="t" o:connecttype="custom" o:connectlocs="13,0;24,11;13,24;0,11;13,0" o:connectangles="0,0,0,0,0"/>
                  </v:shape>
                  <v:rect id="Rectangle 420" o:spid="_x0000_s2101" style="position:absolute;left:3448;top:2013;width: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" fillcolor="silver" stroked="f"/>
                  <v:shape id="Freeform 421" o:spid="_x0000_s2102" style="position:absolute;left:3435;top:201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" path="m24,11l13,,,11,13,24,24,11xe" fillcolor="silver" stroked="f">
                    <v:path arrowok="t" o:connecttype="custom" o:connectlocs="24,11;13,0;0,11;13,24;24,11" o:connectangles="0,0,0,0,0"/>
                  </v:shape>
                  <v:rect id="Rectangle 422" o:spid="_x0000_s2103" style="position:absolute;left:3445;top:2026;width:2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" fillcolor="silver" stroked="f"/>
                  <v:rect id="Rectangle 423" o:spid="_x0000_s2104" style="position:absolute;left:3445;top:2142;width:2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" fillcolor="silver" stroked="f"/>
                  <v:rect id="Rectangle 424" o:spid="_x0000_s2105" style="position:absolute;left:3445;top:2330;width:2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" fillcolor="silver" stroked="f"/>
                  <v:shape id="Freeform 425" o:spid="_x0000_s2106" style="position:absolute;left:3443;top:201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" path="m13,l24,11,13,24,,11,13,xe" fillcolor="silver" stroked="f">
                    <v:path arrowok="t" o:connecttype="custom" o:connectlocs="13,0;24,11;13,24;0,11;13,0" o:connectangles="0,0,0,0,0"/>
                  </v:shape>
                  <v:rect id="Rectangle 426" o:spid="_x0000_s2107" style="position:absolute;left:3456;top:2326;width: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" fillcolor="silver" stroked="f"/>
                  <v:shape id="Freeform 427" o:spid="_x0000_s2108" style="position:absolute;left:3443;top:232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" path="m24,11l13,,,11,13,24,24,11xe" fillcolor="silver" stroked="f">
                    <v:path arrowok="t" o:connecttype="custom" o:connectlocs="24,11;13,0;0,11;13,24;24,11" o:connectangles="0,0,0,0,0"/>
                  </v:shape>
                  <v:rect id="Rectangle 428" o:spid="_x0000_s2109" style="position:absolute;left:3452;top:2339;width:24;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" fillcolor="silver" stroked="f"/>
                  <v:rect id="Rectangle 429" o:spid="_x0000_s2110" style="position:absolute;left:3452;top:2509;width:2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" fillcolor="silver" stroked="f"/>
                  <v:shape id="Freeform 430" o:spid="_x0000_s2111" style="position:absolute;left:3450;top:232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" path="m13,l24,11,13,24,,11,13,xe" fillcolor="silver" stroked="f">
                    <v:path arrowok="t" o:connecttype="custom" o:connectlocs="13,0;24,11;13,24;0,11;13,0" o:connectangles="0,0,0,0,0"/>
                  </v:shape>
                  <v:rect id="Rectangle 431" o:spid="_x0000_s2112" style="position:absolute;left:3463;top:2541;width: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" fillcolor="silver" stroked="f"/>
                  <v:shape id="Freeform 432" o:spid="_x0000_s2113" style="position:absolute;left:3450;top:2543;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" path="m24,11l13,,,11,13,24,24,11xe" fillcolor="silver" stroked="f">
                    <v:path arrowok="t" o:connecttype="custom" o:connectlocs="24,11;13,0;0,11;13,24;24,11" o:connectangles="0,0,0,0,0"/>
                  </v:shape>
                  <v:rect id="Rectangle 433" o:spid="_x0000_s2114" style="position:absolute;left:3458;top:2554;width:24;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" fillcolor="silver" stroked="f"/>
                  <v:rect id="Rectangle 434" o:spid="_x0000_s2115" style="position:absolute;left:3458;top:2691;width:24;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" fillcolor="silver" stroked="f"/>
                  <v:shape id="Freeform 435" o:spid="_x0000_s2116" style="position:absolute;left:3456;top:2543;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" path="m13,l24,11,13,24,,11,13,xe" fillcolor="silver" stroked="f">
                    <v:path arrowok="t" o:connecttype="custom" o:connectlocs="13,0;24,11;13,24;0,11;13,0" o:connectangles="0,0,0,0,0"/>
                  </v:shape>
                  <v:rect id="Rectangle 436" o:spid="_x0000_s2117" style="position:absolute;left:3469;top:2717;width:7;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" fillcolor="silver" stroked="f"/>
                  <v:shape id="Freeform 437" o:spid="_x0000_s2118" style="position:absolute;left:3456;top:271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" path="m24,11l13,,,11,13,24,24,11xe" fillcolor="silver" stroked="f">
                    <v:path arrowok="t" o:connecttype="custom" o:connectlocs="24,11;13,0;0,11;13,24;24,11" o:connectangles="0,0,0,0,0"/>
                  </v:shape>
                  <v:rect id="Rectangle 438" o:spid="_x0000_s2119" style="position:absolute;left:3465;top:2730;width:24;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" fillcolor="silver" stroked="f"/>
                  <v:shape id="Freeform 439" o:spid="_x0000_s2120" style="position:absolute;left:3463;top:2719;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" path="m13,l25,11,13,24,,11,13,xe" fillcolor="silver" stroked="f">
                    <v:path arrowok="t" o:connecttype="custom" o:connectlocs="13,0;25,11;13,24;0,11;13,0" o:connectangles="0,0,0,0,0"/>
                  </v:shape>
                  <v:rect id="Rectangle 440" o:spid="_x0000_s2121" style="position:absolute;left:3476;top:2775;width: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" fillcolor="silver" stroked="f"/>
                  <v:shape id="Freeform 441" o:spid="_x0000_s2122" style="position:absolute;left:3463;top:2777;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" path="m25,11l13,,,11,13,25,25,11xe" fillcolor="silver" stroked="f">
                    <v:path arrowok="t" o:connecttype="custom" o:connectlocs="25,11;13,0;0,11;13,25;25,11" o:connectangles="0,0,0,0,0"/>
                  </v:shape>
                  <v:rect id="Rectangle 442" o:spid="_x0000_s2123" style="position:absolute;left:3473;top:2788;width:2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" fillcolor="silver" stroked="f"/>
                  <v:shape id="Freeform 443" o:spid="_x0000_s2124" style="position:absolute;left:3471;top:2777;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" path="m13,l24,11,13,25,,11,13,xe" fillcolor="silver" stroked="f">
                    <v:path arrowok="t" o:connecttype="custom" o:connectlocs="13,0;24,11;13,25;0,11;13,0" o:connectangles="0,0,0,0,0"/>
                  </v:shape>
                  <v:rect id="Rectangle 444" o:spid="_x0000_s2125" style="position:absolute;left:3480;top:2856;width:2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" fillcolor="silver" stroked="f"/>
                  <v:rect id="Rectangle 445" o:spid="_x0000_s2126" style="position:absolute;left:3491;top:2875;width: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" fillcolor="silver" stroked="f"/>
                  <v:shape id="Freeform 446" o:spid="_x0000_s2127" style="position:absolute;left:3478;top:2876;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" path="m25,12l13,,,12,13,25,25,12xe" fillcolor="silver" stroked="f">
                    <v:path arrowok="t" o:connecttype="custom" o:connectlocs="25,12;13,0;0,12;13,25;25,12" o:connectangles="0,0,0,0,0"/>
                  </v:shape>
                  <v:rect id="Rectangle 447" o:spid="_x0000_s2128" style="position:absolute;left:3488;top:2888;width:24;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" fillcolor="silver" stroked="f"/>
                  <v:shape id="Freeform 448" o:spid="_x0000_s2129" style="position:absolute;left:3486;top:2876;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" path="m13,l24,12,13,25,,12,13,xe" fillcolor="silver" stroked="f">
                    <v:path arrowok="t" o:connecttype="custom" o:connectlocs="13,0;24,12;13,25;0,12;13,0" o:connectangles="0,0,0,0,0"/>
                  </v:shape>
                  <v:rect id="Rectangle 449" o:spid="_x0000_s2130" style="position:absolute;left:3499;top:2934;width:3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" fillcolor="silver" stroked="f"/>
                  <v:shape id="Freeform 450" o:spid="_x0000_s2131" style="position:absolute;left:3486;top:2936;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" path="m24,12l13,,,12,13,25,24,12xe" fillcolor="silver" stroked="f">
                    <v:path arrowok="t" o:connecttype="custom" o:connectlocs="24,12;13,0;0,12;13,25;24,12" o:connectangles="0,0,0,0,0"/>
                  </v:shape>
                  <v:rect id="Rectangle 451" o:spid="_x0000_s2132" style="position:absolute;left:3523;top:2948;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" fillcolor="silver" stroked="f"/>
                  <v:shape id="Freeform 452" o:spid="_x0000_s2133" style="position:absolute;left:3521;top:2936;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" path="m13,l25,12,13,25,,12,13,xe" fillcolor="silver" stroked="f">
                    <v:path arrowok="t" o:connecttype="custom" o:connectlocs="13,0;25,12;13,25;0,12;13,0" o:connectangles="0,0,0,0,0"/>
                  </v:shape>
                  <v:rect id="Rectangle 453" o:spid="_x0000_s2134" style="position:absolute;left:3547;top:2974;width:23;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" fillcolor="silver" stroked="f"/>
                  <v:rect id="Rectangle 454" o:spid="_x0000_s2135" style="position:absolute;left:3559;top:2987;width:24;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" fillcolor="silver" stroked="f"/>
                  <v:shape id="Freeform 455" o:spid="_x0000_s2136" style="position:absolute;left:3557;top:297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" path="m13,l24,11,13,24,,11,13,xe" fillcolor="silver" stroked="f">
                    <v:path arrowok="t" o:connecttype="custom" o:connectlocs="13,0;24,11;13,24;0,11;13,0" o:connectangles="0,0,0,0,0"/>
                  </v:shape>
                  <v:rect id="Rectangle 456" o:spid="_x0000_s2137" style="position:absolute;left:3570;top:2994;width:7;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" fillcolor="silver" stroked="f"/>
                  <v:shape id="Freeform 457" o:spid="_x0000_s2138" style="position:absolute;left:3557;top:2996;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" path="m24,12l13,,,12,13,25,24,12xe" fillcolor="silver" stroked="f">
                    <v:path arrowok="t" o:connecttype="custom" o:connectlocs="24,12;13,0;0,12;13,25;24,12" o:connectangles="0,0,0,0,0"/>
                  </v:shape>
                  <v:rect id="Rectangle 458" o:spid="_x0000_s2139" style="position:absolute;left:3566;top:3008;width:24;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" fillcolor="silver" stroked="f"/>
                  <v:shape id="Freeform 459" o:spid="_x0000_s2140" style="position:absolute;left:3564;top:2996;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" path="m13,l25,12,13,25,,12,13,xe" fillcolor="silver" stroked="f">
                    <v:path arrowok="t" o:connecttype="custom" o:connectlocs="13,0;25,12;13,25;0,12;13,0" o:connectangles="0,0,0,0,0"/>
                  </v:shape>
                  <v:rect id="Rectangle 460" o:spid="_x0000_s2141" style="position:absolute;left:3577;top:3013;width:2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" fillcolor="silver" stroked="f"/>
                  <v:shape id="Freeform 461" o:spid="_x0000_s2142" style="position:absolute;left:3564;top:3015;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" path="m25,11l13,,,11,13,24,25,11xe" fillcolor="silver" stroked="f">
                    <v:path arrowok="t" o:connecttype="custom" o:connectlocs="25,11;13,0;0,11;13,24;25,11" o:connectangles="0,0,0,0,0"/>
                  </v:shape>
                  <v:rect id="Rectangle 462" o:spid="_x0000_s2143" style="position:absolute;left:3587;top:3026;width:24;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" fillcolor="silver" stroked="f"/>
                  <v:shape id="Freeform 463" o:spid="_x0000_s2144" style="position:absolute;left:3585;top:301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" path="m13,l24,11,13,24,,11,13,xe" fillcolor="silver" stroked="f">
                    <v:path arrowok="t" o:connecttype="custom" o:connectlocs="13,0;24,11;13,24;0,11;13,0" o:connectangles="0,0,0,0,0"/>
                  </v:shape>
                  <v:rect id="Rectangle 464" o:spid="_x0000_s2145" style="position:absolute;left:3598;top:3034;width:3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" fillcolor="silver" stroked="f"/>
                  <v:shape id="Freeform 465" o:spid="_x0000_s2146" style="position:absolute;left:3585;top:303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" path="m24,11l13,,,11,13,24,24,11xe" fillcolor="silver" stroked="f">
                    <v:path arrowok="t" o:connecttype="custom" o:connectlocs="24,11;13,0;0,11;13,24;24,11" o:connectangles="0,0,0,0,0"/>
                  </v:shape>
                  <v:rect id="Rectangle 466" o:spid="_x0000_s2147" style="position:absolute;left:3645;top:3066;width: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" fillcolor="silver" stroked="f"/>
                  <v:shape id="Freeform 467" o:spid="_x0000_s2148" style="position:absolute;left:3643;top:3054;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" path="m13,l24,12,13,25,,12,13,xe" fillcolor="silver" stroked="f">
                    <v:path arrowok="t" o:connecttype="custom" o:connectlocs="13,0;24,12;13,25;0,12;13,0" o:connectangles="0,0,0,0,0"/>
                  </v:shape>
                  <v:rect id="Rectangle 468" o:spid="_x0000_s2149" style="position:absolute;left:3656;top:3073;width:2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" fillcolor="silver" stroked="f"/>
                  <v:shape id="Freeform 469" o:spid="_x0000_s2150" style="position:absolute;left:3643;top:307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" path="m24,11l13,,,11,13,24,24,11xe" fillcolor="silver" stroked="f">
                    <v:path arrowok="t" o:connecttype="custom" o:connectlocs="24,11;13,0;0,11;13,24;24,11" o:connectangles="0,0,0,0,0"/>
                  </v:shape>
                  <v:rect id="Rectangle 470" o:spid="_x0000_s2151" style="position:absolute;left:3673;top:3086;width:24;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" fillcolor="silver" stroked="f"/>
                  <v:shape id="Freeform 471" o:spid="_x0000_s2152" style="position:absolute;left:3671;top:307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" path="m13,l24,11,13,24,,11,13,xe" fillcolor="silver" stroked="f">
                    <v:path arrowok="t" o:connecttype="custom" o:connectlocs="13,0;24,11;13,24;0,11;13,0" o:connectangles="0,0,0,0,0"/>
                  </v:shape>
                  <v:rect id="Rectangle 472" o:spid="_x0000_s2153" style="position:absolute;left:3684;top:3094;width:2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" fillcolor="silver" stroked="f"/>
                  <v:shape id="Freeform 473" o:spid="_x0000_s2154" style="position:absolute;left:3671;top:309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" path="m24,11l13,,,11,13,24,24,11xe" fillcolor="silver" stroked="f">
                    <v:path arrowok="t" o:connecttype="custom" o:connectlocs="24,11;13,0;0,11;13,24;24,11" o:connectangles="0,0,0,0,0"/>
                  </v:shape>
                  <v:rect id="Rectangle 474" o:spid="_x0000_s2155" style="position:absolute;left:3695;top:3107;width:2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" fillcolor="silver" stroked="f"/>
                  <v:shape id="Freeform 475" o:spid="_x0000_s2156" style="position:absolute;left:3693;top:3096;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" path="m13,l25,11,13,24,,11,13,xe" fillcolor="silver" stroked="f">
                    <v:path arrowok="t" o:connecttype="custom" o:connectlocs="13,0;25,11;13,24;0,11;13,0" o:connectangles="0,0,0,0,0"/>
                  </v:shape>
                  <v:rect id="Rectangle 476" o:spid="_x0000_s2157" style="position:absolute;left:3706;top:3112;width:1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" fillcolor="silver" stroked="f"/>
                  <v:shape id="Freeform 477" o:spid="_x0000_s2158" style="position:absolute;left:3693;top:3114;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" path="m25,11l13,,,11,13,25,25,11xe" fillcolor="silver" stroked="f">
                    <v:path arrowok="t" o:connecttype="custom" o:connectlocs="25,11;13,0;0,11;13,25;25,11" o:connectangles="0,0,0,0,0"/>
                  </v:shape>
                  <v:rect id="Rectangle 478" o:spid="_x0000_s2159" style="position:absolute;left:3708;top:3125;width: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" fillcolor="silver" stroked="f"/>
                  <v:shape id="Freeform 479" o:spid="_x0000_s2160" style="position:absolute;left:3706;top:3114;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" path="m14,l25,11,14,25,,11,14,xe" fillcolor="silver" stroked="f">
                    <v:path arrowok="t" o:connecttype="custom" o:connectlocs="14,0;25,11;14,25;0,11;14,0" o:connectangles="0,0,0,0,0"/>
                  </v:shape>
                  <v:rect id="Rectangle 480" o:spid="_x0000_s2161" style="position:absolute;left:3720;top:3133;width: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" fillcolor="silver" stroked="f"/>
                  <v:shape id="Freeform 481" o:spid="_x0000_s2162" style="position:absolute;left:3706;top:3135;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" path="m25,11l14,,,11,14,24,25,11xe" fillcolor="silver" stroked="f">
                    <v:path arrowok="t" o:connecttype="custom" o:connectlocs="25,11;14,0;0,11;14,24;25,11" o:connectangles="0,0,0,0,0"/>
                  </v:shape>
                  <v:rect id="Rectangle 482" o:spid="_x0000_s2163" style="position:absolute;left:3738;top:3159;width:2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" fillcolor="silver" stroked="f"/>
                  <v:rect id="Rectangle 483" o:spid="_x0000_s2164" style="position:absolute;left:3749;top:3154;width: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" fillcolor="silver" stroked="f"/>
                  <v:shape id="Freeform 484" o:spid="_x0000_s2165" style="position:absolute;left:3736;top:3155;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" path="m25,12l13,,,12,13,25,25,12xe" fillcolor="silver" stroked="f">
                    <v:path arrowok="t" o:connecttype="custom" o:connectlocs="25,12;13,0;0,12;13,25;25,12" o:connectangles="0,0,0,0,0"/>
                  </v:shape>
                  <v:rect id="Rectangle 485" o:spid="_x0000_s2166" style="position:absolute;left:3746;top:3167;width:24;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" fillcolor="silver" stroked="f"/>
                  <v:shape id="Freeform 486" o:spid="_x0000_s2167" style="position:absolute;left:3744;top:3155;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" path="m13,l24,12,13,25,,12,13,xe" fillcolor="silver" stroked="f">
                    <v:path arrowok="t" o:connecttype="custom" o:connectlocs="13,0;24,12;13,25;0,12;13,0" o:connectangles="0,0,0,0,0"/>
                  </v:shape>
                  <v:rect id="Rectangle 487" o:spid="_x0000_s2168" style="position:absolute;left:3757;top:3193;width: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" fillcolor="silver" stroked="f"/>
                  <v:shape id="Freeform 488" o:spid="_x0000_s2169" style="position:absolute;left:3744;top:319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" path="m24,11l13,,,11,13,24,24,11xe" fillcolor="silver" stroked="f">
                    <v:path arrowok="t" o:connecttype="custom" o:connectlocs="24,11;13,0;0,11;13,24;24,11" o:connectangles="0,0,0,0,0"/>
                  </v:shape>
                  <v:rect id="Rectangle 489" o:spid="_x0000_s2170" style="position:absolute;left:3751;top:3206;width: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" fillcolor="silver" stroked="f"/>
                  <v:shape id="Freeform 490" o:spid="_x0000_s2171" style="position:absolute;left:3749;top:3195;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" path="m14,l25,11,14,24,,11,14,xe" fillcolor="silver" stroked="f">
                    <v:path arrowok="t" o:connecttype="custom" o:connectlocs="14,0;25,11;14,24;0,11;14,0" o:connectangles="0,0,0,0,0"/>
                  </v:shape>
                  <v:rect id="Rectangle 491" o:spid="_x0000_s2172" style="position:absolute;left:3763;top:3213;width:7;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" fillcolor="silver" stroked="f"/>
                  <v:shape id="Freeform 492" o:spid="_x0000_s2173" style="position:absolute;left:3749;top:3215;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" path="m25,12l14,,,12,14,25,25,12xe" fillcolor="silver" stroked="f">
                    <v:path arrowok="t" o:connecttype="custom" o:connectlocs="25,12;14,0;0,12;14,25;25,12" o:connectangles="0,0,0,0,0"/>
                  </v:shape>
                  <v:rect id="Rectangle 493" o:spid="_x0000_s2174" style="position:absolute;left:3759;top:3227;width: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" fillcolor="silver" stroked="f"/>
                  <v:shape id="Freeform 494" o:spid="_x0000_s2175" style="position:absolute;left:3757;top:3215;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" path="m13,l24,12,13,25,,12,13,xe" fillcolor="silver" stroked="f">
                    <v:path arrowok="t" o:connecttype="custom" o:connectlocs="13,0;24,12;13,25;0,12;13,0" o:connectangles="0,0,0,0,0"/>
                  </v:shape>
                  <v:rect id="Rectangle 495" o:spid="_x0000_s2176" style="position:absolute;left:3770;top:3234;width: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" fillcolor="silver" stroked="f"/>
                  <v:shape id="Freeform 496" o:spid="_x0000_s2177" style="position:absolute;left:3757;top:323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" path="m24,11l13,,,11,13,24,24,11xe" fillcolor="silver" stroked="f">
                    <v:path arrowok="t" o:connecttype="custom" o:connectlocs="24,11;13,0;0,11;13,24;24,11" o:connectangles="0,0,0,0,0"/>
                  </v:shape>
                  <v:rect id="Rectangle 497" o:spid="_x0000_s2178" style="position:absolute;left:3766;top:3247;width: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" fillcolor="silver" stroked="f"/>
                  <v:shape id="Freeform 498" o:spid="_x0000_s2179" style="position:absolute;left:3764;top:3236;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" path="m14,l25,11,14,24,,11,14,xe" fillcolor="silver" stroked="f">
                    <v:path arrowok="t" o:connecttype="custom" o:connectlocs="14,0;25,11;14,24;0,11;14,0" o:connectangles="0,0,0,0,0"/>
                  </v:shape>
                  <v:rect id="Rectangle 499" o:spid="_x0000_s2180" style="position:absolute;left:3778;top:3255;width:13;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" fillcolor="silver" stroked="f"/>
                  <v:rect id="Rectangle 500" o:spid="_x0000_s2181" style="position:absolute;left:3828;top:3255;width: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" fillcolor="silver" stroked="f"/>
                  <v:shape id="Freeform 501" o:spid="_x0000_s2182" style="position:absolute;left:3764;top:3257;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" path="m25,11l14,,,11,14,24,25,11xe" fillcolor="silver" stroked="f">
                    <v:path arrowok="t" o:connecttype="custom" o:connectlocs="25,11;14,0;0,11;14,24;25,11" o:connectangles="0,0,0,0,0"/>
                  </v:shape>
                  <v:rect id="Rectangle 502" o:spid="_x0000_s2183" style="position:absolute;left:3824;top:3268;width:2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" fillcolor="silver" stroked="f"/>
                  <v:shape id="Freeform 503" o:spid="_x0000_s2184" style="position:absolute;left:3822;top:3257;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" path="m13,l25,11,13,24,,11,13,xe" fillcolor="silver" stroked="f">
                    <v:path arrowok="t" o:connecttype="custom" o:connectlocs="13,0;25,11;13,24;0,11;13,0" o:connectangles="0,0,0,0,0"/>
                  </v:shape>
                  <v:rect id="Rectangle 504" o:spid="_x0000_s2185" style="position:absolute;left:3835;top:3275;width:5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" fillcolor="silver" stroked="f"/>
                  <v:shape id="Freeform 505" o:spid="_x0000_s2186" style="position:absolute;left:3822;top:3277;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" path="m25,11l13,,,11,13,24,25,11xe" fillcolor="silver" stroked="f">
                    <v:path arrowok="t" o:connecttype="custom" o:connectlocs="25,11;13,0;0,11;13,24;25,11" o:connectangles="0,0,0,0,0"/>
                  </v:shape>
                  <v:rect id="Rectangle 506" o:spid="_x0000_s2187" style="position:absolute;left:3875;top:3288;width:24;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" fillcolor="silver" stroked="f"/>
                  <v:shape id="Freeform 507" o:spid="_x0000_s2188" style="position:absolute;left:3873;top:327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" path="m13,l24,11,13,24,,11,13,xe" fillcolor="silver" stroked="f">
                    <v:path arrowok="t" o:connecttype="custom" o:connectlocs="13,0;24,11;13,24;0,11;13,0" o:connectangles="0,0,0,0,0"/>
                  </v:shape>
                  <v:rect id="Rectangle 508" o:spid="_x0000_s2189" style="position:absolute;left:3886;top:3296;width:2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" fillcolor="silver" stroked="f"/>
                  <v:shape id="Freeform 509" o:spid="_x0000_s2190" style="position:absolute;left:3873;top:329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" path="m24,11l13,,,11,13,24,24,11xe" fillcolor="silver" stroked="f">
                    <v:path arrowok="t" o:connecttype="custom" o:connectlocs="24,11;13,0;0,11;13,24;24,11" o:connectangles="0,0,0,0,0"/>
                  </v:shape>
                  <v:rect id="Rectangle 510" o:spid="_x0000_s2191" style="position:absolute;left:3903;top:3309;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" fillcolor="silver" stroked="f"/>
                  <v:shape id="Freeform 511" o:spid="_x0000_s2192" style="position:absolute;left:3901;top:329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" path="m13,l24,11,13,24,,11,13,xe" fillcolor="silver" stroked="f">
                    <v:path arrowok="t" o:connecttype="custom" o:connectlocs="13,0;24,11;13,24;0,11;13,0" o:connectangles="0,0,0,0,0"/>
                  </v:shape>
                  <v:rect id="Rectangle 512" o:spid="_x0000_s2193" style="position:absolute;left:3931;top:3339;width:2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" fillcolor="silver" stroked="f"/>
                  <v:rect id="Rectangle 513" o:spid="_x0000_s2194" style="position:absolute;left:3946;top:3352;width:24;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" fillcolor="silver" stroked="f"/>
                  <v:shape id="Freeform 514" o:spid="_x0000_s2195" style="position:absolute;left:3944;top:334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" path="m13,l24,11,13,24,,11,13,xe" fillcolor="silver" stroked="f">
                    <v:path arrowok="t" o:connecttype="custom" o:connectlocs="13,0;24,11;13,24;0,11;13,0" o:connectangles="0,0,0,0,0"/>
                  </v:shape>
                  <v:rect id="Rectangle 515" o:spid="_x0000_s2196" style="position:absolute;left:3957;top:3360;width:2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" fillcolor="silver" stroked="f"/>
                  <v:shape id="Freeform 516" o:spid="_x0000_s2197" style="position:absolute;left:3944;top:3361;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" path="m24,12l13,,,12,13,25,24,12xe" fillcolor="silver" stroked="f">
                    <v:path arrowok="t" o:connecttype="custom" o:connectlocs="24,12;13,0;0,12;13,25;24,12" o:connectangles="0,0,0,0,0"/>
                  </v:shape>
                  <v:rect id="Rectangle 517" o:spid="_x0000_s2198" style="position:absolute;left:3966;top:3373;width:2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" fillcolor="silver" stroked="f"/>
                  <v:shape id="Freeform 518" o:spid="_x0000_s2199" style="position:absolute;left:3965;top:3361;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" path="m13,l24,12,13,25,,12,13,xe" fillcolor="silver" stroked="f">
                    <v:path arrowok="t" o:connecttype="custom" o:connectlocs="13,0;24,12;13,25;0,12;13,0" o:connectangles="0,0,0,0,0"/>
                  </v:shape>
                  <v:rect id="Rectangle 519" o:spid="_x0000_s2200" style="position:absolute;left:3978;top:3380;width:1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" fillcolor="silver" stroked="f"/>
                  <v:shape id="Freeform 520" o:spid="_x0000_s2201" style="position:absolute;left:3965;top:3382;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" path="m24,11l13,,,11,13,24,24,11xe" fillcolor="silver" stroked="f">
                    <v:path arrowok="t" o:connecttype="custom" o:connectlocs="24,11;13,0;0,11;13,24;24,11" o:connectangles="0,0,0,0,0"/>
                  </v:shape>
                  <v:rect id="Rectangle 521" o:spid="_x0000_s2202" style="position:absolute;left:3981;top:3393;width:2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" fillcolor="silver" stroked="f"/>
                  <v:shape id="Freeform 522" o:spid="_x0000_s2203" style="position:absolute;left:3980;top:3382;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" path="m13,l24,11,13,24,,11,13,xe" fillcolor="silver" stroked="f">
                    <v:path arrowok="t" o:connecttype="custom" o:connectlocs="13,0;24,11;13,24;0,11;13,0" o:connectangles="0,0,0,0,0"/>
                  </v:shape>
                  <v:rect id="Rectangle 523" o:spid="_x0000_s2204" style="position:absolute;left:3993;top:3403;width:1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" fillcolor="silver" stroked="f"/>
                  <v:shape id="Freeform 524" o:spid="_x0000_s2205" style="position:absolute;left:3980;top:3404;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" path="m24,12l13,,,12,13,25,24,12xe" fillcolor="silver" stroked="f">
                    <v:path arrowok="t" o:connecttype="custom" o:connectlocs="24,12;13,0;0,12;13,25;24,12" o:connectangles="0,0,0,0,0"/>
                  </v:shape>
                  <v:rect id="Rectangle 525" o:spid="_x0000_s2206" style="position:absolute;left:3996;top:3416;width:2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" fillcolor="silver" stroked="f"/>
                  <v:shape id="Freeform 526" o:spid="_x0000_s2207" style="position:absolute;left:3995;top:3404;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" path="m13,l24,12,13,25,,12,13,xe" fillcolor="silver" stroked="f">
                    <v:path arrowok="t" o:connecttype="custom" o:connectlocs="13,0;24,12;13,25;0,12;13,0" o:connectangles="0,0,0,0,0"/>
                  </v:shape>
                  <v:rect id="Rectangle 527" o:spid="_x0000_s2208" style="position:absolute;left:4017;top:3442;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" fillcolor="silver" stroked="f"/>
                  <v:rect id="Rectangle 528" o:spid="_x0000_s2209" style="position:absolute;left:4028;top:3444;width:1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" fillcolor="silver" stroked="f"/>
                  <v:shape id="Freeform 529" o:spid="_x0000_s2210" style="position:absolute;left:4015;top:344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" path="m24,11l13,,,11,13,24,24,11xe" fillcolor="silver" stroked="f">
                    <v:path arrowok="t" o:connecttype="custom" o:connectlocs="24,11;13,0;0,11;13,24;24,11" o:connectangles="0,0,0,0,0"/>
                  </v:shape>
                  <v:rect id="Rectangle 530" o:spid="_x0000_s2211" style="position:absolute;left:4032;top:3457;width:24;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" fillcolor="silver" stroked="f"/>
                  <v:shape id="Freeform 531" o:spid="_x0000_s2212" style="position:absolute;left:4030;top:344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" path="m13,l24,11,13,24,,11,13,xe" fillcolor="silver" stroked="f">
                    <v:path arrowok="t" o:connecttype="custom" o:connectlocs="13,0;24,11;13,24;0,11;13,0" o:connectangles="0,0,0,0,0"/>
                  </v:shape>
                  <v:rect id="Rectangle 532" o:spid="_x0000_s2213" style="position:absolute;left:4043;top:3464;width: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" fillcolor="silver" stroked="f"/>
                  <v:shape id="Freeform 533" o:spid="_x0000_s2214" style="position:absolute;left:4030;top:3466;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" path="m24,12l13,,,12,13,25,24,12xe" fillcolor="silver" stroked="f">
                    <v:path arrowok="t" o:connecttype="custom" o:connectlocs="24,12;13,0;0,12;13,25;24,12" o:connectangles="0,0,0,0,0"/>
                  </v:shape>
                  <v:rect id="Rectangle 534" o:spid="_x0000_s2215" style="position:absolute;left:4039;top:3478;width:2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" fillcolor="silver" stroked="f"/>
                  <v:shape id="Freeform 535" o:spid="_x0000_s2216" style="position:absolute;left:4038;top:3466;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" path="m13,l24,12,13,25,,12,13,xe" fillcolor="silver" stroked="f">
                    <v:path arrowok="t" o:connecttype="custom" o:connectlocs="13,0;24,12;13,25;0,12;13,0" o:connectangles="0,0,0,0,0"/>
                  </v:shape>
                  <v:rect id="Rectangle 536" o:spid="_x0000_s2217" style="position:absolute;left:4051;top:3485;width:13;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" fillcolor="silver" stroked="f"/>
                  <v:shape id="Freeform 537" o:spid="_x0000_s2218" style="position:absolute;left:4038;top:348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" path="m24,11l13,,,11,13,24,24,11xe" fillcolor="silver" stroked="f">
                    <v:path arrowok="t" o:connecttype="custom" o:connectlocs="24,11;13,0;0,11;13,24;24,11" o:connectangles="0,0,0,0,0"/>
                  </v:shape>
                  <v:rect id="Rectangle 538" o:spid="_x0000_s2219" style="position:absolute;left:4053;top:3498;width:2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" fillcolor="silver" stroked="f"/>
                  <v:shape id="Freeform 539" o:spid="_x0000_s2220" style="position:absolute;left:4051;top:348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" path="m13,l24,11,13,24,,11,13,xe" fillcolor="silver" stroked="f">
                    <v:path arrowok="t" o:connecttype="custom" o:connectlocs="13,0;24,11;13,24;0,11;13,0" o:connectangles="0,0,0,0,0"/>
                  </v:shape>
                  <v:rect id="Rectangle 540" o:spid="_x0000_s2221" style="position:absolute;left:4064;top:3507;width:3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" fillcolor="silver" stroked="f"/>
                  <v:shape id="Freeform 541" o:spid="_x0000_s2222" style="position:absolute;left:4051;top:350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" path="m24,12l13,,,12,13,25,24,12xe" fillcolor="silver" stroked="f">
                    <v:path arrowok="t" o:connecttype="custom" o:connectlocs="24,12;13,0;0,12;13,25;24,12" o:connectangles="0,0,0,0,0"/>
                  </v:shape>
                  <v:rect id="Rectangle 542" o:spid="_x0000_s2223" style="position:absolute;left:4096;top:3551;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" fillcolor="silver" stroked="f"/>
                  <v:rect id="Rectangle 543" o:spid="_x0000_s2224" style="position:absolute;left:4107;top:3552;width:37;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" fillcolor="silver" stroked="f"/>
                  <v:shape id="Freeform 544" o:spid="_x0000_s2225" style="position:absolute;left:4094;top:3554;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" path="m24,12l13,,,12,13,25,24,12xe" fillcolor="silver" stroked="f">
                    <v:path arrowok="t" o:connecttype="custom" o:connectlocs="24,12;13,0;0,12;13,25;24,12" o:connectangles="0,0,0,0,0"/>
                  </v:shape>
                  <v:rect id="Rectangle 545" o:spid="_x0000_s2226" style="position:absolute;left:4133;top:3566;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" fillcolor="silver" stroked="f"/>
                  <v:shape id="Freeform 546" o:spid="_x0000_s2227" style="position:absolute;left:4131;top:3554;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" path="m13,l24,12,13,25,,12,13,xe" fillcolor="silver" stroked="f">
                    <v:path arrowok="t" o:connecttype="custom" o:connectlocs="13,0;24,12;13,25;0,12;13,0" o:connectangles="0,0,0,0,0"/>
                  </v:shape>
                  <v:rect id="Rectangle 547" o:spid="_x0000_s2228" style="position:absolute;left:4144;top:3575;width:4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" fillcolor="silver" stroked="f"/>
                  <v:shape id="Freeform 548" o:spid="_x0000_s2229" style="position:absolute;left:4131;top:357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" path="m24,11l13,,,11,13,24,24,11xe" fillcolor="silver" stroked="f">
                    <v:path arrowok="t" o:connecttype="custom" o:connectlocs="24,11;13,0;0,11;13,24;24,11" o:connectangles="0,0,0,0,0"/>
                  </v:shape>
                  <v:rect id="Rectangle 549" o:spid="_x0000_s2230" style="position:absolute;left:4182;top:3588;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" fillcolor="silver" stroked="f"/>
                  <v:shape id="Freeform 550" o:spid="_x0000_s2231" style="position:absolute;left:4180;top:357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" path="m13,l24,11,13,24,,11,13,xe" fillcolor="silver" stroked="f">
                    <v:path arrowok="t" o:connecttype="custom" o:connectlocs="13,0;24,11;13,24;0,11;13,0" o:connectangles="0,0,0,0,0"/>
                  </v:shape>
                  <v:rect id="Rectangle 551" o:spid="_x0000_s2232" style="position:absolute;left:4193;top:3597;width: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" fillcolor="silver" stroked="f"/>
                  <v:shape id="Freeform 552" o:spid="_x0000_s2233" style="position:absolute;left:4180;top:359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" path="m24,11l13,,,11,13,25,24,11xe" fillcolor="silver" stroked="f">
                    <v:path arrowok="t" o:connecttype="custom" o:connectlocs="24,11;13,0;0,11;13,25;24,11" o:connectangles="0,0,0,0,0"/>
                  </v:shape>
                  <v:rect id="Rectangle 553" o:spid="_x0000_s2234" style="position:absolute;left:4212;top:3622;width:2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" fillcolor="silver" stroked="f"/>
                  <v:rect id="Rectangle 554" o:spid="_x0000_s2235" style="position:absolute;left:4223;top:3620;width:63;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" fillcolor="silver" stroked="f"/>
                  <v:shape id="Freeform 555" o:spid="_x0000_s2236" style="position:absolute;left:4210;top:3622;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" path="m24,11l13,,,11,13,24,24,11xe" fillcolor="silver" stroked="f">
                    <v:path arrowok="t" o:connecttype="custom" o:connectlocs="24,11;13,0;0,11;13,24;24,11" o:connectangles="0,0,0,0,0"/>
                  </v:shape>
                  <v:rect id="Rectangle 556" o:spid="_x0000_s2237" style="position:absolute;left:4275;top:363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" fillcolor="silver" stroked="f"/>
                  <v:shape id="Freeform 557" o:spid="_x0000_s2238" style="position:absolute;left:4273;top:3622;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" path="m13,l25,11,13,24,,11,13,xe" fillcolor="silver" stroked="f">
                    <v:path arrowok="t" o:connecttype="custom" o:connectlocs="13,0;25,11;13,24;0,11;13,0" o:connectangles="0,0,0,0,0"/>
                  </v:shape>
                  <v:rect id="Rectangle 558" o:spid="_x0000_s2239" style="position:absolute;left:4286;top:3642;width:53;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" fillcolor="silver" stroked="f"/>
                  <v:shape id="Freeform 559" o:spid="_x0000_s2240" style="position:absolute;left:4273;top:3644;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" path="m25,11l13,,,11,13,25,25,11xe" fillcolor="silver" stroked="f">
                    <v:path arrowok="t" o:connecttype="custom" o:connectlocs="25,11;13,0;0,11;13,25;25,11" o:connectangles="0,0,0,0,0"/>
                  </v:shape>
                  <v:rect id="Rectangle 560" o:spid="_x0000_s2241" style="position:absolute;left:4354;top:3665;width:3;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" fillcolor="silver" stroked="f"/>
                  <v:rect id="Rectangle 561" o:spid="_x0000_s2242" style="position:absolute;left:4346;top:3678;width:2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" fillcolor="silver" stroked="f"/>
                  <v:shape id="Freeform 562" o:spid="_x0000_s2243" style="position:absolute;left:4344;top:3667;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" path="m13,l25,11,13,24,,11,13,xe" fillcolor="silver" stroked="f">
                    <v:path arrowok="t" o:connecttype="custom" o:connectlocs="13,0;25,11;13,24;0,11;13,0" o:connectangles="0,0,0,0,0"/>
                  </v:shape>
                  <v:rect id="Rectangle 563" o:spid="_x0000_s2244" style="position:absolute;left:4357;top:3710;width: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" fillcolor="silver" stroked="f"/>
                  <v:shape id="Freeform 564" o:spid="_x0000_s2245" style="position:absolute;left:4344;top:3712;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" path="m25,11l13,,,11,13,24,25,11xe" fillcolor="silver" stroked="f">
                    <v:path arrowok="t" o:connecttype="custom" o:connectlocs="25,11;13,0;0,11;13,24;25,11" o:connectangles="0,0,0,0,0"/>
                  </v:shape>
                  <v:rect id="Rectangle 565" o:spid="_x0000_s2246" style="position:absolute;left:4354;top:372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" fillcolor="silver" stroked="f"/>
                  <v:shape id="Freeform 566" o:spid="_x0000_s2247" style="position:absolute;left:4352;top:3712;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" path="m13,l24,11,13,24,,11,13,xe" fillcolor="silver" stroked="f">
                    <v:path arrowok="t" o:connecttype="custom" o:connectlocs="13,0;24,11;13,24;0,11;13,0" o:connectangles="0,0,0,0,0"/>
                  </v:shape>
                  <v:rect id="Rectangle 567" o:spid="_x0000_s2248" style="position:absolute;left:4365;top:3732;width:7;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" fillcolor="silver" stroked="f"/>
                  <v:shape id="Freeform 568" o:spid="_x0000_s2249" style="position:absolute;left:4352;top:373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" path="m24,11l13,,,11,13,24,24,11xe" fillcolor="silver" stroked="f">
                    <v:path arrowok="t" o:connecttype="custom" o:connectlocs="24,11;13,0;0,11;13,24;24,11" o:connectangles="0,0,0,0,0"/>
                  </v:shape>
                  <v:rect id="Rectangle 569" o:spid="_x0000_s2250" style="position:absolute;left:4361;top:3745;width:2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" fillcolor="silver" stroked="f"/>
                  <v:shape id="Freeform 570" o:spid="_x0000_s2251" style="position:absolute;left:4359;top:3734;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" path="m13,l25,11,13,24,,11,13,xe" fillcolor="silver" stroked="f">
                    <v:path arrowok="t" o:connecttype="custom" o:connectlocs="13,0;25,11;13,24;0,11;13,0" o:connectangles="0,0,0,0,0"/>
                  </v:shape>
                  <v:rect id="Rectangle 571" o:spid="_x0000_s2252" style="position:absolute;left:4372;top:3757;width:4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" fillcolor="silver" stroked="f"/>
                  <v:rect id="Rectangle 572" o:spid="_x0000_s2253" style="position:absolute;left:4449;top:3757;width:15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" fillcolor="silver" stroked="f"/>
                  <v:shape id="Freeform 573" o:spid="_x0000_s2254" style="position:absolute;left:4359;top:3758;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" path="m25,12l13,,,12,13,25,25,12xe" fillcolor="silver" stroked="f">
                    <v:path arrowok="t" o:connecttype="custom" o:connectlocs="25,12;13,0;0,12;13,25;25,12" o:connectangles="0,0,0,0,0"/>
                  </v:shape>
                  <v:rect id="Rectangle 574" o:spid="_x0000_s2255" style="position:absolute;left:4614;top:3779;width: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" fillcolor="silver" stroked="f"/>
                  <v:rect id="Rectangle 575" o:spid="_x0000_s2256" style="position:absolute;left:4612;top:3792;width:2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" fillcolor="silver" stroked="f"/>
                  <v:shape id="Freeform 576" o:spid="_x0000_s2257" style="position:absolute;left:4610;top:378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" path="m13,l24,11,13,24,,11,13,xe" fillcolor="silver" stroked="f">
                    <v:path arrowok="t" o:connecttype="custom" o:connectlocs="13,0;24,11;13,24;0,11;13,0" o:connectangles="0,0,0,0,0"/>
                  </v:shape>
                  <v:rect id="Rectangle 577" o:spid="_x0000_s2258" style="position:absolute;left:4623;top:3801;width:3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" fillcolor="silver" stroked="f"/>
                  <v:shape id="Freeform 578" o:spid="_x0000_s2259" style="position:absolute;left:4610;top:3803;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" path="m24,12l13,,,12,13,25,24,12xe" fillcolor="silver" stroked="f">
                    <v:path arrowok="t" o:connecttype="custom" o:connectlocs="24,12;13,0;0,12;13,25;24,12" o:connectangles="0,0,0,0,0"/>
                  </v:shape>
                  <v:rect id="Rectangle 579" o:spid="_x0000_s2260" style="position:absolute;left:4647;top:3815;width:2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" fillcolor="silver" stroked="f"/>
                  <v:shape id="Freeform 580" o:spid="_x0000_s2261" style="position:absolute;left:4646;top:3803;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" path="m13,l24,12,13,25,,12,13,xe" fillcolor="silver" stroked="f">
                    <v:path arrowok="t" o:connecttype="custom" o:connectlocs="13,0;24,12;13,25;0,12;13,0" o:connectangles="0,0,0,0,0"/>
                  </v:shape>
                  <v:rect id="Rectangle 581" o:spid="_x0000_s2262" style="position:absolute;left:4659;top:3826;width: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" fillcolor="silver" stroked="f"/>
                  <v:shape id="Freeform 582" o:spid="_x0000_s2263" style="position:absolute;left:4646;top:382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" path="m24,11l13,,,11,13,24,24,11xe" fillcolor="silver" stroked="f">
                    <v:path arrowok="t" o:connecttype="custom" o:connectlocs="24,11;13,0;0,11;13,24;24,11" o:connectangles="0,0,0,0,0"/>
                  </v:shape>
                  <v:rect id="Rectangle 583" o:spid="_x0000_s2264" style="position:absolute;left:4655;top:3839;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" fillcolor="silver" stroked="f"/>
                  <v:shape id="Freeform 584" o:spid="_x0000_s2265" style="position:absolute;left:4653;top:382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" path="m13,l24,11,13,24,,11,13,xe" fillcolor="silver" stroked="f">
                    <v:path arrowok="t" o:connecttype="custom" o:connectlocs="13,0;24,11;13,24;0,11;13,0" o:connectangles="0,0,0,0,0"/>
                  </v:shape>
                  <v:rect id="Rectangle 585" o:spid="_x0000_s2266" style="position:absolute;left:4666;top:3848;width:1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" fillcolor="silver" stroked="f"/>
                  <v:shape id="Freeform 586" o:spid="_x0000_s2267" style="position:absolute;left:4653;top:385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" path="m24,11l13,,,11,13,24,24,11xe" fillcolor="silver" stroked="f">
                    <v:path arrowok="t" o:connecttype="custom" o:connectlocs="24,11;13,0;0,11;13,24;24,11" o:connectangles="0,0,0,0,0"/>
                  </v:shape>
                  <v:rect id="Rectangle 587" o:spid="_x0000_s2268" style="position:absolute;left:4670;top:3861;width:24;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" fillcolor="silver" stroked="f"/>
                  <v:shape id="Freeform 588" o:spid="_x0000_s2269" style="position:absolute;left:4668;top:385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" path="m13,l24,11,13,24,,11,13,xe" fillcolor="silver" stroked="f">
                    <v:path arrowok="t" o:connecttype="custom" o:connectlocs="13,0;24,11;13,24;0,11;13,0" o:connectangles="0,0,0,0,0"/>
                  </v:shape>
                  <v:rect id="Rectangle 589" o:spid="_x0000_s2270" style="position:absolute;left:4677;top:3904;width:2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" fillcolor="silver" stroked="f"/>
                  <v:rect id="Rectangle 590" o:spid="_x0000_s2271" style="position:absolute;left:4689;top:3895;width:14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" fillcolor="silver" stroked="f"/>
                  <v:rect id="Rectangle 591" o:spid="_x0000_s2272" style="position:absolute;left:4872;top:3895;width:3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" fillcolor="silver" stroked="f"/>
                  <v:shape id="Freeform 592" o:spid="_x0000_s2273" style="position:absolute;left:4675;top:3897;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" path="m25,11l14,,,11,14,24,25,11xe" fillcolor="silver" stroked="f">
                    <v:path arrowok="t" o:connecttype="custom" o:connectlocs="25,11;14,0;0,11;14,24;25,11" o:connectangles="0,0,0,0,0"/>
                  </v:shape>
                  <v:rect id="Rectangle 593" o:spid="_x0000_s2274" style="position:absolute;left:4900;top:3908;width:2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" fillcolor="silver" stroked="f"/>
                  <v:shape id="Freeform 594" o:spid="_x0000_s2275" style="position:absolute;left:4898;top:389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" path="m13,l24,11,13,24,,11,13,xe" fillcolor="silver" stroked="f">
                    <v:path arrowok="t" o:connecttype="custom" o:connectlocs="13,0;24,11;13,24;0,11;13,0" o:connectangles="0,0,0,0,0"/>
                  </v:shape>
                  <v:rect id="Rectangle 595" o:spid="_x0000_s2276" style="position:absolute;left:4911;top:3919;width:5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" fillcolor="silver" stroked="f"/>
                  <v:shape id="Freeform 596" o:spid="_x0000_s2277" style="position:absolute;left:4898;top:3921;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" path="m24,12l13,,,12,13,25,24,12xe" fillcolor="silver" stroked="f">
                    <v:path arrowok="t" o:connecttype="custom" o:connectlocs="24,12;13,0;0,12;13,25;24,12" o:connectangles="0,0,0,0,0"/>
                  </v:shape>
                  <v:rect id="Rectangle 597" o:spid="_x0000_s2278" style="position:absolute;left:4956;top:393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" fillcolor="silver" stroked="f"/>
                  <v:shape id="Freeform 598" o:spid="_x0000_s2279" style="position:absolute;left:4954;top:3921;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" path="m13,l25,12,13,25,,12,13,xe" fillcolor="silver" stroked="f">
                    <v:path arrowok="t" o:connecttype="custom" o:connectlocs="13,0;25,12;13,25;0,12;13,0" o:connectangles="0,0,0,0,0"/>
                  </v:shape>
                  <v:rect id="Rectangle 599" o:spid="_x0000_s2280" style="position:absolute;left:4967;top:3942;width: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" fillcolor="silver" stroked="f"/>
                  <v:shape id="Freeform 600" o:spid="_x0000_s2281" style="position:absolute;left:4954;top:3944;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" path="m25,11l13,,,11,13,24,25,11xe" fillcolor="silver" stroked="f">
                    <v:path arrowok="t" o:connecttype="custom" o:connectlocs="25,11;13,0;0,11;13,24;25,11" o:connectangles="0,0,0,0,0"/>
                  </v:shape>
                  <v:rect id="Rectangle 601" o:spid="_x0000_s2282" style="position:absolute;left:4992;top:3964;width:24;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" fillcolor="silver" stroked="f"/>
                  <v:rect id="Rectangle 602" o:spid="_x0000_s2283" style="position:absolute;left:5003;top:3964;width:13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" fillcolor="silver" stroked="f"/>
                  <v:rect id="Rectangle 603" o:spid="_x0000_s2284" style="position:absolute;left:5177;top:3964;width:14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" fillcolor="silver" stroked="f"/>
                  <v:rect id="Rectangle 604" o:spid="_x0000_s2285" style="position:absolute;left:5364;top:3964;width:13;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" fillcolor="silver" stroked="f"/>
                  <v:shape id="Freeform 605" o:spid="_x0000_s2286" style="position:absolute;left:4990;top:3966;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" path="m24,11l13,,,11,13,25,24,11xe" fillcolor="silver" stroked="f">
                    <v:path arrowok="t" o:connecttype="custom" o:connectlocs="24,11;13,0;0,11;13,25;24,11" o:connectangles="0,0,0,0,0"/>
                  </v:shape>
                  <v:rect id="Rectangle 606" o:spid="_x0000_s2287" style="position:absolute;left:5366;top:3977;width:2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" fillcolor="silver" stroked="f"/>
                </v:group>
                <v:group id="Group 607" o:spid="_x0000_s2288" style="position:absolute;left:18072;top:514;width:36493;height:26765" coordorigin="2846,81" coordsize="5747,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">
                  <v:shape id="Freeform 608" o:spid="_x0000_s2289" style="position:absolute;left:5364;top:3966;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" path="m13,l24,11,13,25,,11,13,xe" fillcolor="silver" stroked="f">
                    <v:path arrowok="t" o:connecttype="custom" o:connectlocs="13,0;24,11;13,25;0,11;13,0" o:connectangles="0,0,0,0,0"/>
                  </v:shape>
                  <v:rect id="Rectangle 609" o:spid="_x0000_s2290" style="position:absolute;left:5377;top:3991;width:11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" fillcolor="silver" stroked="f"/>
                  <v:rect id="Rectangle 610" o:spid="_x0000_s2291" style="position:absolute;left:5525;top:3991;width:1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" fillcolor="silver" stroked="f"/>
                  <v:shape id="Freeform 611" o:spid="_x0000_s2292" style="position:absolute;left:5364;top:3992;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" path="m24,12l13,,,12,13,25,24,12xe" fillcolor="silver" stroked="f">
                    <v:path arrowok="t" o:connecttype="custom" o:connectlocs="24,12;13,0;0,12;13,25;24,12" o:connectangles="0,0,0,0,0"/>
                  </v:shape>
                  <v:rect id="Rectangle 612" o:spid="_x0000_s2293" style="position:absolute;left:5530;top:4004;width:25;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" fillcolor="silver" stroked="f"/>
                  <v:shape id="Freeform 613" o:spid="_x0000_s2294" style="position:absolute;left:5529;top:3992;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" path="m13,l24,12,13,25,,12,13,xe" fillcolor="silver" stroked="f">
                    <v:path arrowok="t" o:connecttype="custom" o:connectlocs="13,0;24,12;13,25;0,12;13,0" o:connectangles="0,0,0,0,0"/>
                  </v:shape>
                  <v:rect id="Rectangle 614" o:spid="_x0000_s2295" style="position:absolute;left:5542;top:4017;width:10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" fillcolor="silver" stroked="f"/>
                  <v:shape id="Freeform 615" o:spid="_x0000_s2296" style="position:absolute;left:5529;top:401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" path="m24,11l13,,,11,13,24,24,11xe" fillcolor="silver" stroked="f">
                    <v:path arrowok="t" o:connecttype="custom" o:connectlocs="24,11;13,0;0,11;13,24;24,11" o:connectangles="0,0,0,0,0"/>
                  </v:shape>
                  <v:rect id="Rectangle 616" o:spid="_x0000_s2297" style="position:absolute;left:5659;top:4043;width:15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" fillcolor="silver" stroked="f"/>
                  <v:rect id="Rectangle 617" o:spid="_x0000_s2298" style="position:absolute;left:5847;top:4043;width:2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" fillcolor="silver" stroked="f"/>
                  <v:rect id="Rectangle 618" o:spid="_x0000_s2299" style="position:absolute;left:5860;top:4056;width:2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" fillcolor="silver" stroked="f"/>
                  <v:shape id="Freeform 619" o:spid="_x0000_s2300" style="position:absolute;left:5858;top:404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" path="m13,l24,11,13,24,,11,13,xe" fillcolor="silver" stroked="f">
                    <v:path arrowok="t" o:connecttype="custom" o:connectlocs="13,0;24,11;13,24;0,11;13,0" o:connectangles="0,0,0,0,0"/>
                  </v:shape>
                  <v:rect id="Rectangle 620" o:spid="_x0000_s2301" style="position:absolute;left:5871;top:4069;width:9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" fillcolor="silver" stroked="f"/>
                  <v:rect id="Rectangle 621" o:spid="_x0000_s2302" style="position:absolute;left:6007;top:4069;width:15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" fillcolor="silver" stroked="f"/>
                  <v:rect id="Rectangle 622" o:spid="_x0000_s2303" style="position:absolute;left:6194;top:4069;width:10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" fillcolor="silver" stroked="f"/>
                  <v:shape id="Freeform 623" o:spid="_x0000_s2304" style="position:absolute;left:5858;top:407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" path="m24,11l13,,,11,13,24,24,11xe" fillcolor="silver" stroked="f">
                    <v:path arrowok="t" o:connecttype="custom" o:connectlocs="24,11;13,0;0,11;13,24;24,11" o:connectangles="0,0,0,0,0"/>
                  </v:shape>
                  <v:rect id="Rectangle 624" o:spid="_x0000_s2305" style="position:absolute;left:6282;top:4082;width:2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" fillcolor="silver" stroked="f"/>
                  <v:shape id="Freeform 625" o:spid="_x0000_s2306" style="position:absolute;left:6281;top:407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" path="m13,l24,11,13,24,,11,13,xe" fillcolor="silver" stroked="f">
                    <v:path arrowok="t" o:connecttype="custom" o:connectlocs="13,0;24,11;13,24;0,11;13,0" o:connectangles="0,0,0,0,0"/>
                  </v:shape>
                  <v:rect id="Rectangle 626" o:spid="_x0000_s2307" style="position:absolute;left:6294;top:4095;width:2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" fillcolor="silver" stroked="f"/>
                  <v:rect id="Rectangle 627" o:spid="_x0000_s2308" style="position:absolute;left:6355;top:4095;width:11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" fillcolor="silver" stroked="f"/>
                  <v:shape id="Freeform 628" o:spid="_x0000_s2309" style="position:absolute;left:6281;top:4097;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" path="m24,12l13,,,12,13,25,24,12xe" fillcolor="silver" stroked="f">
                    <v:path arrowok="t" o:connecttype="custom" o:connectlocs="24,12;13,0;0,12;13,25;24,12" o:connectangles="0,0,0,0,0"/>
                  </v:shape>
                  <v:rect id="Rectangle 629" o:spid="_x0000_s2310" style="position:absolute;left:6455;top:4109;width:2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" fillcolor="silver" stroked="f"/>
                  <v:shape id="Freeform 630" o:spid="_x0000_s2311" style="position:absolute;left:6453;top:4097;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" path="m13,l24,12,13,25,,12,13,xe" fillcolor="silver" stroked="f">
                    <v:path arrowok="t" o:connecttype="custom" o:connectlocs="13,0;24,12;13,25;0,12;13,0" o:connectangles="0,0,0,0,0"/>
                  </v:shape>
                  <v:rect id="Rectangle 631" o:spid="_x0000_s2312" style="position:absolute;left:6466;top:4124;width:1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" fillcolor="silver" stroked="f"/>
                  <v:rect id="Rectangle 632" o:spid="_x0000_s2313" style="position:absolute;left:6514;top:4124;width:1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" fillcolor="silver" stroked="f"/>
                  <v:shape id="Freeform 633" o:spid="_x0000_s2314" style="position:absolute;left:6453;top:4125;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" path="m24,12l13,,,12,13,25,24,12xe" fillcolor="silver" stroked="f">
                    <v:path arrowok="t" o:connecttype="custom" o:connectlocs="24,12;13,0;0,12;13,25;24,12" o:connectangles="0,0,0,0,0"/>
                  </v:shape>
                  <v:rect id="Rectangle 634" o:spid="_x0000_s2315" style="position:absolute;left:6513;top:4137;width:2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" fillcolor="silver" stroked="f"/>
                  <v:shape id="Freeform 635" o:spid="_x0000_s2316" style="position:absolute;left:6511;top:4125;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" path="m13,l24,12,13,25,,12,13,xe" fillcolor="silver" stroked="f">
                    <v:path arrowok="t" o:connecttype="custom" o:connectlocs="13,0;24,12;13,25;0,12;13,0" o:connectangles="0,0,0,0,0"/>
                  </v:shape>
                  <v:rect id="Rectangle 636" o:spid="_x0000_s2317" style="position:absolute;left:6524;top:4152;width:11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" fillcolor="silver" stroked="f"/>
                  <v:rect id="Rectangle 637" o:spid="_x0000_s2318" style="position:absolute;left:6673;top:4152;width:15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" fillcolor="silver" stroked="f"/>
                  <v:rect id="Rectangle 638" o:spid="_x0000_s2319" style="position:absolute;left:6860;top:4152;width:15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" fillcolor="silver" stroked="f"/>
                  <v:rect id="Rectangle 639" o:spid="_x0000_s2320" style="position:absolute;left:7048;top:4152;width:2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" fillcolor="silver" stroked="f"/>
                  <v:shape id="Freeform 640" o:spid="_x0000_s2321" style="position:absolute;left:6511;top:4153;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" path="m24,12l13,,,12,13,25,24,12xe" fillcolor="silver" stroked="f">
                    <v:path arrowok="t" o:connecttype="custom" o:connectlocs="24,12;13,0;0,12;13,25;24,12" o:connectangles="0,0,0,0,0"/>
                  </v:shape>
                  <v:rect id="Rectangle 641" o:spid="_x0000_s2322" style="position:absolute;left:7057;top:4165;width:2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" fillcolor="silver" stroked="f"/>
                  <v:shape id="Freeform 642" o:spid="_x0000_s2323" style="position:absolute;left:7055;top:4153;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" path="m13,l24,12,13,25,,12,13,xe" fillcolor="silver" stroked="f">
                    <v:path arrowok="t" o:connecttype="custom" o:connectlocs="13,0;24,12;13,25;0,12;13,0" o:connectangles="0,0,0,0,0"/>
                  </v:shape>
                  <v:rect id="Rectangle 643" o:spid="_x0000_s2324" style="position:absolute;left:7068;top:4189;width:9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" fillcolor="silver" stroked="f"/>
                  <v:rect id="Rectangle 644" o:spid="_x0000_s2325" style="position:absolute;left:7197;top:4189;width:2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" fillcolor="silver" stroked="f"/>
                  <v:shape id="Freeform 645" o:spid="_x0000_s2326" style="position:absolute;left:7055;top:419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" path="m24,11l13,,,11,13,24,24,11xe" fillcolor="silver" stroked="f">
                    <v:path arrowok="t" o:connecttype="custom" o:connectlocs="24,11;13,0;0,11;13,24;24,11" o:connectangles="0,0,0,0,0"/>
                  </v:shape>
                  <v:rect id="Rectangle 646" o:spid="_x0000_s2327" style="position:absolute;left:7207;top:4202;width:2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" fillcolor="silver" stroked="f"/>
                  <v:shape id="Freeform 647" o:spid="_x0000_s2328" style="position:absolute;left:7205;top:419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" path="m13,l24,11,13,24,,11,13,xe" fillcolor="silver" stroked="f">
                    <v:path arrowok="t" o:connecttype="custom" o:connectlocs="13,0;24,11;13,24;0,11;13,0" o:connectangles="0,0,0,0,0"/>
                  </v:shape>
                  <v:rect id="Rectangle 648" o:spid="_x0000_s2329" style="position:absolute;left:7218;top:4232;width:8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" fillcolor="silver" stroked="f"/>
                  <v:rect id="Rectangle 649" o:spid="_x0000_s2330" style="position:absolute;left:7341;top:4232;width:15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" fillcolor="silver" stroked="f"/>
                  <v:rect id="Rectangle 650" o:spid="_x0000_s2331" style="position:absolute;left:7528;top:4232;width:15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" fillcolor="silver" stroked="f"/>
                  <v:rect id="Rectangle 651" o:spid="_x0000_s2332" style="position:absolute;left:7715;top:4232;width:15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" fillcolor="silver" stroked="f"/>
                  <v:rect id="Rectangle 652" o:spid="_x0000_s2333" style="position:absolute;left:7902;top:4232;width:15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" fillcolor="silver" stroked="f"/>
                  <v:rect id="Rectangle 653" o:spid="_x0000_s2334" style="position:absolute;left:8090;top:4232;width:14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" fillcolor="silver" stroked="f"/>
                  <v:rect id="Rectangle 654" o:spid="_x0000_s2335" style="position:absolute;left:8277;top:4232;width:8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" fillcolor="silver" stroked="f"/>
                  <v:shape id="Freeform 655" o:spid="_x0000_s2336" style="position:absolute;left:7205;top:423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" path="m24,11l13,,,11,13,24,24,11xe" fillcolor="silver" stroked="f">
                    <v:path arrowok="t" o:connecttype="custom" o:connectlocs="24,11;13,0;0,11;13,24;24,11" o:connectangles="0,0,0,0,0"/>
                  </v:shape>
                  <v:shape id="Freeform 656" o:spid="_x0000_s2337" style="position:absolute;left:2846;top:131;width:5747;height:3273;visibility:visible;mso-wrap-style:square;v-text-anchor:top" coordsize="574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" path="m,l63,r,19l101,19r,36l114,55r,33l121,88r,19l129,107r,17l150,124r,19l165,143r,17l187,160r,18l193,178r,53l208,231r,35l230,266r,17l251,283r,19l279,302r,17l286,319r,35l294,354r,17l301,371r,19l316,390r,17l322,407r,54l359,461r,36l380,497r,33l402,530r,19l408,549r,36l415,585r,16l423,601r,88l445,689r,19l451,708r,17l458,725r,19l509,744r,17l516,761r,52l537,813r,19l552,832r,17l559,849r,18l567,867r,71l574,938r,70l580,1008r,35l587,1043r,53l595,1096r,54l602,1150r,105l610,1255r,373l617,1628r,176l623,1804r,88l638,1892r,71l645,1963r,18l660,1981r,36l696,2017r,36l731,2053r,16l744,2069r,19l817,2088r,17l838,2105r,19l874,2124r,17l881,2141r,35l896,2176r,19l911,2195r,17l924,2212r,54l932,2266r,19l954,2285r,17l1147,2302r,18l1182,2320r,17l1197,2337r,19l1205,2356r,19l1212,2375r,17l1218,2392r,35l1225,2427r,19l1261,2446r,19l1304,2465r,16l1347,2481r,19l1362,2500r,19l1397,2519r,17l1412,2536r,18l1420,2554r,17l1511,2571r,19l1519,2590r,36l1612,2626r,18l1785,2644r,19l1820,2663r,17l1893,2680r,19l1921,2699r,18l2015,2717r,19l2050,2736r,17l2121,2753r,19l2129,2772r,18l2316,2790r,19l2351,2809r,19l2387,2828r,19l2394,2847r,18l2523,2865r,38l2653,2903r,18l2688,2921r,19l2731,2940r,19l2767,2959r,21l2967,2980r,18l2982,2998r,19l2997,3017r,21l3010,3038r,18l3131,3056r,19l3204,3075r,21l3212,3096r,20l3225,3116r,19l3597,3135r,21l3620,3156r,18l3635,3174r,21l3683,3195r,19l4301,3214r,28l4407,3242r,31l5747,3273e" filled="f" strokeweight="1.2pt">
                    <v:path arrowok="t" o:connecttype="custom" o:connectlocs="101,19;121,88;150,124;187,160;208,231;251,283;286,319;301,371;322,407;380,497;408,549;423,601;451,708;509,744;537,813;559,849;574,938;587,1043;602,1150;617,1628;638,1892;660,1981;731,2053;817,2088;874,2124;896,2176;924,2212;954,2285;1182,2320;1205,2356;1218,2392;1261,2446;1347,2481;1397,2519;1420,2554;1519,2590;1785,2644;1893,2680;2015,2717;2121,2753;2316,2790;2387,2828;2523,2865;2688,2921;2767,2959;2982,2998;3010,3038;3204,3075;3225,3116;3620,3156;3683,3195;4407,3242" o:connectangles="0,0,0,0,0,0,0,0,0,0,0,0,0,0,0,0,0,0,0,0,0,0,0,0,0,0,0,0,0,0,0,0,0,0,0,0,0,0,0,0,0,0,0,0,0,0,0,0,0,0,0,0"/>
                  </v:shape>
                  <v:rect id="Rectangle 657" o:spid="_x0000_s2338" style="position:absolute;left:2863;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" fillcolor="silver" stroked="f"/>
                  <v:rect id="Rectangle 658" o:spid="_x0000_s2339" style="position:absolute;left:2883;top:81;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" fillcolor="silver" stroked="f"/>
                  <v:rect id="Rectangle 659" o:spid="_x0000_s2340" style="position:absolute;left:2902;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" fillcolor="silver" stroked="f"/>
                  <v:rect id="Rectangle 660" o:spid="_x0000_s2341" style="position:absolute;left:2923;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" fillcolor="silver" stroked="f"/>
                  <v:rect id="Rectangle 661" o:spid="_x0000_s2342" style="position:absolute;left:2943;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" fillcolor="silver" stroked="f"/>
                  <v:rect id="Rectangle 662" o:spid="_x0000_s2343" style="position:absolute;left:2964;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" fillcolor="silver" stroked="f"/>
                  <v:rect id="Rectangle 663" o:spid="_x0000_s2344" style="position:absolute;left:2984;top:81;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" fillcolor="silver" stroked="f"/>
                  <v:rect id="Rectangle 664" o:spid="_x0000_s2345" style="position:absolute;left:3005;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" fillcolor="silver" stroked="f"/>
                  <v:rect id="Rectangle 665" o:spid="_x0000_s2346" style="position:absolute;left:3025;top:81;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" fillcolor="silver" stroked="f"/>
                  <v:rect id="Rectangle 666" o:spid="_x0000_s2347" style="position:absolute;left:3035;top:31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" fillcolor="silver" stroked="f"/>
                  <v:rect id="Rectangle 667" o:spid="_x0000_s2348" style="position:absolute;left:3046;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" fillcolor="silver" stroked="f"/>
                  <v:rect id="Rectangle 668" o:spid="_x0000_s2349" style="position:absolute;left:3067;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" fillcolor="silver" stroked="f"/>
                  <v:rect id="Rectangle 669" o:spid="_x0000_s2350" style="position:absolute;left:3085;top:81;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" fillcolor="silver" stroked="f"/>
                  <v:rect id="Rectangle 670" o:spid="_x0000_s2351" style="position:absolute;left:3106;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" fillcolor="silver" stroked="f"/>
                  <v:rect id="Rectangle 671" o:spid="_x0000_s2352" style="position:absolute;left:3126;top:81;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" fillcolor="silver" stroked="f"/>
                  <v:rect id="Rectangle 672" o:spid="_x0000_s2353" style="position:absolute;left:3134;top:620;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" fillcolor="silver" stroked="f"/>
                  <v:rect id="Rectangle 673" o:spid="_x0000_s2354" style="position:absolute;left:3147;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" fillcolor="silver" stroked="f"/>
                  <v:rect id="Rectangle 674" o:spid="_x0000_s2355" style="position:absolute;left:3168;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" fillcolor="silver" stroked="f"/>
                  <v:rect id="Rectangle 675" o:spid="_x0000_s2356" style="position:absolute;left:3188;top:81;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" fillcolor="silver" stroked="f"/>
                  <v:rect id="Rectangle 676" o:spid="_x0000_s2357" style="position:absolute;left:3209;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" fillcolor="silver" stroked="f"/>
                  <v:rect id="Rectangle 677" o:spid="_x0000_s2358" style="position:absolute;left:3229;top:81;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" fillcolor="silver" stroked="f"/>
                  <v:rect id="Rectangle 678" o:spid="_x0000_s2359" style="position:absolute;left:3250;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" fillcolor="silver" stroked="f"/>
                  <v:rect id="Rectangle 679" o:spid="_x0000_s2360" style="position:absolute;left:3269;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" fillcolor="silver" stroked="f"/>
                  <v:rect id="Rectangle 680" o:spid="_x0000_s2361" style="position:absolute;left:3289;top:81;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" fillcolor="silver" stroked="f"/>
                  <v:rect id="Rectangle 681" o:spid="_x0000_s2362" style="position:absolute;left:3310;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" fillcolor="silver" stroked="f"/>
                  <v:rect id="Rectangle 682" o:spid="_x0000_s2363" style="position:absolute;left:3330;top:81;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" fillcolor="silver" stroked="f"/>
                  <v:rect id="Rectangle 683" o:spid="_x0000_s2364" style="position:absolute;left:3351;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" fillcolor="silver" stroked="f"/>
                  <v:rect id="Rectangle 684" o:spid="_x0000_s2365" style="position:absolute;left:3372;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" fillcolor="silver" stroked="f"/>
                  <v:rect id="Rectangle 685" o:spid="_x0000_s2366" style="position:absolute;left:3385;top:1393;width:24;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" fillcolor="silver" stroked="f"/>
                  <v:rect id="Rectangle 686" o:spid="_x0000_s2367" style="position:absolute;left:3392;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" fillcolor="silver" stroked="f"/>
                  <v:rect id="Rectangle 687" o:spid="_x0000_s2368" style="position:absolute;left:3413;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" fillcolor="silver" stroked="f"/>
                  <v:rect id="Rectangle 688" o:spid="_x0000_s2369" style="position:absolute;left:3431;top:81;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" fillcolor="silver" stroked="f"/>
                  <v:rect id="Rectangle 689" o:spid="_x0000_s2370" style="position:absolute;left:3452;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" fillcolor="silver" stroked="f"/>
                  <v:rect id="Rectangle 690" o:spid="_x0000_s2371" style="position:absolute;left:3465;top:2288;width:24;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" fillcolor="silver" stroked="f"/>
                  <v:rect id="Rectangle 691" o:spid="_x0000_s2372" style="position:absolute;left:3486;top:2738;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" fillcolor="silver" stroked="f"/>
                  <v:rect id="Rectangle 692" o:spid="_x0000_s2373" style="position:absolute;left:3673;top:3036;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" fillcolor="silver" stroked="f"/>
                  <v:rect id="Rectangle 693" o:spid="_x0000_s2374" style="position:absolute;left:3759;top:3116;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" fillcolor="silver" stroked="f"/>
                  <v:rect id="Rectangle 694" o:spid="_x0000_s2375" style="position:absolute;left:3772;top:3176;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" fillcolor="silver" stroked="f"/>
                  <v:rect id="Rectangle 695" o:spid="_x0000_s2376" style="position:absolute;left:3794;top:3217;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" fillcolor="silver" stroked="f"/>
                  <v:rect id="Rectangle 696" o:spid="_x0000_s2377" style="position:absolute;left:3807;top:3217;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" fillcolor="silver" stroked="f"/>
                  <v:rect id="Rectangle 697" o:spid="_x0000_s2378" style="position:absolute;left:4066;top:3448;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" fillcolor="silver" stroked="f"/>
                  <v:rect id="Rectangle 698" o:spid="_x0000_s2379" style="position:absolute;left:4081;top:3470;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" fillcolor="silver" stroked="f"/>
                  <v:rect id="Rectangle 699" o:spid="_x0000_s2380" style="position:absolute;left:4086;top:3448;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" fillcolor="silver" stroked="f"/>
                  <v:rect id="Rectangle 700" o:spid="_x0000_s2381" style="position:absolute;left:4101;top:3470;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" fillcolor="silver" stroked="f"/>
                  <v:rect id="Rectangle 701" o:spid="_x0000_s2382" style="position:absolute;left:4361;top:362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" fillcolor="silver" stroked="f"/>
                  <v:rect id="Rectangle 702" o:spid="_x0000_s2383" style="position:absolute;left:4582;top:3719;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" fillcolor="silver" stroked="f"/>
                  <v:rect id="Rectangle 703" o:spid="_x0000_s2384" style="position:absolute;left:5227;top:3927;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" fillcolor="silver" stroked="f"/>
                  <v:rect id="Rectangle 704" o:spid="_x0000_s2385" style="position:absolute;left:5263;top:392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" fillcolor="silver" stroked="f"/>
                  <v:rect id="Rectangle 705" o:spid="_x0000_s2386" style="position:absolute;left:5379;top:3927;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" fillcolor="silver" stroked="f"/>
                  <v:rect id="Rectangle 706" o:spid="_x0000_s2387" style="position:absolute;left:5435;top:3953;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" fillcolor="silver" stroked="f"/>
                  <v:rect id="Rectangle 707" o:spid="_x0000_s2388" style="position:absolute;left:5888;top:403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" fillcolor="silver" stroked="f"/>
                  <v:rect id="Rectangle 708" o:spid="_x0000_s2389" style="position:absolute;left:6468;top:4058;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" fillcolor="silver" stroked="f"/>
                  <v:rect id="Rectangle 709" o:spid="_x0000_s2390" style="position:absolute;left:6546;top:4114;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" fillcolor="silver" stroked="f"/>
                  <v:rect id="Rectangle 710" o:spid="_x0000_s2391" style="position:absolute;left:7042;top:411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" fillcolor="silver" stroked="f"/>
                  <v:rect id="Rectangle 711" o:spid="_x0000_s2392" style="position:absolute;left:7048;top:411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" fillcolor="silver" stroked="f"/>
                  <v:rect id="Rectangle 712" o:spid="_x0000_s2393" style="position:absolute;left:7055;top:411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" fillcolor="silver" stroked="f"/>
                  <v:rect id="Rectangle 713" o:spid="_x0000_s2394" style="position:absolute;left:7061;top:411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" fillcolor="silver" stroked="f"/>
                  <v:rect id="Rectangle 714" o:spid="_x0000_s2395" style="position:absolute;left:7070;top:411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" fillcolor="silver" stroked="f"/>
                  <v:rect id="Rectangle 715" o:spid="_x0000_s2396" style="position:absolute;left:7077;top:4152;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" fillcolor="silver" stroked="f"/>
                  <v:rect id="Rectangle 716" o:spid="_x0000_s2397" style="position:absolute;left:7091;top:411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" fillcolor="silver" stroked="f"/>
                  <v:rect id="Rectangle 717" o:spid="_x0000_s2398" style="position:absolute;left:7134;top:415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" fillcolor="silver" stroked="f"/>
                  <v:rect id="Rectangle 718" o:spid="_x0000_s2399" style="position:absolute;left:7242;top:4195;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" fillcolor="silver" stroked="f"/>
                  <v:rect id="Rectangle 719" o:spid="_x0000_s2400" style="position:absolute;left:7379;top:4195;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" fillcolor="silver" stroked="f"/>
                  <v:rect id="Rectangle 720" o:spid="_x0000_s2401" style="position:absolute;left:7384;top:4195;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" fillcolor="silver" stroked="f"/>
                  <v:rect id="Rectangle 721" o:spid="_x0000_s2402" style="position:absolute;left:7457;top:4195;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" fillcolor="silver" stroked="f"/>
                  <v:rect id="Rectangle 722" o:spid="_x0000_s2403" style="position:absolute;left:7728;top:4195;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" fillcolor="silver" stroked="f"/>
                  <v:rect id="Rectangle 723" o:spid="_x0000_s2404" style="position:absolute;left:7751;top:4195;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" fillcolor="silver" stroked="f"/>
                  <v:rect id="Rectangle 724" o:spid="_x0000_s2405" style="position:absolute;left:7772;top:4195;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" fillcolor="silver" stroked="f"/>
                  <v:rect id="Rectangle 725" o:spid="_x0000_s2406" style="position:absolute;left:7794;top:4195;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" fillcolor="silver" stroked="f"/>
                  <v:rect id="Rectangle 726" o:spid="_x0000_s2407" style="position:absolute;left:7822;top:4195;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" fillcolor="silver" stroked="f"/>
                  <v:rect id="Rectangle 727" o:spid="_x0000_s2408" style="position:absolute;left:7895;top:4195;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" fillcolor="silver" stroked="f"/>
                  <v:rect id="Rectangle 728" o:spid="_x0000_s2409" style="position:absolute;left:8275;top:4195;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" fillcolor="silver" stroked="f"/>
                  <v:rect id="Rectangle 729" o:spid="_x0000_s2410" style="position:absolute;left:8303;top:4195;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" fillcolor="silver" stroked="f"/>
                  <v:rect id="Rectangle 730" o:spid="_x0000_s2411" style="position:absolute;left:8318;top:4195;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" fillcolor="silver" stroked="f"/>
                  <v:rect id="Rectangle 731" o:spid="_x0000_s2412" style="position:absolute;left:8323;top:4195;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" fillcolor="silver" stroked="f"/>
                  <v:rect id="Rectangle 732" o:spid="_x0000_s2413" style="position:absolute;left:8346;top:4195;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" fillcolor="silver" stroked="f"/>
                  <v:rect id="Rectangle 733" o:spid="_x0000_s2414" style="position:absolute;left:2863;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" fillcolor="black" stroked="f"/>
                  <v:rect id="Rectangle 734" o:spid="_x0000_s2415" style="position:absolute;left:2883;top:81;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" fillcolor="black" stroked="f"/>
                  <v:rect id="Rectangle 735" o:spid="_x0000_s2416" style="position:absolute;left:2902;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" fillcolor="black" stroked="f"/>
                  <v:rect id="Rectangle 736" o:spid="_x0000_s2417" style="position:absolute;left:2923;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" fillcolor="black" stroked="f"/>
                  <v:rect id="Rectangle 737" o:spid="_x0000_s2418" style="position:absolute;left:2943;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" fillcolor="black" stroked="f"/>
                  <v:rect id="Rectangle 738" o:spid="_x0000_s2419" style="position:absolute;left:2964;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" fillcolor="black" stroked="f"/>
                  <v:rect id="Rectangle 739" o:spid="_x0000_s2420" style="position:absolute;left:2984;top:81;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" fillcolor="black" stroked="f"/>
                  <v:rect id="Rectangle 740" o:spid="_x0000_s2421" style="position:absolute;left:3005;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" fillcolor="black" stroked="f"/>
                  <v:rect id="Rectangle 741" o:spid="_x0000_s2422" style="position:absolute;left:3025;top:81;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" fillcolor="black" stroked="f"/>
                  <v:rect id="Rectangle 742" o:spid="_x0000_s2423" style="position:absolute;left:3046;top:8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" fillcolor="black" stroked="f"/>
                  <v:rect id="Rectangle 743" o:spid="_x0000_s2424" style="position:absolute;left:3478;top:1972;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" fillcolor="black" stroked="f"/>
                  <v:rect id="Rectangle 744" o:spid="_x0000_s2425" style="position:absolute;left:3729;top:222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" fillcolor="black" stroked="f"/>
                  <v:rect id="Rectangle 745" o:spid="_x0000_s2426" style="position:absolute;left:4066;top:247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" fillcolor="black" stroked="f"/>
                  <v:rect id="Rectangle 746" o:spid="_x0000_s2427" style="position:absolute;left:4539;top:2725;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" fillcolor="black" stroked="f"/>
                  <v:rect id="Rectangle 747" o:spid="_x0000_s2428" style="position:absolute;left:4969;top:2833;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" fillcolor="black" stroked="f"/>
                  <v:rect id="Rectangle 748" o:spid="_x0000_s2429" style="position:absolute;left:5070;top:2871;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" fillcolor="black" stroked="f"/>
                  <v:rect id="Rectangle 749" o:spid="_x0000_s2430" style="position:absolute;left:5278;top:2946;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" fillcolor="black" stroked="f"/>
                  <v:rect id="Rectangle 750" o:spid="_x0000_s2431" style="position:absolute;left:5328;top:2946;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" fillcolor="black" stroked="f"/>
                  <v:rect id="Rectangle 751" o:spid="_x0000_s2432" style="position:absolute;left:5493;top:2983;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" fillcolor="black" stroked="f"/>
                  <v:rect id="Rectangle 752" o:spid="_x0000_s2433" style="position:absolute;left:5772;top:3060;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" fillcolor="black" stroked="f"/>
                  <v:rect id="Rectangle 753" o:spid="_x0000_s2434" style="position:absolute;left:5880;top:3137;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" fillcolor="black" stroked="f"/>
                  <v:rect id="Rectangle 754" o:spid="_x0000_s2435" style="position:absolute;left:5951;top:3137;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" fillcolor="black" stroked="f"/>
                  <v:rect id="Rectangle 755" o:spid="_x0000_s2436" style="position:absolute;left:6533;top:3275;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" fillcolor="black" stroked="f"/>
                  <v:rect id="Rectangle 756" o:spid="_x0000_s2437" style="position:absolute;left:6574;top:3294;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" fillcolor="black" stroked="f"/>
                  <v:rect id="Rectangle 757" o:spid="_x0000_s2438" style="position:absolute;left:7034;top:3294;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" fillcolor="black" stroked="f"/>
                  <v:rect id="Rectangle 758" o:spid="_x0000_s2439" style="position:absolute;left:7048;top:329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" fillcolor="black" stroked="f"/>
                  <v:rect id="Rectangle 759" o:spid="_x0000_s2440" style="position:absolute;left:7055;top:329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" fillcolor="black" stroked="f"/>
                  <v:rect id="Rectangle 760" o:spid="_x0000_s2441" style="position:absolute;left:7063;top:329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" fillcolor="black" stroked="f"/>
                  <v:rect id="Rectangle 761" o:spid="_x0000_s2442" style="position:absolute;left:7068;top:329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" fillcolor="black" stroked="f"/>
                  <v:rect id="Rectangle 762" o:spid="_x0000_s2443" style="position:absolute;left:7076;top:329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" fillcolor="black" stroked="f"/>
                  <v:rect id="Rectangle 763" o:spid="_x0000_s2444" style="position:absolute;left:7077;top:3294;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" fillcolor="black" stroked="f"/>
                  <v:rect id="Rectangle 764" o:spid="_x0000_s2445" style="position:absolute;left:7083;top:329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" fillcolor="black" stroked="f"/>
                  <v:rect id="Rectangle 765" o:spid="_x0000_s2446" style="position:absolute;left:7085;top:329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" fillcolor="black" stroked="f"/>
                  <v:rect id="Rectangle 766" o:spid="_x0000_s2447" style="position:absolute;left:7091;top:329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" fillcolor="black" stroked="f"/>
                  <v:rect id="Rectangle 767" o:spid="_x0000_s2448" style="position:absolute;left:7098;top:329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" fillcolor="black" stroked="f"/>
                  <v:rect id="Rectangle 768" o:spid="_x0000_s2449" style="position:absolute;left:7104;top:329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" fillcolor="black" stroked="f"/>
                  <v:rect id="Rectangle 769" o:spid="_x0000_s2450" style="position:absolute;left:7119;top:329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" fillcolor="black" stroked="f"/>
                  <v:rect id="Rectangle 770" o:spid="_x0000_s2451" style="position:absolute;left:7124;top:3294;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" fillcolor="black" stroked="f"/>
                  <v:rect id="Rectangle 771" o:spid="_x0000_s2452" style="position:absolute;left:7128;top:329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" fillcolor="black" stroked="f"/>
                  <v:rect id="Rectangle 772" o:spid="_x0000_s2453" style="position:absolute;left:7145;top:329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" fillcolor="black" stroked="f"/>
                  <v:rect id="Rectangle 773" o:spid="_x0000_s2454" style="position:absolute;left:7147;top:329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" fillcolor="black" stroked="f"/>
                  <v:rect id="Rectangle 774" o:spid="_x0000_s2455" style="position:absolute;left:7149;top:329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" fillcolor="black" stroked="f"/>
                  <v:rect id="Rectangle 775" o:spid="_x0000_s2456" style="position:absolute;left:7156;top:332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" fillcolor="black" stroked="f"/>
                  <v:rect id="Rectangle 776" o:spid="_x0000_s2457" style="position:absolute;left:7165;top:3294;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" fillcolor="black" stroked="f"/>
                  <v:rect id="Rectangle 777" o:spid="_x0000_s2458" style="position:absolute;left:7192;top:332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" fillcolor="black" stroked="f"/>
                  <v:rect id="Rectangle 778" o:spid="_x0000_s2459" style="position:absolute;left:7199;top:332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" fillcolor="black" stroked="f"/>
                  <v:rect id="Rectangle 779" o:spid="_x0000_s2460" style="position:absolute;left:7220;top:332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" fillcolor="black" stroked="f"/>
                  <v:rect id="Rectangle 780" o:spid="_x0000_s2461" style="position:absolute;left:7235;top:332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" fillcolor="black" stroked="f"/>
                  <v:rect id="Rectangle 781" o:spid="_x0000_s2462" style="position:absolute;left:7257;top:3322;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" fillcolor="black" stroked="f"/>
                  <v:rect id="Rectangle 782" o:spid="_x0000_s2463" style="position:absolute;left:7278;top:335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" fillcolor="black" stroked="f"/>
                  <v:rect id="Rectangle 783" o:spid="_x0000_s2464" style="position:absolute;left:7298;top:3354;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" fillcolor="black" stroked="f"/>
                  <v:rect id="Rectangle 784" o:spid="_x0000_s2465" style="position:absolute;left:7321;top:335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" fillcolor="black" stroked="f"/>
                  <v:rect id="Rectangle 785" o:spid="_x0000_s2466" style="position:absolute;left:7336;top:335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" fillcolor="black" stroked="f"/>
                  <v:rect id="Rectangle 786" o:spid="_x0000_s2467" style="position:absolute;left:7356;top:3354;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" fillcolor="black" stroked="f"/>
                  <v:rect id="Rectangle 787" o:spid="_x0000_s2468" style="position:absolute;left:7478;top:335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" fillcolor="black" stroked="f"/>
                  <v:rect id="Rectangle 788" o:spid="_x0000_s2469" style="position:absolute;left:7556;top:3354;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" fillcolor="black" stroked="f"/>
                  <v:rect id="Rectangle 789" o:spid="_x0000_s2470" style="position:absolute;left:7579;top:335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" fillcolor="black" stroked="f"/>
                  <v:rect id="Rectangle 790" o:spid="_x0000_s2471" style="position:absolute;left:7586;top:3354;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" fillcolor="black" stroked="f"/>
                  <v:rect id="Rectangle 791" o:spid="_x0000_s2472" style="position:absolute;left:7607;top:335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" fillcolor="black" stroked="f"/>
                  <v:rect id="Rectangle 792" o:spid="_x0000_s2473" style="position:absolute;left:7629;top:3354;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" fillcolor="black" stroked="f"/>
                  <v:rect id="Rectangle 793" o:spid="_x0000_s2474" style="position:absolute;left:7650;top:335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" fillcolor="black" stroked="f"/>
                  <v:rect id="Rectangle 794" o:spid="_x0000_s2475" style="position:absolute;left:7665;top:335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" fillcolor="black" stroked="f"/>
                  <v:rect id="Rectangle 795" o:spid="_x0000_s2476" style="position:absolute;left:7670;top:3354;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" fillcolor="black" stroked="f"/>
                  <v:rect id="Rectangle 796" o:spid="_x0000_s2477" style="position:absolute;left:7680;top:335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" fillcolor="black" stroked="f"/>
                  <v:rect id="Rectangle 797" o:spid="_x0000_s2478" style="position:absolute;left:7685;top:3354;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" fillcolor="black" stroked="f"/>
                  <v:rect id="Rectangle 798" o:spid="_x0000_s2479" style="position:absolute;left:7693;top:335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" fillcolor="black" stroked="f"/>
                  <v:rect id="Rectangle 799" o:spid="_x0000_s2480" style="position:absolute;left:7699;top:335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" fillcolor="black" stroked="f"/>
                  <v:rect id="Rectangle 800" o:spid="_x0000_s2481" style="position:absolute;left:7715;top:3354;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" fillcolor="black" stroked="f"/>
                  <v:rect id="Rectangle 801" o:spid="_x0000_s2482" style="position:absolute;left:7719;top:335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" fillcolor="black" stroked="f"/>
                  <v:rect id="Rectangle 802" o:spid="_x0000_s2483" style="position:absolute;left:7728;top:3354;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" fillcolor="black" stroked="f"/>
                  <v:rect id="Rectangle 803" o:spid="_x0000_s2484" style="position:absolute;left:7736;top:335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" fillcolor="black" stroked="f"/>
                  <v:rect id="Rectangle 804" o:spid="_x0000_s2485" style="position:absolute;left:7751;top:335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" fillcolor="black" stroked="f"/>
                  <v:rect id="Rectangle 805" o:spid="_x0000_s2486" style="position:absolute;left:7766;top:335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" fillcolor="black" stroked="f"/>
                  <v:rect id="Rectangle 806" o:spid="_x0000_s2487" style="position:absolute;left:7772;top:3354;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" fillcolor="black" stroked="f"/>
                  <v:rect id="Rectangle 807" o:spid="_x0000_s2488" style="position:absolute;left:7844;top:3354;width:2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" fillcolor="black" stroked="f"/>
                </v:group>
                <v:rect id="Rectangle 808" o:spid="_x0000_s2489" style="position:absolute;left:49860;top:21297;width:15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" fillcolor="black" stroked="f"/>
                <v:rect id="Rectangle 809" o:spid="_x0000_s2490" style="position:absolute;left:50038;top:21297;width:15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" fillcolor="black" stroked="f"/>
                <v:rect id="Rectangle 810" o:spid="_x0000_s2491" style="position:absolute;left:50171;top:21297;width:15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" fillcolor="black" stroked="f"/>
                <v:rect id="Rectangle 811" o:spid="_x0000_s2492" style="position:absolute;left:50361;top:21297;width:153;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" fillcolor="black" stroked="f"/>
                <v:rect id="Rectangle 812" o:spid="_x0000_s2493" style="position:absolute;left:51631;top:21297;width:153;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" fillcolor="black" stroked="f"/>
                <v:rect id="Rectangle 813" o:spid="_x0000_s2494" style="position:absolute;left:51949;top:21297;width:159;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" fillcolor="black" stroked="f"/>
                <v:rect id="Rectangle 814" o:spid="_x0000_s2495" style="position:absolute;left:52082;top:21297;width:153;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" fillcolor="black" stroked="f"/>
                <v:rect id="Rectangle 815" o:spid="_x0000_s2496" style="position:absolute;left:52304;top:21297;width:159;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" fillcolor="black" stroked="f"/>
                <v:rect id="Rectangle 816" o:spid="_x0000_s2497" style="position:absolute;left:52400;top:21297;width:158;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" fillcolor="black" stroked="f"/>
                <v:rect id="Rectangle 817" o:spid="_x0000_s2498" style="position:absolute;left:52546;top:21297;width:15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" fillcolor="black" stroked="f"/>
                <v:rect id="Rectangle 818" o:spid="_x0000_s2499" style="position:absolute;left:52578;top:21297;width:158;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" fillcolor="black" stroked="f"/>
                <v:rect id="Rectangle 819" o:spid="_x0000_s2500" style="position:absolute;left:52660;top:21297;width:159;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" fillcolor="black" stroked="f"/>
                <v:rect id="Rectangle 820" o:spid="_x0000_s2501" style="position:absolute;left:52711;top:21297;width:15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" fillcolor="black" stroked="f"/>
                <v:rect id="Rectangle 821" o:spid="_x0000_s2502" style="position:absolute;left:52768;top:21297;width:159;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" fillcolor="black" stroked="f"/>
                <v:rect id="Rectangle 822" o:spid="_x0000_s2503" style="position:absolute;left:53092;top:21297;width:15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" fillcolor="black" stroked="f"/>
                <v:rect id="Rectangle 823" o:spid="_x0000_s2504" style="position:absolute;left:53219;top:21297;width:159;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" fillcolor="black" stroked="f"/>
                <v:rect id="Rectangle 824" o:spid="_x0000_s2505" style="position:absolute;left:53352;top:21297;width:153;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" fillcolor="black" stroked="f"/>
                <v:rect id="Rectangle 825" o:spid="_x0000_s2506" style="position:absolute;left:53587;top:21297;width:159;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" fillcolor="black" stroked="f"/>
                <v:rect id="Rectangle 826" o:spid="_x0000_s2507" style="position:absolute;left:54495;top:21297;width:153;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" fillcolor="black" stroked="f"/>
                <v:shape id="Freeform 827" o:spid="_x0000_s2508" style="position:absolute;left:18072;top:831;width:35591;height:21800;visibility:visible;mso-wrap-style:square;v-text-anchor:top" coordsize="5605,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" path="m,l7,r,36l15,36r,17l50,53r,35l58,88r,17l71,105r,19l78,124r,17l114,141r,17l129,158r,35l136,193r,36l144,229r,17l150,246r,18l157,264r,36l165,300r,17l208,317r,17l222,334r,18l258,352r,17l266,369r,19l301,388r,17l316,405r,19l322,424r,16l337,440r,19l352,459r,17l359,476r,17l380,493r,71l415,564r,36l423,600r,18l445,618r,17l451,635r,17l458,652r,36l466,688r,71l473,759r,18l509,777r,17l559,794r,107l567,901r,52l574,953r,36l580,989r,107l587,1096r,69l595,1165r,71l602,1236r,124l610,1360r,283l617,1643r,213l623,1856r,90l630,1946r,107l638,2053r,52l660,2105r,19l666,2124r,17l681,2141r,18l688,2159r,19l709,2178r,17l731,2195r,19l774,2214r,16l802,2230r,19l817,2249r,17l868,2266r,38l881,2304r,16l888,2320r,19l903,2339r,54l917,2393r,17l1053,2410r,19l1068,2429r,19l1076,2448r,18l1248,2466r,17l1261,2483r,19l1384,2502r,19l1405,2521r,18l1420,2539r,19l1433,2558r,19l1506,2577r,17l1511,2594r,37l1562,2631r,19l1569,2650r,19l1691,2669r,18l1792,2687r,19l1807,2706r,38l1942,2744r,18l1992,2762r,19l2022,2781r,19l2114,2800r,18l2129,2818r,19l2230,2837r,21l2379,2858r,19l2430,2877r,18l2451,2895r,19l2458,2914r,21l2494,2935r,18l2595,2953r,19l2724,2972r,21l2982,2993r,18l3025,3011r,40l3384,3051r,20l3519,3071r,21l3592,3092r,19l3612,3111r,20l3620,3131r,21l3855,3152r,20l3878,3172r,19l4250,3191r,24l4516,3215r,29l4602,3244r,28l4673,3272r,58l5217,3330r,103l5605,3433e" filled="f" strokecolor="gray" strokeweight="1.2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v:shape>
                <v:rect id="Rectangle 828" o:spid="_x0000_s2509" style="position:absolute;left:18243;top:768;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" fillcolor="gray" strokecolor="gray" strokeweight=".55pt"/>
                <v:rect id="Rectangle 829" o:spid="_x0000_s2510" style="position:absolute;left:18376;top:768;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" fillcolor="gray" strokecolor="gray" strokeweight=".55pt"/>
                <v:rect id="Rectangle 830" o:spid="_x0000_s2511" style="position:absolute;left:18497;top:768;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" fillcolor="gray" strokecolor="gray" strokeweight=".55pt"/>
                <v:rect id="Rectangle 831" o:spid="_x0000_s2512" style="position:absolute;left:18624;top:768;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" fillcolor="gray" strokecolor="gray" strokeweight=".55pt"/>
                <v:rect id="Rectangle 832" o:spid="_x0000_s2513" style="position:absolute;left:18757;top:768;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" fillcolor="gray" strokecolor="gray" strokeweight=".55pt"/>
                <v:rect id="Rectangle 833" o:spid="_x0000_s2514" style="position:absolute;left:18884;top:768;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" fillcolor="gray" strokecolor="gray" strokeweight=".55pt"/>
                <v:rect id="Rectangle 834" o:spid="_x0000_s2515" style="position:absolute;left:19018;top:768;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" fillcolor="gray" strokecolor="gray" strokeweight=".55pt"/>
                <v:rect id="Rectangle 835" o:spid="_x0000_s2516" style="position:absolute;left:19564;top:2660;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" fillcolor="gray" strokecolor="gray" strokeweight=".55pt"/>
                <v:rect id="Rectangle 836" o:spid="_x0000_s2517" style="position:absolute;left:22072;top:10972;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" fillcolor="gray" strokecolor="gray" strokeweight=".55pt"/>
                <v:rect id="Rectangle 837" o:spid="_x0000_s2518" style="position:absolute;left:22250;top:13906;width:6;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" fillcolor="gray" strokecolor="gray" strokeweight=".55pt"/>
                <v:rect id="Rectangle 838" o:spid="_x0000_s2519" style="position:absolute;left:23291;top:14827;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" fillcolor="gray" strokecolor="gray" strokeweight=".55pt"/>
                <v:rect id="Rectangle 839" o:spid="_x0000_s2520" style="position:absolute;left:24066;top:15849;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" fillcolor="gray" strokecolor="gray" strokeweight=".55pt"/>
                <v:rect id="Rectangle 840" o:spid="_x0000_s2521" style="position:absolute;left:26155;top:16313;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" fillcolor="gray" strokecolor="gray" strokeweight=".55pt"/>
                <v:rect id="Rectangle 841" o:spid="_x0000_s2522" style="position:absolute;left:26847;top:16427;width:7;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" fillcolor="gray" strokecolor="gray" strokeweight=".55pt"/>
                <v:rect id="Rectangle 842" o:spid="_x0000_s2523" style="position:absolute;left:28162;top:17487;width:12;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" fillcolor="gray" strokecolor="gray" strokeweight=".55pt"/>
                <v:rect id="Rectangle 843" o:spid="_x0000_s2524" style="position:absolute;left:29533;top:17608;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" fillcolor="gray" strokecolor="gray" strokeweight=".55pt"/>
                <v:rect id="Rectangle 844" o:spid="_x0000_s2525" style="position:absolute;left:31623;top:18440;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" fillcolor="gray" strokecolor="gray" strokeweight=".55pt"/>
                <v:rect id="Rectangle 845" o:spid="_x0000_s2526" style="position:absolute;left:31667;top:18440;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" fillcolor="gray" strokecolor="gray" strokeweight=".55pt"/>
                <v:rect id="Rectangle 846" o:spid="_x0000_s2527" style="position:absolute;left:33674;top:18929;width:12;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" fillcolor="gray" strokecolor="gray" strokeweight=".55pt"/>
                <v:rect id="Rectangle 847" o:spid="_x0000_s2528" style="position:absolute;left:34804;top:19411;width:6;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" fillcolor="gray" strokecolor="gray" strokeweight=".55pt"/>
                <v:rect id="Rectangle 848" o:spid="_x0000_s2529" style="position:absolute;left:37407;top:19913;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" fillcolor="gray" strokecolor="gray" strokeweight=".55pt"/>
                <v:rect id="Rectangle 849" o:spid="_x0000_s2530" style="position:absolute;left:38722;top:19913;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" fillcolor="gray" strokecolor="gray" strokeweight=".55pt"/>
                <v:rect id="Rectangle 850" o:spid="_x0000_s2531" style="position:absolute;left:43726;top:20808;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" fillcolor="gray" strokecolor="gray" strokeweight=".55pt"/>
                <v:rect id="Rectangle 851" o:spid="_x0000_s2532" style="position:absolute;left:43961;top:20808;width:12;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" fillcolor="gray" strokecolor="gray" strokeweight=".55pt"/>
                <v:rect id="Rectangle 852" o:spid="_x0000_s2533" style="position:absolute;left:44145;top:20808;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" fillcolor="gray" strokecolor="gray" strokeweight=".55pt"/>
                <v:rect id="Rectangle 853" o:spid="_x0000_s2534" style="position:absolute;left:44189;top:20808;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" fillcolor="gray" strokecolor="gray" strokeweight=".55pt"/>
                <v:rect id="Rectangle 854" o:spid="_x0000_s2535" style="position:absolute;left:44691;top:20808;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" fillcolor="gray" strokecolor="gray" strokeweight=".55pt"/>
                <v:rect id="Rectangle 855" o:spid="_x0000_s2536" style="position:absolute;left:44869;top:20808;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" fillcolor="gray" strokecolor="gray" strokeweight=".55pt"/>
                <v:rect id="Rectangle 856" o:spid="_x0000_s2537" style="position:absolute;left:44913;top:20808;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" fillcolor="gray" strokecolor="gray" strokeweight=".55pt"/>
                <v:rect id="Rectangle 857" o:spid="_x0000_s2538" style="position:absolute;left:44964;top:20808;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" fillcolor="gray" strokecolor="gray" strokeweight=".55pt"/>
                <v:rect id="Rectangle 858" o:spid="_x0000_s2539" style="position:absolute;left:45008;top:20808;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" fillcolor="gray" strokecolor="gray" strokeweight=".55pt"/>
                <v:rect id="Rectangle 859" o:spid="_x0000_s2540" style="position:absolute;left:45046;top:20808;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" fillcolor="gray" strokecolor="gray" strokeweight=".55pt"/>
                <v:rect id="Rectangle 860" o:spid="_x0000_s2541" style="position:absolute;left:45059;top:20808;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" fillcolor="gray" strokecolor="gray" strokeweight=".55pt"/>
                <v:rect id="Rectangle 861" o:spid="_x0000_s2542" style="position:absolute;left:45142;top:20808;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" fillcolor="gray" strokecolor="gray" strokeweight=".55pt"/>
                <v:rect id="Rectangle 862" o:spid="_x0000_s2543" style="position:absolute;left:45256;top:20808;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" fillcolor="gray" strokecolor="gray" strokeweight=".55pt"/>
                <v:rect id="Rectangle 863" o:spid="_x0000_s2544" style="position:absolute;left:45281;top:20961;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" fillcolor="gray" strokecolor="gray" strokeweight=".55pt"/>
                <v:rect id="Rectangle 864" o:spid="_x0000_s2545" style="position:absolute;left:45415;top:20961;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" fillcolor="gray" strokecolor="gray" strokeweight=".55pt"/>
                <v:rect id="Rectangle 865" o:spid="_x0000_s2546" style="position:absolute;left:45783;top:20961;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" fillcolor="gray" strokecolor="gray" strokeweight=".55pt"/>
                <v:rect id="Rectangle 866" o:spid="_x0000_s2547" style="position:absolute;left:45878;top:20961;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" fillcolor="gray" strokecolor="gray" strokeweight=".55pt"/>
                <v:rect id="Rectangle 867" o:spid="_x0000_s2548" style="position:absolute;left:46056;top:20961;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" fillcolor="gray" strokecolor="gray" strokeweight=".55pt"/>
                <v:rect id="Rectangle 868" o:spid="_x0000_s2549" style="position:absolute;left:46234;top:20961;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" fillcolor="gray" strokecolor="gray" strokeweight=".55pt"/>
                <v:rect id="Rectangle 869" o:spid="_x0000_s2550" style="position:absolute;left:46602;top:20961;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" fillcolor="gray" strokecolor="gray" strokeweight=".55pt"/>
                <v:rect id="Rectangle 870" o:spid="_x0000_s2551" style="position:absolute;left:46958;top:21139;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" fillcolor="gray" strokecolor="gray" strokeweight=".55pt"/>
                <v:rect id="Rectangle 871" o:spid="_x0000_s2552" style="position:absolute;left:47231;top:21139;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" fillcolor="gray" strokecolor="gray" strokeweight=".55pt"/>
                <v:rect id="Rectangle 872" o:spid="_x0000_s2553" style="position:absolute;left:47275;top:21139;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" fillcolor="gray" strokecolor="gray" strokeweight=".55pt"/>
                <v:rect id="Rectangle 873" o:spid="_x0000_s2554" style="position:absolute;left:47358;top:21139;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" fillcolor="gray" strokecolor="gray" strokeweight=".55pt"/>
                <v:rect id="Rectangle 874" o:spid="_x0000_s2555" style="position:absolute;left:47872;top:21685;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" fillcolor="gray" strokecolor="gray" strokeweight=".55pt"/>
                <v:rect id="Rectangle 875" o:spid="_x0000_s2556" style="position:absolute;left:47967;top:21685;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" fillcolor="gray" strokecolor="gray" strokeweight=".55pt"/>
                <v:rect id="Rectangle 876" o:spid="_x0000_s2557" style="position:absolute;left:48050;top:21685;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" fillcolor="gray" strokecolor="gray" strokeweight=".55pt"/>
                <v:rect id="Rectangle 877" o:spid="_x0000_s2558" style="position:absolute;left:48190;top:21685;width:12;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" fillcolor="gray" strokecolor="gray" strokeweight=".55pt"/>
                <v:rect id="Rectangle 878" o:spid="_x0000_s2559" style="position:absolute;left:48285;top:21685;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" fillcolor="gray" strokecolor="gray" strokeweight=".55pt"/>
                <v:rect id="Rectangle 879" o:spid="_x0000_s2560" style="position:absolute;left:48596;top:21685;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" fillcolor="gray" strokecolor="gray" strokeweight=".55pt"/>
                <v:rect id="Rectangle 880" o:spid="_x0000_s2561" style="position:absolute;left:48647;top:21685;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" fillcolor="gray" strokecolor="gray" strokeweight=".55pt"/>
                <v:rect id="Rectangle 881" o:spid="_x0000_s2562" style="position:absolute;left:48691;top:21685;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" fillcolor="gray" strokecolor="gray" strokeweight=".55pt"/>
                <v:rect id="Rectangle 882" o:spid="_x0000_s2563" style="position:absolute;left:48736;top:21685;width:12;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" fillcolor="gray" strokecolor="gray" strokeweight=".55pt"/>
                <v:rect id="Rectangle 883" o:spid="_x0000_s2564" style="position:absolute;left:48774;top:21685;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" fillcolor="gray" strokecolor="gray" strokeweight=".55pt"/>
                <v:rect id="Rectangle 884" o:spid="_x0000_s2565" style="position:absolute;left:48787;top:21685;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" fillcolor="gray" strokecolor="gray" strokeweight=".55pt"/>
                <v:rect id="Rectangle 885" o:spid="_x0000_s2566" style="position:absolute;left:48825;top:21685;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" fillcolor="gray" strokecolor="gray" strokeweight=".55pt"/>
                <v:rect id="Rectangle 886" o:spid="_x0000_s2567" style="position:absolute;left:48831;top:21685;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" fillcolor="gray" strokecolor="gray" strokeweight=".55pt"/>
                <v:rect id="Rectangle 887" o:spid="_x0000_s2568" style="position:absolute;left:48869;top:21685;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" fillcolor="gray" strokecolor="gray" strokeweight=".55pt"/>
                <v:rect id="Rectangle 888" o:spid="_x0000_s2569" style="position:absolute;left:48920;top:21685;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" fillcolor="gray" strokecolor="gray" strokeweight=".55pt"/>
                <v:rect id="Rectangle 889" o:spid="_x0000_s2570" style="position:absolute;left:48952;top:21685;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" fillcolor="gray" strokecolor="gray" strokeweight=".55pt"/>
                <v:rect id="Rectangle 890" o:spid="_x0000_s2571" style="position:absolute;left:48964;top:21685;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" fillcolor="gray" strokecolor="gray" strokeweight=".55pt"/>
                <v:rect id="Rectangle 891" o:spid="_x0000_s2572" style="position:absolute;left:49002;top:21685;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" fillcolor="gray" strokecolor="gray" strokeweight=".55pt"/>
                <v:rect id="Rectangle 892" o:spid="_x0000_s2573" style="position:absolute;left:49015;top:21685;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" fillcolor="gray" strokecolor="gray" strokeweight=".55pt"/>
                <v:rect id="Rectangle 893" o:spid="_x0000_s2574" style="position:absolute;left:49047;top:21685;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" fillcolor="gray" strokecolor="gray" strokeweight=".55pt"/>
                <v:rect id="Rectangle 894" o:spid="_x0000_s2575" style="position:absolute;left:49085;top:21685;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" fillcolor="gray" strokecolor="gray" strokeweight=".55pt"/>
                <v:rect id="Rectangle 895" o:spid="_x0000_s2576" style="position:absolute;left:49098;top:21685;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" fillcolor="gray" strokecolor="gray" strokeweight=".55pt"/>
                <v:rect id="Rectangle 896" o:spid="_x0000_s2577" style="position:absolute;left:49129;top:21685;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" fillcolor="gray" strokecolor="gray" strokeweight=".55pt"/>
                <v:rect id="Rectangle 897" o:spid="_x0000_s2578" style="position:absolute;left:49142;top:21685;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" fillcolor="gray" strokecolor="gray" strokeweight=".55pt"/>
                <v:rect id="Rectangle 898" o:spid="_x0000_s2579" style="position:absolute;left:49180;top:21685;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" fillcolor="gray" strokecolor="gray" strokeweight=".55pt"/>
                <v:rect id="Rectangle 899" o:spid="_x0000_s2580" style="position:absolute;left:49212;top:21685;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" fillcolor="gray" strokecolor="gray" strokeweight=".55pt"/>
                <v:rect id="Rectangle 900" o:spid="_x0000_s2581" style="position:absolute;left:49225;top:21685;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" fillcolor="gray" strokecolor="gray" strokeweight=".55pt"/>
                <v:rect id="Rectangle 901" o:spid="_x0000_s2582" style="position:absolute;left:49276;top:21685;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" fillcolor="gray" strokecolor="gray" strokeweight=".55pt"/>
                <v:rect id="Rectangle 902" o:spid="_x0000_s2583" style="position:absolute;left:49415;top:21685;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" fillcolor="gray" strokecolor="gray" strokeweight=".55pt"/>
                <v:rect id="Rectangle 903" o:spid="_x0000_s2584" style="position:absolute;left:49739;top:21685;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" fillcolor="gray" strokecolor="gray" strokeweight=".55pt"/>
                <v:rect id="Rectangle 904" o:spid="_x0000_s2585" style="position:absolute;left:50107;top:21685;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" fillcolor="gray" strokecolor="gray" strokeweight=".55pt"/>
                <v:rect id="Rectangle 905" o:spid="_x0000_s2586" style="position:absolute;left:50507;top:21685;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" fillcolor="gray" strokecolor="gray" strokeweight=".55pt"/>
                <v:rect id="Rectangle 906" o:spid="_x0000_s2587" style="position:absolute;left:50698;top:21685;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" fillcolor="gray" strokecolor="gray" strokeweight=".55pt"/>
                <v:rect id="Rectangle 907" o:spid="_x0000_s2588" style="position:absolute;left:51968;top:22339;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" fillcolor="gray" strokecolor="gray" strokeweight=".55pt"/>
                <v:rect id="Rectangle 908" o:spid="_x0000_s2589" style="position:absolute;left:52019;top:22339;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" fillcolor="gray" strokecolor="gray" strokeweight=".55pt"/>
                <v:rect id="Rectangle 909" o:spid="_x0000_s2590" style="position:absolute;left:52336;top:22339;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" fillcolor="gray" strokecolor="gray" strokeweight=".55pt"/>
                <v:rect id="Rectangle 910" o:spid="_x0000_s2591" style="position:absolute;left:52419;top:22339;width:12;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" fillcolor="gray" strokecolor="gray" strokeweight=".55pt"/>
                <v:rect id="Rectangle 911" o:spid="_x0000_s2592" style="position:absolute;left:52609;top:22339;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" fillcolor="gray" strokecolor="gray" strokeweight=".55pt"/>
                <v:rect id="Rectangle 912" o:spid="_x0000_s2593" style="position:absolute;left:52647;top:22339;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" fillcolor="gray" strokecolor="gray" strokeweight=".55pt"/>
                <v:rect id="Rectangle 913" o:spid="_x0000_s2594" style="position:absolute;left:52730;top:22339;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" fillcolor="gray" strokecolor="gray" strokeweight=".55pt"/>
                <v:rect id="Rectangle 914" o:spid="_x0000_s2595" style="position:absolute;left:52781;top:22339;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" fillcolor="gray" strokecolor="gray" strokeweight=".55pt"/>
                <v:rect id="Rectangle 915" o:spid="_x0000_s2596" style="position:absolute;left:52787;top:22339;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" fillcolor="gray" strokecolor="gray" strokeweight=".55pt"/>
                <v:rect id="Rectangle 916" o:spid="_x0000_s2597" style="position:absolute;left:52920;top:22339;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" fillcolor="gray" strokecolor="gray" strokeweight=".55pt"/>
                <v:rect id="Rectangle 917" o:spid="_x0000_s2598" style="position:absolute;left:52965;top:22339;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" fillcolor="gray" strokecolor="gray" strokeweight=".55pt"/>
                <v:rect id="Rectangle 918" o:spid="_x0000_s2599" style="position:absolute;left:53054;top:22339;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" fillcolor="gray" strokecolor="gray" strokeweight=".55pt"/>
                <v:rect id="Rectangle 919" o:spid="_x0000_s2600" style="position:absolute;left:53657;top:22339;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" fillcolor="gray" strokecolor="gray" strokeweight=".55pt"/>
                <w10:anchorlock/>
              </v:group>
            </w:pict>
          </mc:Fallback>
        </mc:AlternateContent>
      </w:r>
    </w:p>
    <w:p w14:paraId="46A8B4D9" w14:textId="1BF0067A" w:rsidR="0046320E" w:rsidRPr="00B96429" w:rsidRDefault="0046320E" w:rsidP="009D6A74">
      <w:pPr>
        <w:keepNext/>
        <w:autoSpaceDE w:val="0"/>
        <w:autoSpaceDN w:val="0"/>
        <w:adjustRightInd w:val="0"/>
        <w:jc w:val="both"/>
        <w:rPr>
          <w:sz w:val="22"/>
          <w:szCs w:val="22"/>
          <w:lang w:val="sr-Latn-RS" w:eastAsia="hr-HR" w:bidi="hr-HR"/>
        </w:rPr>
      </w:pPr>
      <w:r w:rsidRPr="00B96429">
        <w:rPr>
          <w:i/>
          <w:sz w:val="22"/>
          <w:szCs w:val="22"/>
          <w:u w:val="single"/>
          <w:lang w:val="sr-Latn-RS" w:eastAsia="hr-HR" w:bidi="hr-HR"/>
        </w:rPr>
        <w:t>KEYNOTE</w:t>
      </w:r>
      <w:r w:rsidRPr="00B96429">
        <w:rPr>
          <w:sz w:val="22"/>
          <w:szCs w:val="22"/>
          <w:u w:val="single"/>
          <w:lang w:val="sr-Latn-RS" w:eastAsia="hr-HR" w:bidi="hr-HR"/>
        </w:rPr>
        <w:noBreakHyphen/>
      </w:r>
      <w:r w:rsidRPr="00B96429">
        <w:rPr>
          <w:i/>
          <w:sz w:val="22"/>
          <w:szCs w:val="22"/>
          <w:u w:val="single"/>
          <w:lang w:val="sr-Latn-RS" w:eastAsia="hr-HR" w:bidi="hr-HR"/>
        </w:rPr>
        <w:t>002: Kontrolisan</w:t>
      </w:r>
      <w:r w:rsidR="00670647" w:rsidRPr="00B96429">
        <w:rPr>
          <w:i/>
          <w:sz w:val="22"/>
          <w:szCs w:val="22"/>
          <w:u w:val="single"/>
          <w:lang w:val="sr-Latn-RS" w:eastAsia="hr-HR" w:bidi="hr-HR"/>
        </w:rPr>
        <w:t>a</w:t>
      </w:r>
      <w:r w:rsidRPr="00B96429">
        <w:rPr>
          <w:i/>
          <w:sz w:val="22"/>
          <w:szCs w:val="22"/>
          <w:u w:val="single"/>
          <w:lang w:val="sr-Latn-RS" w:eastAsia="hr-HR" w:bidi="hr-HR"/>
        </w:rPr>
        <w:t xml:space="preserve"> </w:t>
      </w:r>
      <w:r w:rsidR="00670647" w:rsidRPr="00B96429">
        <w:rPr>
          <w:i/>
          <w:sz w:val="22"/>
          <w:szCs w:val="22"/>
          <w:u w:val="single"/>
          <w:lang w:val="sr-Latn-RS" w:eastAsia="hr-HR" w:bidi="hr-HR"/>
        </w:rPr>
        <w:t>studija</w:t>
      </w:r>
      <w:r w:rsidRPr="00B96429">
        <w:rPr>
          <w:i/>
          <w:sz w:val="22"/>
          <w:szCs w:val="22"/>
          <w:u w:val="single"/>
          <w:lang w:val="sr-Latn-RS" w:eastAsia="hr-HR" w:bidi="hr-HR"/>
        </w:rPr>
        <w:t xml:space="preserve"> kod pacijenata sa melanomom koji su prethodno liječeni ipilimumabom</w:t>
      </w:r>
    </w:p>
    <w:p w14:paraId="512EC990" w14:textId="39A0EC27" w:rsidR="0046320E" w:rsidRPr="00B96429" w:rsidRDefault="0046320E" w:rsidP="009D6A74">
      <w:pPr>
        <w:autoSpaceDE w:val="0"/>
        <w:autoSpaceDN w:val="0"/>
        <w:adjustRightInd w:val="0"/>
        <w:jc w:val="both"/>
        <w:rPr>
          <w:sz w:val="22"/>
          <w:szCs w:val="22"/>
          <w:lang w:val="sr-Latn-RS" w:eastAsia="hr-HR" w:bidi="hr-HR"/>
        </w:rPr>
      </w:pPr>
      <w:r w:rsidRPr="00B96429">
        <w:rPr>
          <w:sz w:val="22"/>
          <w:szCs w:val="22"/>
          <w:lang w:val="sr-Latn-RS" w:eastAsia="hr-HR" w:bidi="hr-HR"/>
        </w:rPr>
        <w:t>Efikasnost i bezbjednost pembrolizumaba su ispitivani u multicentrično</w:t>
      </w:r>
      <w:r w:rsidR="003E1F47">
        <w:rPr>
          <w:sz w:val="22"/>
          <w:szCs w:val="22"/>
          <w:lang w:val="sr-Latn-RS" w:eastAsia="hr-HR" w:bidi="hr-HR"/>
        </w:rPr>
        <w:t>j</w:t>
      </w:r>
      <w:r w:rsidRPr="00B96429">
        <w:rPr>
          <w:sz w:val="22"/>
          <w:szCs w:val="22"/>
          <w:lang w:val="sr-Latn-RS" w:eastAsia="hr-HR" w:bidi="hr-HR"/>
        </w:rPr>
        <w:t>,</w:t>
      </w:r>
      <w:r w:rsidR="00670647" w:rsidRPr="00B96429">
        <w:rPr>
          <w:sz w:val="22"/>
          <w:szCs w:val="22"/>
          <w:lang w:val="sr-Latn-RS" w:eastAsia="hr-HR" w:bidi="hr-HR"/>
        </w:rPr>
        <w:t xml:space="preserve"> dvostruko sl</w:t>
      </w:r>
      <w:r w:rsidR="00FB0106" w:rsidRPr="00B96429">
        <w:rPr>
          <w:sz w:val="22"/>
          <w:szCs w:val="22"/>
          <w:lang w:val="sr-Latn-RS" w:eastAsia="hr-HR" w:bidi="hr-HR"/>
        </w:rPr>
        <w:t>ij</w:t>
      </w:r>
      <w:r w:rsidR="00670647" w:rsidRPr="00B96429">
        <w:rPr>
          <w:sz w:val="22"/>
          <w:szCs w:val="22"/>
          <w:lang w:val="sr-Latn-RS" w:eastAsia="hr-HR" w:bidi="hr-HR"/>
        </w:rPr>
        <w:t>epo</w:t>
      </w:r>
      <w:r w:rsidR="003E1F47">
        <w:rPr>
          <w:sz w:val="22"/>
          <w:szCs w:val="22"/>
          <w:lang w:val="sr-Latn-RS" w:eastAsia="hr-HR" w:bidi="hr-HR"/>
        </w:rPr>
        <w:t>j</w:t>
      </w:r>
      <w:r w:rsidR="00670647" w:rsidRPr="00B96429">
        <w:rPr>
          <w:sz w:val="22"/>
          <w:szCs w:val="22"/>
          <w:lang w:val="sr-Latn-RS" w:eastAsia="hr-HR" w:bidi="hr-HR"/>
        </w:rPr>
        <w:t xml:space="preserve">, </w:t>
      </w:r>
      <w:r w:rsidRPr="00B96429">
        <w:rPr>
          <w:sz w:val="22"/>
          <w:szCs w:val="22"/>
          <w:lang w:val="sr-Latn-RS" w:eastAsia="hr-HR" w:bidi="hr-HR"/>
        </w:rPr>
        <w:t xml:space="preserve"> kontrolisano</w:t>
      </w:r>
      <w:r w:rsidR="003E1F47">
        <w:rPr>
          <w:sz w:val="22"/>
          <w:szCs w:val="22"/>
          <w:lang w:val="sr-Latn-RS" w:eastAsia="hr-HR" w:bidi="hr-HR"/>
        </w:rPr>
        <w:t>j</w:t>
      </w:r>
      <w:r w:rsidRPr="00B96429">
        <w:rPr>
          <w:sz w:val="22"/>
          <w:szCs w:val="22"/>
          <w:lang w:val="sr-Latn-RS" w:eastAsia="hr-HR" w:bidi="hr-HR"/>
        </w:rPr>
        <w:t xml:space="preserve"> </w:t>
      </w:r>
      <w:r w:rsidR="003E1F47">
        <w:rPr>
          <w:sz w:val="22"/>
          <w:szCs w:val="22"/>
          <w:lang w:val="sr-Latn-RS" w:eastAsia="hr-HR" w:bidi="hr-HR"/>
        </w:rPr>
        <w:t>studiji</w:t>
      </w:r>
      <w:r w:rsidR="003E1F47" w:rsidRPr="00B96429">
        <w:rPr>
          <w:sz w:val="22"/>
          <w:szCs w:val="22"/>
          <w:lang w:val="sr-Latn-RS" w:eastAsia="hr-HR" w:bidi="hr-HR"/>
        </w:rPr>
        <w:t xml:space="preserve"> </w:t>
      </w:r>
      <w:r w:rsidRPr="00B96429">
        <w:rPr>
          <w:sz w:val="22"/>
          <w:szCs w:val="22"/>
          <w:lang w:val="sr-Latn-RS" w:eastAsia="hr-HR" w:bidi="hr-HR"/>
        </w:rPr>
        <w:t>KEYNOTE</w:t>
      </w:r>
      <w:r w:rsidRPr="00B96429">
        <w:rPr>
          <w:sz w:val="22"/>
          <w:szCs w:val="22"/>
          <w:lang w:val="sr-Latn-RS" w:eastAsia="hr-HR" w:bidi="hr-HR"/>
        </w:rPr>
        <w:noBreakHyphen/>
        <w:t>002 u liječenju uznapredovalog melanoma kod pacijenata koji su prethodno bili liječeni ipilimumabom i</w:t>
      </w:r>
      <w:r w:rsidR="00816D3D">
        <w:rPr>
          <w:sz w:val="22"/>
          <w:szCs w:val="22"/>
          <w:lang w:val="sr-Latn-RS" w:eastAsia="hr-HR" w:bidi="hr-HR"/>
        </w:rPr>
        <w:t>,</w:t>
      </w:r>
      <w:r w:rsidRPr="00B96429">
        <w:rPr>
          <w:sz w:val="22"/>
          <w:szCs w:val="22"/>
          <w:lang w:val="sr-Latn-RS" w:eastAsia="hr-HR" w:bidi="hr-HR"/>
        </w:rPr>
        <w:t xml:space="preserve"> ako su bili pozitivni na mutaciju BRAF V600, sa BRAF ili MEK inhibitorom. Pacijenti su bili randomizovani (1:1:1) za primanje pembrolizumaba u dozi od 2 (n=180) ili 10 mg/kg </w:t>
      </w:r>
      <w:r w:rsidR="00091DC0">
        <w:rPr>
          <w:sz w:val="22"/>
          <w:szCs w:val="22"/>
          <w:lang w:val="sr-Latn-RS" w:eastAsia="hr-HR" w:bidi="hr-HR"/>
        </w:rPr>
        <w:t xml:space="preserve">tt  </w:t>
      </w:r>
      <w:r w:rsidRPr="00B96429">
        <w:rPr>
          <w:sz w:val="22"/>
          <w:szCs w:val="22"/>
          <w:lang w:val="sr-Latn-RS" w:eastAsia="hr-HR" w:bidi="hr-HR"/>
        </w:rPr>
        <w:t xml:space="preserve">(n=181) svake 3 nedjelje ili hemioterapije (n=179; uključujući dakarbazin, temozolomid, karboplatin, paklitaksel ili karboplatin+paklitaksel). U </w:t>
      </w:r>
      <w:r w:rsidR="003E1F47">
        <w:rPr>
          <w:sz w:val="22"/>
          <w:szCs w:val="22"/>
          <w:lang w:val="sr-Latn-RS" w:eastAsia="hr-HR" w:bidi="hr-HR"/>
        </w:rPr>
        <w:t>studiju</w:t>
      </w:r>
      <w:r w:rsidR="003E1F47" w:rsidRPr="00B96429">
        <w:rPr>
          <w:sz w:val="22"/>
          <w:szCs w:val="22"/>
          <w:lang w:val="sr-Latn-RS" w:eastAsia="hr-HR" w:bidi="hr-HR"/>
        </w:rPr>
        <w:t xml:space="preserve"> </w:t>
      </w:r>
      <w:r w:rsidRPr="00B96429">
        <w:rPr>
          <w:sz w:val="22"/>
          <w:szCs w:val="22"/>
          <w:lang w:val="sr-Latn-RS" w:eastAsia="hr-HR" w:bidi="hr-HR"/>
        </w:rPr>
        <w:t xml:space="preserve">nijesu bili uključeni pacijenti sa autoimunom bolešću ni oni koji su primali imunosupresivnu terapiju; dodatni kriterijumi za isključivanje </w:t>
      </w:r>
      <w:r w:rsidR="00816D3D" w:rsidRPr="00B96429">
        <w:rPr>
          <w:sz w:val="22"/>
          <w:szCs w:val="22"/>
          <w:lang w:val="sr-Latn-RS" w:eastAsia="hr-HR" w:bidi="hr-HR"/>
        </w:rPr>
        <w:t>bil</w:t>
      </w:r>
      <w:r w:rsidR="00816D3D">
        <w:rPr>
          <w:sz w:val="22"/>
          <w:szCs w:val="22"/>
          <w:lang w:val="sr-Latn-RS" w:eastAsia="hr-HR" w:bidi="hr-HR"/>
        </w:rPr>
        <w:t>a</w:t>
      </w:r>
      <w:r w:rsidR="00816D3D" w:rsidRPr="00B96429">
        <w:rPr>
          <w:sz w:val="22"/>
          <w:szCs w:val="22"/>
          <w:lang w:val="sr-Latn-RS" w:eastAsia="hr-HR" w:bidi="hr-HR"/>
        </w:rPr>
        <w:t xml:space="preserve"> </w:t>
      </w:r>
      <w:r w:rsidRPr="00B96429">
        <w:rPr>
          <w:sz w:val="22"/>
          <w:szCs w:val="22"/>
          <w:lang w:val="sr-Latn-RS" w:eastAsia="hr-HR" w:bidi="hr-HR"/>
        </w:rPr>
        <w:t xml:space="preserve">su </w:t>
      </w:r>
      <w:r w:rsidR="00816D3D" w:rsidRPr="00B96429">
        <w:rPr>
          <w:sz w:val="22"/>
          <w:szCs w:val="22"/>
          <w:lang w:val="sr-Latn-RS" w:eastAsia="hr-HR" w:bidi="hr-HR"/>
        </w:rPr>
        <w:t>prethodn</w:t>
      </w:r>
      <w:r w:rsidR="00816D3D">
        <w:rPr>
          <w:sz w:val="22"/>
          <w:szCs w:val="22"/>
          <w:lang w:val="sr-Latn-RS" w:eastAsia="hr-HR" w:bidi="hr-HR"/>
        </w:rPr>
        <w:t>a</w:t>
      </w:r>
      <w:r w:rsidR="00816D3D" w:rsidRPr="00B96429">
        <w:rPr>
          <w:sz w:val="22"/>
          <w:szCs w:val="22"/>
          <w:lang w:val="sr-Latn-RS" w:eastAsia="hr-HR" w:bidi="hr-HR"/>
        </w:rPr>
        <w:t xml:space="preserve"> tešk</w:t>
      </w:r>
      <w:r w:rsidR="00816D3D">
        <w:rPr>
          <w:sz w:val="22"/>
          <w:szCs w:val="22"/>
          <w:lang w:val="sr-Latn-RS" w:eastAsia="hr-HR" w:bidi="hr-HR"/>
        </w:rPr>
        <w:t>a</w:t>
      </w:r>
      <w:r w:rsidR="00816D3D" w:rsidRPr="00B96429">
        <w:rPr>
          <w:sz w:val="22"/>
          <w:szCs w:val="22"/>
          <w:lang w:val="sr-Latn-RS" w:eastAsia="hr-HR" w:bidi="hr-HR"/>
        </w:rPr>
        <w:t xml:space="preserve"> </w:t>
      </w:r>
      <w:r w:rsidRPr="00B96429">
        <w:rPr>
          <w:sz w:val="22"/>
          <w:szCs w:val="22"/>
          <w:lang w:val="sr-Latn-RS" w:eastAsia="hr-HR" w:bidi="hr-HR"/>
        </w:rPr>
        <w:t xml:space="preserve">ili po život </w:t>
      </w:r>
      <w:r w:rsidR="00816D3D" w:rsidRPr="00B96429">
        <w:rPr>
          <w:sz w:val="22"/>
          <w:szCs w:val="22"/>
          <w:lang w:val="sr-Latn-RS" w:eastAsia="hr-HR" w:bidi="hr-HR"/>
        </w:rPr>
        <w:t>opasn</w:t>
      </w:r>
      <w:r w:rsidR="00816D3D">
        <w:rPr>
          <w:sz w:val="22"/>
          <w:szCs w:val="22"/>
          <w:lang w:val="sr-Latn-RS" w:eastAsia="hr-HR" w:bidi="hr-HR"/>
        </w:rPr>
        <w:t>a</w:t>
      </w:r>
      <w:r w:rsidR="00816D3D" w:rsidRPr="00B96429">
        <w:rPr>
          <w:sz w:val="22"/>
          <w:szCs w:val="22"/>
          <w:lang w:val="sr-Latn-RS" w:eastAsia="hr-HR" w:bidi="hr-HR"/>
        </w:rPr>
        <w:t xml:space="preserve"> </w:t>
      </w:r>
      <w:r w:rsidRPr="00B96429">
        <w:rPr>
          <w:sz w:val="22"/>
          <w:szCs w:val="22"/>
          <w:lang w:val="sr-Latn-RS" w:eastAsia="hr-HR" w:bidi="hr-HR"/>
        </w:rPr>
        <w:t xml:space="preserve">imunološki </w:t>
      </w:r>
      <w:r w:rsidR="00102AE8">
        <w:rPr>
          <w:sz w:val="22"/>
          <w:szCs w:val="22"/>
          <w:lang w:val="sr-Latn-RS" w:eastAsia="hr-HR" w:bidi="hr-HR"/>
        </w:rPr>
        <w:t xml:space="preserve">posredovana </w:t>
      </w:r>
      <w:r w:rsidR="00816D3D" w:rsidRPr="00B96429">
        <w:rPr>
          <w:sz w:val="22"/>
          <w:szCs w:val="22"/>
          <w:lang w:val="sr-Latn-RS" w:eastAsia="hr-HR" w:bidi="hr-HR"/>
        </w:rPr>
        <w:t>neželjen</w:t>
      </w:r>
      <w:r w:rsidR="00816D3D">
        <w:rPr>
          <w:sz w:val="22"/>
          <w:szCs w:val="22"/>
          <w:lang w:val="sr-Latn-RS" w:eastAsia="hr-HR" w:bidi="hr-HR"/>
        </w:rPr>
        <w:t>a</w:t>
      </w:r>
      <w:r w:rsidR="00816D3D" w:rsidRPr="00B96429">
        <w:rPr>
          <w:sz w:val="22"/>
          <w:szCs w:val="22"/>
          <w:lang w:val="sr-Latn-RS" w:eastAsia="hr-HR" w:bidi="hr-HR"/>
        </w:rPr>
        <w:t xml:space="preserve"> </w:t>
      </w:r>
      <w:r w:rsidR="00816D3D">
        <w:rPr>
          <w:sz w:val="22"/>
          <w:szCs w:val="22"/>
          <w:lang w:val="sr-Latn-RS" w:eastAsia="hr-HR" w:bidi="hr-HR"/>
        </w:rPr>
        <w:t>dejstva</w:t>
      </w:r>
      <w:r w:rsidR="00816D3D" w:rsidRPr="00B96429">
        <w:rPr>
          <w:sz w:val="22"/>
          <w:szCs w:val="22"/>
          <w:lang w:val="sr-Latn-RS" w:eastAsia="hr-HR" w:bidi="hr-HR"/>
        </w:rPr>
        <w:t xml:space="preserve"> </w:t>
      </w:r>
      <w:r w:rsidRPr="00B96429">
        <w:rPr>
          <w:sz w:val="22"/>
          <w:szCs w:val="22"/>
          <w:lang w:val="sr-Latn-RS" w:eastAsia="hr-HR" w:bidi="hr-HR"/>
        </w:rPr>
        <w:t xml:space="preserve">tokom liječenja ipilimumabom, </w:t>
      </w:r>
      <w:r w:rsidR="00816D3D" w:rsidRPr="00B96429">
        <w:rPr>
          <w:sz w:val="22"/>
          <w:szCs w:val="22"/>
          <w:lang w:val="sr-Latn-RS" w:eastAsia="hr-HR" w:bidi="hr-HR"/>
        </w:rPr>
        <w:t>definisan</w:t>
      </w:r>
      <w:r w:rsidR="00816D3D">
        <w:rPr>
          <w:sz w:val="22"/>
          <w:szCs w:val="22"/>
          <w:lang w:val="sr-Latn-RS" w:eastAsia="hr-HR" w:bidi="hr-HR"/>
        </w:rPr>
        <w:t>a</w:t>
      </w:r>
      <w:r w:rsidR="00816D3D" w:rsidRPr="00B96429">
        <w:rPr>
          <w:sz w:val="22"/>
          <w:szCs w:val="22"/>
          <w:lang w:val="sr-Latn-RS" w:eastAsia="hr-HR" w:bidi="hr-HR"/>
        </w:rPr>
        <w:t xml:space="preserve"> </w:t>
      </w:r>
      <w:r w:rsidRPr="00B96429">
        <w:rPr>
          <w:sz w:val="22"/>
          <w:szCs w:val="22"/>
          <w:lang w:val="sr-Latn-RS" w:eastAsia="hr-HR" w:bidi="hr-HR"/>
        </w:rPr>
        <w:t xml:space="preserve">kao bilo koja toksičnost 4. stepena ili toksičnost 3. stepena koja je zahtijevala liječenje kortikosteroidima (&gt;10 mg/dan prednizona ili ekvivalentne doze) duže od 12 nedjelja; </w:t>
      </w:r>
      <w:r w:rsidR="00816D3D" w:rsidRPr="00B96429">
        <w:rPr>
          <w:sz w:val="22"/>
          <w:szCs w:val="22"/>
          <w:lang w:val="sr-Latn-RS" w:eastAsia="hr-HR" w:bidi="hr-HR"/>
        </w:rPr>
        <w:t>neželjen</w:t>
      </w:r>
      <w:r w:rsidR="00816D3D">
        <w:rPr>
          <w:sz w:val="22"/>
          <w:szCs w:val="22"/>
          <w:lang w:val="sr-Latn-RS" w:eastAsia="hr-HR" w:bidi="hr-HR"/>
        </w:rPr>
        <w:t>a</w:t>
      </w:r>
      <w:r w:rsidR="00816D3D" w:rsidRPr="00B96429">
        <w:rPr>
          <w:sz w:val="22"/>
          <w:szCs w:val="22"/>
          <w:lang w:val="sr-Latn-RS" w:eastAsia="hr-HR" w:bidi="hr-HR"/>
        </w:rPr>
        <w:t xml:space="preserve"> </w:t>
      </w:r>
      <w:r w:rsidR="00816D3D">
        <w:rPr>
          <w:sz w:val="22"/>
          <w:szCs w:val="22"/>
          <w:lang w:val="sr-Latn-RS" w:eastAsia="hr-HR" w:bidi="hr-HR"/>
        </w:rPr>
        <w:t>dejstva</w:t>
      </w:r>
      <w:r w:rsidR="00816D3D" w:rsidRPr="00B96429">
        <w:rPr>
          <w:sz w:val="22"/>
          <w:szCs w:val="22"/>
          <w:lang w:val="sr-Latn-RS" w:eastAsia="hr-HR" w:bidi="hr-HR"/>
        </w:rPr>
        <w:t xml:space="preserve"> </w:t>
      </w:r>
      <w:r w:rsidRPr="00B96429">
        <w:rPr>
          <w:sz w:val="22"/>
          <w:szCs w:val="22"/>
          <w:lang w:val="sr-Latn-RS" w:eastAsia="hr-HR" w:bidi="hr-HR"/>
        </w:rPr>
        <w:t xml:space="preserve">≥ 2. stepena </w:t>
      </w:r>
      <w:r w:rsidR="00816D3D" w:rsidRPr="00B96429">
        <w:rPr>
          <w:sz w:val="22"/>
          <w:szCs w:val="22"/>
          <w:lang w:val="sr-Latn-RS" w:eastAsia="hr-HR" w:bidi="hr-HR"/>
        </w:rPr>
        <w:t>koj</w:t>
      </w:r>
      <w:r w:rsidR="00816D3D">
        <w:rPr>
          <w:sz w:val="22"/>
          <w:szCs w:val="22"/>
          <w:lang w:val="sr-Latn-RS" w:eastAsia="hr-HR" w:bidi="hr-HR"/>
        </w:rPr>
        <w:t>a</w:t>
      </w:r>
      <w:r w:rsidR="00816D3D" w:rsidRPr="00B96429">
        <w:rPr>
          <w:sz w:val="22"/>
          <w:szCs w:val="22"/>
          <w:lang w:val="sr-Latn-RS" w:eastAsia="hr-HR" w:bidi="hr-HR"/>
        </w:rPr>
        <w:t xml:space="preserve"> </w:t>
      </w:r>
      <w:r w:rsidRPr="00B96429">
        <w:rPr>
          <w:sz w:val="22"/>
          <w:szCs w:val="22"/>
          <w:lang w:val="sr-Latn-RS" w:eastAsia="hr-HR" w:bidi="hr-HR"/>
        </w:rPr>
        <w:t xml:space="preserve">su </w:t>
      </w:r>
      <w:r w:rsidR="00816D3D" w:rsidRPr="00B96429">
        <w:rPr>
          <w:sz w:val="22"/>
          <w:szCs w:val="22"/>
          <w:lang w:val="sr-Latn-RS" w:eastAsia="hr-HR" w:bidi="hr-HR"/>
        </w:rPr>
        <w:t>nastupil</w:t>
      </w:r>
      <w:r w:rsidR="00816D3D">
        <w:rPr>
          <w:sz w:val="22"/>
          <w:szCs w:val="22"/>
          <w:lang w:val="sr-Latn-RS" w:eastAsia="hr-HR" w:bidi="hr-HR"/>
        </w:rPr>
        <w:t>a</w:t>
      </w:r>
      <w:r w:rsidR="00816D3D" w:rsidRPr="00B96429">
        <w:rPr>
          <w:sz w:val="22"/>
          <w:szCs w:val="22"/>
          <w:lang w:val="sr-Latn-RS" w:eastAsia="hr-HR" w:bidi="hr-HR"/>
        </w:rPr>
        <w:t xml:space="preserve"> </w:t>
      </w:r>
      <w:r w:rsidRPr="00B96429">
        <w:rPr>
          <w:sz w:val="22"/>
          <w:szCs w:val="22"/>
          <w:lang w:val="sr-Latn-RS" w:eastAsia="hr-HR" w:bidi="hr-HR"/>
        </w:rPr>
        <w:t xml:space="preserve">tokom prethodnog liječenja ipilimumabom i </w:t>
      </w:r>
      <w:r w:rsidR="00816D3D" w:rsidRPr="00B96429">
        <w:rPr>
          <w:sz w:val="22"/>
          <w:szCs w:val="22"/>
          <w:lang w:val="sr-Latn-RS" w:eastAsia="hr-HR" w:bidi="hr-HR"/>
        </w:rPr>
        <w:t>koj</w:t>
      </w:r>
      <w:r w:rsidR="00816D3D">
        <w:rPr>
          <w:sz w:val="22"/>
          <w:szCs w:val="22"/>
          <w:lang w:val="sr-Latn-RS" w:eastAsia="hr-HR" w:bidi="hr-HR"/>
        </w:rPr>
        <w:t>a</w:t>
      </w:r>
      <w:r w:rsidR="00816D3D" w:rsidRPr="00B96429">
        <w:rPr>
          <w:sz w:val="22"/>
          <w:szCs w:val="22"/>
          <w:lang w:val="sr-Latn-RS" w:eastAsia="hr-HR" w:bidi="hr-HR"/>
        </w:rPr>
        <w:t xml:space="preserve"> </w:t>
      </w:r>
      <w:r w:rsidRPr="00B96429">
        <w:rPr>
          <w:sz w:val="22"/>
          <w:szCs w:val="22"/>
          <w:lang w:val="sr-Latn-RS" w:eastAsia="hr-HR" w:bidi="hr-HR"/>
        </w:rPr>
        <w:t xml:space="preserve">su </w:t>
      </w:r>
      <w:r w:rsidR="00816D3D" w:rsidRPr="00B96429">
        <w:rPr>
          <w:sz w:val="22"/>
          <w:szCs w:val="22"/>
          <w:lang w:val="sr-Latn-RS" w:eastAsia="hr-HR" w:bidi="hr-HR"/>
        </w:rPr>
        <w:t>bil</w:t>
      </w:r>
      <w:r w:rsidR="00816D3D">
        <w:rPr>
          <w:sz w:val="22"/>
          <w:szCs w:val="22"/>
          <w:lang w:val="sr-Latn-RS" w:eastAsia="hr-HR" w:bidi="hr-HR"/>
        </w:rPr>
        <w:t>a</w:t>
      </w:r>
      <w:r w:rsidR="00816D3D" w:rsidRPr="00B96429">
        <w:rPr>
          <w:sz w:val="22"/>
          <w:szCs w:val="22"/>
          <w:lang w:val="sr-Latn-RS" w:eastAsia="hr-HR" w:bidi="hr-HR"/>
        </w:rPr>
        <w:t xml:space="preserve"> </w:t>
      </w:r>
      <w:r w:rsidRPr="00B96429">
        <w:rPr>
          <w:sz w:val="22"/>
          <w:szCs w:val="22"/>
          <w:lang w:val="sr-Latn-RS" w:eastAsia="hr-HR" w:bidi="hr-HR"/>
        </w:rPr>
        <w:t>u toku; prethodna teška preosjetljivost na druga monoklonska antitijela; pneumonitis ili intersticijska bolest pluća u istoriji bolesti; infekcija HIV, hepatitisom B ili hepatitisom C i funkcionalni ECOG status</w:t>
      </w:r>
      <w:r w:rsidRPr="00B96429" w:rsidDel="002451AF">
        <w:rPr>
          <w:sz w:val="22"/>
          <w:szCs w:val="22"/>
          <w:lang w:val="sr-Latn-RS" w:eastAsia="hr-HR" w:bidi="hr-HR"/>
        </w:rPr>
        <w:t xml:space="preserve"> </w:t>
      </w:r>
      <w:r w:rsidRPr="00B96429">
        <w:rPr>
          <w:sz w:val="22"/>
          <w:szCs w:val="22"/>
          <w:lang w:val="sr-Latn-RS" w:eastAsia="hr-HR" w:bidi="hr-HR"/>
        </w:rPr>
        <w:t xml:space="preserve"> ≥ 2. </w:t>
      </w:r>
    </w:p>
    <w:p w14:paraId="0AF78643" w14:textId="77777777" w:rsidR="0046320E" w:rsidRPr="00B96429" w:rsidRDefault="0046320E" w:rsidP="009D6A74">
      <w:pPr>
        <w:autoSpaceDE w:val="0"/>
        <w:autoSpaceDN w:val="0"/>
        <w:adjustRightInd w:val="0"/>
        <w:jc w:val="both"/>
        <w:rPr>
          <w:sz w:val="22"/>
          <w:szCs w:val="22"/>
          <w:lang w:val="sr-Latn-RS" w:eastAsia="hr-HR" w:bidi="hr-HR"/>
        </w:rPr>
      </w:pPr>
    </w:p>
    <w:p w14:paraId="54E66FDC" w14:textId="07174F07" w:rsidR="0046320E" w:rsidRPr="00B96429" w:rsidRDefault="0046320E" w:rsidP="009D6A74">
      <w:pPr>
        <w:autoSpaceDE w:val="0"/>
        <w:autoSpaceDN w:val="0"/>
        <w:adjustRightInd w:val="0"/>
        <w:jc w:val="both"/>
        <w:rPr>
          <w:sz w:val="22"/>
          <w:szCs w:val="22"/>
          <w:lang w:val="sr-Latn-RS" w:eastAsia="hr-HR" w:bidi="hr-HR"/>
        </w:rPr>
      </w:pPr>
      <w:r w:rsidRPr="00B96429">
        <w:rPr>
          <w:sz w:val="22"/>
          <w:szCs w:val="22"/>
          <w:lang w:val="sr-Latn-RS" w:eastAsia="hr-HR" w:bidi="hr-HR"/>
        </w:rPr>
        <w:t>Pacijenti su bili liječeni pembrolizumabom do progresije bolesti ili do pojave neprihvatljive toksičnosti. Klinički stabilnim pacijentima koji su pokazivali početne znakove progresije bolesti bilo je dopušteno da nastave liječenje do potvrde progresije bolesti. Procjena statusa tumora sprovedena je nakon 12 nedjelja, zatim svakih 6 nedjelja do 48. nedjelje, a nakon toga svakih 12 nedjelja. Pacijenti liječeni hemioterapijom kod kojih je došlo do nezavisne potvrde progresije bolesti nakon prve planirane procjene bolesti mogli su da pređu u drugu grupu i primaju pembrolizumab u dozi od 2 mg/kg</w:t>
      </w:r>
      <w:r w:rsidR="00091DC0">
        <w:rPr>
          <w:sz w:val="22"/>
          <w:szCs w:val="22"/>
          <w:lang w:val="sr-Latn-RS" w:eastAsia="hr-HR" w:bidi="hr-HR"/>
        </w:rPr>
        <w:t xml:space="preserve"> tt</w:t>
      </w:r>
      <w:r w:rsidRPr="00B96429">
        <w:rPr>
          <w:sz w:val="22"/>
          <w:szCs w:val="22"/>
          <w:lang w:val="sr-Latn-RS" w:eastAsia="hr-HR" w:bidi="hr-HR"/>
        </w:rPr>
        <w:t xml:space="preserve"> ili 10 mg/kg</w:t>
      </w:r>
      <w:r w:rsidR="00091DC0">
        <w:rPr>
          <w:sz w:val="22"/>
          <w:szCs w:val="22"/>
          <w:lang w:val="sr-Latn-RS" w:eastAsia="hr-HR" w:bidi="hr-HR"/>
        </w:rPr>
        <w:t xml:space="preserve"> tt</w:t>
      </w:r>
      <w:r w:rsidRPr="00B96429">
        <w:rPr>
          <w:sz w:val="22"/>
          <w:szCs w:val="22"/>
          <w:lang w:val="sr-Latn-RS" w:eastAsia="hr-HR" w:bidi="hr-HR"/>
        </w:rPr>
        <w:t xml:space="preserve"> svake 3 nedjelje prema principu dvostruko slijepog ispitivanja.</w:t>
      </w:r>
    </w:p>
    <w:p w14:paraId="275E3B9E" w14:textId="77777777" w:rsidR="0046320E" w:rsidRPr="00B96429" w:rsidRDefault="0046320E" w:rsidP="009D6A74">
      <w:pPr>
        <w:autoSpaceDE w:val="0"/>
        <w:autoSpaceDN w:val="0"/>
        <w:adjustRightInd w:val="0"/>
        <w:jc w:val="both"/>
        <w:rPr>
          <w:sz w:val="22"/>
          <w:szCs w:val="22"/>
          <w:lang w:val="sr-Latn-RS" w:eastAsia="hr-HR" w:bidi="hr-HR"/>
        </w:rPr>
      </w:pPr>
    </w:p>
    <w:p w14:paraId="6521D711" w14:textId="3C5D33FA" w:rsidR="0046320E" w:rsidRPr="00B96429" w:rsidRDefault="0046320E" w:rsidP="009D6A74">
      <w:pPr>
        <w:pStyle w:val="Header"/>
        <w:tabs>
          <w:tab w:val="left" w:pos="284"/>
        </w:tabs>
        <w:jc w:val="both"/>
        <w:rPr>
          <w:sz w:val="22"/>
          <w:szCs w:val="22"/>
          <w:lang w:val="sr-Latn-RS" w:bidi="hr-HR"/>
        </w:rPr>
      </w:pPr>
      <w:r w:rsidRPr="00B96429">
        <w:rPr>
          <w:sz w:val="22"/>
          <w:szCs w:val="22"/>
          <w:lang w:val="sr-Latn-RS" w:bidi="hr-HR"/>
        </w:rPr>
        <w:t>Od 540 pacijenata, njih 61% bili su muškarci, 43% imali su ≥</w:t>
      </w:r>
      <w:r w:rsidR="00BF1342">
        <w:rPr>
          <w:sz w:val="22"/>
          <w:szCs w:val="22"/>
          <w:lang w:val="sr-Latn-RS" w:bidi="hr-HR"/>
        </w:rPr>
        <w:t xml:space="preserve"> </w:t>
      </w:r>
      <w:r w:rsidRPr="00B96429">
        <w:rPr>
          <w:sz w:val="22"/>
          <w:szCs w:val="22"/>
          <w:lang w:val="sr-Latn-RS" w:bidi="hr-HR"/>
        </w:rPr>
        <w:t>65 godina (medijana starosnog doba iznosila je 62 godine [raspon: 15-89]), a 98% pacijenata bili su bijelci.</w:t>
      </w:r>
      <w:r w:rsidR="00000149">
        <w:rPr>
          <w:sz w:val="22"/>
          <w:szCs w:val="22"/>
          <w:lang w:val="sr-Latn-RS" w:bidi="hr-HR"/>
        </w:rPr>
        <w:t xml:space="preserve"> Osamdeset dva procenata</w:t>
      </w:r>
      <w:r w:rsidRPr="00B96429">
        <w:rPr>
          <w:sz w:val="22"/>
          <w:szCs w:val="22"/>
          <w:lang w:val="sr-Latn-RS" w:bidi="hr-HR"/>
        </w:rPr>
        <w:t xml:space="preserve"> pacijenata imalo je stadijum M1c, 73% pacijenata je prethodno primalo najmanje dvije, a njih 32% tri ili više sistemskih terapija za uznapredovali melanom. </w:t>
      </w:r>
      <w:r w:rsidR="00000149">
        <w:rPr>
          <w:sz w:val="22"/>
          <w:szCs w:val="22"/>
          <w:lang w:val="sr-Latn-RS" w:bidi="hr-HR"/>
        </w:rPr>
        <w:t>Četrdeset pet procenata</w:t>
      </w:r>
      <w:r w:rsidRPr="00B96429">
        <w:rPr>
          <w:sz w:val="22"/>
          <w:szCs w:val="22"/>
          <w:lang w:val="sr-Latn-RS" w:bidi="hr-HR"/>
        </w:rPr>
        <w:t xml:space="preserve"> pacijenata imalo je funkcionalni ECOG status od 1, 40% imalo je povišene vrijednosti LDH, a njih 23% imalo je tumor sa mutiranim BRAF genom.</w:t>
      </w:r>
    </w:p>
    <w:p w14:paraId="5E4489A1" w14:textId="77777777" w:rsidR="0046320E" w:rsidRPr="00B96429" w:rsidRDefault="0046320E" w:rsidP="009D6A74">
      <w:pPr>
        <w:pStyle w:val="Header"/>
        <w:tabs>
          <w:tab w:val="left" w:pos="284"/>
        </w:tabs>
        <w:jc w:val="both"/>
        <w:rPr>
          <w:sz w:val="22"/>
          <w:szCs w:val="22"/>
          <w:lang w:val="sr-Latn-RS" w:bidi="hr-HR"/>
        </w:rPr>
      </w:pPr>
    </w:p>
    <w:p w14:paraId="0660D942" w14:textId="5A99E0C6" w:rsidR="0046320E" w:rsidRPr="00B96429" w:rsidRDefault="0046320E" w:rsidP="009D6A74">
      <w:pPr>
        <w:pStyle w:val="Header"/>
        <w:tabs>
          <w:tab w:val="left" w:pos="284"/>
        </w:tabs>
        <w:jc w:val="both"/>
        <w:rPr>
          <w:sz w:val="22"/>
          <w:szCs w:val="22"/>
          <w:lang w:val="sr-Latn-RS" w:bidi="hr-HR"/>
        </w:rPr>
      </w:pPr>
      <w:r w:rsidRPr="00B96429">
        <w:rPr>
          <w:sz w:val="22"/>
          <w:szCs w:val="22"/>
          <w:lang w:val="sr-Latn-RS" w:bidi="hr-HR"/>
        </w:rPr>
        <w:t xml:space="preserve">Primarne mjere ishoda za efikasnost bile su PFS; prema IRO na osnovu verzije 1.1 kriterijuma RECIST i OS. Sekundarne mjere ishoda za efikasnost bile su ORR i trajanje odgovora. U Tabeli 4 sažeto su prikazane ključne mjere ishoda za efikasnost u trenutku završne analize kod pacijenata prethodno liječenih ipilimumabom, dok je </w:t>
      </w:r>
      <w:r w:rsidRPr="00C62678">
        <w:rPr>
          <w:i/>
          <w:sz w:val="22"/>
          <w:szCs w:val="22"/>
          <w:lang w:val="sr-Latn-RS" w:bidi="hr-HR"/>
        </w:rPr>
        <w:t>Kaplan</w:t>
      </w:r>
      <w:r w:rsidRPr="00C62678">
        <w:rPr>
          <w:i/>
          <w:sz w:val="22"/>
          <w:szCs w:val="22"/>
          <w:lang w:val="sr-Latn-RS" w:bidi="hr-HR"/>
        </w:rPr>
        <w:noBreakHyphen/>
        <w:t>Meier</w:t>
      </w:r>
      <w:r w:rsidRPr="00B96429">
        <w:rPr>
          <w:sz w:val="22"/>
          <w:szCs w:val="22"/>
          <w:lang w:val="sr-Latn-RS" w:bidi="hr-HR"/>
        </w:rPr>
        <w:t>-ova kriva za PFS prikazana na Slici 3. Obje grupe koje su primale pembrolizumab su bile superiorne u odnosu na hemioterapiju za PFS i nije bilo razlika između doza pembrolizumaba. Nije bilo statistički značajne razlike između pembrolizumaba i hemioterapije u završnoj analizi OS, koja nije bila prilagođena za moguće efekte koji bi mogli da ometaju prelaz pacijenata u drugu grupu. Od pacijenata koji su randomizovani za primanje hemioterapije, njih 55% je prešlo u drugu grupu i nakon toga primalo terapiju pembrolizumabom.</w:t>
      </w:r>
    </w:p>
    <w:p w14:paraId="4C7B5E71" w14:textId="77777777" w:rsidR="0046320E" w:rsidRPr="00B96429" w:rsidRDefault="0046320E" w:rsidP="009D6A74">
      <w:pPr>
        <w:pStyle w:val="Header"/>
        <w:tabs>
          <w:tab w:val="left" w:pos="284"/>
        </w:tabs>
        <w:jc w:val="both"/>
        <w:rPr>
          <w:sz w:val="22"/>
          <w:szCs w:val="22"/>
          <w:lang w:val="sr-Latn-RS" w:bidi="hr-HR"/>
        </w:rPr>
      </w:pPr>
    </w:p>
    <w:p w14:paraId="33E2E7FF" w14:textId="77777777" w:rsidR="0046320E" w:rsidRPr="00B96429" w:rsidRDefault="0046320E" w:rsidP="009D6A74">
      <w:pPr>
        <w:keepNext/>
        <w:keepLines/>
        <w:autoSpaceDE w:val="0"/>
        <w:autoSpaceDN w:val="0"/>
        <w:adjustRightInd w:val="0"/>
        <w:jc w:val="both"/>
        <w:rPr>
          <w:b/>
          <w:bCs/>
          <w:sz w:val="22"/>
          <w:szCs w:val="22"/>
          <w:lang w:val="sr-Latn-RS" w:eastAsia="hr-HR" w:bidi="hr-HR"/>
        </w:rPr>
      </w:pPr>
      <w:r w:rsidRPr="00B96429">
        <w:rPr>
          <w:b/>
          <w:bCs/>
          <w:sz w:val="22"/>
          <w:szCs w:val="22"/>
          <w:lang w:val="sr-Latn-RS" w:eastAsia="hr-HR" w:bidi="hr-HR"/>
        </w:rPr>
        <w:t>Tabela 4: Rezultati efikasnosti u ispitivanju KEYNOTE</w:t>
      </w:r>
      <w:r w:rsidRPr="00B96429">
        <w:rPr>
          <w:sz w:val="22"/>
          <w:szCs w:val="22"/>
          <w:lang w:val="sr-Latn-RS" w:eastAsia="hr-HR" w:bidi="hr-HR"/>
        </w:rPr>
        <w:noBreakHyphen/>
      </w:r>
      <w:r w:rsidRPr="00B96429">
        <w:rPr>
          <w:b/>
          <w:bCs/>
          <w:sz w:val="22"/>
          <w:szCs w:val="22"/>
          <w:lang w:val="sr-Latn-RS" w:eastAsia="hr-HR" w:bidi="hr-HR"/>
        </w:rPr>
        <w:t>002</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6"/>
        <w:gridCol w:w="2042"/>
        <w:gridCol w:w="1978"/>
        <w:gridCol w:w="1849"/>
      </w:tblGrid>
      <w:tr w:rsidR="0046320E" w:rsidRPr="00B96429" w14:paraId="45859123" w14:textId="77777777" w:rsidTr="00D17717">
        <w:trPr>
          <w:cantSplit/>
          <w:tblHeader/>
        </w:trPr>
        <w:tc>
          <w:tcPr>
            <w:tcW w:w="1766" w:type="pct"/>
            <w:shd w:val="clear" w:color="auto" w:fill="auto"/>
          </w:tcPr>
          <w:p w14:paraId="22EAFE66" w14:textId="77777777" w:rsidR="0046320E" w:rsidRPr="00B96429" w:rsidRDefault="0046320E" w:rsidP="009D6A74">
            <w:pPr>
              <w:keepNext/>
              <w:keepLines/>
              <w:autoSpaceDE w:val="0"/>
              <w:autoSpaceDN w:val="0"/>
              <w:adjustRightInd w:val="0"/>
              <w:jc w:val="both"/>
              <w:rPr>
                <w:rStyle w:val="StyleBold"/>
                <w:sz w:val="22"/>
                <w:szCs w:val="22"/>
                <w:lang w:val="sr-Latn-RS"/>
              </w:rPr>
            </w:pPr>
            <w:r w:rsidRPr="00B96429">
              <w:rPr>
                <w:rStyle w:val="StyleBold"/>
                <w:sz w:val="22"/>
                <w:szCs w:val="22"/>
                <w:lang w:val="sr-Latn-RS"/>
              </w:rPr>
              <w:t>Mjera ishoda</w:t>
            </w:r>
          </w:p>
        </w:tc>
        <w:tc>
          <w:tcPr>
            <w:tcW w:w="1125" w:type="pct"/>
          </w:tcPr>
          <w:p w14:paraId="2C2E63F3" w14:textId="77777777"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Pembrolizumab</w:t>
            </w:r>
          </w:p>
          <w:p w14:paraId="0ABD3367" w14:textId="09BBFEE4"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 xml:space="preserve">2 mg/kg </w:t>
            </w:r>
            <w:r w:rsidR="00091DC0">
              <w:rPr>
                <w:b/>
                <w:sz w:val="22"/>
                <w:szCs w:val="22"/>
                <w:lang w:val="sr-Latn-RS"/>
              </w:rPr>
              <w:t xml:space="preserve">tt </w:t>
            </w:r>
            <w:r w:rsidRPr="00B96429">
              <w:rPr>
                <w:b/>
                <w:sz w:val="22"/>
                <w:szCs w:val="22"/>
                <w:lang w:val="sr-Latn-RS"/>
              </w:rPr>
              <w:t>svake 3 nedjelje</w:t>
            </w:r>
          </w:p>
          <w:p w14:paraId="1769ACE5" w14:textId="77777777"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n=180</w:t>
            </w:r>
          </w:p>
        </w:tc>
        <w:tc>
          <w:tcPr>
            <w:tcW w:w="1090" w:type="pct"/>
          </w:tcPr>
          <w:p w14:paraId="4C1A82B1" w14:textId="77777777"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Pembrolizumab</w:t>
            </w:r>
          </w:p>
          <w:p w14:paraId="30148E4D" w14:textId="56465188"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 xml:space="preserve">10 mg/kg </w:t>
            </w:r>
            <w:r w:rsidR="00091DC0">
              <w:rPr>
                <w:b/>
                <w:sz w:val="22"/>
                <w:szCs w:val="22"/>
                <w:lang w:val="sr-Latn-RS"/>
              </w:rPr>
              <w:t xml:space="preserve">tt </w:t>
            </w:r>
            <w:r w:rsidRPr="00B96429">
              <w:rPr>
                <w:b/>
                <w:sz w:val="22"/>
                <w:szCs w:val="22"/>
                <w:lang w:val="sr-Latn-RS"/>
              </w:rPr>
              <w:t>svake 3 nedjelje</w:t>
            </w:r>
          </w:p>
          <w:p w14:paraId="1FA3FD30" w14:textId="77777777"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n=181</w:t>
            </w:r>
          </w:p>
        </w:tc>
        <w:tc>
          <w:tcPr>
            <w:tcW w:w="1019" w:type="pct"/>
          </w:tcPr>
          <w:p w14:paraId="7134CC69" w14:textId="77777777"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Hemioterapija</w:t>
            </w:r>
          </w:p>
          <w:p w14:paraId="1192DE45" w14:textId="77777777" w:rsidR="0046320E" w:rsidRPr="00B96429" w:rsidRDefault="0046320E" w:rsidP="009D6A74">
            <w:pPr>
              <w:keepNext/>
              <w:keepLines/>
              <w:autoSpaceDE w:val="0"/>
              <w:autoSpaceDN w:val="0"/>
              <w:adjustRightInd w:val="0"/>
              <w:jc w:val="center"/>
              <w:rPr>
                <w:b/>
                <w:sz w:val="22"/>
                <w:szCs w:val="22"/>
                <w:lang w:val="sr-Latn-RS"/>
              </w:rPr>
            </w:pPr>
          </w:p>
          <w:p w14:paraId="4A65B5F0" w14:textId="77777777" w:rsidR="0046320E" w:rsidRPr="00B96429" w:rsidRDefault="0046320E" w:rsidP="009D6A74">
            <w:pPr>
              <w:keepNext/>
              <w:keepLines/>
              <w:autoSpaceDE w:val="0"/>
              <w:autoSpaceDN w:val="0"/>
              <w:adjustRightInd w:val="0"/>
              <w:jc w:val="center"/>
              <w:rPr>
                <w:b/>
                <w:sz w:val="22"/>
                <w:szCs w:val="22"/>
                <w:lang w:val="sr-Latn-RS"/>
              </w:rPr>
            </w:pPr>
          </w:p>
          <w:p w14:paraId="3B018CDB" w14:textId="77777777"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n=179</w:t>
            </w:r>
          </w:p>
        </w:tc>
      </w:tr>
      <w:tr w:rsidR="0046320E" w:rsidRPr="00B96429" w14:paraId="7AAB3045" w14:textId="77777777" w:rsidTr="00D17717">
        <w:trPr>
          <w:cantSplit/>
        </w:trPr>
        <w:tc>
          <w:tcPr>
            <w:tcW w:w="1766" w:type="pct"/>
            <w:shd w:val="clear" w:color="auto" w:fill="auto"/>
          </w:tcPr>
          <w:p w14:paraId="301DD4EA" w14:textId="77777777" w:rsidR="0046320E" w:rsidRPr="00B96429" w:rsidRDefault="0046320E" w:rsidP="009D6A74">
            <w:pPr>
              <w:keepNext/>
              <w:keepLines/>
              <w:autoSpaceDE w:val="0"/>
              <w:autoSpaceDN w:val="0"/>
              <w:adjustRightInd w:val="0"/>
              <w:jc w:val="both"/>
              <w:rPr>
                <w:rStyle w:val="StyleBold"/>
                <w:sz w:val="22"/>
                <w:szCs w:val="22"/>
                <w:lang w:val="sr-Latn-RS"/>
              </w:rPr>
            </w:pPr>
            <w:r w:rsidRPr="00B96429">
              <w:rPr>
                <w:rStyle w:val="StyleBold"/>
                <w:sz w:val="22"/>
                <w:szCs w:val="22"/>
                <w:lang w:val="sr-Latn-RS"/>
              </w:rPr>
              <w:t xml:space="preserve">PFS </w:t>
            </w:r>
          </w:p>
        </w:tc>
        <w:tc>
          <w:tcPr>
            <w:tcW w:w="1125" w:type="pct"/>
          </w:tcPr>
          <w:p w14:paraId="037DEFC0" w14:textId="77777777" w:rsidR="0046320E" w:rsidRPr="00B96429" w:rsidRDefault="0046320E" w:rsidP="009D6A74">
            <w:pPr>
              <w:keepNext/>
              <w:keepLines/>
              <w:autoSpaceDE w:val="0"/>
              <w:autoSpaceDN w:val="0"/>
              <w:adjustRightInd w:val="0"/>
              <w:jc w:val="both"/>
              <w:rPr>
                <w:b/>
                <w:bCs/>
                <w:sz w:val="22"/>
                <w:szCs w:val="22"/>
                <w:lang w:val="sr-Latn-RS"/>
              </w:rPr>
            </w:pPr>
          </w:p>
        </w:tc>
        <w:tc>
          <w:tcPr>
            <w:tcW w:w="1090" w:type="pct"/>
          </w:tcPr>
          <w:p w14:paraId="11634AF5" w14:textId="77777777" w:rsidR="0046320E" w:rsidRPr="00B96429" w:rsidRDefault="0046320E" w:rsidP="009D6A74">
            <w:pPr>
              <w:keepNext/>
              <w:keepLines/>
              <w:autoSpaceDE w:val="0"/>
              <w:autoSpaceDN w:val="0"/>
              <w:adjustRightInd w:val="0"/>
              <w:jc w:val="both"/>
              <w:rPr>
                <w:b/>
                <w:bCs/>
                <w:sz w:val="22"/>
                <w:szCs w:val="22"/>
                <w:lang w:val="sr-Latn-RS"/>
              </w:rPr>
            </w:pPr>
          </w:p>
        </w:tc>
        <w:tc>
          <w:tcPr>
            <w:tcW w:w="1019" w:type="pct"/>
          </w:tcPr>
          <w:p w14:paraId="293F40F1" w14:textId="77777777" w:rsidR="0046320E" w:rsidRPr="00B96429" w:rsidRDefault="0046320E" w:rsidP="009D6A74">
            <w:pPr>
              <w:keepNext/>
              <w:keepLines/>
              <w:autoSpaceDE w:val="0"/>
              <w:autoSpaceDN w:val="0"/>
              <w:adjustRightInd w:val="0"/>
              <w:jc w:val="both"/>
              <w:rPr>
                <w:b/>
                <w:bCs/>
                <w:sz w:val="22"/>
                <w:szCs w:val="22"/>
                <w:lang w:val="sr-Latn-RS"/>
              </w:rPr>
            </w:pPr>
          </w:p>
        </w:tc>
      </w:tr>
      <w:tr w:rsidR="0046320E" w:rsidRPr="00B96429" w14:paraId="59DD28AC" w14:textId="77777777" w:rsidTr="00D17717">
        <w:trPr>
          <w:cantSplit/>
        </w:trPr>
        <w:tc>
          <w:tcPr>
            <w:tcW w:w="1766" w:type="pct"/>
            <w:shd w:val="clear" w:color="auto" w:fill="auto"/>
          </w:tcPr>
          <w:p w14:paraId="1467B54A" w14:textId="77777777" w:rsidR="0046320E" w:rsidRPr="00B96429" w:rsidRDefault="0046320E" w:rsidP="009D6A74">
            <w:pPr>
              <w:keepNext/>
              <w:keepLines/>
              <w:autoSpaceDE w:val="0"/>
              <w:autoSpaceDN w:val="0"/>
              <w:adjustRightInd w:val="0"/>
              <w:ind w:left="150"/>
              <w:jc w:val="both"/>
              <w:rPr>
                <w:bCs/>
                <w:sz w:val="22"/>
                <w:szCs w:val="22"/>
                <w:lang w:val="sr-Latn-RS"/>
              </w:rPr>
            </w:pPr>
            <w:r w:rsidRPr="00B96429">
              <w:rPr>
                <w:sz w:val="22"/>
                <w:szCs w:val="22"/>
                <w:lang w:val="sr-Latn-RS"/>
              </w:rPr>
              <w:t>Broj (%) pacijenata sa događajem</w:t>
            </w:r>
          </w:p>
        </w:tc>
        <w:tc>
          <w:tcPr>
            <w:tcW w:w="1125" w:type="pct"/>
          </w:tcPr>
          <w:p w14:paraId="69A292D9"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150 (83%)</w:t>
            </w:r>
          </w:p>
        </w:tc>
        <w:tc>
          <w:tcPr>
            <w:tcW w:w="1090" w:type="pct"/>
          </w:tcPr>
          <w:p w14:paraId="1CE88D2A"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144 (80%)</w:t>
            </w:r>
          </w:p>
        </w:tc>
        <w:tc>
          <w:tcPr>
            <w:tcW w:w="1019" w:type="pct"/>
          </w:tcPr>
          <w:p w14:paraId="207C412D"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172 (96%)</w:t>
            </w:r>
          </w:p>
        </w:tc>
      </w:tr>
      <w:tr w:rsidR="0046320E" w:rsidRPr="00B96429" w14:paraId="1E1FCD12" w14:textId="77777777" w:rsidTr="00D17717">
        <w:trPr>
          <w:cantSplit/>
        </w:trPr>
        <w:tc>
          <w:tcPr>
            <w:tcW w:w="1766" w:type="pct"/>
            <w:shd w:val="clear" w:color="auto" w:fill="auto"/>
          </w:tcPr>
          <w:p w14:paraId="146E39B6" w14:textId="77777777" w:rsidR="0046320E" w:rsidRPr="00B96429" w:rsidRDefault="0046320E" w:rsidP="009D6A74">
            <w:pPr>
              <w:keepNext/>
              <w:keepLines/>
              <w:autoSpaceDE w:val="0"/>
              <w:autoSpaceDN w:val="0"/>
              <w:adjustRightInd w:val="0"/>
              <w:ind w:left="150"/>
              <w:jc w:val="both"/>
              <w:rPr>
                <w:bCs/>
                <w:sz w:val="22"/>
                <w:szCs w:val="22"/>
                <w:lang w:val="sr-Latn-RS"/>
              </w:rPr>
            </w:pPr>
            <w:r w:rsidRPr="00B96429">
              <w:rPr>
                <w:i/>
                <w:sz w:val="22"/>
                <w:szCs w:val="22"/>
                <w:lang w:val="sr-Latn-RS"/>
              </w:rPr>
              <w:t>Hazard ratio</w:t>
            </w:r>
            <w:r w:rsidRPr="00B96429">
              <w:rPr>
                <w:bCs/>
                <w:sz w:val="22"/>
                <w:szCs w:val="22"/>
                <w:lang w:val="sr-Latn-RS"/>
              </w:rPr>
              <w:t>*</w:t>
            </w:r>
            <w:r w:rsidRPr="00B96429">
              <w:rPr>
                <w:sz w:val="22"/>
                <w:szCs w:val="22"/>
                <w:lang w:val="sr-Latn-RS"/>
              </w:rPr>
              <w:t xml:space="preserve"> (95% CI)</w:t>
            </w:r>
            <w:r w:rsidRPr="00B96429">
              <w:rPr>
                <w:sz w:val="22"/>
                <w:szCs w:val="22"/>
                <w:vertAlign w:val="superscript"/>
                <w:lang w:val="sr-Latn-RS"/>
              </w:rPr>
              <w:t xml:space="preserve"> </w:t>
            </w:r>
          </w:p>
        </w:tc>
        <w:tc>
          <w:tcPr>
            <w:tcW w:w="1125" w:type="pct"/>
          </w:tcPr>
          <w:p w14:paraId="63A8ABD2" w14:textId="77777777" w:rsidR="0046320E" w:rsidRPr="00B96429" w:rsidRDefault="0046320E" w:rsidP="009D6A74">
            <w:pPr>
              <w:keepNext/>
              <w:keepLines/>
              <w:autoSpaceDE w:val="0"/>
              <w:autoSpaceDN w:val="0"/>
              <w:adjustRightInd w:val="0"/>
              <w:jc w:val="center"/>
              <w:rPr>
                <w:bCs/>
                <w:sz w:val="22"/>
                <w:szCs w:val="22"/>
                <w:highlight w:val="yellow"/>
                <w:lang w:val="sr-Latn-RS"/>
              </w:rPr>
            </w:pPr>
            <w:r w:rsidRPr="00B96429">
              <w:rPr>
                <w:sz w:val="22"/>
                <w:szCs w:val="22"/>
                <w:lang w:val="sr-Latn-RS"/>
              </w:rPr>
              <w:t>0,58 (0,46; 0,73)</w:t>
            </w:r>
          </w:p>
        </w:tc>
        <w:tc>
          <w:tcPr>
            <w:tcW w:w="1090" w:type="pct"/>
          </w:tcPr>
          <w:p w14:paraId="58D473AD" w14:textId="77777777" w:rsidR="0046320E" w:rsidRPr="00B96429" w:rsidRDefault="0046320E" w:rsidP="009D6A74">
            <w:pPr>
              <w:keepNext/>
              <w:keepLines/>
              <w:autoSpaceDE w:val="0"/>
              <w:autoSpaceDN w:val="0"/>
              <w:adjustRightInd w:val="0"/>
              <w:jc w:val="center"/>
              <w:rPr>
                <w:bCs/>
                <w:sz w:val="22"/>
                <w:szCs w:val="22"/>
                <w:highlight w:val="yellow"/>
                <w:lang w:val="sr-Latn-RS"/>
              </w:rPr>
            </w:pPr>
            <w:r w:rsidRPr="00B96429">
              <w:rPr>
                <w:sz w:val="22"/>
                <w:szCs w:val="22"/>
                <w:lang w:val="sr-Latn-RS"/>
              </w:rPr>
              <w:t>0,47 (0,37; 0,60)</w:t>
            </w:r>
          </w:p>
        </w:tc>
        <w:tc>
          <w:tcPr>
            <w:tcW w:w="1019" w:type="pct"/>
          </w:tcPr>
          <w:p w14:paraId="69668C43" w14:textId="77777777" w:rsidR="0046320E" w:rsidRPr="00B96429" w:rsidRDefault="0046320E" w:rsidP="009D6A74">
            <w:pPr>
              <w:keepNext/>
              <w:keepLines/>
              <w:autoSpaceDE w:val="0"/>
              <w:autoSpaceDN w:val="0"/>
              <w:adjustRightInd w:val="0"/>
              <w:jc w:val="center"/>
              <w:rPr>
                <w:bCs/>
                <w:sz w:val="22"/>
                <w:szCs w:val="22"/>
                <w:highlight w:val="yellow"/>
                <w:lang w:val="sr-Latn-RS"/>
              </w:rPr>
            </w:pPr>
            <w:r w:rsidRPr="00B96429">
              <w:rPr>
                <w:sz w:val="22"/>
                <w:szCs w:val="22"/>
                <w:lang w:val="sr-Latn-RS"/>
              </w:rPr>
              <w:t>---</w:t>
            </w:r>
          </w:p>
        </w:tc>
      </w:tr>
      <w:tr w:rsidR="0046320E" w:rsidRPr="00B96429" w14:paraId="03DB9B81" w14:textId="77777777" w:rsidTr="00D17717">
        <w:trPr>
          <w:cantSplit/>
        </w:trPr>
        <w:tc>
          <w:tcPr>
            <w:tcW w:w="1766" w:type="pct"/>
            <w:shd w:val="clear" w:color="auto" w:fill="auto"/>
          </w:tcPr>
          <w:p w14:paraId="450AE024" w14:textId="77777777" w:rsidR="0046320E" w:rsidRPr="00B96429" w:rsidRDefault="0046320E" w:rsidP="009D6A74">
            <w:pPr>
              <w:keepNext/>
              <w:keepLines/>
              <w:autoSpaceDE w:val="0"/>
              <w:autoSpaceDN w:val="0"/>
              <w:adjustRightInd w:val="0"/>
              <w:ind w:left="150"/>
              <w:jc w:val="both"/>
              <w:rPr>
                <w:bCs/>
                <w:sz w:val="22"/>
                <w:szCs w:val="22"/>
                <w:lang w:val="sr-Latn-RS"/>
              </w:rPr>
            </w:pPr>
            <w:r w:rsidRPr="00B96429">
              <w:rPr>
                <w:sz w:val="22"/>
                <w:szCs w:val="22"/>
                <w:lang w:val="sr-Latn-RS"/>
              </w:rPr>
              <w:t>p-vrijednost</w:t>
            </w:r>
            <w:r w:rsidRPr="00B96429">
              <w:rPr>
                <w:bCs/>
                <w:sz w:val="22"/>
                <w:szCs w:val="22"/>
                <w:vertAlign w:val="superscript"/>
                <w:lang w:val="sr-Latn-RS"/>
              </w:rPr>
              <w:t>†</w:t>
            </w:r>
          </w:p>
        </w:tc>
        <w:tc>
          <w:tcPr>
            <w:tcW w:w="1125" w:type="pct"/>
          </w:tcPr>
          <w:p w14:paraId="4D458C2F"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&lt;0,001</w:t>
            </w:r>
          </w:p>
        </w:tc>
        <w:tc>
          <w:tcPr>
            <w:tcW w:w="1090" w:type="pct"/>
          </w:tcPr>
          <w:p w14:paraId="001FCF61"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&lt;0,001</w:t>
            </w:r>
          </w:p>
        </w:tc>
        <w:tc>
          <w:tcPr>
            <w:tcW w:w="1019" w:type="pct"/>
          </w:tcPr>
          <w:p w14:paraId="5F6369B8"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w:t>
            </w:r>
          </w:p>
        </w:tc>
      </w:tr>
      <w:tr w:rsidR="0046320E" w:rsidRPr="00B96429" w14:paraId="27861B9C" w14:textId="77777777" w:rsidTr="00D17717">
        <w:trPr>
          <w:cantSplit/>
        </w:trPr>
        <w:tc>
          <w:tcPr>
            <w:tcW w:w="1766" w:type="pct"/>
            <w:shd w:val="clear" w:color="auto" w:fill="auto"/>
          </w:tcPr>
          <w:p w14:paraId="1AE955B1" w14:textId="77777777" w:rsidR="0046320E" w:rsidRPr="00B96429" w:rsidRDefault="0046320E" w:rsidP="009D6A74">
            <w:pPr>
              <w:keepNext/>
              <w:keepLines/>
              <w:autoSpaceDE w:val="0"/>
              <w:autoSpaceDN w:val="0"/>
              <w:adjustRightInd w:val="0"/>
              <w:ind w:left="150"/>
              <w:jc w:val="both"/>
              <w:rPr>
                <w:bCs/>
                <w:sz w:val="22"/>
                <w:szCs w:val="22"/>
                <w:lang w:val="sr-Latn-RS"/>
              </w:rPr>
            </w:pPr>
            <w:r w:rsidRPr="00B96429">
              <w:rPr>
                <w:sz w:val="22"/>
                <w:szCs w:val="22"/>
                <w:lang w:val="sr-Latn-RS"/>
              </w:rPr>
              <w:t>Medijana u mjesecima (95% CI)</w:t>
            </w:r>
          </w:p>
        </w:tc>
        <w:tc>
          <w:tcPr>
            <w:tcW w:w="1125" w:type="pct"/>
          </w:tcPr>
          <w:p w14:paraId="04893920"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2,9 (2,8; 3,8)</w:t>
            </w:r>
          </w:p>
        </w:tc>
        <w:tc>
          <w:tcPr>
            <w:tcW w:w="1090" w:type="pct"/>
          </w:tcPr>
          <w:p w14:paraId="1F614197" w14:textId="7A26D08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3,</w:t>
            </w:r>
            <w:r w:rsidR="00000149">
              <w:rPr>
                <w:sz w:val="22"/>
                <w:szCs w:val="22"/>
                <w:lang w:val="sr-Latn-RS"/>
              </w:rPr>
              <w:t>0</w:t>
            </w:r>
            <w:r w:rsidRPr="00B96429">
              <w:rPr>
                <w:sz w:val="22"/>
                <w:szCs w:val="22"/>
                <w:lang w:val="sr-Latn-RS"/>
              </w:rPr>
              <w:t xml:space="preserve"> (2,8; 5,2)</w:t>
            </w:r>
          </w:p>
        </w:tc>
        <w:tc>
          <w:tcPr>
            <w:tcW w:w="1019" w:type="pct"/>
          </w:tcPr>
          <w:p w14:paraId="711E03D6"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2,8 (2,6; 2,8)</w:t>
            </w:r>
          </w:p>
        </w:tc>
      </w:tr>
      <w:tr w:rsidR="0046320E" w:rsidRPr="00B96429" w14:paraId="70A3E710" w14:textId="77777777" w:rsidTr="00D17717">
        <w:trPr>
          <w:cantSplit/>
        </w:trPr>
        <w:tc>
          <w:tcPr>
            <w:tcW w:w="1766" w:type="pct"/>
            <w:shd w:val="clear" w:color="auto" w:fill="auto"/>
          </w:tcPr>
          <w:p w14:paraId="5EDDF4AE" w14:textId="77777777" w:rsidR="0046320E" w:rsidRPr="00B96429" w:rsidDel="00D9277E" w:rsidRDefault="0046320E" w:rsidP="009D6A74">
            <w:pPr>
              <w:keepNext/>
              <w:keepLines/>
              <w:autoSpaceDE w:val="0"/>
              <w:autoSpaceDN w:val="0"/>
              <w:adjustRightInd w:val="0"/>
              <w:jc w:val="both"/>
              <w:rPr>
                <w:rStyle w:val="StyleBold"/>
                <w:sz w:val="22"/>
                <w:szCs w:val="22"/>
                <w:lang w:val="sr-Latn-RS"/>
              </w:rPr>
            </w:pPr>
            <w:r w:rsidRPr="00B96429">
              <w:rPr>
                <w:rStyle w:val="StyleBold"/>
                <w:sz w:val="22"/>
                <w:szCs w:val="22"/>
                <w:lang w:val="sr-Latn-RS"/>
              </w:rPr>
              <w:t>OS</w:t>
            </w:r>
          </w:p>
        </w:tc>
        <w:tc>
          <w:tcPr>
            <w:tcW w:w="1125" w:type="pct"/>
          </w:tcPr>
          <w:p w14:paraId="04009C38" w14:textId="77777777" w:rsidR="0046320E" w:rsidRPr="00B96429" w:rsidDel="00D9277E" w:rsidRDefault="0046320E" w:rsidP="009D6A74">
            <w:pPr>
              <w:keepNext/>
              <w:keepLines/>
              <w:autoSpaceDE w:val="0"/>
              <w:autoSpaceDN w:val="0"/>
              <w:adjustRightInd w:val="0"/>
              <w:jc w:val="both"/>
              <w:rPr>
                <w:b/>
                <w:bCs/>
                <w:sz w:val="22"/>
                <w:szCs w:val="22"/>
                <w:lang w:val="sr-Latn-RS"/>
              </w:rPr>
            </w:pPr>
          </w:p>
        </w:tc>
        <w:tc>
          <w:tcPr>
            <w:tcW w:w="1090" w:type="pct"/>
          </w:tcPr>
          <w:p w14:paraId="2675BE20" w14:textId="77777777" w:rsidR="0046320E" w:rsidRPr="00B96429" w:rsidDel="00D9277E" w:rsidRDefault="0046320E" w:rsidP="009D6A74">
            <w:pPr>
              <w:keepNext/>
              <w:keepLines/>
              <w:autoSpaceDE w:val="0"/>
              <w:autoSpaceDN w:val="0"/>
              <w:adjustRightInd w:val="0"/>
              <w:jc w:val="both"/>
              <w:rPr>
                <w:b/>
                <w:bCs/>
                <w:sz w:val="22"/>
                <w:szCs w:val="22"/>
                <w:lang w:val="sr-Latn-RS"/>
              </w:rPr>
            </w:pPr>
          </w:p>
        </w:tc>
        <w:tc>
          <w:tcPr>
            <w:tcW w:w="1019" w:type="pct"/>
          </w:tcPr>
          <w:p w14:paraId="0E0BAACB" w14:textId="77777777" w:rsidR="0046320E" w:rsidRPr="00B96429" w:rsidDel="00D9277E" w:rsidRDefault="0046320E" w:rsidP="009D6A74">
            <w:pPr>
              <w:keepNext/>
              <w:keepLines/>
              <w:autoSpaceDE w:val="0"/>
              <w:autoSpaceDN w:val="0"/>
              <w:adjustRightInd w:val="0"/>
              <w:jc w:val="both"/>
              <w:rPr>
                <w:b/>
                <w:bCs/>
                <w:sz w:val="22"/>
                <w:szCs w:val="22"/>
                <w:lang w:val="sr-Latn-RS"/>
              </w:rPr>
            </w:pPr>
          </w:p>
        </w:tc>
      </w:tr>
      <w:tr w:rsidR="0046320E" w:rsidRPr="00B96429" w14:paraId="1B5FB57B" w14:textId="77777777" w:rsidTr="00D17717">
        <w:trPr>
          <w:cantSplit/>
        </w:trPr>
        <w:tc>
          <w:tcPr>
            <w:tcW w:w="1766" w:type="pct"/>
            <w:shd w:val="clear" w:color="auto" w:fill="auto"/>
          </w:tcPr>
          <w:p w14:paraId="5AE44F4A" w14:textId="77777777" w:rsidR="0046320E" w:rsidRPr="00B96429" w:rsidDel="00D9277E" w:rsidRDefault="0046320E" w:rsidP="009D6A74">
            <w:pPr>
              <w:keepNext/>
              <w:keepLines/>
              <w:autoSpaceDE w:val="0"/>
              <w:autoSpaceDN w:val="0"/>
              <w:adjustRightInd w:val="0"/>
              <w:ind w:left="150"/>
              <w:jc w:val="both"/>
              <w:rPr>
                <w:bCs/>
                <w:sz w:val="22"/>
                <w:szCs w:val="22"/>
                <w:lang w:val="sr-Latn-RS"/>
              </w:rPr>
            </w:pPr>
            <w:r w:rsidRPr="00B96429">
              <w:rPr>
                <w:sz w:val="22"/>
                <w:szCs w:val="22"/>
                <w:lang w:val="sr-Latn-RS"/>
              </w:rPr>
              <w:t>Broj (%) pacijenata sa događajem</w:t>
            </w:r>
          </w:p>
        </w:tc>
        <w:tc>
          <w:tcPr>
            <w:tcW w:w="1125" w:type="pct"/>
          </w:tcPr>
          <w:p w14:paraId="03C2BB1A" w14:textId="77777777" w:rsidR="0046320E" w:rsidRPr="00B96429" w:rsidDel="00D9277E" w:rsidRDefault="0046320E" w:rsidP="009D6A74">
            <w:pPr>
              <w:keepNext/>
              <w:keepLines/>
              <w:autoSpaceDE w:val="0"/>
              <w:autoSpaceDN w:val="0"/>
              <w:adjustRightInd w:val="0"/>
              <w:jc w:val="center"/>
              <w:rPr>
                <w:bCs/>
                <w:sz w:val="22"/>
                <w:szCs w:val="22"/>
                <w:lang w:val="sr-Latn-RS"/>
              </w:rPr>
            </w:pPr>
            <w:r w:rsidRPr="00B96429">
              <w:rPr>
                <w:sz w:val="22"/>
                <w:szCs w:val="22"/>
                <w:lang w:val="sr-Latn-RS"/>
              </w:rPr>
              <w:t>123 (68%)</w:t>
            </w:r>
          </w:p>
        </w:tc>
        <w:tc>
          <w:tcPr>
            <w:tcW w:w="1090" w:type="pct"/>
          </w:tcPr>
          <w:p w14:paraId="60909987" w14:textId="77777777" w:rsidR="0046320E" w:rsidRPr="00B96429" w:rsidDel="00D9277E" w:rsidRDefault="0046320E" w:rsidP="009D6A74">
            <w:pPr>
              <w:keepNext/>
              <w:keepLines/>
              <w:autoSpaceDE w:val="0"/>
              <w:autoSpaceDN w:val="0"/>
              <w:adjustRightInd w:val="0"/>
              <w:jc w:val="center"/>
              <w:rPr>
                <w:bCs/>
                <w:sz w:val="22"/>
                <w:szCs w:val="22"/>
                <w:lang w:val="sr-Latn-RS"/>
              </w:rPr>
            </w:pPr>
            <w:r w:rsidRPr="00B96429">
              <w:rPr>
                <w:sz w:val="22"/>
                <w:szCs w:val="22"/>
                <w:lang w:val="sr-Latn-RS"/>
              </w:rPr>
              <w:t>117 (65%)</w:t>
            </w:r>
          </w:p>
        </w:tc>
        <w:tc>
          <w:tcPr>
            <w:tcW w:w="1019" w:type="pct"/>
          </w:tcPr>
          <w:p w14:paraId="265EBC04" w14:textId="77777777" w:rsidR="0046320E" w:rsidRPr="00B96429" w:rsidDel="00D9277E" w:rsidRDefault="0046320E" w:rsidP="009D6A74">
            <w:pPr>
              <w:keepNext/>
              <w:keepLines/>
              <w:autoSpaceDE w:val="0"/>
              <w:autoSpaceDN w:val="0"/>
              <w:adjustRightInd w:val="0"/>
              <w:jc w:val="center"/>
              <w:rPr>
                <w:bCs/>
                <w:sz w:val="22"/>
                <w:szCs w:val="22"/>
                <w:lang w:val="sr-Latn-RS"/>
              </w:rPr>
            </w:pPr>
            <w:r w:rsidRPr="00B96429">
              <w:rPr>
                <w:sz w:val="22"/>
                <w:szCs w:val="22"/>
                <w:lang w:val="sr-Latn-RS"/>
              </w:rPr>
              <w:t>128 (72%)</w:t>
            </w:r>
          </w:p>
        </w:tc>
      </w:tr>
      <w:tr w:rsidR="0046320E" w:rsidRPr="00B96429" w14:paraId="0920E4B3" w14:textId="77777777" w:rsidTr="00D17717">
        <w:trPr>
          <w:cantSplit/>
        </w:trPr>
        <w:tc>
          <w:tcPr>
            <w:tcW w:w="1766" w:type="pct"/>
            <w:shd w:val="clear" w:color="auto" w:fill="auto"/>
          </w:tcPr>
          <w:p w14:paraId="41C1E2DC" w14:textId="77777777" w:rsidR="0046320E" w:rsidRPr="00B96429" w:rsidRDefault="0046320E" w:rsidP="009D6A74">
            <w:pPr>
              <w:keepNext/>
              <w:keepLines/>
              <w:autoSpaceDE w:val="0"/>
              <w:autoSpaceDN w:val="0"/>
              <w:adjustRightInd w:val="0"/>
              <w:ind w:left="150"/>
              <w:jc w:val="both"/>
              <w:rPr>
                <w:bCs/>
                <w:sz w:val="22"/>
                <w:szCs w:val="22"/>
                <w:lang w:val="sr-Latn-RS"/>
              </w:rPr>
            </w:pPr>
            <w:r w:rsidRPr="00B96429">
              <w:rPr>
                <w:i/>
                <w:sz w:val="22"/>
                <w:szCs w:val="22"/>
                <w:lang w:val="sr-Latn-RS"/>
              </w:rPr>
              <w:t>Hazard ratio</w:t>
            </w:r>
            <w:r w:rsidRPr="00B96429">
              <w:rPr>
                <w:bCs/>
                <w:sz w:val="22"/>
                <w:szCs w:val="22"/>
                <w:lang w:val="sr-Latn-RS"/>
              </w:rPr>
              <w:t>*</w:t>
            </w:r>
            <w:r w:rsidRPr="00B96429">
              <w:rPr>
                <w:sz w:val="22"/>
                <w:szCs w:val="22"/>
                <w:lang w:val="sr-Latn-RS"/>
              </w:rPr>
              <w:t xml:space="preserve"> (95% CI)</w:t>
            </w:r>
            <w:r w:rsidRPr="00B96429">
              <w:rPr>
                <w:sz w:val="22"/>
                <w:szCs w:val="22"/>
                <w:vertAlign w:val="superscript"/>
                <w:lang w:val="sr-Latn-RS"/>
              </w:rPr>
              <w:t xml:space="preserve"> </w:t>
            </w:r>
          </w:p>
        </w:tc>
        <w:tc>
          <w:tcPr>
            <w:tcW w:w="1125" w:type="pct"/>
          </w:tcPr>
          <w:p w14:paraId="4628EE15" w14:textId="77777777" w:rsidR="0046320E" w:rsidRPr="00B96429" w:rsidRDefault="0046320E" w:rsidP="009D6A74">
            <w:pPr>
              <w:keepNext/>
              <w:keepLines/>
              <w:autoSpaceDE w:val="0"/>
              <w:autoSpaceDN w:val="0"/>
              <w:adjustRightInd w:val="0"/>
              <w:jc w:val="center"/>
              <w:rPr>
                <w:bCs/>
                <w:sz w:val="22"/>
                <w:szCs w:val="22"/>
                <w:highlight w:val="yellow"/>
                <w:lang w:val="sr-Latn-RS"/>
              </w:rPr>
            </w:pPr>
            <w:r w:rsidRPr="00B96429">
              <w:rPr>
                <w:sz w:val="22"/>
                <w:szCs w:val="22"/>
                <w:lang w:val="sr-Latn-RS"/>
              </w:rPr>
              <w:t>0,86 (0,67; 1,10)</w:t>
            </w:r>
          </w:p>
        </w:tc>
        <w:tc>
          <w:tcPr>
            <w:tcW w:w="1090" w:type="pct"/>
          </w:tcPr>
          <w:p w14:paraId="2B428581" w14:textId="77777777" w:rsidR="0046320E" w:rsidRPr="00B96429" w:rsidRDefault="0046320E" w:rsidP="009D6A74">
            <w:pPr>
              <w:keepNext/>
              <w:keepLines/>
              <w:autoSpaceDE w:val="0"/>
              <w:autoSpaceDN w:val="0"/>
              <w:adjustRightInd w:val="0"/>
              <w:jc w:val="center"/>
              <w:rPr>
                <w:bCs/>
                <w:sz w:val="22"/>
                <w:szCs w:val="22"/>
                <w:highlight w:val="yellow"/>
                <w:lang w:val="sr-Latn-RS"/>
              </w:rPr>
            </w:pPr>
            <w:r w:rsidRPr="00B96429">
              <w:rPr>
                <w:sz w:val="22"/>
                <w:szCs w:val="22"/>
                <w:lang w:val="sr-Latn-RS"/>
              </w:rPr>
              <w:t>0,74 (0,57; 0,96)</w:t>
            </w:r>
          </w:p>
        </w:tc>
        <w:tc>
          <w:tcPr>
            <w:tcW w:w="1019" w:type="pct"/>
          </w:tcPr>
          <w:p w14:paraId="32087297" w14:textId="77777777" w:rsidR="0046320E" w:rsidRPr="00B96429" w:rsidRDefault="0046320E" w:rsidP="009D6A74">
            <w:pPr>
              <w:keepNext/>
              <w:keepLines/>
              <w:autoSpaceDE w:val="0"/>
              <w:autoSpaceDN w:val="0"/>
              <w:adjustRightInd w:val="0"/>
              <w:jc w:val="center"/>
              <w:rPr>
                <w:bCs/>
                <w:sz w:val="22"/>
                <w:szCs w:val="22"/>
                <w:highlight w:val="yellow"/>
                <w:lang w:val="sr-Latn-RS"/>
              </w:rPr>
            </w:pPr>
            <w:r w:rsidRPr="00B96429">
              <w:rPr>
                <w:sz w:val="22"/>
                <w:szCs w:val="22"/>
                <w:lang w:val="sr-Latn-RS"/>
              </w:rPr>
              <w:t>---</w:t>
            </w:r>
          </w:p>
        </w:tc>
      </w:tr>
      <w:tr w:rsidR="0046320E" w:rsidRPr="00B96429" w14:paraId="1BBE65CC" w14:textId="77777777" w:rsidTr="00D17717">
        <w:trPr>
          <w:cantSplit/>
        </w:trPr>
        <w:tc>
          <w:tcPr>
            <w:tcW w:w="1766" w:type="pct"/>
            <w:shd w:val="clear" w:color="auto" w:fill="auto"/>
          </w:tcPr>
          <w:p w14:paraId="4DF25256" w14:textId="77777777" w:rsidR="0046320E" w:rsidRPr="00B96429" w:rsidRDefault="0046320E" w:rsidP="009D6A74">
            <w:pPr>
              <w:keepNext/>
              <w:keepLines/>
              <w:autoSpaceDE w:val="0"/>
              <w:autoSpaceDN w:val="0"/>
              <w:adjustRightInd w:val="0"/>
              <w:ind w:left="150"/>
              <w:jc w:val="both"/>
              <w:rPr>
                <w:bCs/>
                <w:sz w:val="22"/>
                <w:szCs w:val="22"/>
                <w:lang w:val="sr-Latn-RS"/>
              </w:rPr>
            </w:pPr>
            <w:r w:rsidRPr="00B96429">
              <w:rPr>
                <w:sz w:val="22"/>
                <w:szCs w:val="22"/>
                <w:lang w:val="sr-Latn-RS"/>
              </w:rPr>
              <w:t>p-vrijednost</w:t>
            </w:r>
            <w:r w:rsidRPr="00B96429">
              <w:rPr>
                <w:bCs/>
                <w:sz w:val="22"/>
                <w:szCs w:val="22"/>
                <w:vertAlign w:val="superscript"/>
                <w:lang w:val="sr-Latn-RS"/>
              </w:rPr>
              <w:t>†</w:t>
            </w:r>
          </w:p>
        </w:tc>
        <w:tc>
          <w:tcPr>
            <w:tcW w:w="1125" w:type="pct"/>
          </w:tcPr>
          <w:p w14:paraId="644D86A1"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0,1173</w:t>
            </w:r>
          </w:p>
        </w:tc>
        <w:tc>
          <w:tcPr>
            <w:tcW w:w="1090" w:type="pct"/>
          </w:tcPr>
          <w:p w14:paraId="0D32C315"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0,0106</w:t>
            </w:r>
            <w:r w:rsidRPr="00B96429">
              <w:rPr>
                <w:rFonts w:cs="Arial"/>
                <w:bCs/>
                <w:sz w:val="22"/>
                <w:szCs w:val="22"/>
                <w:vertAlign w:val="superscript"/>
              </w:rPr>
              <w:t>‡</w:t>
            </w:r>
          </w:p>
        </w:tc>
        <w:tc>
          <w:tcPr>
            <w:tcW w:w="1019" w:type="pct"/>
          </w:tcPr>
          <w:p w14:paraId="6F72A204"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w:t>
            </w:r>
          </w:p>
        </w:tc>
      </w:tr>
      <w:tr w:rsidR="0046320E" w:rsidRPr="00B96429" w14:paraId="45B4905D" w14:textId="77777777" w:rsidTr="00D17717">
        <w:trPr>
          <w:cantSplit/>
        </w:trPr>
        <w:tc>
          <w:tcPr>
            <w:tcW w:w="1766" w:type="pct"/>
            <w:shd w:val="clear" w:color="auto" w:fill="auto"/>
          </w:tcPr>
          <w:p w14:paraId="7253FDC7" w14:textId="77777777" w:rsidR="0046320E" w:rsidRPr="00B96429" w:rsidRDefault="0046320E" w:rsidP="009D6A74">
            <w:pPr>
              <w:keepNext/>
              <w:keepLines/>
              <w:autoSpaceDE w:val="0"/>
              <w:autoSpaceDN w:val="0"/>
              <w:adjustRightInd w:val="0"/>
              <w:ind w:left="150"/>
              <w:jc w:val="both"/>
              <w:rPr>
                <w:sz w:val="22"/>
                <w:szCs w:val="22"/>
                <w:lang w:val="sr-Latn-RS"/>
              </w:rPr>
            </w:pPr>
            <w:r w:rsidRPr="00B96429">
              <w:rPr>
                <w:sz w:val="22"/>
                <w:szCs w:val="22"/>
                <w:lang w:val="sr-Latn-RS"/>
              </w:rPr>
              <w:t>Medijana u mjesecima (95% CI)</w:t>
            </w:r>
          </w:p>
        </w:tc>
        <w:tc>
          <w:tcPr>
            <w:tcW w:w="1125" w:type="pct"/>
          </w:tcPr>
          <w:p w14:paraId="1B3B9DC0" w14:textId="77777777" w:rsidR="0046320E" w:rsidRPr="00B96429" w:rsidRDefault="0046320E" w:rsidP="009D6A74">
            <w:pPr>
              <w:keepNext/>
              <w:keepLines/>
              <w:autoSpaceDE w:val="0"/>
              <w:autoSpaceDN w:val="0"/>
              <w:adjustRightInd w:val="0"/>
              <w:ind w:left="150"/>
              <w:jc w:val="center"/>
              <w:rPr>
                <w:sz w:val="22"/>
                <w:szCs w:val="22"/>
                <w:lang w:val="sr-Latn-RS"/>
              </w:rPr>
            </w:pPr>
            <w:r w:rsidRPr="00B96429">
              <w:rPr>
                <w:sz w:val="22"/>
                <w:szCs w:val="22"/>
                <w:lang w:val="sr-Latn-RS"/>
              </w:rPr>
              <w:t>13,4 (11,0; 16,4)</w:t>
            </w:r>
          </w:p>
        </w:tc>
        <w:tc>
          <w:tcPr>
            <w:tcW w:w="1090" w:type="pct"/>
          </w:tcPr>
          <w:p w14:paraId="591F9C4D" w14:textId="77777777" w:rsidR="0046320E" w:rsidRPr="00B96429" w:rsidRDefault="0046320E" w:rsidP="009D6A74">
            <w:pPr>
              <w:keepNext/>
              <w:keepLines/>
              <w:autoSpaceDE w:val="0"/>
              <w:autoSpaceDN w:val="0"/>
              <w:adjustRightInd w:val="0"/>
              <w:ind w:left="150"/>
              <w:jc w:val="center"/>
              <w:rPr>
                <w:sz w:val="22"/>
                <w:szCs w:val="22"/>
                <w:lang w:val="sr-Latn-RS"/>
              </w:rPr>
            </w:pPr>
            <w:r w:rsidRPr="00B96429">
              <w:rPr>
                <w:sz w:val="22"/>
                <w:szCs w:val="22"/>
                <w:lang w:val="sr-Latn-RS"/>
              </w:rPr>
              <w:t>14,7 (11,3; 19,5)</w:t>
            </w:r>
          </w:p>
        </w:tc>
        <w:tc>
          <w:tcPr>
            <w:tcW w:w="1019" w:type="pct"/>
          </w:tcPr>
          <w:p w14:paraId="2CBC0FBD" w14:textId="77777777" w:rsidR="0046320E" w:rsidRPr="00B96429" w:rsidRDefault="0046320E" w:rsidP="009D6A74">
            <w:pPr>
              <w:keepNext/>
              <w:keepLines/>
              <w:autoSpaceDE w:val="0"/>
              <w:autoSpaceDN w:val="0"/>
              <w:adjustRightInd w:val="0"/>
              <w:ind w:left="150"/>
              <w:jc w:val="center"/>
              <w:rPr>
                <w:sz w:val="22"/>
                <w:szCs w:val="22"/>
                <w:lang w:val="sr-Latn-RS"/>
              </w:rPr>
            </w:pPr>
            <w:r w:rsidRPr="00B96429">
              <w:rPr>
                <w:sz w:val="22"/>
                <w:szCs w:val="22"/>
                <w:lang w:val="sr-Latn-RS"/>
              </w:rPr>
              <w:t>11,0 (8,9; 13,8)</w:t>
            </w:r>
          </w:p>
        </w:tc>
      </w:tr>
      <w:tr w:rsidR="0046320E" w:rsidRPr="00B96429" w14:paraId="5304D367" w14:textId="77777777" w:rsidTr="00D17717">
        <w:trPr>
          <w:cantSplit/>
        </w:trPr>
        <w:tc>
          <w:tcPr>
            <w:tcW w:w="1766" w:type="pct"/>
            <w:shd w:val="clear" w:color="auto" w:fill="auto"/>
          </w:tcPr>
          <w:p w14:paraId="3B131D4C" w14:textId="623547FE" w:rsidR="0046320E" w:rsidRPr="00B96429" w:rsidRDefault="0046320E" w:rsidP="009D6A74">
            <w:pPr>
              <w:keepNext/>
              <w:keepLines/>
              <w:autoSpaceDE w:val="0"/>
              <w:autoSpaceDN w:val="0"/>
              <w:adjustRightInd w:val="0"/>
              <w:jc w:val="both"/>
              <w:rPr>
                <w:rStyle w:val="StyleBold"/>
                <w:sz w:val="22"/>
                <w:szCs w:val="22"/>
                <w:lang w:val="sr-Latn-RS"/>
              </w:rPr>
            </w:pPr>
            <w:r w:rsidRPr="00B96429">
              <w:rPr>
                <w:rStyle w:val="StyleBold"/>
                <w:sz w:val="22"/>
                <w:szCs w:val="22"/>
                <w:lang w:val="sr-Latn-RS"/>
              </w:rPr>
              <w:t xml:space="preserve">Najbolji </w:t>
            </w:r>
            <w:r w:rsidR="006C0A8A" w:rsidRPr="00B96429">
              <w:rPr>
                <w:rStyle w:val="StyleBold"/>
                <w:sz w:val="22"/>
                <w:szCs w:val="22"/>
                <w:lang w:val="sr-Latn-RS"/>
              </w:rPr>
              <w:t xml:space="preserve">objektivni </w:t>
            </w:r>
            <w:r w:rsidRPr="00B96429">
              <w:rPr>
                <w:rStyle w:val="StyleBold"/>
                <w:sz w:val="22"/>
                <w:szCs w:val="22"/>
                <w:lang w:val="sr-Latn-RS"/>
              </w:rPr>
              <w:t xml:space="preserve">odgovor </w:t>
            </w:r>
          </w:p>
        </w:tc>
        <w:tc>
          <w:tcPr>
            <w:tcW w:w="1125" w:type="pct"/>
          </w:tcPr>
          <w:p w14:paraId="6757BA75" w14:textId="77777777" w:rsidR="0046320E" w:rsidRPr="00B96429" w:rsidRDefault="0046320E" w:rsidP="009D6A74">
            <w:pPr>
              <w:keepNext/>
              <w:keepLines/>
              <w:autoSpaceDE w:val="0"/>
              <w:autoSpaceDN w:val="0"/>
              <w:adjustRightInd w:val="0"/>
              <w:jc w:val="both"/>
              <w:rPr>
                <w:bCs/>
                <w:sz w:val="22"/>
                <w:szCs w:val="22"/>
                <w:lang w:val="sr-Latn-RS"/>
              </w:rPr>
            </w:pPr>
          </w:p>
        </w:tc>
        <w:tc>
          <w:tcPr>
            <w:tcW w:w="1090" w:type="pct"/>
          </w:tcPr>
          <w:p w14:paraId="2B991025" w14:textId="77777777" w:rsidR="0046320E" w:rsidRPr="00B96429" w:rsidRDefault="0046320E" w:rsidP="009D6A74">
            <w:pPr>
              <w:keepNext/>
              <w:keepLines/>
              <w:autoSpaceDE w:val="0"/>
              <w:autoSpaceDN w:val="0"/>
              <w:adjustRightInd w:val="0"/>
              <w:jc w:val="both"/>
              <w:rPr>
                <w:bCs/>
                <w:sz w:val="22"/>
                <w:szCs w:val="22"/>
                <w:lang w:val="sr-Latn-RS"/>
              </w:rPr>
            </w:pPr>
          </w:p>
        </w:tc>
        <w:tc>
          <w:tcPr>
            <w:tcW w:w="1019" w:type="pct"/>
          </w:tcPr>
          <w:p w14:paraId="2A0D15AA" w14:textId="77777777" w:rsidR="0046320E" w:rsidRPr="00B96429" w:rsidRDefault="0046320E" w:rsidP="009D6A74">
            <w:pPr>
              <w:keepNext/>
              <w:keepLines/>
              <w:autoSpaceDE w:val="0"/>
              <w:autoSpaceDN w:val="0"/>
              <w:adjustRightInd w:val="0"/>
              <w:jc w:val="both"/>
              <w:rPr>
                <w:bCs/>
                <w:sz w:val="22"/>
                <w:szCs w:val="22"/>
                <w:lang w:val="sr-Latn-RS"/>
              </w:rPr>
            </w:pPr>
          </w:p>
        </w:tc>
      </w:tr>
      <w:tr w:rsidR="0046320E" w:rsidRPr="00B96429" w14:paraId="0927CEE2" w14:textId="77777777" w:rsidTr="00D17717">
        <w:trPr>
          <w:cantSplit/>
        </w:trPr>
        <w:tc>
          <w:tcPr>
            <w:tcW w:w="1766" w:type="pct"/>
            <w:shd w:val="clear" w:color="auto" w:fill="auto"/>
          </w:tcPr>
          <w:p w14:paraId="7B2EFC8B" w14:textId="77777777" w:rsidR="0046320E" w:rsidRPr="00B96429" w:rsidRDefault="0046320E" w:rsidP="009D6A74">
            <w:pPr>
              <w:keepNext/>
              <w:keepLines/>
              <w:autoSpaceDE w:val="0"/>
              <w:autoSpaceDN w:val="0"/>
              <w:adjustRightInd w:val="0"/>
              <w:ind w:left="150"/>
              <w:jc w:val="both"/>
              <w:rPr>
                <w:sz w:val="22"/>
                <w:szCs w:val="22"/>
                <w:lang w:val="sr-Latn-RS"/>
              </w:rPr>
            </w:pPr>
            <w:r w:rsidRPr="00B96429">
              <w:rPr>
                <w:sz w:val="22"/>
                <w:szCs w:val="22"/>
                <w:lang w:val="sr-Latn-RS"/>
              </w:rPr>
              <w:t>ORR % (95% CI)</w:t>
            </w:r>
          </w:p>
        </w:tc>
        <w:tc>
          <w:tcPr>
            <w:tcW w:w="1125" w:type="pct"/>
          </w:tcPr>
          <w:p w14:paraId="549B5070"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22% (16; 29)</w:t>
            </w:r>
          </w:p>
        </w:tc>
        <w:tc>
          <w:tcPr>
            <w:tcW w:w="1090" w:type="pct"/>
          </w:tcPr>
          <w:p w14:paraId="6569C0E9"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28% (21; 35)</w:t>
            </w:r>
          </w:p>
        </w:tc>
        <w:tc>
          <w:tcPr>
            <w:tcW w:w="1019" w:type="pct"/>
          </w:tcPr>
          <w:p w14:paraId="251A9DE3"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5% (2; 9)</w:t>
            </w:r>
          </w:p>
        </w:tc>
      </w:tr>
      <w:tr w:rsidR="0046320E" w:rsidRPr="00B96429" w14:paraId="77F52CB6" w14:textId="77777777" w:rsidTr="00D17717">
        <w:trPr>
          <w:cantSplit/>
        </w:trPr>
        <w:tc>
          <w:tcPr>
            <w:tcW w:w="1766" w:type="pct"/>
            <w:shd w:val="clear" w:color="auto" w:fill="auto"/>
          </w:tcPr>
          <w:p w14:paraId="5738572B" w14:textId="2F378282" w:rsidR="0046320E" w:rsidRPr="00B96429" w:rsidRDefault="0046320E" w:rsidP="009D6A74">
            <w:pPr>
              <w:keepNext/>
              <w:keepLines/>
              <w:autoSpaceDE w:val="0"/>
              <w:autoSpaceDN w:val="0"/>
              <w:adjustRightInd w:val="0"/>
              <w:ind w:left="431"/>
              <w:jc w:val="both"/>
              <w:rPr>
                <w:bCs/>
                <w:sz w:val="22"/>
                <w:szCs w:val="22"/>
                <w:lang w:val="sr-Latn-RS"/>
              </w:rPr>
            </w:pPr>
            <w:r w:rsidRPr="00B96429">
              <w:rPr>
                <w:sz w:val="22"/>
                <w:szCs w:val="22"/>
                <w:lang w:val="sr-Latn-RS"/>
              </w:rPr>
              <w:t xml:space="preserve">Potpun odgovor </w:t>
            </w:r>
          </w:p>
        </w:tc>
        <w:tc>
          <w:tcPr>
            <w:tcW w:w="1125" w:type="pct"/>
          </w:tcPr>
          <w:p w14:paraId="2774E6C3"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3%</w:t>
            </w:r>
          </w:p>
        </w:tc>
        <w:tc>
          <w:tcPr>
            <w:tcW w:w="1090" w:type="pct"/>
          </w:tcPr>
          <w:p w14:paraId="4AC58E05"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7%</w:t>
            </w:r>
          </w:p>
        </w:tc>
        <w:tc>
          <w:tcPr>
            <w:tcW w:w="1019" w:type="pct"/>
          </w:tcPr>
          <w:p w14:paraId="17E64516"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0%</w:t>
            </w:r>
          </w:p>
        </w:tc>
      </w:tr>
      <w:tr w:rsidR="0046320E" w:rsidRPr="00B96429" w14:paraId="2ECEEBC6" w14:textId="77777777" w:rsidTr="00D17717">
        <w:trPr>
          <w:cantSplit/>
        </w:trPr>
        <w:tc>
          <w:tcPr>
            <w:tcW w:w="1766" w:type="pct"/>
            <w:shd w:val="clear" w:color="auto" w:fill="auto"/>
          </w:tcPr>
          <w:p w14:paraId="13C14C83" w14:textId="7F967942" w:rsidR="0046320E" w:rsidRPr="00B96429" w:rsidRDefault="0046320E" w:rsidP="009D6A74">
            <w:pPr>
              <w:keepNext/>
              <w:keepLines/>
              <w:autoSpaceDE w:val="0"/>
              <w:autoSpaceDN w:val="0"/>
              <w:adjustRightInd w:val="0"/>
              <w:ind w:left="431"/>
              <w:jc w:val="both"/>
              <w:rPr>
                <w:bCs/>
                <w:sz w:val="22"/>
                <w:szCs w:val="22"/>
                <w:lang w:val="sr-Latn-RS"/>
              </w:rPr>
            </w:pPr>
            <w:r w:rsidRPr="00B96429">
              <w:rPr>
                <w:sz w:val="22"/>
                <w:szCs w:val="22"/>
                <w:lang w:val="sr-Latn-RS"/>
              </w:rPr>
              <w:t>Djelimičan odgovor</w:t>
            </w:r>
          </w:p>
        </w:tc>
        <w:tc>
          <w:tcPr>
            <w:tcW w:w="1125" w:type="pct"/>
          </w:tcPr>
          <w:p w14:paraId="79A103F2"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19%</w:t>
            </w:r>
          </w:p>
        </w:tc>
        <w:tc>
          <w:tcPr>
            <w:tcW w:w="1090" w:type="pct"/>
          </w:tcPr>
          <w:p w14:paraId="31214A42"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20%</w:t>
            </w:r>
          </w:p>
        </w:tc>
        <w:tc>
          <w:tcPr>
            <w:tcW w:w="1019" w:type="pct"/>
          </w:tcPr>
          <w:p w14:paraId="652A9CD1"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5%</w:t>
            </w:r>
          </w:p>
        </w:tc>
      </w:tr>
      <w:tr w:rsidR="0046320E" w:rsidRPr="00B96429" w14:paraId="072D6D7B" w14:textId="77777777" w:rsidTr="00D17717">
        <w:trPr>
          <w:cantSplit/>
        </w:trPr>
        <w:tc>
          <w:tcPr>
            <w:tcW w:w="1766" w:type="pct"/>
            <w:shd w:val="clear" w:color="auto" w:fill="auto"/>
          </w:tcPr>
          <w:p w14:paraId="5337C958" w14:textId="77777777" w:rsidR="0046320E" w:rsidRPr="00B96429" w:rsidRDefault="0046320E" w:rsidP="009D6A74">
            <w:pPr>
              <w:keepNext/>
              <w:keepLines/>
              <w:autoSpaceDE w:val="0"/>
              <w:autoSpaceDN w:val="0"/>
              <w:adjustRightInd w:val="0"/>
              <w:jc w:val="both"/>
              <w:rPr>
                <w:bCs/>
                <w:sz w:val="22"/>
                <w:szCs w:val="22"/>
                <w:lang w:val="sr-Latn-RS"/>
              </w:rPr>
            </w:pPr>
            <w:r w:rsidRPr="00B96429">
              <w:rPr>
                <w:rStyle w:val="StyleBold"/>
                <w:sz w:val="22"/>
                <w:szCs w:val="22"/>
                <w:lang w:val="sr-Latn-RS"/>
              </w:rPr>
              <w:t>Trajanje odgovora</w:t>
            </w:r>
            <w:r w:rsidRPr="00B96429">
              <w:rPr>
                <w:rFonts w:cs="Arial"/>
                <w:bCs/>
                <w:sz w:val="22"/>
                <w:szCs w:val="22"/>
                <w:vertAlign w:val="superscript"/>
              </w:rPr>
              <w:t>§</w:t>
            </w:r>
          </w:p>
        </w:tc>
        <w:tc>
          <w:tcPr>
            <w:tcW w:w="1125" w:type="pct"/>
          </w:tcPr>
          <w:p w14:paraId="1E341A93" w14:textId="77777777" w:rsidR="0046320E" w:rsidRPr="00B96429" w:rsidRDefault="0046320E" w:rsidP="009D6A74">
            <w:pPr>
              <w:keepNext/>
              <w:keepLines/>
              <w:autoSpaceDE w:val="0"/>
              <w:autoSpaceDN w:val="0"/>
              <w:adjustRightInd w:val="0"/>
              <w:jc w:val="both"/>
              <w:rPr>
                <w:bCs/>
                <w:sz w:val="22"/>
                <w:szCs w:val="22"/>
                <w:lang w:val="sr-Latn-RS"/>
              </w:rPr>
            </w:pPr>
          </w:p>
        </w:tc>
        <w:tc>
          <w:tcPr>
            <w:tcW w:w="1090" w:type="pct"/>
          </w:tcPr>
          <w:p w14:paraId="4FEC3891" w14:textId="77777777" w:rsidR="0046320E" w:rsidRPr="00B96429" w:rsidRDefault="0046320E" w:rsidP="009D6A74">
            <w:pPr>
              <w:keepNext/>
              <w:keepLines/>
              <w:autoSpaceDE w:val="0"/>
              <w:autoSpaceDN w:val="0"/>
              <w:adjustRightInd w:val="0"/>
              <w:jc w:val="both"/>
              <w:rPr>
                <w:bCs/>
                <w:sz w:val="22"/>
                <w:szCs w:val="22"/>
                <w:lang w:val="sr-Latn-RS"/>
              </w:rPr>
            </w:pPr>
          </w:p>
        </w:tc>
        <w:tc>
          <w:tcPr>
            <w:tcW w:w="1019" w:type="pct"/>
          </w:tcPr>
          <w:p w14:paraId="3442F13C" w14:textId="77777777" w:rsidR="0046320E" w:rsidRPr="00B96429" w:rsidRDefault="0046320E" w:rsidP="009D6A74">
            <w:pPr>
              <w:keepNext/>
              <w:keepLines/>
              <w:autoSpaceDE w:val="0"/>
              <w:autoSpaceDN w:val="0"/>
              <w:adjustRightInd w:val="0"/>
              <w:jc w:val="both"/>
              <w:rPr>
                <w:bCs/>
                <w:sz w:val="22"/>
                <w:szCs w:val="22"/>
                <w:lang w:val="sr-Latn-RS"/>
              </w:rPr>
            </w:pPr>
          </w:p>
        </w:tc>
      </w:tr>
      <w:tr w:rsidR="0046320E" w:rsidRPr="00B96429" w14:paraId="69AD0FBF" w14:textId="77777777" w:rsidTr="00D17717">
        <w:trPr>
          <w:cantSplit/>
        </w:trPr>
        <w:tc>
          <w:tcPr>
            <w:tcW w:w="1766" w:type="pct"/>
            <w:shd w:val="clear" w:color="auto" w:fill="auto"/>
          </w:tcPr>
          <w:p w14:paraId="74CDC3A0" w14:textId="77777777" w:rsidR="0046320E" w:rsidRPr="00B96429" w:rsidRDefault="0046320E" w:rsidP="009D6A74">
            <w:pPr>
              <w:keepNext/>
              <w:keepLines/>
              <w:autoSpaceDE w:val="0"/>
              <w:autoSpaceDN w:val="0"/>
              <w:adjustRightInd w:val="0"/>
              <w:ind w:left="150"/>
              <w:jc w:val="both"/>
              <w:rPr>
                <w:bCs/>
                <w:sz w:val="22"/>
                <w:szCs w:val="22"/>
                <w:lang w:val="sr-Latn-RS"/>
              </w:rPr>
            </w:pPr>
            <w:r w:rsidRPr="00B96429">
              <w:rPr>
                <w:sz w:val="22"/>
                <w:szCs w:val="22"/>
                <w:lang w:val="sr-Latn-RS"/>
              </w:rPr>
              <w:t>Medijana u mjesecima (raspon)</w:t>
            </w:r>
          </w:p>
        </w:tc>
        <w:tc>
          <w:tcPr>
            <w:tcW w:w="1125" w:type="pct"/>
          </w:tcPr>
          <w:p w14:paraId="14D6B6F5" w14:textId="742CBD7E"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22,8</w:t>
            </w:r>
          </w:p>
          <w:p w14:paraId="0C3582CA"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(1,4+; 25,3+)</w:t>
            </w:r>
          </w:p>
        </w:tc>
        <w:tc>
          <w:tcPr>
            <w:tcW w:w="1090" w:type="pct"/>
          </w:tcPr>
          <w:p w14:paraId="7BE7322E" w14:textId="736E7FE2" w:rsidR="0046320E" w:rsidRPr="00B96429" w:rsidRDefault="0046320E" w:rsidP="009D6A74">
            <w:pPr>
              <w:keepNext/>
              <w:keepLines/>
              <w:autoSpaceDE w:val="0"/>
              <w:autoSpaceDN w:val="0"/>
              <w:adjustRightInd w:val="0"/>
              <w:jc w:val="center"/>
              <w:rPr>
                <w:sz w:val="22"/>
                <w:szCs w:val="22"/>
                <w:lang w:val="sr-Latn-RS"/>
              </w:rPr>
            </w:pPr>
            <w:r w:rsidRPr="00B96429">
              <w:rPr>
                <w:sz w:val="22"/>
                <w:szCs w:val="22"/>
                <w:lang w:val="sr-Latn-RS"/>
              </w:rPr>
              <w:t>Nije postignut</w:t>
            </w:r>
          </w:p>
          <w:p w14:paraId="6F7D14C1"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(1,1+; 28,3+)</w:t>
            </w:r>
          </w:p>
        </w:tc>
        <w:tc>
          <w:tcPr>
            <w:tcW w:w="1019" w:type="pct"/>
          </w:tcPr>
          <w:p w14:paraId="2C922EAB"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6,8</w:t>
            </w:r>
          </w:p>
          <w:p w14:paraId="7F152804"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(2,8+; 11,3)</w:t>
            </w:r>
          </w:p>
        </w:tc>
      </w:tr>
      <w:tr w:rsidR="0046320E" w:rsidRPr="00B96429" w14:paraId="481306E5" w14:textId="77777777" w:rsidTr="00D17717">
        <w:trPr>
          <w:cantSplit/>
        </w:trPr>
        <w:tc>
          <w:tcPr>
            <w:tcW w:w="1766" w:type="pct"/>
            <w:shd w:val="clear" w:color="auto" w:fill="auto"/>
          </w:tcPr>
          <w:p w14:paraId="2F41FA9D" w14:textId="77777777" w:rsidR="0046320E" w:rsidRPr="00B96429" w:rsidRDefault="0046320E" w:rsidP="009D6A74">
            <w:pPr>
              <w:keepNext/>
              <w:keepLines/>
              <w:autoSpaceDE w:val="0"/>
              <w:autoSpaceDN w:val="0"/>
              <w:adjustRightInd w:val="0"/>
              <w:ind w:left="150"/>
              <w:jc w:val="both"/>
              <w:rPr>
                <w:bCs/>
                <w:sz w:val="22"/>
                <w:szCs w:val="22"/>
                <w:lang w:val="sr-Latn-RS"/>
              </w:rPr>
            </w:pPr>
            <w:r w:rsidRPr="00B96429">
              <w:rPr>
                <w:sz w:val="22"/>
                <w:szCs w:val="22"/>
                <w:lang w:val="sr-Latn-RS"/>
              </w:rPr>
              <w:t>% u toku nakon 12 mjeseci</w:t>
            </w:r>
          </w:p>
        </w:tc>
        <w:tc>
          <w:tcPr>
            <w:tcW w:w="1125" w:type="pct"/>
          </w:tcPr>
          <w:p w14:paraId="113825EA" w14:textId="77777777" w:rsidR="0046320E" w:rsidRPr="00B96429" w:rsidRDefault="0046320E" w:rsidP="009D6A74">
            <w:pPr>
              <w:keepNext/>
              <w:keepLines/>
              <w:tabs>
                <w:tab w:val="left" w:pos="1120"/>
              </w:tabs>
              <w:autoSpaceDE w:val="0"/>
              <w:autoSpaceDN w:val="0"/>
              <w:adjustRightInd w:val="0"/>
              <w:jc w:val="center"/>
              <w:rPr>
                <w:bCs/>
                <w:sz w:val="22"/>
                <w:szCs w:val="22"/>
                <w:lang w:val="sr-Latn-RS"/>
              </w:rPr>
            </w:pPr>
            <w:r w:rsidRPr="00B96429">
              <w:rPr>
                <w:sz w:val="22"/>
                <w:szCs w:val="22"/>
                <w:lang w:val="sr-Latn-RS"/>
              </w:rPr>
              <w:t>73%</w:t>
            </w:r>
            <w:r w:rsidRPr="00B96429">
              <w:rPr>
                <w:bCs/>
                <w:sz w:val="22"/>
                <w:szCs w:val="22"/>
                <w:vertAlign w:val="superscript"/>
              </w:rPr>
              <w:t>¶</w:t>
            </w:r>
          </w:p>
        </w:tc>
        <w:tc>
          <w:tcPr>
            <w:tcW w:w="1090" w:type="pct"/>
          </w:tcPr>
          <w:p w14:paraId="3213436C"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79%</w:t>
            </w:r>
            <w:r w:rsidRPr="00B96429">
              <w:rPr>
                <w:bCs/>
                <w:sz w:val="22"/>
                <w:szCs w:val="22"/>
                <w:vertAlign w:val="superscript"/>
              </w:rPr>
              <w:t>¶</w:t>
            </w:r>
          </w:p>
        </w:tc>
        <w:tc>
          <w:tcPr>
            <w:tcW w:w="1019" w:type="pct"/>
          </w:tcPr>
          <w:p w14:paraId="280E4FAA"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0%</w:t>
            </w:r>
            <w:r w:rsidRPr="00B96429">
              <w:rPr>
                <w:bCs/>
                <w:sz w:val="22"/>
                <w:szCs w:val="22"/>
                <w:vertAlign w:val="superscript"/>
              </w:rPr>
              <w:t>¶</w:t>
            </w:r>
          </w:p>
        </w:tc>
      </w:tr>
    </w:tbl>
    <w:p w14:paraId="1CFC6CBD" w14:textId="77777777" w:rsidR="0046320E" w:rsidRPr="00C62678" w:rsidRDefault="0046320E" w:rsidP="009D6A74">
      <w:pPr>
        <w:keepNext/>
        <w:keepLines/>
        <w:autoSpaceDE w:val="0"/>
        <w:autoSpaceDN w:val="0"/>
        <w:adjustRightInd w:val="0"/>
        <w:ind w:left="360" w:hanging="360"/>
        <w:jc w:val="both"/>
        <w:rPr>
          <w:bCs/>
          <w:sz w:val="18"/>
          <w:szCs w:val="18"/>
          <w:lang w:val="sr-Latn-RS" w:eastAsia="hr-HR" w:bidi="hr-HR"/>
        </w:rPr>
      </w:pPr>
      <w:r w:rsidRPr="00C62678">
        <w:rPr>
          <w:sz w:val="18"/>
          <w:szCs w:val="18"/>
          <w:lang w:val="sr-Latn-RS" w:eastAsia="hr-HR" w:bidi="hr-HR"/>
        </w:rPr>
        <w:t>*</w:t>
      </w:r>
      <w:r w:rsidRPr="00C62678">
        <w:rPr>
          <w:sz w:val="18"/>
          <w:szCs w:val="18"/>
          <w:lang w:val="sr-Latn-RS" w:eastAsia="hr-HR" w:bidi="hr-HR"/>
        </w:rPr>
        <w:tab/>
      </w:r>
      <w:r w:rsidRPr="00C62678">
        <w:rPr>
          <w:i/>
          <w:sz w:val="18"/>
          <w:szCs w:val="18"/>
          <w:lang w:val="sr-Latn-RS" w:eastAsia="hr-HR" w:bidi="hr-HR"/>
        </w:rPr>
        <w:t>Hazard ratio</w:t>
      </w:r>
      <w:r w:rsidRPr="00C62678">
        <w:rPr>
          <w:sz w:val="18"/>
          <w:szCs w:val="18"/>
          <w:lang w:val="sr-Latn-RS" w:eastAsia="hr-HR" w:bidi="hr-HR"/>
        </w:rPr>
        <w:t xml:space="preserve"> (pembrolizumab u poređenju sa hemioterapijom) na osnovu stratifikovanog </w:t>
      </w:r>
      <w:r w:rsidRPr="00C62678">
        <w:rPr>
          <w:i/>
          <w:sz w:val="18"/>
          <w:szCs w:val="18"/>
          <w:lang w:val="sr-Latn-RS" w:eastAsia="hr-HR" w:bidi="hr-HR"/>
        </w:rPr>
        <w:t>Cox</w:t>
      </w:r>
      <w:r w:rsidRPr="00C62678">
        <w:rPr>
          <w:sz w:val="18"/>
          <w:szCs w:val="18"/>
          <w:lang w:val="sr-Latn-RS" w:eastAsia="hr-HR" w:bidi="hr-HR"/>
        </w:rPr>
        <w:t>-ovog modela proporcionalnog hazarda</w:t>
      </w:r>
    </w:p>
    <w:p w14:paraId="1AE45791" w14:textId="5C5102C4" w:rsidR="0046320E" w:rsidRPr="00C62678" w:rsidRDefault="0046320E" w:rsidP="009D6A74">
      <w:pPr>
        <w:autoSpaceDE w:val="0"/>
        <w:autoSpaceDN w:val="0"/>
        <w:adjustRightInd w:val="0"/>
        <w:ind w:left="357" w:hanging="357"/>
        <w:jc w:val="both"/>
        <w:rPr>
          <w:sz w:val="18"/>
          <w:szCs w:val="18"/>
          <w:lang w:val="sr-Latn-RS" w:eastAsia="hr-HR" w:bidi="hr-HR"/>
        </w:rPr>
      </w:pPr>
      <w:r w:rsidRPr="00C62678">
        <w:rPr>
          <w:bCs/>
          <w:sz w:val="18"/>
          <w:szCs w:val="18"/>
          <w:vertAlign w:val="superscript"/>
          <w:lang w:val="sr-Latn-RS" w:eastAsia="hr-HR" w:bidi="hr-HR"/>
        </w:rPr>
        <w:t>†</w:t>
      </w:r>
      <w:r w:rsidRPr="00C62678">
        <w:rPr>
          <w:sz w:val="18"/>
          <w:szCs w:val="18"/>
          <w:lang w:val="sr-Latn-RS" w:eastAsia="hr-HR" w:bidi="hr-HR"/>
        </w:rPr>
        <w:tab/>
        <w:t xml:space="preserve">Na osnovu stratifikovanog </w:t>
      </w:r>
      <w:r w:rsidR="006C0A8A" w:rsidRPr="00C62678">
        <w:rPr>
          <w:sz w:val="18"/>
          <w:szCs w:val="18"/>
          <w:lang w:val="sr-Latn-RS" w:eastAsia="hr-HR" w:bidi="hr-HR"/>
        </w:rPr>
        <w:t>L</w:t>
      </w:r>
      <w:r w:rsidRPr="00C62678">
        <w:rPr>
          <w:sz w:val="18"/>
          <w:szCs w:val="18"/>
          <w:lang w:val="sr-Latn-RS" w:eastAsia="hr-HR" w:bidi="hr-HR"/>
        </w:rPr>
        <w:t>og</w:t>
      </w:r>
      <w:r w:rsidRPr="00C62678">
        <w:rPr>
          <w:sz w:val="18"/>
          <w:szCs w:val="18"/>
          <w:lang w:val="sr-Latn-RS" w:eastAsia="hr-HR" w:bidi="hr-HR"/>
        </w:rPr>
        <w:noBreakHyphen/>
      </w:r>
      <w:r w:rsidR="00561F82" w:rsidRPr="00C62678">
        <w:rPr>
          <w:sz w:val="18"/>
          <w:szCs w:val="18"/>
          <w:lang w:val="sr-Latn-RS" w:eastAsia="hr-HR" w:bidi="hr-HR"/>
        </w:rPr>
        <w:t>ran</w:t>
      </w:r>
      <w:r w:rsidR="00561F82">
        <w:rPr>
          <w:sz w:val="18"/>
          <w:szCs w:val="18"/>
          <w:lang w:val="sr-Latn-RS" w:eastAsia="hr-HR" w:bidi="hr-HR"/>
        </w:rPr>
        <w:t>k</w:t>
      </w:r>
      <w:r w:rsidR="00561F82" w:rsidRPr="00C62678">
        <w:rPr>
          <w:sz w:val="18"/>
          <w:szCs w:val="18"/>
          <w:lang w:val="sr-Latn-RS" w:eastAsia="hr-HR" w:bidi="hr-HR"/>
        </w:rPr>
        <w:t xml:space="preserve"> </w:t>
      </w:r>
      <w:r w:rsidRPr="00C62678">
        <w:rPr>
          <w:sz w:val="18"/>
          <w:szCs w:val="18"/>
          <w:lang w:val="sr-Latn-RS" w:eastAsia="hr-HR" w:bidi="hr-HR"/>
        </w:rPr>
        <w:t xml:space="preserve">testa </w:t>
      </w:r>
    </w:p>
    <w:p w14:paraId="45002566" w14:textId="77777777" w:rsidR="0046320E" w:rsidRPr="00C62678" w:rsidRDefault="0046320E" w:rsidP="009D6A74">
      <w:pPr>
        <w:autoSpaceDE w:val="0"/>
        <w:autoSpaceDN w:val="0"/>
        <w:adjustRightInd w:val="0"/>
        <w:ind w:left="357" w:hanging="357"/>
        <w:jc w:val="both"/>
        <w:rPr>
          <w:sz w:val="18"/>
          <w:szCs w:val="18"/>
          <w:lang w:val="sr-Latn-RS" w:eastAsia="hr-HR" w:bidi="hr-HR"/>
        </w:rPr>
      </w:pPr>
      <w:r w:rsidRPr="00C62678">
        <w:rPr>
          <w:sz w:val="18"/>
          <w:szCs w:val="18"/>
          <w:lang w:val="sr-Latn-RS" w:eastAsia="hr-HR" w:bidi="hr-HR"/>
        </w:rPr>
        <w:t>‡</w:t>
      </w:r>
      <w:r w:rsidRPr="00C62678">
        <w:rPr>
          <w:sz w:val="18"/>
          <w:szCs w:val="18"/>
          <w:lang w:val="sr-Latn-RS" w:eastAsia="hr-HR" w:bidi="hr-HR"/>
        </w:rPr>
        <w:tab/>
        <w:t>Nije statistički značajno nakon podešavanja za multipliciranost</w:t>
      </w:r>
    </w:p>
    <w:p w14:paraId="31A79E16" w14:textId="04BE821E" w:rsidR="0046320E" w:rsidRPr="00C62678" w:rsidRDefault="0046320E" w:rsidP="009D6A74">
      <w:pPr>
        <w:autoSpaceDE w:val="0"/>
        <w:autoSpaceDN w:val="0"/>
        <w:adjustRightInd w:val="0"/>
        <w:ind w:left="357" w:hanging="357"/>
        <w:jc w:val="both"/>
        <w:rPr>
          <w:sz w:val="18"/>
          <w:szCs w:val="18"/>
          <w:lang w:val="sr-Latn-RS" w:eastAsia="hr-HR" w:bidi="hr-HR"/>
        </w:rPr>
      </w:pPr>
      <w:r w:rsidRPr="00C62678">
        <w:rPr>
          <w:sz w:val="18"/>
          <w:szCs w:val="18"/>
          <w:lang w:val="sr-Latn-RS" w:eastAsia="hr-HR" w:bidi="hr-HR"/>
        </w:rPr>
        <w:t>§</w:t>
      </w:r>
      <w:r w:rsidRPr="00C62678">
        <w:rPr>
          <w:sz w:val="18"/>
          <w:szCs w:val="18"/>
          <w:lang w:val="sr-Latn-RS" w:eastAsia="hr-HR" w:bidi="hr-HR"/>
        </w:rPr>
        <w:tab/>
        <w:t xml:space="preserve">Na osnovu pacijenata sa najboljim </w:t>
      </w:r>
      <w:r w:rsidR="006C0A8A" w:rsidRPr="00C62678">
        <w:rPr>
          <w:sz w:val="18"/>
          <w:szCs w:val="18"/>
          <w:lang w:val="sr-Latn-RS" w:eastAsia="hr-HR" w:bidi="hr-HR"/>
        </w:rPr>
        <w:t xml:space="preserve">objektivnim </w:t>
      </w:r>
      <w:r w:rsidRPr="00C62678">
        <w:rPr>
          <w:sz w:val="18"/>
          <w:szCs w:val="18"/>
          <w:lang w:val="sr-Latn-RS" w:eastAsia="hr-HR" w:bidi="hr-HR"/>
        </w:rPr>
        <w:t>odgovorom kao potvrđenim potpunim ili djelimičnim odgovorom</w:t>
      </w:r>
      <w:r w:rsidR="00C4085E">
        <w:rPr>
          <w:sz w:val="18"/>
          <w:szCs w:val="18"/>
          <w:lang w:val="sr-Latn-RS" w:eastAsia="hr-HR" w:bidi="hr-HR"/>
        </w:rPr>
        <w:t xml:space="preserve"> </w:t>
      </w:r>
      <w:r w:rsidR="00C4085E" w:rsidRPr="00C4085E">
        <w:rPr>
          <w:sz w:val="18"/>
          <w:szCs w:val="18"/>
          <w:lang w:val="sr-Latn-RS" w:eastAsia="hr-HR" w:bidi="hr-HR"/>
        </w:rPr>
        <w:t>iz završne analize</w:t>
      </w:r>
    </w:p>
    <w:p w14:paraId="06687847" w14:textId="2AE3F631" w:rsidR="0046320E" w:rsidRPr="00C62678" w:rsidRDefault="0046320E" w:rsidP="009D6A74">
      <w:pPr>
        <w:autoSpaceDE w:val="0"/>
        <w:autoSpaceDN w:val="0"/>
        <w:adjustRightInd w:val="0"/>
        <w:ind w:left="357" w:hanging="357"/>
        <w:jc w:val="both"/>
        <w:rPr>
          <w:sz w:val="18"/>
          <w:szCs w:val="18"/>
          <w:lang w:val="sr-Latn-RS" w:eastAsia="hr-HR" w:bidi="hr-HR"/>
        </w:rPr>
      </w:pPr>
      <w:r w:rsidRPr="00C62678">
        <w:rPr>
          <w:sz w:val="18"/>
          <w:szCs w:val="18"/>
          <w:lang w:val="sr-Latn-RS" w:eastAsia="hr-HR" w:bidi="hr-HR"/>
        </w:rPr>
        <w:t>¶</w:t>
      </w:r>
      <w:r w:rsidRPr="00C62678">
        <w:rPr>
          <w:sz w:val="18"/>
          <w:szCs w:val="18"/>
          <w:lang w:val="sr-Latn-RS" w:eastAsia="hr-HR" w:bidi="hr-HR"/>
        </w:rPr>
        <w:tab/>
        <w:t xml:space="preserve">Na osnovu procjene prema </w:t>
      </w:r>
      <w:r w:rsidRPr="00C62678">
        <w:rPr>
          <w:i/>
          <w:sz w:val="18"/>
          <w:szCs w:val="18"/>
          <w:lang w:val="sr-Latn-RS" w:eastAsia="hr-HR" w:bidi="hr-HR"/>
        </w:rPr>
        <w:t>Kaplan-M</w:t>
      </w:r>
      <w:r w:rsidR="00DA2DFA">
        <w:rPr>
          <w:i/>
          <w:sz w:val="18"/>
          <w:szCs w:val="18"/>
          <w:lang w:val="sr-Latn-RS" w:eastAsia="hr-HR" w:bidi="hr-HR"/>
        </w:rPr>
        <w:t>e</w:t>
      </w:r>
      <w:r w:rsidRPr="00C62678">
        <w:rPr>
          <w:i/>
          <w:sz w:val="18"/>
          <w:szCs w:val="18"/>
          <w:lang w:val="sr-Latn-RS" w:eastAsia="hr-HR" w:bidi="hr-HR"/>
        </w:rPr>
        <w:t>ier</w:t>
      </w:r>
      <w:r w:rsidRPr="00C62678">
        <w:rPr>
          <w:sz w:val="18"/>
          <w:szCs w:val="18"/>
          <w:lang w:val="sr-Latn-RS" w:eastAsia="hr-HR" w:bidi="hr-HR"/>
        </w:rPr>
        <w:t>-u</w:t>
      </w:r>
    </w:p>
    <w:p w14:paraId="70DAFDCD" w14:textId="77777777" w:rsidR="0046320E" w:rsidRPr="00B96429" w:rsidRDefault="0046320E" w:rsidP="009D6A74">
      <w:pPr>
        <w:autoSpaceDE w:val="0"/>
        <w:autoSpaceDN w:val="0"/>
        <w:adjustRightInd w:val="0"/>
        <w:ind w:left="357" w:hanging="357"/>
        <w:jc w:val="both"/>
        <w:rPr>
          <w:sz w:val="22"/>
          <w:szCs w:val="22"/>
          <w:lang w:val="sr-Latn-RS" w:eastAsia="hr-HR" w:bidi="hr-HR"/>
        </w:rPr>
      </w:pPr>
    </w:p>
    <w:p w14:paraId="1C47A2A7" w14:textId="77777777" w:rsidR="0046320E" w:rsidRPr="00B96429" w:rsidRDefault="0046320E" w:rsidP="009D6A74">
      <w:pPr>
        <w:keepNext/>
        <w:autoSpaceDE w:val="0"/>
        <w:autoSpaceDN w:val="0"/>
        <w:adjustRightInd w:val="0"/>
        <w:jc w:val="both"/>
        <w:rPr>
          <w:b/>
          <w:sz w:val="22"/>
          <w:szCs w:val="22"/>
          <w:lang w:val="sr-Latn-RS" w:eastAsia="hr-HR" w:bidi="hr-HR"/>
        </w:rPr>
      </w:pPr>
      <w:r w:rsidRPr="00B96429">
        <w:rPr>
          <w:b/>
          <w:sz w:val="22"/>
          <w:szCs w:val="22"/>
          <w:lang w:val="sr-Latn-RS" w:eastAsia="hr-HR" w:bidi="hr-HR"/>
        </w:rPr>
        <w:lastRenderedPageBreak/>
        <w:t xml:space="preserve">Slika 3: </w:t>
      </w:r>
      <w:r w:rsidRPr="00C62678">
        <w:rPr>
          <w:b/>
          <w:i/>
          <w:sz w:val="22"/>
          <w:szCs w:val="22"/>
          <w:lang w:val="sr-Latn-RS" w:eastAsia="hr-HR" w:bidi="hr-HR"/>
        </w:rPr>
        <w:t>Kaplan</w:t>
      </w:r>
      <w:r w:rsidRPr="00C62678">
        <w:rPr>
          <w:i/>
          <w:sz w:val="22"/>
          <w:szCs w:val="22"/>
          <w:lang w:val="sr-Latn-RS" w:eastAsia="hr-HR" w:bidi="hr-HR"/>
        </w:rPr>
        <w:noBreakHyphen/>
      </w:r>
      <w:r w:rsidRPr="00C62678">
        <w:rPr>
          <w:b/>
          <w:i/>
          <w:sz w:val="22"/>
          <w:szCs w:val="22"/>
          <w:lang w:val="sr-Latn-RS" w:eastAsia="hr-HR" w:bidi="hr-HR"/>
        </w:rPr>
        <w:t>Meier</w:t>
      </w:r>
      <w:r w:rsidRPr="00B96429">
        <w:rPr>
          <w:b/>
          <w:sz w:val="22"/>
          <w:szCs w:val="22"/>
          <w:lang w:val="sr-Latn-RS" w:eastAsia="hr-HR" w:bidi="hr-HR"/>
        </w:rPr>
        <w:t>-ova kriva za preživljavanje bez progresije bolesti prema liječenim grupama u ispitivanju KEYNOTE</w:t>
      </w:r>
      <w:r w:rsidRPr="00B96429">
        <w:rPr>
          <w:sz w:val="22"/>
          <w:szCs w:val="22"/>
          <w:lang w:val="sr-Latn-RS" w:eastAsia="hr-HR" w:bidi="hr-HR"/>
        </w:rPr>
        <w:noBreakHyphen/>
      </w:r>
      <w:r w:rsidRPr="00B96429">
        <w:rPr>
          <w:b/>
          <w:sz w:val="22"/>
          <w:szCs w:val="22"/>
          <w:lang w:val="sr-Latn-RS" w:eastAsia="hr-HR" w:bidi="hr-HR"/>
        </w:rPr>
        <w:t>002 (populacija koja je namjeravana da bude liječena)</w:t>
      </w:r>
    </w:p>
    <w:p w14:paraId="033799D8" w14:textId="77777777" w:rsidR="0046320E" w:rsidRPr="00B96429" w:rsidRDefault="0046320E" w:rsidP="009D6A74">
      <w:pPr>
        <w:keepNext/>
        <w:autoSpaceDE w:val="0"/>
        <w:autoSpaceDN w:val="0"/>
        <w:adjustRightInd w:val="0"/>
        <w:jc w:val="both"/>
        <w:rPr>
          <w:b/>
          <w:sz w:val="22"/>
          <w:szCs w:val="22"/>
          <w:lang w:val="sr-Latn-RS" w:eastAsia="hr-HR" w:bidi="hr-HR"/>
        </w:rPr>
      </w:pPr>
    </w:p>
    <w:p w14:paraId="62599E9E" w14:textId="335A016C" w:rsidR="0046320E" w:rsidRPr="00B96429" w:rsidRDefault="009C08AD" w:rsidP="009D6A74">
      <w:pPr>
        <w:keepNext/>
        <w:keepLines/>
        <w:autoSpaceDE w:val="0"/>
        <w:autoSpaceDN w:val="0"/>
        <w:adjustRightInd w:val="0"/>
        <w:jc w:val="both"/>
        <w:rPr>
          <w:sz w:val="22"/>
          <w:szCs w:val="22"/>
          <w:lang w:val="sr-Latn-RS"/>
        </w:rPr>
      </w:pPr>
      <w:r>
        <w:rPr>
          <w:noProof/>
        </w:rPr>
        <mc:AlternateContent>
          <mc:Choice Requires="wpc">
            <w:drawing>
              <wp:inline distT="0" distB="0" distL="0" distR="0" wp14:anchorId="3AD1F27F" wp14:editId="4BA9276B">
                <wp:extent cx="5850890" cy="4110355"/>
                <wp:effectExtent l="1270" t="0" r="0" b="0"/>
                <wp:docPr id="538" name="Canvas 68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912393203" name="Group 922"/>
                        <wpg:cNvGrpSpPr>
                          <a:grpSpLocks/>
                        </wpg:cNvGrpSpPr>
                        <wpg:grpSpPr bwMode="auto">
                          <a:xfrm>
                            <a:off x="15200" y="124402"/>
                            <a:ext cx="5835690" cy="3868452"/>
                            <a:chOff x="24" y="196"/>
                            <a:chExt cx="9190" cy="6092"/>
                          </a:xfrm>
                        </wpg:grpSpPr>
                        <wps:wsp>
                          <wps:cNvPr id="1912393204" name="Rectangle 923"/>
                          <wps:cNvSpPr>
                            <a:spLocks noChangeArrowheads="1"/>
                          </wps:cNvSpPr>
                          <wps:spPr bwMode="auto">
                            <a:xfrm>
                              <a:off x="2111" y="3463"/>
                              <a:ext cx="6" cy="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205" name="Rectangle 924"/>
                          <wps:cNvSpPr>
                            <a:spLocks noChangeArrowheads="1"/>
                          </wps:cNvSpPr>
                          <wps:spPr bwMode="auto">
                            <a:xfrm>
                              <a:off x="26" y="6089"/>
                              <a:ext cx="90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C5D8A" w14:textId="77777777" w:rsidR="005F321E" w:rsidRDefault="005F321E" w:rsidP="0046320E">
                                <w:r>
                                  <w:rPr>
                                    <w:rFonts w:ascii="Arial" w:hAnsi="Arial" w:cs="Arial"/>
                                    <w:color w:val="000000"/>
                                    <w:sz w:val="14"/>
                                    <w:szCs w:val="14"/>
                                  </w:rPr>
                                  <w:t>Hemioterapija:</w:t>
                                </w:r>
                              </w:p>
                            </w:txbxContent>
                          </wps:txbx>
                          <wps:bodyPr rot="0" vert="horz" wrap="none" lIns="0" tIns="0" rIns="0" bIns="0" anchor="t" anchorCtr="0" upright="1">
                            <a:spAutoFit/>
                          </wps:bodyPr>
                        </wps:wsp>
                        <wps:wsp>
                          <wps:cNvPr id="1912393206" name="Rectangle 925"/>
                          <wps:cNvSpPr>
                            <a:spLocks noChangeArrowheads="1"/>
                          </wps:cNvSpPr>
                          <wps:spPr bwMode="auto">
                            <a:xfrm>
                              <a:off x="26" y="5876"/>
                              <a:ext cx="267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36B25" w14:textId="77777777" w:rsidR="005F321E" w:rsidRDefault="005F321E" w:rsidP="0046320E">
                                <w:r>
                                  <w:rPr>
                                    <w:rFonts w:ascii="Arial" w:hAnsi="Arial" w:cs="Arial"/>
                                    <w:color w:val="000000"/>
                                    <w:sz w:val="14"/>
                                    <w:szCs w:val="14"/>
                                  </w:rPr>
                                  <w:t>Pembrolizumab 10 mg/kg svake 3 nedjelje:</w:t>
                                </w:r>
                              </w:p>
                            </w:txbxContent>
                          </wps:txbx>
                          <wps:bodyPr rot="0" vert="horz" wrap="none" lIns="0" tIns="0" rIns="0" bIns="0" anchor="t" anchorCtr="0" upright="1">
                            <a:spAutoFit/>
                          </wps:bodyPr>
                        </wps:wsp>
                        <wps:wsp>
                          <wps:cNvPr id="1912393207" name="Rectangle 926"/>
                          <wps:cNvSpPr>
                            <a:spLocks noChangeArrowheads="1"/>
                          </wps:cNvSpPr>
                          <wps:spPr bwMode="auto">
                            <a:xfrm>
                              <a:off x="26" y="5646"/>
                              <a:ext cx="267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6436A" w14:textId="77777777" w:rsidR="005F321E" w:rsidRDefault="005F321E" w:rsidP="0046320E">
                                <w:r>
                                  <w:rPr>
                                    <w:rFonts w:ascii="Arial" w:hAnsi="Arial" w:cs="Arial"/>
                                    <w:color w:val="000000"/>
                                    <w:sz w:val="14"/>
                                    <w:szCs w:val="14"/>
                                  </w:rPr>
                                  <w:t>Pembrolizumab   2 mg/kg svake 3 nedjelje:</w:t>
                                </w:r>
                              </w:p>
                            </w:txbxContent>
                          </wps:txbx>
                          <wps:bodyPr rot="0" vert="horz" wrap="none" lIns="0" tIns="0" rIns="0" bIns="0" anchor="t" anchorCtr="0" upright="1">
                            <a:spAutoFit/>
                          </wps:bodyPr>
                        </wps:wsp>
                        <wps:wsp>
                          <wps:cNvPr id="1912393208" name="Rectangle 927"/>
                          <wps:cNvSpPr>
                            <a:spLocks noChangeArrowheads="1"/>
                          </wps:cNvSpPr>
                          <wps:spPr bwMode="auto">
                            <a:xfrm>
                              <a:off x="2681" y="6127"/>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6E478" w14:textId="77777777" w:rsidR="005F321E" w:rsidRDefault="005F321E" w:rsidP="0046320E">
                                <w:r>
                                  <w:rPr>
                                    <w:rFonts w:ascii="Arial" w:hAnsi="Arial" w:cs="Arial"/>
                                    <w:color w:val="000000"/>
                                    <w:sz w:val="14"/>
                                    <w:szCs w:val="14"/>
                                  </w:rPr>
                                  <w:t>179</w:t>
                                </w:r>
                              </w:p>
                            </w:txbxContent>
                          </wps:txbx>
                          <wps:bodyPr rot="0" vert="horz" wrap="none" lIns="0" tIns="0" rIns="0" bIns="0" anchor="t" anchorCtr="0" upright="1">
                            <a:spAutoFit/>
                          </wps:bodyPr>
                        </wps:wsp>
                        <wps:wsp>
                          <wps:cNvPr id="1912393209" name="Rectangle 928"/>
                          <wps:cNvSpPr>
                            <a:spLocks noChangeArrowheads="1"/>
                          </wps:cNvSpPr>
                          <wps:spPr bwMode="auto">
                            <a:xfrm>
                              <a:off x="3727" y="6127"/>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322AF" w14:textId="77777777" w:rsidR="005F321E" w:rsidRDefault="005F321E" w:rsidP="0046320E">
                                <w:r>
                                  <w:rPr>
                                    <w:rFonts w:ascii="Arial" w:hAnsi="Arial" w:cs="Arial"/>
                                    <w:color w:val="000000"/>
                                    <w:sz w:val="14"/>
                                    <w:szCs w:val="14"/>
                                  </w:rPr>
                                  <w:t>31</w:t>
                                </w:r>
                              </w:p>
                            </w:txbxContent>
                          </wps:txbx>
                          <wps:bodyPr rot="0" vert="horz" wrap="none" lIns="0" tIns="0" rIns="0" bIns="0" anchor="t" anchorCtr="0" upright="1">
                            <a:spAutoFit/>
                          </wps:bodyPr>
                        </wps:wsp>
                        <wps:wsp>
                          <wps:cNvPr id="1912393210" name="Rectangle 929"/>
                          <wps:cNvSpPr>
                            <a:spLocks noChangeArrowheads="1"/>
                          </wps:cNvSpPr>
                          <wps:spPr bwMode="auto">
                            <a:xfrm>
                              <a:off x="4776" y="6127"/>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2D7EE" w14:textId="77777777" w:rsidR="005F321E" w:rsidRDefault="005F321E" w:rsidP="0046320E">
                                <w:r>
                                  <w:rPr>
                                    <w:rFonts w:ascii="Arial" w:hAnsi="Arial" w:cs="Arial"/>
                                    <w:color w:val="000000"/>
                                    <w:sz w:val="14"/>
                                    <w:szCs w:val="14"/>
                                  </w:rPr>
                                  <w:t>9</w:t>
                                </w:r>
                              </w:p>
                            </w:txbxContent>
                          </wps:txbx>
                          <wps:bodyPr rot="0" vert="horz" wrap="none" lIns="0" tIns="0" rIns="0" bIns="0" anchor="t" anchorCtr="0" upright="1">
                            <a:spAutoFit/>
                          </wps:bodyPr>
                        </wps:wsp>
                        <wps:wsp>
                          <wps:cNvPr id="1912393211" name="Rectangle 930"/>
                          <wps:cNvSpPr>
                            <a:spLocks noChangeArrowheads="1"/>
                          </wps:cNvSpPr>
                          <wps:spPr bwMode="auto">
                            <a:xfrm>
                              <a:off x="5787" y="6127"/>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9197A" w14:textId="77777777" w:rsidR="005F321E" w:rsidRDefault="005F321E" w:rsidP="0046320E">
                                <w:r>
                                  <w:rPr>
                                    <w:rFonts w:ascii="Arial" w:hAnsi="Arial" w:cs="Arial"/>
                                    <w:color w:val="000000"/>
                                    <w:sz w:val="14"/>
                                    <w:szCs w:val="14"/>
                                  </w:rPr>
                                  <w:t>2</w:t>
                                </w:r>
                              </w:p>
                            </w:txbxContent>
                          </wps:txbx>
                          <wps:bodyPr rot="0" vert="horz" wrap="none" lIns="0" tIns="0" rIns="0" bIns="0" anchor="t" anchorCtr="0" upright="1">
                            <a:spAutoFit/>
                          </wps:bodyPr>
                        </wps:wsp>
                        <wps:wsp>
                          <wps:cNvPr id="1912393212" name="Rectangle 931"/>
                          <wps:cNvSpPr>
                            <a:spLocks noChangeArrowheads="1"/>
                          </wps:cNvSpPr>
                          <wps:spPr bwMode="auto">
                            <a:xfrm>
                              <a:off x="6801" y="6127"/>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0837" w14:textId="77777777" w:rsidR="005F321E" w:rsidRDefault="005F321E" w:rsidP="0046320E">
                                <w:r>
                                  <w:rPr>
                                    <w:rFonts w:ascii="Arial" w:hAnsi="Arial" w:cs="Arial"/>
                                    <w:color w:val="000000"/>
                                    <w:sz w:val="14"/>
                                    <w:szCs w:val="14"/>
                                  </w:rPr>
                                  <w:t>1</w:t>
                                </w:r>
                              </w:p>
                            </w:txbxContent>
                          </wps:txbx>
                          <wps:bodyPr rot="0" vert="horz" wrap="none" lIns="0" tIns="0" rIns="0" bIns="0" anchor="t" anchorCtr="0" upright="1">
                            <a:spAutoFit/>
                          </wps:bodyPr>
                        </wps:wsp>
                        <wps:wsp>
                          <wps:cNvPr id="1912393213" name="Rectangle 932"/>
                          <wps:cNvSpPr>
                            <a:spLocks noChangeArrowheads="1"/>
                          </wps:cNvSpPr>
                          <wps:spPr bwMode="auto">
                            <a:xfrm>
                              <a:off x="7813" y="6127"/>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66F8C" w14:textId="77777777" w:rsidR="005F321E" w:rsidRDefault="005F321E" w:rsidP="0046320E">
                                <w:r>
                                  <w:rPr>
                                    <w:rFonts w:ascii="Arial" w:hAnsi="Arial" w:cs="Arial"/>
                                    <w:color w:val="000000"/>
                                    <w:sz w:val="14"/>
                                    <w:szCs w:val="14"/>
                                  </w:rPr>
                                  <w:t>0</w:t>
                                </w:r>
                              </w:p>
                            </w:txbxContent>
                          </wps:txbx>
                          <wps:bodyPr rot="0" vert="horz" wrap="none" lIns="0" tIns="0" rIns="0" bIns="0" anchor="t" anchorCtr="0" upright="1">
                            <a:spAutoFit/>
                          </wps:bodyPr>
                        </wps:wsp>
                        <wps:wsp>
                          <wps:cNvPr id="1912393214" name="Rectangle 933"/>
                          <wps:cNvSpPr>
                            <a:spLocks noChangeArrowheads="1"/>
                          </wps:cNvSpPr>
                          <wps:spPr bwMode="auto">
                            <a:xfrm>
                              <a:off x="8827" y="6127"/>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306A5" w14:textId="77777777" w:rsidR="005F321E" w:rsidRDefault="005F321E" w:rsidP="0046320E">
                                <w:r>
                                  <w:rPr>
                                    <w:rFonts w:ascii="Arial" w:hAnsi="Arial" w:cs="Arial"/>
                                    <w:color w:val="000000"/>
                                    <w:sz w:val="14"/>
                                    <w:szCs w:val="14"/>
                                  </w:rPr>
                                  <w:t>0</w:t>
                                </w:r>
                              </w:p>
                            </w:txbxContent>
                          </wps:txbx>
                          <wps:bodyPr rot="0" vert="horz" wrap="none" lIns="0" tIns="0" rIns="0" bIns="0" anchor="t" anchorCtr="0" upright="1">
                            <a:spAutoFit/>
                          </wps:bodyPr>
                        </wps:wsp>
                        <wps:wsp>
                          <wps:cNvPr id="1912393215" name="Rectangle 934"/>
                          <wps:cNvSpPr>
                            <a:spLocks noChangeArrowheads="1"/>
                          </wps:cNvSpPr>
                          <wps:spPr bwMode="auto">
                            <a:xfrm>
                              <a:off x="2681" y="5650"/>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2C84A" w14:textId="77777777" w:rsidR="005F321E" w:rsidRDefault="005F321E" w:rsidP="0046320E">
                                <w:r>
                                  <w:rPr>
                                    <w:rFonts w:ascii="Arial" w:hAnsi="Arial" w:cs="Arial"/>
                                    <w:color w:val="000000"/>
                                    <w:sz w:val="14"/>
                                    <w:szCs w:val="14"/>
                                  </w:rPr>
                                  <w:t>180</w:t>
                                </w:r>
                              </w:p>
                            </w:txbxContent>
                          </wps:txbx>
                          <wps:bodyPr rot="0" vert="horz" wrap="none" lIns="0" tIns="0" rIns="0" bIns="0" anchor="t" anchorCtr="0" upright="1">
                            <a:spAutoFit/>
                          </wps:bodyPr>
                        </wps:wsp>
                        <wps:wsp>
                          <wps:cNvPr id="1912393216" name="Rectangle 935"/>
                          <wps:cNvSpPr>
                            <a:spLocks noChangeArrowheads="1"/>
                          </wps:cNvSpPr>
                          <wps:spPr bwMode="auto">
                            <a:xfrm>
                              <a:off x="3727" y="5650"/>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834E9" w14:textId="77777777" w:rsidR="005F321E" w:rsidRDefault="005F321E" w:rsidP="0046320E">
                                <w:r>
                                  <w:rPr>
                                    <w:rFonts w:ascii="Arial" w:hAnsi="Arial" w:cs="Arial"/>
                                    <w:color w:val="000000"/>
                                    <w:sz w:val="14"/>
                                    <w:szCs w:val="14"/>
                                  </w:rPr>
                                  <w:t>59</w:t>
                                </w:r>
                              </w:p>
                            </w:txbxContent>
                          </wps:txbx>
                          <wps:bodyPr rot="0" vert="horz" wrap="none" lIns="0" tIns="0" rIns="0" bIns="0" anchor="t" anchorCtr="0" upright="1">
                            <a:spAutoFit/>
                          </wps:bodyPr>
                        </wps:wsp>
                        <wps:wsp>
                          <wps:cNvPr id="1912393217" name="Rectangle 936"/>
                          <wps:cNvSpPr>
                            <a:spLocks noChangeArrowheads="1"/>
                          </wps:cNvSpPr>
                          <wps:spPr bwMode="auto">
                            <a:xfrm>
                              <a:off x="4741" y="5650"/>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951E" w14:textId="77777777" w:rsidR="005F321E" w:rsidRDefault="005F321E" w:rsidP="0046320E">
                                <w:r>
                                  <w:rPr>
                                    <w:rFonts w:ascii="Arial" w:hAnsi="Arial" w:cs="Arial"/>
                                    <w:color w:val="000000"/>
                                    <w:sz w:val="14"/>
                                    <w:szCs w:val="14"/>
                                  </w:rPr>
                                  <w:t>36</w:t>
                                </w:r>
                              </w:p>
                            </w:txbxContent>
                          </wps:txbx>
                          <wps:bodyPr rot="0" vert="horz" wrap="none" lIns="0" tIns="0" rIns="0" bIns="0" anchor="t" anchorCtr="0" upright="1">
                            <a:spAutoFit/>
                          </wps:bodyPr>
                        </wps:wsp>
                        <wps:wsp>
                          <wps:cNvPr id="1912393218" name="Rectangle 937"/>
                          <wps:cNvSpPr>
                            <a:spLocks noChangeArrowheads="1"/>
                          </wps:cNvSpPr>
                          <wps:spPr bwMode="auto">
                            <a:xfrm>
                              <a:off x="5752" y="5650"/>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56E2B" w14:textId="77777777" w:rsidR="005F321E" w:rsidRDefault="005F321E" w:rsidP="0046320E">
                                <w:r>
                                  <w:rPr>
                                    <w:rFonts w:ascii="Arial" w:hAnsi="Arial" w:cs="Arial"/>
                                    <w:color w:val="000000"/>
                                    <w:sz w:val="14"/>
                                    <w:szCs w:val="14"/>
                                  </w:rPr>
                                  <w:t>29</w:t>
                                </w:r>
                              </w:p>
                            </w:txbxContent>
                          </wps:txbx>
                          <wps:bodyPr rot="0" vert="horz" wrap="none" lIns="0" tIns="0" rIns="0" bIns="0" anchor="t" anchorCtr="0" upright="1">
                            <a:spAutoFit/>
                          </wps:bodyPr>
                        </wps:wsp>
                        <wps:wsp>
                          <wps:cNvPr id="1912393219" name="Rectangle 938"/>
                          <wps:cNvSpPr>
                            <a:spLocks noChangeArrowheads="1"/>
                          </wps:cNvSpPr>
                          <wps:spPr bwMode="auto">
                            <a:xfrm>
                              <a:off x="6766" y="5650"/>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CBF5A" w14:textId="77777777" w:rsidR="005F321E" w:rsidRDefault="005F321E" w:rsidP="0046320E">
                                <w:r>
                                  <w:rPr>
                                    <w:rFonts w:ascii="Arial" w:hAnsi="Arial" w:cs="Arial"/>
                                    <w:color w:val="000000"/>
                                    <w:sz w:val="14"/>
                                    <w:szCs w:val="14"/>
                                  </w:rPr>
                                  <w:t>19</w:t>
                                </w:r>
                              </w:p>
                            </w:txbxContent>
                          </wps:txbx>
                          <wps:bodyPr rot="0" vert="horz" wrap="none" lIns="0" tIns="0" rIns="0" bIns="0" anchor="t" anchorCtr="0" upright="1">
                            <a:spAutoFit/>
                          </wps:bodyPr>
                        </wps:wsp>
                        <wps:wsp>
                          <wps:cNvPr id="1912393220" name="Rectangle 939"/>
                          <wps:cNvSpPr>
                            <a:spLocks noChangeArrowheads="1"/>
                          </wps:cNvSpPr>
                          <wps:spPr bwMode="auto">
                            <a:xfrm>
                              <a:off x="7813" y="5650"/>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C6C3E" w14:textId="77777777" w:rsidR="005F321E" w:rsidRDefault="005F321E" w:rsidP="0046320E">
                                <w:r>
                                  <w:rPr>
                                    <w:rFonts w:ascii="Arial" w:hAnsi="Arial" w:cs="Arial"/>
                                    <w:color w:val="000000"/>
                                    <w:sz w:val="14"/>
                                    <w:szCs w:val="14"/>
                                  </w:rPr>
                                  <w:t>1</w:t>
                                </w:r>
                              </w:p>
                            </w:txbxContent>
                          </wps:txbx>
                          <wps:bodyPr rot="0" vert="horz" wrap="none" lIns="0" tIns="0" rIns="0" bIns="0" anchor="t" anchorCtr="0" upright="1">
                            <a:spAutoFit/>
                          </wps:bodyPr>
                        </wps:wsp>
                        <wps:wsp>
                          <wps:cNvPr id="1912393221" name="Rectangle 940"/>
                          <wps:cNvSpPr>
                            <a:spLocks noChangeArrowheads="1"/>
                          </wps:cNvSpPr>
                          <wps:spPr bwMode="auto">
                            <a:xfrm>
                              <a:off x="8827" y="5650"/>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936B8" w14:textId="77777777" w:rsidR="005F321E" w:rsidRDefault="005F321E" w:rsidP="0046320E">
                                <w:r>
                                  <w:rPr>
                                    <w:rFonts w:ascii="Arial" w:hAnsi="Arial" w:cs="Arial"/>
                                    <w:color w:val="000000"/>
                                    <w:sz w:val="14"/>
                                    <w:szCs w:val="14"/>
                                  </w:rPr>
                                  <w:t>0</w:t>
                                </w:r>
                              </w:p>
                            </w:txbxContent>
                          </wps:txbx>
                          <wps:bodyPr rot="0" vert="horz" wrap="none" lIns="0" tIns="0" rIns="0" bIns="0" anchor="t" anchorCtr="0" upright="1">
                            <a:spAutoFit/>
                          </wps:bodyPr>
                        </wps:wsp>
                        <wps:wsp>
                          <wps:cNvPr id="1912393222" name="Rectangle 941"/>
                          <wps:cNvSpPr>
                            <a:spLocks noChangeArrowheads="1"/>
                          </wps:cNvSpPr>
                          <wps:spPr bwMode="auto">
                            <a:xfrm>
                              <a:off x="2681" y="5888"/>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1C63E" w14:textId="77777777" w:rsidR="005F321E" w:rsidRDefault="005F321E" w:rsidP="0046320E">
                                <w:r>
                                  <w:rPr>
                                    <w:rFonts w:ascii="Arial" w:hAnsi="Arial" w:cs="Arial"/>
                                    <w:color w:val="000000"/>
                                    <w:sz w:val="14"/>
                                    <w:szCs w:val="14"/>
                                  </w:rPr>
                                  <w:t>181</w:t>
                                </w:r>
                              </w:p>
                            </w:txbxContent>
                          </wps:txbx>
                          <wps:bodyPr rot="0" vert="horz" wrap="none" lIns="0" tIns="0" rIns="0" bIns="0" anchor="t" anchorCtr="0" upright="1">
                            <a:spAutoFit/>
                          </wps:bodyPr>
                        </wps:wsp>
                        <wps:wsp>
                          <wps:cNvPr id="1912393223" name="Rectangle 942"/>
                          <wps:cNvSpPr>
                            <a:spLocks noChangeArrowheads="1"/>
                          </wps:cNvSpPr>
                          <wps:spPr bwMode="auto">
                            <a:xfrm>
                              <a:off x="3727" y="5888"/>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4287C" w14:textId="77777777" w:rsidR="005F321E" w:rsidRDefault="005F321E" w:rsidP="0046320E">
                                <w:r>
                                  <w:rPr>
                                    <w:rFonts w:ascii="Arial" w:hAnsi="Arial" w:cs="Arial"/>
                                    <w:color w:val="000000"/>
                                    <w:sz w:val="14"/>
                                    <w:szCs w:val="14"/>
                                  </w:rPr>
                                  <w:t>69</w:t>
                                </w:r>
                              </w:p>
                            </w:txbxContent>
                          </wps:txbx>
                          <wps:bodyPr rot="0" vert="horz" wrap="none" lIns="0" tIns="0" rIns="0" bIns="0" anchor="t" anchorCtr="0" upright="1">
                            <a:spAutoFit/>
                          </wps:bodyPr>
                        </wps:wsp>
                        <wps:wsp>
                          <wps:cNvPr id="1912393224" name="Rectangle 943"/>
                          <wps:cNvSpPr>
                            <a:spLocks noChangeArrowheads="1"/>
                          </wps:cNvSpPr>
                          <wps:spPr bwMode="auto">
                            <a:xfrm>
                              <a:off x="4741" y="5888"/>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BAC95" w14:textId="77777777" w:rsidR="005F321E" w:rsidRDefault="005F321E" w:rsidP="0046320E">
                                <w:r>
                                  <w:rPr>
                                    <w:rFonts w:ascii="Arial" w:hAnsi="Arial" w:cs="Arial"/>
                                    <w:color w:val="000000"/>
                                    <w:sz w:val="14"/>
                                    <w:szCs w:val="14"/>
                                  </w:rPr>
                                  <w:t>48</w:t>
                                </w:r>
                              </w:p>
                            </w:txbxContent>
                          </wps:txbx>
                          <wps:bodyPr rot="0" vert="horz" wrap="none" lIns="0" tIns="0" rIns="0" bIns="0" anchor="t" anchorCtr="0" upright="1">
                            <a:spAutoFit/>
                          </wps:bodyPr>
                        </wps:wsp>
                        <wps:wsp>
                          <wps:cNvPr id="1912393225" name="Rectangle 944"/>
                          <wps:cNvSpPr>
                            <a:spLocks noChangeArrowheads="1"/>
                          </wps:cNvSpPr>
                          <wps:spPr bwMode="auto">
                            <a:xfrm>
                              <a:off x="5752" y="5888"/>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26836" w14:textId="77777777" w:rsidR="005F321E" w:rsidRDefault="005F321E" w:rsidP="0046320E">
                                <w:r>
                                  <w:rPr>
                                    <w:rFonts w:ascii="Arial" w:hAnsi="Arial" w:cs="Arial"/>
                                    <w:color w:val="000000"/>
                                    <w:sz w:val="14"/>
                                    <w:szCs w:val="14"/>
                                  </w:rPr>
                                  <w:t>42</w:t>
                                </w:r>
                              </w:p>
                            </w:txbxContent>
                          </wps:txbx>
                          <wps:bodyPr rot="0" vert="horz" wrap="none" lIns="0" tIns="0" rIns="0" bIns="0" anchor="t" anchorCtr="0" upright="1">
                            <a:spAutoFit/>
                          </wps:bodyPr>
                        </wps:wsp>
                        <wps:wsp>
                          <wps:cNvPr id="1912393226" name="Rectangle 945"/>
                          <wps:cNvSpPr>
                            <a:spLocks noChangeArrowheads="1"/>
                          </wps:cNvSpPr>
                          <wps:spPr bwMode="auto">
                            <a:xfrm>
                              <a:off x="6766" y="5888"/>
                              <a:ext cx="1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6F81B" w14:textId="77777777" w:rsidR="005F321E" w:rsidRDefault="005F321E" w:rsidP="0046320E">
                                <w:r>
                                  <w:rPr>
                                    <w:rFonts w:ascii="Arial" w:hAnsi="Arial" w:cs="Arial"/>
                                    <w:color w:val="000000"/>
                                    <w:sz w:val="14"/>
                                    <w:szCs w:val="14"/>
                                  </w:rPr>
                                  <w:t>30</w:t>
                                </w:r>
                              </w:p>
                            </w:txbxContent>
                          </wps:txbx>
                          <wps:bodyPr rot="0" vert="horz" wrap="none" lIns="0" tIns="0" rIns="0" bIns="0" anchor="t" anchorCtr="0" upright="1">
                            <a:spAutoFit/>
                          </wps:bodyPr>
                        </wps:wsp>
                        <wps:wsp>
                          <wps:cNvPr id="1912393227" name="Rectangle 946"/>
                          <wps:cNvSpPr>
                            <a:spLocks noChangeArrowheads="1"/>
                          </wps:cNvSpPr>
                          <wps:spPr bwMode="auto">
                            <a:xfrm>
                              <a:off x="7813" y="5888"/>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DDD40" w14:textId="77777777" w:rsidR="005F321E" w:rsidRDefault="005F321E" w:rsidP="0046320E">
                                <w:r>
                                  <w:rPr>
                                    <w:rFonts w:ascii="Arial" w:hAnsi="Arial" w:cs="Arial"/>
                                    <w:color w:val="000000"/>
                                    <w:sz w:val="14"/>
                                    <w:szCs w:val="14"/>
                                  </w:rPr>
                                  <w:t>5</w:t>
                                </w:r>
                              </w:p>
                            </w:txbxContent>
                          </wps:txbx>
                          <wps:bodyPr rot="0" vert="horz" wrap="none" lIns="0" tIns="0" rIns="0" bIns="0" anchor="t" anchorCtr="0" upright="1">
                            <a:spAutoFit/>
                          </wps:bodyPr>
                        </wps:wsp>
                        <wps:wsp>
                          <wps:cNvPr id="1912393228" name="Rectangle 947"/>
                          <wps:cNvSpPr>
                            <a:spLocks noChangeArrowheads="1"/>
                          </wps:cNvSpPr>
                          <wps:spPr bwMode="auto">
                            <a:xfrm>
                              <a:off x="8827" y="5888"/>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9B9FB" w14:textId="77777777" w:rsidR="005F321E" w:rsidRDefault="005F321E" w:rsidP="0046320E">
                                <w:r>
                                  <w:rPr>
                                    <w:rFonts w:ascii="Arial" w:hAnsi="Arial" w:cs="Arial"/>
                                    <w:color w:val="000000"/>
                                    <w:sz w:val="14"/>
                                    <w:szCs w:val="14"/>
                                  </w:rPr>
                                  <w:t>0</w:t>
                                </w:r>
                              </w:p>
                            </w:txbxContent>
                          </wps:txbx>
                          <wps:bodyPr rot="0" vert="horz" wrap="none" lIns="0" tIns="0" rIns="0" bIns="0" anchor="t" anchorCtr="0" upright="1">
                            <a:spAutoFit/>
                          </wps:bodyPr>
                        </wps:wsp>
                        <wps:wsp>
                          <wps:cNvPr id="1912393229" name="Rectangle 948"/>
                          <wps:cNvSpPr>
                            <a:spLocks noChangeArrowheads="1"/>
                          </wps:cNvSpPr>
                          <wps:spPr bwMode="auto">
                            <a:xfrm>
                              <a:off x="24" y="5392"/>
                              <a:ext cx="100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9BDAE" w14:textId="77777777" w:rsidR="005F321E" w:rsidRPr="00F80E20" w:rsidRDefault="005F321E" w:rsidP="0046320E">
                                <w:pPr>
                                  <w:rPr>
                                    <w:lang w:val="sr-Latn-RS"/>
                                  </w:rPr>
                                </w:pPr>
                                <w:r>
                                  <w:rPr>
                                    <w:rFonts w:ascii="Arial" w:hAnsi="Arial" w:cs="Arial"/>
                                    <w:color w:val="000000"/>
                                    <w:sz w:val="14"/>
                                    <w:szCs w:val="14"/>
                                    <w:lang w:val="sr-Latn-RS"/>
                                  </w:rPr>
                                  <w:t>Broj pod rizikom</w:t>
                                </w:r>
                              </w:p>
                            </w:txbxContent>
                          </wps:txbx>
                          <wps:bodyPr rot="0" vert="horz" wrap="none" lIns="0" tIns="0" rIns="0" bIns="0" anchor="t" anchorCtr="0" upright="1">
                            <a:spAutoFit/>
                          </wps:bodyPr>
                        </wps:wsp>
                        <wps:wsp>
                          <wps:cNvPr id="1912393230" name="Rectangle 949"/>
                          <wps:cNvSpPr>
                            <a:spLocks noChangeArrowheads="1"/>
                          </wps:cNvSpPr>
                          <wps:spPr bwMode="auto">
                            <a:xfrm>
                              <a:off x="3254" y="196"/>
                              <a:ext cx="5960" cy="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231" name="Rectangle 950"/>
                          <wps:cNvSpPr>
                            <a:spLocks noChangeArrowheads="1"/>
                          </wps:cNvSpPr>
                          <wps:spPr bwMode="auto">
                            <a:xfrm>
                              <a:off x="4020" y="250"/>
                              <a:ext cx="70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F784F" w14:textId="77777777" w:rsidR="005F321E" w:rsidRDefault="005F321E" w:rsidP="0046320E">
                                <w:r>
                                  <w:rPr>
                                    <w:rFonts w:ascii="Arial" w:hAnsi="Arial" w:cs="Arial"/>
                                    <w:b/>
                                    <w:bCs/>
                                    <w:color w:val="000000"/>
                                    <w:sz w:val="10"/>
                                    <w:szCs w:val="10"/>
                                  </w:rPr>
                                  <w:t xml:space="preserve">Liječena grupa                                          </w:t>
                                </w:r>
                              </w:p>
                            </w:txbxContent>
                          </wps:txbx>
                          <wps:bodyPr rot="0" vert="horz" wrap="none" lIns="0" tIns="0" rIns="0" bIns="0" anchor="t" anchorCtr="0" upright="1">
                            <a:spAutoFit/>
                          </wps:bodyPr>
                        </wps:wsp>
                        <wps:wsp>
                          <wps:cNvPr id="1912393232" name="Rectangle 951"/>
                          <wps:cNvSpPr>
                            <a:spLocks noChangeArrowheads="1"/>
                          </wps:cNvSpPr>
                          <wps:spPr bwMode="auto">
                            <a:xfrm>
                              <a:off x="6004" y="250"/>
                              <a:ext cx="262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7C1AC" w14:textId="77777777" w:rsidR="005F321E" w:rsidRDefault="005F321E" w:rsidP="0046320E">
                                <w:r>
                                  <w:rPr>
                                    <w:rFonts w:ascii="Arial" w:hAnsi="Arial" w:cs="Arial"/>
                                    <w:b/>
                                    <w:bCs/>
                                    <w:color w:val="000000"/>
                                    <w:sz w:val="10"/>
                                    <w:szCs w:val="10"/>
                                    <w:u w:val="single"/>
                                  </w:rPr>
                                  <w:t>Stopa PFS u 18. mjesecu   HR (95% CI)        p-vrijednost</w:t>
                                </w:r>
                              </w:p>
                            </w:txbxContent>
                          </wps:txbx>
                          <wps:bodyPr rot="0" vert="horz" wrap="none" lIns="0" tIns="0" rIns="0" bIns="0" anchor="t" anchorCtr="0" upright="1">
                            <a:spAutoFit/>
                          </wps:bodyPr>
                        </wps:wsp>
                        <wps:wsp>
                          <wps:cNvPr id="1912393233" name="Line 952"/>
                          <wps:cNvCnPr>
                            <a:cxnSpLocks noChangeShapeType="1"/>
                          </wps:cNvCnPr>
                          <wps:spPr bwMode="auto">
                            <a:xfrm>
                              <a:off x="3340" y="443"/>
                              <a:ext cx="51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12393234" name="Rectangle 953"/>
                          <wps:cNvSpPr>
                            <a:spLocks noChangeArrowheads="1"/>
                          </wps:cNvSpPr>
                          <wps:spPr bwMode="auto">
                            <a:xfrm>
                              <a:off x="4020" y="379"/>
                              <a:ext cx="438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CCDBE" w14:textId="77777777" w:rsidR="005F321E" w:rsidRPr="00F80E20" w:rsidRDefault="005F321E" w:rsidP="0046320E">
                                <w:pPr>
                                  <w:rPr>
                                    <w:lang w:val="sr-Latn-RS"/>
                                  </w:rPr>
                                </w:pPr>
                                <w:r>
                                  <w:rPr>
                                    <w:rFonts w:ascii="Arial" w:hAnsi="Arial" w:cs="Arial"/>
                                    <w:b/>
                                    <w:bCs/>
                                    <w:color w:val="000000"/>
                                    <w:sz w:val="10"/>
                                    <w:szCs w:val="10"/>
                                  </w:rPr>
                                  <w:t>Pembrolizumab   2 mg/kg svake 3 nedjelje               19,6%               0,58 (0,46; 0.73)      &lt;0,0001</w:t>
                                </w:r>
                              </w:p>
                            </w:txbxContent>
                          </wps:txbx>
                          <wps:bodyPr rot="0" vert="horz" wrap="none" lIns="0" tIns="0" rIns="0" bIns="0" anchor="t" anchorCtr="0" upright="1">
                            <a:spAutoFit/>
                          </wps:bodyPr>
                        </wps:wsp>
                        <wps:wsp>
                          <wps:cNvPr id="1912393235" name="Line 954"/>
                          <wps:cNvCnPr>
                            <a:cxnSpLocks noChangeShapeType="1"/>
                          </wps:cNvCnPr>
                          <wps:spPr bwMode="auto">
                            <a:xfrm>
                              <a:off x="3340" y="571"/>
                              <a:ext cx="510" cy="0"/>
                            </a:xfrm>
                            <a:prstGeom prst="line">
                              <a:avLst/>
                            </a:prstGeom>
                            <a:noFill/>
                            <a:ln w="15240">
                              <a:solidFill>
                                <a:srgbClr val="808080"/>
                              </a:solidFill>
                              <a:round/>
                              <a:headEnd/>
                              <a:tailEnd/>
                            </a:ln>
                            <a:extLst>
                              <a:ext uri="{909E8E84-426E-40DD-AFC4-6F175D3DCCD1}">
                                <a14:hiddenFill xmlns:a14="http://schemas.microsoft.com/office/drawing/2010/main">
                                  <a:noFill/>
                                </a14:hiddenFill>
                              </a:ext>
                            </a:extLst>
                          </wps:spPr>
                          <wps:bodyPr/>
                        </wps:wsp>
                        <wps:wsp>
                          <wps:cNvPr id="1912393236" name="Rectangle 955"/>
                          <wps:cNvSpPr>
                            <a:spLocks noChangeArrowheads="1"/>
                          </wps:cNvSpPr>
                          <wps:spPr bwMode="auto">
                            <a:xfrm>
                              <a:off x="4020" y="508"/>
                              <a:ext cx="438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72F79" w14:textId="77777777" w:rsidR="005F321E" w:rsidRDefault="005F321E" w:rsidP="0046320E">
                                <w:r>
                                  <w:rPr>
                                    <w:rFonts w:ascii="Arial" w:hAnsi="Arial" w:cs="Arial"/>
                                    <w:b/>
                                    <w:bCs/>
                                    <w:color w:val="000000"/>
                                    <w:sz w:val="10"/>
                                    <w:szCs w:val="10"/>
                                  </w:rPr>
                                  <w:t>Pembrolizumab 10 mg/kg svake 3 nedjelje                25,0%              0,47 (0,37; 0,60)      &lt;0,0001</w:t>
                                </w:r>
                              </w:p>
                            </w:txbxContent>
                          </wps:txbx>
                          <wps:bodyPr rot="0" vert="horz" wrap="none" lIns="0" tIns="0" rIns="0" bIns="0" anchor="t" anchorCtr="0" upright="1">
                            <a:spAutoFit/>
                          </wps:bodyPr>
                        </wps:wsp>
                        <wps:wsp>
                          <wps:cNvPr id="1912393237" name="Rectangle 956"/>
                          <wps:cNvSpPr>
                            <a:spLocks noChangeArrowheads="1"/>
                          </wps:cNvSpPr>
                          <wps:spPr bwMode="auto">
                            <a:xfrm>
                              <a:off x="3340" y="687"/>
                              <a:ext cx="149"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238" name="Rectangle 957"/>
                          <wps:cNvSpPr>
                            <a:spLocks noChangeArrowheads="1"/>
                          </wps:cNvSpPr>
                          <wps:spPr bwMode="auto">
                            <a:xfrm>
                              <a:off x="3527" y="687"/>
                              <a:ext cx="149"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239" name="Rectangle 958"/>
                          <wps:cNvSpPr>
                            <a:spLocks noChangeArrowheads="1"/>
                          </wps:cNvSpPr>
                          <wps:spPr bwMode="auto">
                            <a:xfrm>
                              <a:off x="3713" y="687"/>
                              <a:ext cx="137"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240" name="Rectangle 959"/>
                          <wps:cNvSpPr>
                            <a:spLocks noChangeArrowheads="1"/>
                          </wps:cNvSpPr>
                          <wps:spPr bwMode="auto">
                            <a:xfrm>
                              <a:off x="4020" y="637"/>
                              <a:ext cx="264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C9E1B" w14:textId="77777777" w:rsidR="005F321E" w:rsidRDefault="005F321E" w:rsidP="0046320E">
                                <w:r>
                                  <w:rPr>
                                    <w:rFonts w:ascii="Arial" w:hAnsi="Arial" w:cs="Arial"/>
                                    <w:b/>
                                    <w:bCs/>
                                    <w:color w:val="000000"/>
                                    <w:sz w:val="10"/>
                                    <w:szCs w:val="10"/>
                                  </w:rPr>
                                  <w:t xml:space="preserve">Hemioterapija                                                               1,3% </w:t>
                                </w:r>
                              </w:p>
                            </w:txbxContent>
                          </wps:txbx>
                          <wps:bodyPr rot="0" vert="horz" wrap="none" lIns="0" tIns="0" rIns="0" bIns="0" anchor="t" anchorCtr="0" upright="1">
                            <a:spAutoFit/>
                          </wps:bodyPr>
                        </wps:wsp>
                        <wps:wsp>
                          <wps:cNvPr id="1912393241" name="Rectangle 960"/>
                          <wps:cNvSpPr>
                            <a:spLocks noChangeArrowheads="1"/>
                          </wps:cNvSpPr>
                          <wps:spPr bwMode="auto">
                            <a:xfrm>
                              <a:off x="2809" y="4815"/>
                              <a:ext cx="6086" cy="1"/>
                            </a:xfrm>
                            <a:prstGeom prst="rect">
                              <a:avLst/>
                            </a:prstGeom>
                            <a:solidFill>
                              <a:srgbClr val="000000"/>
                            </a:solidFill>
                            <a:ln w="6985">
                              <a:solidFill>
                                <a:srgbClr val="000000"/>
                              </a:solidFill>
                              <a:miter lim="800000"/>
                              <a:headEnd/>
                              <a:tailEnd/>
                            </a:ln>
                          </wps:spPr>
                          <wps:bodyPr rot="0" vert="horz" wrap="square" lIns="91440" tIns="45720" rIns="91440" bIns="45720" anchor="t" anchorCtr="0" upright="1">
                            <a:noAutofit/>
                          </wps:bodyPr>
                        </wps:wsp>
                        <wps:wsp>
                          <wps:cNvPr id="1912393242" name="Line 961"/>
                          <wps:cNvCnPr>
                            <a:cxnSpLocks noChangeShapeType="1"/>
                          </wps:cNvCnPr>
                          <wps:spPr bwMode="auto">
                            <a:xfrm flipV="1">
                              <a:off x="2804" y="4815"/>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243" name="Line 962"/>
                          <wps:cNvCnPr>
                            <a:cxnSpLocks noChangeShapeType="1"/>
                          </wps:cNvCnPr>
                          <wps:spPr bwMode="auto">
                            <a:xfrm flipV="1">
                              <a:off x="3312" y="4815"/>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244" name="Line 963"/>
                          <wps:cNvCnPr>
                            <a:cxnSpLocks noChangeShapeType="1"/>
                          </wps:cNvCnPr>
                          <wps:spPr bwMode="auto">
                            <a:xfrm flipV="1">
                              <a:off x="3820" y="4815"/>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245" name="Line 964"/>
                          <wps:cNvCnPr>
                            <a:cxnSpLocks noChangeShapeType="1"/>
                          </wps:cNvCnPr>
                          <wps:spPr bwMode="auto">
                            <a:xfrm flipV="1">
                              <a:off x="4328" y="4815"/>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246" name="Line 965"/>
                          <wps:cNvCnPr>
                            <a:cxnSpLocks noChangeShapeType="1"/>
                          </wps:cNvCnPr>
                          <wps:spPr bwMode="auto">
                            <a:xfrm flipV="1">
                              <a:off x="4836" y="4815"/>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247" name="Line 966"/>
                          <wps:cNvCnPr>
                            <a:cxnSpLocks noChangeShapeType="1"/>
                          </wps:cNvCnPr>
                          <wps:spPr bwMode="auto">
                            <a:xfrm flipV="1">
                              <a:off x="5345" y="4815"/>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248" name="Line 967"/>
                          <wps:cNvCnPr>
                            <a:cxnSpLocks noChangeShapeType="1"/>
                          </wps:cNvCnPr>
                          <wps:spPr bwMode="auto">
                            <a:xfrm flipV="1">
                              <a:off x="5853" y="4815"/>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249" name="Line 968"/>
                          <wps:cNvCnPr>
                            <a:cxnSpLocks noChangeShapeType="1"/>
                          </wps:cNvCnPr>
                          <wps:spPr bwMode="auto">
                            <a:xfrm flipV="1">
                              <a:off x="6361" y="4815"/>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250" name="Line 969"/>
                          <wps:cNvCnPr>
                            <a:cxnSpLocks noChangeShapeType="1"/>
                          </wps:cNvCnPr>
                          <wps:spPr bwMode="auto">
                            <a:xfrm flipV="1">
                              <a:off x="6869" y="4815"/>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251" name="Line 970"/>
                          <wps:cNvCnPr>
                            <a:cxnSpLocks noChangeShapeType="1"/>
                          </wps:cNvCnPr>
                          <wps:spPr bwMode="auto">
                            <a:xfrm flipV="1">
                              <a:off x="7377" y="4815"/>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252" name="Line 971"/>
                          <wps:cNvCnPr>
                            <a:cxnSpLocks noChangeShapeType="1"/>
                          </wps:cNvCnPr>
                          <wps:spPr bwMode="auto">
                            <a:xfrm flipV="1">
                              <a:off x="7885" y="4815"/>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253" name="Line 972"/>
                          <wps:cNvCnPr>
                            <a:cxnSpLocks noChangeShapeType="1"/>
                          </wps:cNvCnPr>
                          <wps:spPr bwMode="auto">
                            <a:xfrm flipV="1">
                              <a:off x="8393" y="4815"/>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254" name="Line 973"/>
                          <wps:cNvCnPr>
                            <a:cxnSpLocks noChangeShapeType="1"/>
                          </wps:cNvCnPr>
                          <wps:spPr bwMode="auto">
                            <a:xfrm flipV="1">
                              <a:off x="8900" y="4815"/>
                              <a:ext cx="0" cy="8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255" name="Line 974"/>
                          <wps:cNvCnPr>
                            <a:cxnSpLocks noChangeShapeType="1"/>
                          </wps:cNvCnPr>
                          <wps:spPr bwMode="auto">
                            <a:xfrm flipV="1">
                              <a:off x="283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56" name="Line 975"/>
                          <wps:cNvCnPr>
                            <a:cxnSpLocks noChangeShapeType="1"/>
                          </wps:cNvCnPr>
                          <wps:spPr bwMode="auto">
                            <a:xfrm flipV="1">
                              <a:off x="287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57" name="Line 976"/>
                          <wps:cNvCnPr>
                            <a:cxnSpLocks noChangeShapeType="1"/>
                          </wps:cNvCnPr>
                          <wps:spPr bwMode="auto">
                            <a:xfrm flipV="1">
                              <a:off x="290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58" name="Line 977"/>
                          <wps:cNvCnPr>
                            <a:cxnSpLocks noChangeShapeType="1"/>
                          </wps:cNvCnPr>
                          <wps:spPr bwMode="auto">
                            <a:xfrm flipV="1">
                              <a:off x="294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59" name="Line 978"/>
                          <wps:cNvCnPr>
                            <a:cxnSpLocks noChangeShapeType="1"/>
                          </wps:cNvCnPr>
                          <wps:spPr bwMode="auto">
                            <a:xfrm flipV="1">
                              <a:off x="2974"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60" name="Line 979"/>
                          <wps:cNvCnPr>
                            <a:cxnSpLocks noChangeShapeType="1"/>
                          </wps:cNvCnPr>
                          <wps:spPr bwMode="auto">
                            <a:xfrm flipV="1">
                              <a:off x="300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61" name="Line 980"/>
                          <wps:cNvCnPr>
                            <a:cxnSpLocks noChangeShapeType="1"/>
                          </wps:cNvCnPr>
                          <wps:spPr bwMode="auto">
                            <a:xfrm flipV="1">
                              <a:off x="304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62" name="Line 981"/>
                          <wps:cNvCnPr>
                            <a:cxnSpLocks noChangeShapeType="1"/>
                          </wps:cNvCnPr>
                          <wps:spPr bwMode="auto">
                            <a:xfrm flipV="1">
                              <a:off x="307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63" name="Line 982"/>
                          <wps:cNvCnPr>
                            <a:cxnSpLocks noChangeShapeType="1"/>
                          </wps:cNvCnPr>
                          <wps:spPr bwMode="auto">
                            <a:xfrm flipV="1">
                              <a:off x="3109"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64" name="Line 983"/>
                          <wps:cNvCnPr>
                            <a:cxnSpLocks noChangeShapeType="1"/>
                          </wps:cNvCnPr>
                          <wps:spPr bwMode="auto">
                            <a:xfrm flipV="1">
                              <a:off x="3142"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65" name="Line 984"/>
                          <wps:cNvCnPr>
                            <a:cxnSpLocks noChangeShapeType="1"/>
                          </wps:cNvCnPr>
                          <wps:spPr bwMode="auto">
                            <a:xfrm flipV="1">
                              <a:off x="317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66" name="Line 985"/>
                          <wps:cNvCnPr>
                            <a:cxnSpLocks noChangeShapeType="1"/>
                          </wps:cNvCnPr>
                          <wps:spPr bwMode="auto">
                            <a:xfrm flipV="1">
                              <a:off x="321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67" name="Line 986"/>
                          <wps:cNvCnPr>
                            <a:cxnSpLocks noChangeShapeType="1"/>
                          </wps:cNvCnPr>
                          <wps:spPr bwMode="auto">
                            <a:xfrm flipV="1">
                              <a:off x="324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68" name="Line 987"/>
                          <wps:cNvCnPr>
                            <a:cxnSpLocks noChangeShapeType="1"/>
                          </wps:cNvCnPr>
                          <wps:spPr bwMode="auto">
                            <a:xfrm flipV="1">
                              <a:off x="327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69" name="Line 988"/>
                          <wps:cNvCnPr>
                            <a:cxnSpLocks noChangeShapeType="1"/>
                          </wps:cNvCnPr>
                          <wps:spPr bwMode="auto">
                            <a:xfrm flipV="1">
                              <a:off x="3346"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70" name="Line 989"/>
                          <wps:cNvCnPr>
                            <a:cxnSpLocks noChangeShapeType="1"/>
                          </wps:cNvCnPr>
                          <wps:spPr bwMode="auto">
                            <a:xfrm flipV="1">
                              <a:off x="3379"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71" name="Line 990"/>
                          <wps:cNvCnPr>
                            <a:cxnSpLocks noChangeShapeType="1"/>
                          </wps:cNvCnPr>
                          <wps:spPr bwMode="auto">
                            <a:xfrm flipV="1">
                              <a:off x="341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72" name="Line 991"/>
                          <wps:cNvCnPr>
                            <a:cxnSpLocks noChangeShapeType="1"/>
                          </wps:cNvCnPr>
                          <wps:spPr bwMode="auto">
                            <a:xfrm flipV="1">
                              <a:off x="344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73" name="Line 992"/>
                          <wps:cNvCnPr>
                            <a:cxnSpLocks noChangeShapeType="1"/>
                          </wps:cNvCnPr>
                          <wps:spPr bwMode="auto">
                            <a:xfrm flipV="1">
                              <a:off x="3482"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74" name="Line 993"/>
                          <wps:cNvCnPr>
                            <a:cxnSpLocks noChangeShapeType="1"/>
                          </wps:cNvCnPr>
                          <wps:spPr bwMode="auto">
                            <a:xfrm flipV="1">
                              <a:off x="3516"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75" name="Line 994"/>
                          <wps:cNvCnPr>
                            <a:cxnSpLocks noChangeShapeType="1"/>
                          </wps:cNvCnPr>
                          <wps:spPr bwMode="auto">
                            <a:xfrm flipV="1">
                              <a:off x="3549"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76" name="Line 995"/>
                          <wps:cNvCnPr>
                            <a:cxnSpLocks noChangeShapeType="1"/>
                          </wps:cNvCnPr>
                          <wps:spPr bwMode="auto">
                            <a:xfrm flipV="1">
                              <a:off x="3583"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77" name="Line 996"/>
                          <wps:cNvCnPr>
                            <a:cxnSpLocks noChangeShapeType="1"/>
                          </wps:cNvCnPr>
                          <wps:spPr bwMode="auto">
                            <a:xfrm flipV="1">
                              <a:off x="3616"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78" name="Line 997"/>
                          <wps:cNvCnPr>
                            <a:cxnSpLocks noChangeShapeType="1"/>
                          </wps:cNvCnPr>
                          <wps:spPr bwMode="auto">
                            <a:xfrm flipV="1">
                              <a:off x="3652"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79" name="Line 998"/>
                          <wps:cNvCnPr>
                            <a:cxnSpLocks noChangeShapeType="1"/>
                          </wps:cNvCnPr>
                          <wps:spPr bwMode="auto">
                            <a:xfrm flipV="1">
                              <a:off x="368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80" name="Line 999"/>
                          <wps:cNvCnPr>
                            <a:cxnSpLocks noChangeShapeType="1"/>
                          </wps:cNvCnPr>
                          <wps:spPr bwMode="auto">
                            <a:xfrm flipV="1">
                              <a:off x="3719"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81" name="Line 1000"/>
                          <wps:cNvCnPr>
                            <a:cxnSpLocks noChangeShapeType="1"/>
                          </wps:cNvCnPr>
                          <wps:spPr bwMode="auto">
                            <a:xfrm flipV="1">
                              <a:off x="3753"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82" name="Line 1001"/>
                          <wps:cNvCnPr>
                            <a:cxnSpLocks noChangeShapeType="1"/>
                          </wps:cNvCnPr>
                          <wps:spPr bwMode="auto">
                            <a:xfrm flipV="1">
                              <a:off x="3786"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83" name="Line 1002"/>
                          <wps:cNvCnPr>
                            <a:cxnSpLocks noChangeShapeType="1"/>
                          </wps:cNvCnPr>
                          <wps:spPr bwMode="auto">
                            <a:xfrm flipV="1">
                              <a:off x="3854"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84" name="Line 1003"/>
                          <wps:cNvCnPr>
                            <a:cxnSpLocks noChangeShapeType="1"/>
                          </wps:cNvCnPr>
                          <wps:spPr bwMode="auto">
                            <a:xfrm flipV="1">
                              <a:off x="3889"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85" name="Line 1004"/>
                          <wps:cNvCnPr>
                            <a:cxnSpLocks noChangeShapeType="1"/>
                          </wps:cNvCnPr>
                          <wps:spPr bwMode="auto">
                            <a:xfrm flipV="1">
                              <a:off x="3923"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86" name="Line 1005"/>
                          <wps:cNvCnPr>
                            <a:cxnSpLocks noChangeShapeType="1"/>
                          </wps:cNvCnPr>
                          <wps:spPr bwMode="auto">
                            <a:xfrm flipV="1">
                              <a:off x="3956"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87" name="Line 1006"/>
                          <wps:cNvCnPr>
                            <a:cxnSpLocks noChangeShapeType="1"/>
                          </wps:cNvCnPr>
                          <wps:spPr bwMode="auto">
                            <a:xfrm flipV="1">
                              <a:off x="399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88" name="Line 1007"/>
                          <wps:cNvCnPr>
                            <a:cxnSpLocks noChangeShapeType="1"/>
                          </wps:cNvCnPr>
                          <wps:spPr bwMode="auto">
                            <a:xfrm flipV="1">
                              <a:off x="4023"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89" name="Line 1008"/>
                          <wps:cNvCnPr>
                            <a:cxnSpLocks noChangeShapeType="1"/>
                          </wps:cNvCnPr>
                          <wps:spPr bwMode="auto">
                            <a:xfrm flipV="1">
                              <a:off x="4057"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90" name="Line 1009"/>
                          <wps:cNvCnPr>
                            <a:cxnSpLocks noChangeShapeType="1"/>
                          </wps:cNvCnPr>
                          <wps:spPr bwMode="auto">
                            <a:xfrm flipV="1">
                              <a:off x="409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91" name="Line 1010"/>
                          <wps:cNvCnPr>
                            <a:cxnSpLocks noChangeShapeType="1"/>
                          </wps:cNvCnPr>
                          <wps:spPr bwMode="auto">
                            <a:xfrm flipV="1">
                              <a:off x="4126"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92" name="Line 1011"/>
                          <wps:cNvCnPr>
                            <a:cxnSpLocks noChangeShapeType="1"/>
                          </wps:cNvCnPr>
                          <wps:spPr bwMode="auto">
                            <a:xfrm flipV="1">
                              <a:off x="416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93" name="Line 1012"/>
                          <wps:cNvCnPr>
                            <a:cxnSpLocks noChangeShapeType="1"/>
                          </wps:cNvCnPr>
                          <wps:spPr bwMode="auto">
                            <a:xfrm flipV="1">
                              <a:off x="4193"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94" name="Line 1013"/>
                          <wps:cNvCnPr>
                            <a:cxnSpLocks noChangeShapeType="1"/>
                          </wps:cNvCnPr>
                          <wps:spPr bwMode="auto">
                            <a:xfrm flipV="1">
                              <a:off x="4227"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95" name="Line 1014"/>
                          <wps:cNvCnPr>
                            <a:cxnSpLocks noChangeShapeType="1"/>
                          </wps:cNvCnPr>
                          <wps:spPr bwMode="auto">
                            <a:xfrm flipV="1">
                              <a:off x="426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96" name="Line 1015"/>
                          <wps:cNvCnPr>
                            <a:cxnSpLocks noChangeShapeType="1"/>
                          </wps:cNvCnPr>
                          <wps:spPr bwMode="auto">
                            <a:xfrm flipV="1">
                              <a:off x="4294"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97" name="Line 1016"/>
                          <wps:cNvCnPr>
                            <a:cxnSpLocks noChangeShapeType="1"/>
                          </wps:cNvCnPr>
                          <wps:spPr bwMode="auto">
                            <a:xfrm flipV="1">
                              <a:off x="4363"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98" name="Line 1017"/>
                          <wps:cNvCnPr>
                            <a:cxnSpLocks noChangeShapeType="1"/>
                          </wps:cNvCnPr>
                          <wps:spPr bwMode="auto">
                            <a:xfrm flipV="1">
                              <a:off x="4397"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299" name="Line 1018"/>
                          <wps:cNvCnPr>
                            <a:cxnSpLocks noChangeShapeType="1"/>
                          </wps:cNvCnPr>
                          <wps:spPr bwMode="auto">
                            <a:xfrm flipV="1">
                              <a:off x="443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00" name="Line 1019"/>
                          <wps:cNvCnPr>
                            <a:cxnSpLocks noChangeShapeType="1"/>
                          </wps:cNvCnPr>
                          <wps:spPr bwMode="auto">
                            <a:xfrm flipV="1">
                              <a:off x="4464"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01" name="Line 1020"/>
                          <wps:cNvCnPr>
                            <a:cxnSpLocks noChangeShapeType="1"/>
                          </wps:cNvCnPr>
                          <wps:spPr bwMode="auto">
                            <a:xfrm flipV="1">
                              <a:off x="449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02" name="Line 1021"/>
                          <wps:cNvCnPr>
                            <a:cxnSpLocks noChangeShapeType="1"/>
                          </wps:cNvCnPr>
                          <wps:spPr bwMode="auto">
                            <a:xfrm flipV="1">
                              <a:off x="453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03" name="Line 1022"/>
                          <wps:cNvCnPr>
                            <a:cxnSpLocks noChangeShapeType="1"/>
                          </wps:cNvCnPr>
                          <wps:spPr bwMode="auto">
                            <a:xfrm flipV="1">
                              <a:off x="456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04" name="Line 1023"/>
                          <wps:cNvCnPr>
                            <a:cxnSpLocks noChangeShapeType="1"/>
                          </wps:cNvCnPr>
                          <wps:spPr bwMode="auto">
                            <a:xfrm flipV="1">
                              <a:off x="460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05" name="Line 1024"/>
                          <wps:cNvCnPr>
                            <a:cxnSpLocks noChangeShapeType="1"/>
                          </wps:cNvCnPr>
                          <wps:spPr bwMode="auto">
                            <a:xfrm flipV="1">
                              <a:off x="4634"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06" name="Line 1025"/>
                          <wps:cNvCnPr>
                            <a:cxnSpLocks noChangeShapeType="1"/>
                          </wps:cNvCnPr>
                          <wps:spPr bwMode="auto">
                            <a:xfrm flipV="1">
                              <a:off x="466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07" name="Line 1026"/>
                          <wps:cNvCnPr>
                            <a:cxnSpLocks noChangeShapeType="1"/>
                          </wps:cNvCnPr>
                          <wps:spPr bwMode="auto">
                            <a:xfrm flipV="1">
                              <a:off x="470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08" name="Line 1027"/>
                          <wps:cNvCnPr>
                            <a:cxnSpLocks noChangeShapeType="1"/>
                          </wps:cNvCnPr>
                          <wps:spPr bwMode="auto">
                            <a:xfrm flipV="1">
                              <a:off x="473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09" name="Line 1028"/>
                          <wps:cNvCnPr>
                            <a:cxnSpLocks noChangeShapeType="1"/>
                          </wps:cNvCnPr>
                          <wps:spPr bwMode="auto">
                            <a:xfrm flipV="1">
                              <a:off x="476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10" name="Line 1029"/>
                          <wps:cNvCnPr>
                            <a:cxnSpLocks noChangeShapeType="1"/>
                          </wps:cNvCnPr>
                          <wps:spPr bwMode="auto">
                            <a:xfrm flipV="1">
                              <a:off x="4802"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11" name="Line 1030"/>
                          <wps:cNvCnPr>
                            <a:cxnSpLocks noChangeShapeType="1"/>
                          </wps:cNvCnPr>
                          <wps:spPr bwMode="auto">
                            <a:xfrm flipV="1">
                              <a:off x="487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12" name="Line 1031"/>
                          <wps:cNvCnPr>
                            <a:cxnSpLocks noChangeShapeType="1"/>
                          </wps:cNvCnPr>
                          <wps:spPr bwMode="auto">
                            <a:xfrm flipV="1">
                              <a:off x="490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13" name="Line 1032"/>
                          <wps:cNvCnPr>
                            <a:cxnSpLocks noChangeShapeType="1"/>
                          </wps:cNvCnPr>
                          <wps:spPr bwMode="auto">
                            <a:xfrm flipV="1">
                              <a:off x="493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14" name="Line 1033"/>
                          <wps:cNvCnPr>
                            <a:cxnSpLocks noChangeShapeType="1"/>
                          </wps:cNvCnPr>
                          <wps:spPr bwMode="auto">
                            <a:xfrm flipV="1">
                              <a:off x="4972"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15" name="Line 1034"/>
                          <wps:cNvCnPr>
                            <a:cxnSpLocks noChangeShapeType="1"/>
                          </wps:cNvCnPr>
                          <wps:spPr bwMode="auto">
                            <a:xfrm flipV="1">
                              <a:off x="5006"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16" name="Line 1035"/>
                          <wps:cNvCnPr>
                            <a:cxnSpLocks noChangeShapeType="1"/>
                          </wps:cNvCnPr>
                          <wps:spPr bwMode="auto">
                            <a:xfrm flipV="1">
                              <a:off x="5039"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17" name="Line 1036"/>
                          <wps:cNvCnPr>
                            <a:cxnSpLocks noChangeShapeType="1"/>
                          </wps:cNvCnPr>
                          <wps:spPr bwMode="auto">
                            <a:xfrm flipV="1">
                              <a:off x="5073"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18" name="Line 1037"/>
                          <wps:cNvCnPr>
                            <a:cxnSpLocks noChangeShapeType="1"/>
                          </wps:cNvCnPr>
                          <wps:spPr bwMode="auto">
                            <a:xfrm flipV="1">
                              <a:off x="510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19" name="Line 1038"/>
                          <wps:cNvCnPr>
                            <a:cxnSpLocks noChangeShapeType="1"/>
                          </wps:cNvCnPr>
                          <wps:spPr bwMode="auto">
                            <a:xfrm flipV="1">
                              <a:off x="5142"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20" name="Line 1039"/>
                          <wps:cNvCnPr>
                            <a:cxnSpLocks noChangeShapeType="1"/>
                          </wps:cNvCnPr>
                          <wps:spPr bwMode="auto">
                            <a:xfrm flipV="1">
                              <a:off x="517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21" name="Line 1040"/>
                          <wps:cNvCnPr>
                            <a:cxnSpLocks noChangeShapeType="1"/>
                          </wps:cNvCnPr>
                          <wps:spPr bwMode="auto">
                            <a:xfrm flipV="1">
                              <a:off x="5209"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22" name="Line 1041"/>
                          <wps:cNvCnPr>
                            <a:cxnSpLocks noChangeShapeType="1"/>
                          </wps:cNvCnPr>
                          <wps:spPr bwMode="auto">
                            <a:xfrm flipV="1">
                              <a:off x="5243"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23" name="Line 1042"/>
                          <wps:cNvCnPr>
                            <a:cxnSpLocks noChangeShapeType="1"/>
                          </wps:cNvCnPr>
                          <wps:spPr bwMode="auto">
                            <a:xfrm flipV="1">
                              <a:off x="5276"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24" name="Line 1043"/>
                          <wps:cNvCnPr>
                            <a:cxnSpLocks noChangeShapeType="1"/>
                          </wps:cNvCnPr>
                          <wps:spPr bwMode="auto">
                            <a:xfrm flipV="1">
                              <a:off x="531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25" name="Line 1044"/>
                          <wps:cNvCnPr>
                            <a:cxnSpLocks noChangeShapeType="1"/>
                          </wps:cNvCnPr>
                          <wps:spPr bwMode="auto">
                            <a:xfrm flipV="1">
                              <a:off x="5379"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26" name="Line 1045"/>
                          <wps:cNvCnPr>
                            <a:cxnSpLocks noChangeShapeType="1"/>
                          </wps:cNvCnPr>
                          <wps:spPr bwMode="auto">
                            <a:xfrm flipV="1">
                              <a:off x="5413"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27" name="Line 1046"/>
                          <wps:cNvCnPr>
                            <a:cxnSpLocks noChangeShapeType="1"/>
                          </wps:cNvCnPr>
                          <wps:spPr bwMode="auto">
                            <a:xfrm flipV="1">
                              <a:off x="5446"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28" name="Line 1047"/>
                          <wps:cNvCnPr>
                            <a:cxnSpLocks noChangeShapeType="1"/>
                          </wps:cNvCnPr>
                          <wps:spPr bwMode="auto">
                            <a:xfrm flipV="1">
                              <a:off x="548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29" name="Line 1048"/>
                          <wps:cNvCnPr>
                            <a:cxnSpLocks noChangeShapeType="1"/>
                          </wps:cNvCnPr>
                          <wps:spPr bwMode="auto">
                            <a:xfrm flipV="1">
                              <a:off x="5513"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30" name="Line 1049"/>
                          <wps:cNvCnPr>
                            <a:cxnSpLocks noChangeShapeType="1"/>
                          </wps:cNvCnPr>
                          <wps:spPr bwMode="auto">
                            <a:xfrm flipV="1">
                              <a:off x="5547"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31" name="Line 1050"/>
                          <wps:cNvCnPr>
                            <a:cxnSpLocks noChangeShapeType="1"/>
                          </wps:cNvCnPr>
                          <wps:spPr bwMode="auto">
                            <a:xfrm flipV="1">
                              <a:off x="5582"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32" name="Line 1051"/>
                          <wps:cNvCnPr>
                            <a:cxnSpLocks noChangeShapeType="1"/>
                          </wps:cNvCnPr>
                          <wps:spPr bwMode="auto">
                            <a:xfrm flipV="1">
                              <a:off x="5616"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33" name="Line 1052"/>
                          <wps:cNvCnPr>
                            <a:cxnSpLocks noChangeShapeType="1"/>
                          </wps:cNvCnPr>
                          <wps:spPr bwMode="auto">
                            <a:xfrm flipV="1">
                              <a:off x="565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34" name="Line 1053"/>
                          <wps:cNvCnPr>
                            <a:cxnSpLocks noChangeShapeType="1"/>
                          </wps:cNvCnPr>
                          <wps:spPr bwMode="auto">
                            <a:xfrm flipV="1">
                              <a:off x="5683"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35" name="Line 1054"/>
                          <wps:cNvCnPr>
                            <a:cxnSpLocks noChangeShapeType="1"/>
                          </wps:cNvCnPr>
                          <wps:spPr bwMode="auto">
                            <a:xfrm flipV="1">
                              <a:off x="5717"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36" name="Line 1055"/>
                          <wps:cNvCnPr>
                            <a:cxnSpLocks noChangeShapeType="1"/>
                          </wps:cNvCnPr>
                          <wps:spPr bwMode="auto">
                            <a:xfrm flipV="1">
                              <a:off x="575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37" name="Line 1056"/>
                          <wps:cNvCnPr>
                            <a:cxnSpLocks noChangeShapeType="1"/>
                          </wps:cNvCnPr>
                          <wps:spPr bwMode="auto">
                            <a:xfrm flipV="1">
                              <a:off x="5784"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38" name="Line 1057"/>
                          <wps:cNvCnPr>
                            <a:cxnSpLocks noChangeShapeType="1"/>
                          </wps:cNvCnPr>
                          <wps:spPr bwMode="auto">
                            <a:xfrm flipV="1">
                              <a:off x="582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39" name="Line 1058"/>
                          <wps:cNvCnPr>
                            <a:cxnSpLocks noChangeShapeType="1"/>
                          </wps:cNvCnPr>
                          <wps:spPr bwMode="auto">
                            <a:xfrm flipV="1">
                              <a:off x="5887"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40" name="Line 1059"/>
                          <wps:cNvCnPr>
                            <a:cxnSpLocks noChangeShapeType="1"/>
                          </wps:cNvCnPr>
                          <wps:spPr bwMode="auto">
                            <a:xfrm flipV="1">
                              <a:off x="592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41" name="Line 1060"/>
                          <wps:cNvCnPr>
                            <a:cxnSpLocks noChangeShapeType="1"/>
                          </wps:cNvCnPr>
                          <wps:spPr bwMode="auto">
                            <a:xfrm flipV="1">
                              <a:off x="5954"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42" name="Line 1061"/>
                          <wps:cNvCnPr>
                            <a:cxnSpLocks noChangeShapeType="1"/>
                          </wps:cNvCnPr>
                          <wps:spPr bwMode="auto">
                            <a:xfrm flipV="1">
                              <a:off x="598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43" name="Line 1062"/>
                          <wps:cNvCnPr>
                            <a:cxnSpLocks noChangeShapeType="1"/>
                          </wps:cNvCnPr>
                          <wps:spPr bwMode="auto">
                            <a:xfrm flipV="1">
                              <a:off x="602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44" name="Line 1063"/>
                          <wps:cNvCnPr>
                            <a:cxnSpLocks noChangeShapeType="1"/>
                          </wps:cNvCnPr>
                          <wps:spPr bwMode="auto">
                            <a:xfrm flipV="1">
                              <a:off x="6057"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45" name="Line 1064"/>
                          <wps:cNvCnPr>
                            <a:cxnSpLocks noChangeShapeType="1"/>
                          </wps:cNvCnPr>
                          <wps:spPr bwMode="auto">
                            <a:xfrm flipV="1">
                              <a:off x="609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46" name="Line 1065"/>
                          <wps:cNvCnPr>
                            <a:cxnSpLocks noChangeShapeType="1"/>
                          </wps:cNvCnPr>
                          <wps:spPr bwMode="auto">
                            <a:xfrm flipV="1">
                              <a:off x="6124"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47" name="Line 1066"/>
                          <wps:cNvCnPr>
                            <a:cxnSpLocks noChangeShapeType="1"/>
                          </wps:cNvCnPr>
                          <wps:spPr bwMode="auto">
                            <a:xfrm flipV="1">
                              <a:off x="615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48" name="Line 1067"/>
                          <wps:cNvCnPr>
                            <a:cxnSpLocks noChangeShapeType="1"/>
                          </wps:cNvCnPr>
                          <wps:spPr bwMode="auto">
                            <a:xfrm flipV="1">
                              <a:off x="619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49" name="Line 1068"/>
                          <wps:cNvCnPr>
                            <a:cxnSpLocks noChangeShapeType="1"/>
                          </wps:cNvCnPr>
                          <wps:spPr bwMode="auto">
                            <a:xfrm flipV="1">
                              <a:off x="622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50" name="Line 1069"/>
                          <wps:cNvCnPr>
                            <a:cxnSpLocks noChangeShapeType="1"/>
                          </wps:cNvCnPr>
                          <wps:spPr bwMode="auto">
                            <a:xfrm flipV="1">
                              <a:off x="625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51" name="Line 1070"/>
                          <wps:cNvCnPr>
                            <a:cxnSpLocks noChangeShapeType="1"/>
                          </wps:cNvCnPr>
                          <wps:spPr bwMode="auto">
                            <a:xfrm flipV="1">
                              <a:off x="6294"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52" name="Line 1071"/>
                          <wps:cNvCnPr>
                            <a:cxnSpLocks noChangeShapeType="1"/>
                          </wps:cNvCnPr>
                          <wps:spPr bwMode="auto">
                            <a:xfrm flipV="1">
                              <a:off x="6327"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53" name="Line 1072"/>
                          <wps:cNvCnPr>
                            <a:cxnSpLocks noChangeShapeType="1"/>
                          </wps:cNvCnPr>
                          <wps:spPr bwMode="auto">
                            <a:xfrm flipV="1">
                              <a:off x="639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54" name="Line 1073"/>
                          <wps:cNvCnPr>
                            <a:cxnSpLocks noChangeShapeType="1"/>
                          </wps:cNvCnPr>
                          <wps:spPr bwMode="auto">
                            <a:xfrm flipV="1">
                              <a:off x="642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55" name="Line 1074"/>
                          <wps:cNvCnPr>
                            <a:cxnSpLocks noChangeShapeType="1"/>
                          </wps:cNvCnPr>
                          <wps:spPr bwMode="auto">
                            <a:xfrm flipV="1">
                              <a:off x="6462"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56" name="Line 1075"/>
                          <wps:cNvCnPr>
                            <a:cxnSpLocks noChangeShapeType="1"/>
                          </wps:cNvCnPr>
                          <wps:spPr bwMode="auto">
                            <a:xfrm flipV="1">
                              <a:off x="6496"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57" name="Line 1076"/>
                          <wps:cNvCnPr>
                            <a:cxnSpLocks noChangeShapeType="1"/>
                          </wps:cNvCnPr>
                          <wps:spPr bwMode="auto">
                            <a:xfrm flipV="1">
                              <a:off x="653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58" name="Line 1077"/>
                          <wps:cNvCnPr>
                            <a:cxnSpLocks noChangeShapeType="1"/>
                          </wps:cNvCnPr>
                          <wps:spPr bwMode="auto">
                            <a:xfrm flipV="1">
                              <a:off x="656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59" name="Line 1078"/>
                          <wps:cNvCnPr>
                            <a:cxnSpLocks noChangeShapeType="1"/>
                          </wps:cNvCnPr>
                          <wps:spPr bwMode="auto">
                            <a:xfrm flipV="1">
                              <a:off x="659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60" name="Line 1079"/>
                          <wps:cNvCnPr>
                            <a:cxnSpLocks noChangeShapeType="1"/>
                          </wps:cNvCnPr>
                          <wps:spPr bwMode="auto">
                            <a:xfrm flipV="1">
                              <a:off x="6632"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61" name="Line 1080"/>
                          <wps:cNvCnPr>
                            <a:cxnSpLocks noChangeShapeType="1"/>
                          </wps:cNvCnPr>
                          <wps:spPr bwMode="auto">
                            <a:xfrm flipV="1">
                              <a:off x="666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62" name="Line 1081"/>
                          <wps:cNvCnPr>
                            <a:cxnSpLocks noChangeShapeType="1"/>
                          </wps:cNvCnPr>
                          <wps:spPr bwMode="auto">
                            <a:xfrm flipV="1">
                              <a:off x="6699"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63" name="Line 1082"/>
                          <wps:cNvCnPr>
                            <a:cxnSpLocks noChangeShapeType="1"/>
                          </wps:cNvCnPr>
                          <wps:spPr bwMode="auto">
                            <a:xfrm flipV="1">
                              <a:off x="6733"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64" name="Line 1083"/>
                          <wps:cNvCnPr>
                            <a:cxnSpLocks noChangeShapeType="1"/>
                          </wps:cNvCnPr>
                          <wps:spPr bwMode="auto">
                            <a:xfrm flipV="1">
                              <a:off x="676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65" name="Line 1084"/>
                          <wps:cNvCnPr>
                            <a:cxnSpLocks noChangeShapeType="1"/>
                          </wps:cNvCnPr>
                          <wps:spPr bwMode="auto">
                            <a:xfrm flipV="1">
                              <a:off x="6802"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66" name="Line 1085"/>
                          <wps:cNvCnPr>
                            <a:cxnSpLocks noChangeShapeType="1"/>
                          </wps:cNvCnPr>
                          <wps:spPr bwMode="auto">
                            <a:xfrm flipV="1">
                              <a:off x="683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67" name="Line 1086"/>
                          <wps:cNvCnPr>
                            <a:cxnSpLocks noChangeShapeType="1"/>
                          </wps:cNvCnPr>
                          <wps:spPr bwMode="auto">
                            <a:xfrm flipV="1">
                              <a:off x="6903"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68" name="Line 1087"/>
                          <wps:cNvCnPr>
                            <a:cxnSpLocks noChangeShapeType="1"/>
                          </wps:cNvCnPr>
                          <wps:spPr bwMode="auto">
                            <a:xfrm flipV="1">
                              <a:off x="6936"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69" name="Line 1088"/>
                          <wps:cNvCnPr>
                            <a:cxnSpLocks noChangeShapeType="1"/>
                          </wps:cNvCnPr>
                          <wps:spPr bwMode="auto">
                            <a:xfrm flipV="1">
                              <a:off x="697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70" name="Line 1089"/>
                          <wps:cNvCnPr>
                            <a:cxnSpLocks noChangeShapeType="1"/>
                          </wps:cNvCnPr>
                          <wps:spPr bwMode="auto">
                            <a:xfrm flipV="1">
                              <a:off x="700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71" name="Line 1090"/>
                          <wps:cNvCnPr>
                            <a:cxnSpLocks noChangeShapeType="1"/>
                          </wps:cNvCnPr>
                          <wps:spPr bwMode="auto">
                            <a:xfrm flipV="1">
                              <a:off x="7039"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72" name="Line 1091"/>
                          <wps:cNvCnPr>
                            <a:cxnSpLocks noChangeShapeType="1"/>
                          </wps:cNvCnPr>
                          <wps:spPr bwMode="auto">
                            <a:xfrm flipV="1">
                              <a:off x="7072"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73" name="Line 1092"/>
                          <wps:cNvCnPr>
                            <a:cxnSpLocks noChangeShapeType="1"/>
                          </wps:cNvCnPr>
                          <wps:spPr bwMode="auto">
                            <a:xfrm flipV="1">
                              <a:off x="7106"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74" name="Line 1093"/>
                          <wps:cNvCnPr>
                            <a:cxnSpLocks noChangeShapeType="1"/>
                          </wps:cNvCnPr>
                          <wps:spPr bwMode="auto">
                            <a:xfrm flipV="1">
                              <a:off x="714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75" name="Line 1094"/>
                          <wps:cNvCnPr>
                            <a:cxnSpLocks noChangeShapeType="1"/>
                          </wps:cNvCnPr>
                          <wps:spPr bwMode="auto">
                            <a:xfrm flipV="1">
                              <a:off x="7173"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76" name="Line 1095"/>
                          <wps:cNvCnPr>
                            <a:cxnSpLocks noChangeShapeType="1"/>
                          </wps:cNvCnPr>
                          <wps:spPr bwMode="auto">
                            <a:xfrm flipV="1">
                              <a:off x="7207"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77" name="Line 1096"/>
                          <wps:cNvCnPr>
                            <a:cxnSpLocks noChangeShapeType="1"/>
                          </wps:cNvCnPr>
                          <wps:spPr bwMode="auto">
                            <a:xfrm flipV="1">
                              <a:off x="7242"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78" name="Line 1097"/>
                          <wps:cNvCnPr>
                            <a:cxnSpLocks noChangeShapeType="1"/>
                          </wps:cNvCnPr>
                          <wps:spPr bwMode="auto">
                            <a:xfrm flipV="1">
                              <a:off x="7276"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79" name="Line 1098"/>
                          <wps:cNvCnPr>
                            <a:cxnSpLocks noChangeShapeType="1"/>
                          </wps:cNvCnPr>
                          <wps:spPr bwMode="auto">
                            <a:xfrm flipV="1">
                              <a:off x="731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80" name="Line 1099"/>
                          <wps:cNvCnPr>
                            <a:cxnSpLocks noChangeShapeType="1"/>
                          </wps:cNvCnPr>
                          <wps:spPr bwMode="auto">
                            <a:xfrm flipV="1">
                              <a:off x="7343"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81" name="Line 1100"/>
                          <wps:cNvCnPr>
                            <a:cxnSpLocks noChangeShapeType="1"/>
                          </wps:cNvCnPr>
                          <wps:spPr bwMode="auto">
                            <a:xfrm flipV="1">
                              <a:off x="741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82" name="Line 1101"/>
                          <wps:cNvCnPr>
                            <a:cxnSpLocks noChangeShapeType="1"/>
                          </wps:cNvCnPr>
                          <wps:spPr bwMode="auto">
                            <a:xfrm flipV="1">
                              <a:off x="7444"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83" name="Line 1102"/>
                          <wps:cNvCnPr>
                            <a:cxnSpLocks noChangeShapeType="1"/>
                          </wps:cNvCnPr>
                          <wps:spPr bwMode="auto">
                            <a:xfrm flipV="1">
                              <a:off x="748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84" name="Line 1103"/>
                          <wps:cNvCnPr>
                            <a:cxnSpLocks noChangeShapeType="1"/>
                          </wps:cNvCnPr>
                          <wps:spPr bwMode="auto">
                            <a:xfrm flipV="1">
                              <a:off x="7513"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85" name="Line 1104"/>
                          <wps:cNvCnPr>
                            <a:cxnSpLocks noChangeShapeType="1"/>
                          </wps:cNvCnPr>
                          <wps:spPr bwMode="auto">
                            <a:xfrm flipV="1">
                              <a:off x="7547"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86" name="Line 1105"/>
                          <wps:cNvCnPr>
                            <a:cxnSpLocks noChangeShapeType="1"/>
                          </wps:cNvCnPr>
                          <wps:spPr bwMode="auto">
                            <a:xfrm flipV="1">
                              <a:off x="758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87" name="Line 1106"/>
                          <wps:cNvCnPr>
                            <a:cxnSpLocks noChangeShapeType="1"/>
                          </wps:cNvCnPr>
                          <wps:spPr bwMode="auto">
                            <a:xfrm flipV="1">
                              <a:off x="7614"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88" name="Line 1107"/>
                          <wps:cNvCnPr>
                            <a:cxnSpLocks noChangeShapeType="1"/>
                          </wps:cNvCnPr>
                          <wps:spPr bwMode="auto">
                            <a:xfrm flipV="1">
                              <a:off x="764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89" name="Line 1108"/>
                          <wps:cNvCnPr>
                            <a:cxnSpLocks noChangeShapeType="1"/>
                          </wps:cNvCnPr>
                          <wps:spPr bwMode="auto">
                            <a:xfrm flipV="1">
                              <a:off x="768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90" name="Line 1109"/>
                          <wps:cNvCnPr>
                            <a:cxnSpLocks noChangeShapeType="1"/>
                          </wps:cNvCnPr>
                          <wps:spPr bwMode="auto">
                            <a:xfrm flipV="1">
                              <a:off x="7717"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91" name="Line 1110"/>
                          <wps:cNvCnPr>
                            <a:cxnSpLocks noChangeShapeType="1"/>
                          </wps:cNvCnPr>
                          <wps:spPr bwMode="auto">
                            <a:xfrm flipV="1">
                              <a:off x="7750"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92" name="Line 1111"/>
                          <wps:cNvCnPr>
                            <a:cxnSpLocks noChangeShapeType="1"/>
                          </wps:cNvCnPr>
                          <wps:spPr bwMode="auto">
                            <a:xfrm flipV="1">
                              <a:off x="7784"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93" name="Line 1112"/>
                          <wps:cNvCnPr>
                            <a:cxnSpLocks noChangeShapeType="1"/>
                          </wps:cNvCnPr>
                          <wps:spPr bwMode="auto">
                            <a:xfrm flipV="1">
                              <a:off x="7817"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94" name="Line 1113"/>
                          <wps:cNvCnPr>
                            <a:cxnSpLocks noChangeShapeType="1"/>
                          </wps:cNvCnPr>
                          <wps:spPr bwMode="auto">
                            <a:xfrm flipV="1">
                              <a:off x="785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95" name="Line 1114"/>
                          <wps:cNvCnPr>
                            <a:cxnSpLocks noChangeShapeType="1"/>
                          </wps:cNvCnPr>
                          <wps:spPr bwMode="auto">
                            <a:xfrm flipV="1">
                              <a:off x="791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96" name="Line 1115"/>
                          <wps:cNvCnPr>
                            <a:cxnSpLocks noChangeShapeType="1"/>
                          </wps:cNvCnPr>
                          <wps:spPr bwMode="auto">
                            <a:xfrm flipV="1">
                              <a:off x="7954"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97" name="Line 1116"/>
                          <wps:cNvCnPr>
                            <a:cxnSpLocks noChangeShapeType="1"/>
                          </wps:cNvCnPr>
                          <wps:spPr bwMode="auto">
                            <a:xfrm flipV="1">
                              <a:off x="7987"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98" name="Line 1117"/>
                          <wps:cNvCnPr>
                            <a:cxnSpLocks noChangeShapeType="1"/>
                          </wps:cNvCnPr>
                          <wps:spPr bwMode="auto">
                            <a:xfrm flipV="1">
                              <a:off x="802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399" name="Line 1118"/>
                          <wps:cNvCnPr>
                            <a:cxnSpLocks noChangeShapeType="1"/>
                          </wps:cNvCnPr>
                          <wps:spPr bwMode="auto">
                            <a:xfrm flipV="1">
                              <a:off x="805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00" name="Line 1119"/>
                          <wps:cNvCnPr>
                            <a:cxnSpLocks noChangeShapeType="1"/>
                          </wps:cNvCnPr>
                          <wps:spPr bwMode="auto">
                            <a:xfrm flipV="1">
                              <a:off x="8088"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01" name="Line 1120"/>
                          <wps:cNvCnPr>
                            <a:cxnSpLocks noChangeShapeType="1"/>
                          </wps:cNvCnPr>
                          <wps:spPr bwMode="auto">
                            <a:xfrm flipV="1">
                              <a:off x="8122"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02" name="Line 1121"/>
                          <wps:cNvCnPr>
                            <a:cxnSpLocks noChangeShapeType="1"/>
                          </wps:cNvCnPr>
                          <wps:spPr bwMode="auto">
                            <a:xfrm flipV="1">
                              <a:off x="8155"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03" name="Line 1122"/>
                          <wps:cNvCnPr>
                            <a:cxnSpLocks noChangeShapeType="1"/>
                          </wps:cNvCnPr>
                          <wps:spPr bwMode="auto">
                            <a:xfrm flipV="1">
                              <a:off x="8191" y="4815"/>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1912393404" name="Line 1124"/>
                        <wps:cNvCnPr>
                          <a:cxnSpLocks noChangeShapeType="1"/>
                        </wps:cNvCnPr>
                        <wps:spPr bwMode="auto">
                          <a:xfrm flipV="1">
                            <a:off x="5222280"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05" name="Line 1125"/>
                        <wps:cNvCnPr>
                          <a:cxnSpLocks noChangeShapeType="1"/>
                        </wps:cNvCnPr>
                        <wps:spPr bwMode="auto">
                          <a:xfrm flipV="1">
                            <a:off x="5243881"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06" name="Line 1126"/>
                        <wps:cNvCnPr>
                          <a:cxnSpLocks noChangeShapeType="1"/>
                        </wps:cNvCnPr>
                        <wps:spPr bwMode="auto">
                          <a:xfrm flipV="1">
                            <a:off x="5265481"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07" name="Line 1127"/>
                        <wps:cNvCnPr>
                          <a:cxnSpLocks noChangeShapeType="1"/>
                        </wps:cNvCnPr>
                        <wps:spPr bwMode="auto">
                          <a:xfrm flipV="1">
                            <a:off x="5286381"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08" name="Line 1128"/>
                        <wps:cNvCnPr>
                          <a:cxnSpLocks noChangeShapeType="1"/>
                        </wps:cNvCnPr>
                        <wps:spPr bwMode="auto">
                          <a:xfrm flipV="1">
                            <a:off x="5307982"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09" name="Line 1129"/>
                        <wps:cNvCnPr>
                          <a:cxnSpLocks noChangeShapeType="1"/>
                        </wps:cNvCnPr>
                        <wps:spPr bwMode="auto">
                          <a:xfrm flipV="1">
                            <a:off x="5351782"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10" name="Line 1130"/>
                        <wps:cNvCnPr>
                          <a:cxnSpLocks noChangeShapeType="1"/>
                        </wps:cNvCnPr>
                        <wps:spPr bwMode="auto">
                          <a:xfrm flipV="1">
                            <a:off x="5373383"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11" name="Line 1131"/>
                        <wps:cNvCnPr>
                          <a:cxnSpLocks noChangeShapeType="1"/>
                        </wps:cNvCnPr>
                        <wps:spPr bwMode="auto">
                          <a:xfrm flipV="1">
                            <a:off x="5394383"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12" name="Line 1132"/>
                        <wps:cNvCnPr>
                          <a:cxnSpLocks noChangeShapeType="1"/>
                        </wps:cNvCnPr>
                        <wps:spPr bwMode="auto">
                          <a:xfrm flipV="1">
                            <a:off x="5415983"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13" name="Line 1133"/>
                        <wps:cNvCnPr>
                          <a:cxnSpLocks noChangeShapeType="1"/>
                        </wps:cNvCnPr>
                        <wps:spPr bwMode="auto">
                          <a:xfrm flipV="1">
                            <a:off x="5436884"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14" name="Line 1134"/>
                        <wps:cNvCnPr>
                          <a:cxnSpLocks noChangeShapeType="1"/>
                        </wps:cNvCnPr>
                        <wps:spPr bwMode="auto">
                          <a:xfrm flipV="1">
                            <a:off x="5458484"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15" name="Line 1135"/>
                        <wps:cNvCnPr>
                          <a:cxnSpLocks noChangeShapeType="1"/>
                        </wps:cNvCnPr>
                        <wps:spPr bwMode="auto">
                          <a:xfrm flipV="1">
                            <a:off x="5480084"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16" name="Line 1136"/>
                        <wps:cNvCnPr>
                          <a:cxnSpLocks noChangeShapeType="1"/>
                        </wps:cNvCnPr>
                        <wps:spPr bwMode="auto">
                          <a:xfrm flipV="1">
                            <a:off x="5502285"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17" name="Line 1137"/>
                        <wps:cNvCnPr>
                          <a:cxnSpLocks noChangeShapeType="1"/>
                        </wps:cNvCnPr>
                        <wps:spPr bwMode="auto">
                          <a:xfrm flipV="1">
                            <a:off x="5523885"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18" name="Line 1138"/>
                        <wps:cNvCnPr>
                          <a:cxnSpLocks noChangeShapeType="1"/>
                        </wps:cNvCnPr>
                        <wps:spPr bwMode="auto">
                          <a:xfrm flipV="1">
                            <a:off x="5544885"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19" name="Line 1139"/>
                        <wps:cNvCnPr>
                          <a:cxnSpLocks noChangeShapeType="1"/>
                        </wps:cNvCnPr>
                        <wps:spPr bwMode="auto">
                          <a:xfrm flipV="1">
                            <a:off x="5566486"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20" name="Line 1140"/>
                        <wps:cNvCnPr>
                          <a:cxnSpLocks noChangeShapeType="1"/>
                        </wps:cNvCnPr>
                        <wps:spPr bwMode="auto">
                          <a:xfrm flipV="1">
                            <a:off x="5588086"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21" name="Line 1141"/>
                        <wps:cNvCnPr>
                          <a:cxnSpLocks noChangeShapeType="1"/>
                        </wps:cNvCnPr>
                        <wps:spPr bwMode="auto">
                          <a:xfrm flipV="1">
                            <a:off x="5608986"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22" name="Line 1142"/>
                        <wps:cNvCnPr>
                          <a:cxnSpLocks noChangeShapeType="1"/>
                        </wps:cNvCnPr>
                        <wps:spPr bwMode="auto">
                          <a:xfrm flipV="1">
                            <a:off x="5630587" y="3057541"/>
                            <a:ext cx="0" cy="27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23" name="Rectangle 1143"/>
                        <wps:cNvSpPr>
                          <a:spLocks noChangeArrowheads="1"/>
                        </wps:cNvSpPr>
                        <wps:spPr bwMode="auto">
                          <a:xfrm>
                            <a:off x="1783727" y="44401"/>
                            <a:ext cx="3864659" cy="600"/>
                          </a:xfrm>
                          <a:prstGeom prst="rect">
                            <a:avLst/>
                          </a:prstGeom>
                          <a:solidFill>
                            <a:srgbClr val="000000"/>
                          </a:solidFill>
                          <a:ln w="6985">
                            <a:solidFill>
                              <a:srgbClr val="000000"/>
                            </a:solidFill>
                            <a:miter lim="800000"/>
                            <a:headEnd/>
                            <a:tailEnd/>
                          </a:ln>
                        </wps:spPr>
                        <wps:bodyPr rot="0" vert="horz" wrap="square" lIns="91440" tIns="45720" rIns="91440" bIns="45720" anchor="t" anchorCtr="0" upright="1">
                          <a:noAutofit/>
                        </wps:bodyPr>
                      </wps:wsp>
                      <wps:wsp>
                        <wps:cNvPr id="1912393424" name="Rectangle 1144"/>
                        <wps:cNvSpPr>
                          <a:spLocks noChangeArrowheads="1"/>
                        </wps:cNvSpPr>
                        <wps:spPr bwMode="auto">
                          <a:xfrm>
                            <a:off x="1751327" y="3176943"/>
                            <a:ext cx="5650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4F0FA" w14:textId="77777777" w:rsidR="005F321E" w:rsidRDefault="005F321E" w:rsidP="0046320E">
                              <w:r>
                                <w:rPr>
                                  <w:rFonts w:ascii="Arial" w:hAnsi="Arial" w:cs="Arial"/>
                                  <w:color w:val="000000"/>
                                  <w:sz w:val="16"/>
                                  <w:szCs w:val="16"/>
                                </w:rPr>
                                <w:t>0</w:t>
                              </w:r>
                            </w:p>
                          </w:txbxContent>
                        </wps:txbx>
                        <wps:bodyPr rot="0" vert="horz" wrap="none" lIns="0" tIns="0" rIns="0" bIns="0" anchor="t" anchorCtr="0" upright="1">
                          <a:spAutoFit/>
                        </wps:bodyPr>
                      </wps:wsp>
                      <wps:wsp>
                        <wps:cNvPr id="1912393425" name="Rectangle 1145"/>
                        <wps:cNvSpPr>
                          <a:spLocks noChangeArrowheads="1"/>
                        </wps:cNvSpPr>
                        <wps:spPr bwMode="auto">
                          <a:xfrm>
                            <a:off x="2073232" y="3176943"/>
                            <a:ext cx="5650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C65D8" w14:textId="77777777" w:rsidR="005F321E" w:rsidRDefault="005F321E" w:rsidP="0046320E">
                              <w:r>
                                <w:rPr>
                                  <w:rFonts w:ascii="Arial" w:hAnsi="Arial" w:cs="Arial"/>
                                  <w:color w:val="000000"/>
                                  <w:sz w:val="16"/>
                                  <w:szCs w:val="16"/>
                                </w:rPr>
                                <w:t>3</w:t>
                              </w:r>
                            </w:p>
                          </w:txbxContent>
                        </wps:txbx>
                        <wps:bodyPr rot="0" vert="horz" wrap="none" lIns="0" tIns="0" rIns="0" bIns="0" anchor="t" anchorCtr="0" upright="1">
                          <a:spAutoFit/>
                        </wps:bodyPr>
                      </wps:wsp>
                      <wps:wsp>
                        <wps:cNvPr id="1912393426" name="Rectangle 1146"/>
                        <wps:cNvSpPr>
                          <a:spLocks noChangeArrowheads="1"/>
                        </wps:cNvSpPr>
                        <wps:spPr bwMode="auto">
                          <a:xfrm>
                            <a:off x="2395837" y="3176943"/>
                            <a:ext cx="5650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5E5AF" w14:textId="77777777" w:rsidR="005F321E" w:rsidRDefault="005F321E" w:rsidP="0046320E">
                              <w:r>
                                <w:rPr>
                                  <w:rFonts w:ascii="Arial" w:hAnsi="Arial" w:cs="Arial"/>
                                  <w:color w:val="000000"/>
                                  <w:sz w:val="16"/>
                                  <w:szCs w:val="16"/>
                                </w:rPr>
                                <w:t>6</w:t>
                              </w:r>
                            </w:p>
                          </w:txbxContent>
                        </wps:txbx>
                        <wps:bodyPr rot="0" vert="horz" wrap="none" lIns="0" tIns="0" rIns="0" bIns="0" anchor="t" anchorCtr="0" upright="1">
                          <a:spAutoFit/>
                        </wps:bodyPr>
                      </wps:wsp>
                      <wps:wsp>
                        <wps:cNvPr id="1912393427" name="Rectangle 1147"/>
                        <wps:cNvSpPr>
                          <a:spLocks noChangeArrowheads="1"/>
                        </wps:cNvSpPr>
                        <wps:spPr bwMode="auto">
                          <a:xfrm>
                            <a:off x="2718442" y="3176943"/>
                            <a:ext cx="5650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65BC3" w14:textId="77777777" w:rsidR="005F321E" w:rsidRDefault="005F321E" w:rsidP="0046320E">
                              <w:r>
                                <w:rPr>
                                  <w:rFonts w:ascii="Arial" w:hAnsi="Arial" w:cs="Arial"/>
                                  <w:color w:val="000000"/>
                                  <w:sz w:val="16"/>
                                  <w:szCs w:val="16"/>
                                </w:rPr>
                                <w:t>9</w:t>
                              </w:r>
                            </w:p>
                          </w:txbxContent>
                        </wps:txbx>
                        <wps:bodyPr rot="0" vert="horz" wrap="none" lIns="0" tIns="0" rIns="0" bIns="0" anchor="t" anchorCtr="0" upright="1">
                          <a:spAutoFit/>
                        </wps:bodyPr>
                      </wps:wsp>
                      <wps:wsp>
                        <wps:cNvPr id="1912393428" name="Rectangle 1148"/>
                        <wps:cNvSpPr>
                          <a:spLocks noChangeArrowheads="1"/>
                        </wps:cNvSpPr>
                        <wps:spPr bwMode="auto">
                          <a:xfrm>
                            <a:off x="3009946" y="3176943"/>
                            <a:ext cx="1130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7522" w14:textId="77777777" w:rsidR="005F321E" w:rsidRDefault="005F321E" w:rsidP="0046320E">
                              <w:r>
                                <w:rPr>
                                  <w:rFonts w:ascii="Arial" w:hAnsi="Arial" w:cs="Arial"/>
                                  <w:color w:val="000000"/>
                                  <w:sz w:val="16"/>
                                  <w:szCs w:val="16"/>
                                </w:rPr>
                                <w:t>12</w:t>
                              </w:r>
                            </w:p>
                          </w:txbxContent>
                        </wps:txbx>
                        <wps:bodyPr rot="0" vert="horz" wrap="none" lIns="0" tIns="0" rIns="0" bIns="0" anchor="t" anchorCtr="0" upright="1">
                          <a:spAutoFit/>
                        </wps:bodyPr>
                      </wps:wsp>
                      <wps:wsp>
                        <wps:cNvPr id="1912393429" name="Rectangle 1149"/>
                        <wps:cNvSpPr>
                          <a:spLocks noChangeArrowheads="1"/>
                        </wps:cNvSpPr>
                        <wps:spPr bwMode="auto">
                          <a:xfrm>
                            <a:off x="3333751" y="3176943"/>
                            <a:ext cx="1130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33A3C" w14:textId="77777777" w:rsidR="005F321E" w:rsidRDefault="005F321E" w:rsidP="0046320E">
                              <w:r>
                                <w:rPr>
                                  <w:rFonts w:ascii="Arial" w:hAnsi="Arial" w:cs="Arial"/>
                                  <w:color w:val="000000"/>
                                  <w:sz w:val="16"/>
                                  <w:szCs w:val="16"/>
                                </w:rPr>
                                <w:t>15</w:t>
                              </w:r>
                            </w:p>
                          </w:txbxContent>
                        </wps:txbx>
                        <wps:bodyPr rot="0" vert="horz" wrap="none" lIns="0" tIns="0" rIns="0" bIns="0" anchor="t" anchorCtr="0" upright="1">
                          <a:spAutoFit/>
                        </wps:bodyPr>
                      </wps:wsp>
                      <wps:wsp>
                        <wps:cNvPr id="1912393430" name="Rectangle 1150"/>
                        <wps:cNvSpPr>
                          <a:spLocks noChangeArrowheads="1"/>
                        </wps:cNvSpPr>
                        <wps:spPr bwMode="auto">
                          <a:xfrm>
                            <a:off x="3656356" y="3176943"/>
                            <a:ext cx="1130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6C29D" w14:textId="77777777" w:rsidR="005F321E" w:rsidRDefault="005F321E" w:rsidP="0046320E">
                              <w:r>
                                <w:rPr>
                                  <w:rFonts w:ascii="Arial" w:hAnsi="Arial" w:cs="Arial"/>
                                  <w:color w:val="000000"/>
                                  <w:sz w:val="16"/>
                                  <w:szCs w:val="16"/>
                                </w:rPr>
                                <w:t>18</w:t>
                              </w:r>
                            </w:p>
                          </w:txbxContent>
                        </wps:txbx>
                        <wps:bodyPr rot="0" vert="horz" wrap="none" lIns="0" tIns="0" rIns="0" bIns="0" anchor="t" anchorCtr="0" upright="1">
                          <a:spAutoFit/>
                        </wps:bodyPr>
                      </wps:wsp>
                      <wps:wsp>
                        <wps:cNvPr id="1912393431" name="Rectangle 1151"/>
                        <wps:cNvSpPr>
                          <a:spLocks noChangeArrowheads="1"/>
                        </wps:cNvSpPr>
                        <wps:spPr bwMode="auto">
                          <a:xfrm>
                            <a:off x="3978961" y="3176943"/>
                            <a:ext cx="1130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F3171" w14:textId="77777777" w:rsidR="005F321E" w:rsidRDefault="005F321E" w:rsidP="0046320E">
                              <w:r>
                                <w:rPr>
                                  <w:rFonts w:ascii="Arial" w:hAnsi="Arial" w:cs="Arial"/>
                                  <w:color w:val="000000"/>
                                  <w:sz w:val="16"/>
                                  <w:szCs w:val="16"/>
                                </w:rPr>
                                <w:t>21</w:t>
                              </w:r>
                            </w:p>
                          </w:txbxContent>
                        </wps:txbx>
                        <wps:bodyPr rot="0" vert="horz" wrap="none" lIns="0" tIns="0" rIns="0" bIns="0" anchor="t" anchorCtr="0" upright="1">
                          <a:spAutoFit/>
                        </wps:bodyPr>
                      </wps:wsp>
                      <wps:wsp>
                        <wps:cNvPr id="1912393432" name="Rectangle 1152"/>
                        <wps:cNvSpPr>
                          <a:spLocks noChangeArrowheads="1"/>
                        </wps:cNvSpPr>
                        <wps:spPr bwMode="auto">
                          <a:xfrm>
                            <a:off x="4301466" y="3176943"/>
                            <a:ext cx="1131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E3348" w14:textId="77777777" w:rsidR="005F321E" w:rsidRDefault="005F321E" w:rsidP="0046320E">
                              <w:r>
                                <w:rPr>
                                  <w:rFonts w:ascii="Arial" w:hAnsi="Arial" w:cs="Arial"/>
                                  <w:color w:val="000000"/>
                                  <w:sz w:val="16"/>
                                  <w:szCs w:val="16"/>
                                </w:rPr>
                                <w:t>24</w:t>
                              </w:r>
                            </w:p>
                          </w:txbxContent>
                        </wps:txbx>
                        <wps:bodyPr rot="0" vert="horz" wrap="none" lIns="0" tIns="0" rIns="0" bIns="0" anchor="t" anchorCtr="0" upright="1">
                          <a:spAutoFit/>
                        </wps:bodyPr>
                      </wps:wsp>
                      <wps:wsp>
                        <wps:cNvPr id="1912393433" name="Rectangle 1153"/>
                        <wps:cNvSpPr>
                          <a:spLocks noChangeArrowheads="1"/>
                        </wps:cNvSpPr>
                        <wps:spPr bwMode="auto">
                          <a:xfrm>
                            <a:off x="4624071" y="3176943"/>
                            <a:ext cx="1131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B0912" w14:textId="77777777" w:rsidR="005F321E" w:rsidRDefault="005F321E" w:rsidP="0046320E">
                              <w:r>
                                <w:rPr>
                                  <w:rFonts w:ascii="Arial" w:hAnsi="Arial" w:cs="Arial"/>
                                  <w:color w:val="000000"/>
                                  <w:sz w:val="16"/>
                                  <w:szCs w:val="16"/>
                                </w:rPr>
                                <w:t>27</w:t>
                              </w:r>
                            </w:p>
                          </w:txbxContent>
                        </wps:txbx>
                        <wps:bodyPr rot="0" vert="horz" wrap="none" lIns="0" tIns="0" rIns="0" bIns="0" anchor="t" anchorCtr="0" upright="1">
                          <a:spAutoFit/>
                        </wps:bodyPr>
                      </wps:wsp>
                      <wps:wsp>
                        <wps:cNvPr id="1912393434" name="Rectangle 1154"/>
                        <wps:cNvSpPr>
                          <a:spLocks noChangeArrowheads="1"/>
                        </wps:cNvSpPr>
                        <wps:spPr bwMode="auto">
                          <a:xfrm>
                            <a:off x="4946076" y="3176943"/>
                            <a:ext cx="1130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8CED8" w14:textId="77777777" w:rsidR="005F321E" w:rsidRDefault="005F321E" w:rsidP="0046320E">
                              <w:r>
                                <w:rPr>
                                  <w:rFonts w:ascii="Arial" w:hAnsi="Arial" w:cs="Arial"/>
                                  <w:color w:val="000000"/>
                                  <w:sz w:val="16"/>
                                  <w:szCs w:val="16"/>
                                </w:rPr>
                                <w:t>30</w:t>
                              </w:r>
                            </w:p>
                          </w:txbxContent>
                        </wps:txbx>
                        <wps:bodyPr rot="0" vert="horz" wrap="none" lIns="0" tIns="0" rIns="0" bIns="0" anchor="t" anchorCtr="0" upright="1">
                          <a:spAutoFit/>
                        </wps:bodyPr>
                      </wps:wsp>
                      <wps:wsp>
                        <wps:cNvPr id="1912393435" name="Rectangle 1155"/>
                        <wps:cNvSpPr>
                          <a:spLocks noChangeArrowheads="1"/>
                        </wps:cNvSpPr>
                        <wps:spPr bwMode="auto">
                          <a:xfrm>
                            <a:off x="5268581" y="3176943"/>
                            <a:ext cx="1131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905D1" w14:textId="77777777" w:rsidR="005F321E" w:rsidRDefault="005F321E" w:rsidP="0046320E">
                              <w:r>
                                <w:rPr>
                                  <w:rFonts w:ascii="Arial" w:hAnsi="Arial" w:cs="Arial"/>
                                  <w:color w:val="000000"/>
                                  <w:sz w:val="16"/>
                                  <w:szCs w:val="16"/>
                                </w:rPr>
                                <w:t>33</w:t>
                              </w:r>
                            </w:p>
                          </w:txbxContent>
                        </wps:txbx>
                        <wps:bodyPr rot="0" vert="horz" wrap="none" lIns="0" tIns="0" rIns="0" bIns="0" anchor="t" anchorCtr="0" upright="1">
                          <a:spAutoFit/>
                        </wps:bodyPr>
                      </wps:wsp>
                      <wps:wsp>
                        <wps:cNvPr id="1912393436" name="Rectangle 1156"/>
                        <wps:cNvSpPr>
                          <a:spLocks noChangeArrowheads="1"/>
                        </wps:cNvSpPr>
                        <wps:spPr bwMode="auto">
                          <a:xfrm>
                            <a:off x="5591186" y="3176943"/>
                            <a:ext cx="1131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AD4C" w14:textId="77777777" w:rsidR="005F321E" w:rsidRDefault="005F321E" w:rsidP="0046320E">
                              <w:r>
                                <w:rPr>
                                  <w:rFonts w:ascii="Arial" w:hAnsi="Arial" w:cs="Arial"/>
                                  <w:color w:val="000000"/>
                                  <w:sz w:val="16"/>
                                  <w:szCs w:val="16"/>
                                </w:rPr>
                                <w:t>36</w:t>
                              </w:r>
                            </w:p>
                          </w:txbxContent>
                        </wps:txbx>
                        <wps:bodyPr rot="0" vert="horz" wrap="none" lIns="0" tIns="0" rIns="0" bIns="0" anchor="t" anchorCtr="0" upright="1">
                          <a:spAutoFit/>
                        </wps:bodyPr>
                      </wps:wsp>
                      <wps:wsp>
                        <wps:cNvPr id="1912393437" name="Rectangle 1157"/>
                        <wps:cNvSpPr>
                          <a:spLocks noChangeArrowheads="1"/>
                        </wps:cNvSpPr>
                        <wps:spPr bwMode="auto">
                          <a:xfrm>
                            <a:off x="3069547" y="3347745"/>
                            <a:ext cx="1096717"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B81D4" w14:textId="77777777" w:rsidR="005F321E" w:rsidRPr="00F80E20" w:rsidRDefault="005F321E" w:rsidP="0046320E">
                              <w:pPr>
                                <w:rPr>
                                  <w:lang w:val="sr-Latn-RS"/>
                                </w:rPr>
                              </w:pPr>
                              <w:r>
                                <w:rPr>
                                  <w:rFonts w:ascii="Arial" w:hAnsi="Arial" w:cs="Arial"/>
                                  <w:color w:val="000000"/>
                                  <w:sz w:val="16"/>
                                  <w:szCs w:val="16"/>
                                  <w:lang w:val="sr-Latn-RS"/>
                                </w:rPr>
                                <w:t>Vrijeme u mjesecima</w:t>
                              </w:r>
                            </w:p>
                          </w:txbxContent>
                        </wps:txbx>
                        <wps:bodyPr rot="0" vert="horz" wrap="square" lIns="0" tIns="0" rIns="0" bIns="0" anchor="t" anchorCtr="0" upright="1">
                          <a:spAutoFit/>
                        </wps:bodyPr>
                      </wps:wsp>
                      <wps:wsp>
                        <wps:cNvPr id="1912393438" name="Rectangle 1158"/>
                        <wps:cNvSpPr>
                          <a:spLocks noChangeArrowheads="1"/>
                        </wps:cNvSpPr>
                        <wps:spPr bwMode="auto">
                          <a:xfrm>
                            <a:off x="1777327" y="45001"/>
                            <a:ext cx="5700" cy="3012540"/>
                          </a:xfrm>
                          <a:prstGeom prst="rect">
                            <a:avLst/>
                          </a:prstGeom>
                          <a:solidFill>
                            <a:srgbClr val="000000"/>
                          </a:solidFill>
                          <a:ln w="6985">
                            <a:solidFill>
                              <a:srgbClr val="000000"/>
                            </a:solidFill>
                            <a:miter lim="800000"/>
                            <a:headEnd/>
                            <a:tailEnd/>
                          </a:ln>
                        </wps:spPr>
                        <wps:bodyPr rot="0" vert="horz" wrap="square" lIns="91440" tIns="45720" rIns="91440" bIns="45720" anchor="t" anchorCtr="0" upright="1">
                          <a:noAutofit/>
                        </wps:bodyPr>
                      </wps:wsp>
                      <wps:wsp>
                        <wps:cNvPr id="1912393439" name="Line 1159"/>
                        <wps:cNvCnPr>
                          <a:cxnSpLocks noChangeShapeType="1"/>
                        </wps:cNvCnPr>
                        <wps:spPr bwMode="auto">
                          <a:xfrm>
                            <a:off x="1725927" y="3057541"/>
                            <a:ext cx="5460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440" name="Line 1160"/>
                        <wps:cNvCnPr>
                          <a:cxnSpLocks noChangeShapeType="1"/>
                        </wps:cNvCnPr>
                        <wps:spPr bwMode="auto">
                          <a:xfrm>
                            <a:off x="1725927" y="2756537"/>
                            <a:ext cx="5460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441" name="Line 1161"/>
                        <wps:cNvCnPr>
                          <a:cxnSpLocks noChangeShapeType="1"/>
                        </wps:cNvCnPr>
                        <wps:spPr bwMode="auto">
                          <a:xfrm>
                            <a:off x="1725927" y="2454933"/>
                            <a:ext cx="5460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442" name="Line 1162"/>
                        <wps:cNvCnPr>
                          <a:cxnSpLocks noChangeShapeType="1"/>
                        </wps:cNvCnPr>
                        <wps:spPr bwMode="auto">
                          <a:xfrm>
                            <a:off x="1725927" y="2153929"/>
                            <a:ext cx="5460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443" name="Line 1163"/>
                        <wps:cNvCnPr>
                          <a:cxnSpLocks noChangeShapeType="1"/>
                        </wps:cNvCnPr>
                        <wps:spPr bwMode="auto">
                          <a:xfrm>
                            <a:off x="1725927" y="1852225"/>
                            <a:ext cx="5460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444" name="Line 1164"/>
                        <wps:cNvCnPr>
                          <a:cxnSpLocks noChangeShapeType="1"/>
                        </wps:cNvCnPr>
                        <wps:spPr bwMode="auto">
                          <a:xfrm>
                            <a:off x="1725927" y="1551321"/>
                            <a:ext cx="5460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445" name="Line 1165"/>
                        <wps:cNvCnPr>
                          <a:cxnSpLocks noChangeShapeType="1"/>
                        </wps:cNvCnPr>
                        <wps:spPr bwMode="auto">
                          <a:xfrm>
                            <a:off x="1725927" y="1250317"/>
                            <a:ext cx="5460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446" name="Line 1166"/>
                        <wps:cNvCnPr>
                          <a:cxnSpLocks noChangeShapeType="1"/>
                        </wps:cNvCnPr>
                        <wps:spPr bwMode="auto">
                          <a:xfrm>
                            <a:off x="1725927" y="948613"/>
                            <a:ext cx="5460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447" name="Line 1167"/>
                        <wps:cNvCnPr>
                          <a:cxnSpLocks noChangeShapeType="1"/>
                        </wps:cNvCnPr>
                        <wps:spPr bwMode="auto">
                          <a:xfrm>
                            <a:off x="1725927" y="647709"/>
                            <a:ext cx="5460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448" name="Line 1168"/>
                        <wps:cNvCnPr>
                          <a:cxnSpLocks noChangeShapeType="1"/>
                        </wps:cNvCnPr>
                        <wps:spPr bwMode="auto">
                          <a:xfrm>
                            <a:off x="1725927" y="346005"/>
                            <a:ext cx="5460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449" name="Line 1169"/>
                        <wps:cNvCnPr>
                          <a:cxnSpLocks noChangeShapeType="1"/>
                        </wps:cNvCnPr>
                        <wps:spPr bwMode="auto">
                          <a:xfrm>
                            <a:off x="1725927" y="45001"/>
                            <a:ext cx="5460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450" name="Line 1170"/>
                        <wps:cNvCnPr>
                          <a:cxnSpLocks noChangeShapeType="1"/>
                        </wps:cNvCnPr>
                        <wps:spPr bwMode="auto">
                          <a:xfrm>
                            <a:off x="1753227" y="2907039"/>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51" name="Line 1171"/>
                        <wps:cNvCnPr>
                          <a:cxnSpLocks noChangeShapeType="1"/>
                        </wps:cNvCnPr>
                        <wps:spPr bwMode="auto">
                          <a:xfrm>
                            <a:off x="1753227" y="2606035"/>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52" name="Line 1172"/>
                        <wps:cNvCnPr>
                          <a:cxnSpLocks noChangeShapeType="1"/>
                        </wps:cNvCnPr>
                        <wps:spPr bwMode="auto">
                          <a:xfrm>
                            <a:off x="1753227" y="2304431"/>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53" name="Line 1173"/>
                        <wps:cNvCnPr>
                          <a:cxnSpLocks noChangeShapeType="1"/>
                        </wps:cNvCnPr>
                        <wps:spPr bwMode="auto">
                          <a:xfrm>
                            <a:off x="1753227" y="2003427"/>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54" name="Line 1174"/>
                        <wps:cNvCnPr>
                          <a:cxnSpLocks noChangeShapeType="1"/>
                        </wps:cNvCnPr>
                        <wps:spPr bwMode="auto">
                          <a:xfrm>
                            <a:off x="1753227" y="1701823"/>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55" name="Line 1175"/>
                        <wps:cNvCnPr>
                          <a:cxnSpLocks noChangeShapeType="1"/>
                        </wps:cNvCnPr>
                        <wps:spPr bwMode="auto">
                          <a:xfrm>
                            <a:off x="1753227" y="1400819"/>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56" name="Line 1176"/>
                        <wps:cNvCnPr>
                          <a:cxnSpLocks noChangeShapeType="1"/>
                        </wps:cNvCnPr>
                        <wps:spPr bwMode="auto">
                          <a:xfrm>
                            <a:off x="1753227" y="1099115"/>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57" name="Line 1177"/>
                        <wps:cNvCnPr>
                          <a:cxnSpLocks noChangeShapeType="1"/>
                        </wps:cNvCnPr>
                        <wps:spPr bwMode="auto">
                          <a:xfrm>
                            <a:off x="1753227" y="798111"/>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58" name="Line 1178"/>
                        <wps:cNvCnPr>
                          <a:cxnSpLocks noChangeShapeType="1"/>
                        </wps:cNvCnPr>
                        <wps:spPr bwMode="auto">
                          <a:xfrm>
                            <a:off x="1753227" y="496507"/>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59" name="Line 1179"/>
                        <wps:cNvCnPr>
                          <a:cxnSpLocks noChangeShapeType="1"/>
                        </wps:cNvCnPr>
                        <wps:spPr bwMode="auto">
                          <a:xfrm>
                            <a:off x="1753227" y="195503"/>
                            <a:ext cx="2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460" name="Rectangle 1180"/>
                        <wps:cNvSpPr>
                          <a:spLocks noChangeArrowheads="1"/>
                        </wps:cNvSpPr>
                        <wps:spPr bwMode="auto">
                          <a:xfrm>
                            <a:off x="5648387" y="45001"/>
                            <a:ext cx="5700" cy="3012540"/>
                          </a:xfrm>
                          <a:prstGeom prst="rect">
                            <a:avLst/>
                          </a:prstGeom>
                          <a:solidFill>
                            <a:srgbClr val="000000"/>
                          </a:solidFill>
                          <a:ln w="6985">
                            <a:solidFill>
                              <a:srgbClr val="000000"/>
                            </a:solidFill>
                            <a:miter lim="800000"/>
                            <a:headEnd/>
                            <a:tailEnd/>
                          </a:ln>
                        </wps:spPr>
                        <wps:bodyPr rot="0" vert="horz" wrap="square" lIns="91440" tIns="45720" rIns="91440" bIns="45720" anchor="t" anchorCtr="0" upright="1">
                          <a:noAutofit/>
                        </wps:bodyPr>
                      </wps:wsp>
                      <wps:wsp>
                        <wps:cNvPr id="1912393461" name="Rectangle 1181"/>
                        <wps:cNvSpPr>
                          <a:spLocks noChangeArrowheads="1"/>
                        </wps:cNvSpPr>
                        <wps:spPr bwMode="auto">
                          <a:xfrm>
                            <a:off x="1612225" y="3015640"/>
                            <a:ext cx="5650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F891F" w14:textId="77777777" w:rsidR="005F321E" w:rsidRDefault="005F321E" w:rsidP="0046320E">
                              <w:r>
                                <w:rPr>
                                  <w:rFonts w:ascii="Arial" w:hAnsi="Arial" w:cs="Arial"/>
                                  <w:color w:val="000000"/>
                                  <w:sz w:val="16"/>
                                  <w:szCs w:val="16"/>
                                </w:rPr>
                                <w:t>0</w:t>
                              </w:r>
                            </w:p>
                          </w:txbxContent>
                        </wps:txbx>
                        <wps:bodyPr rot="0" vert="horz" wrap="none" lIns="0" tIns="0" rIns="0" bIns="0" anchor="t" anchorCtr="0" upright="1">
                          <a:spAutoFit/>
                        </wps:bodyPr>
                      </wps:wsp>
                      <wps:wsp>
                        <wps:cNvPr id="1912393462" name="Rectangle 1182"/>
                        <wps:cNvSpPr>
                          <a:spLocks noChangeArrowheads="1"/>
                        </wps:cNvSpPr>
                        <wps:spPr bwMode="auto">
                          <a:xfrm>
                            <a:off x="1551924" y="2714636"/>
                            <a:ext cx="1130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04AFC" w14:textId="77777777" w:rsidR="005F321E" w:rsidRDefault="005F321E" w:rsidP="0046320E">
                              <w:r>
                                <w:rPr>
                                  <w:rFonts w:ascii="Arial" w:hAnsi="Arial" w:cs="Arial"/>
                                  <w:color w:val="000000"/>
                                  <w:sz w:val="16"/>
                                  <w:szCs w:val="16"/>
                                </w:rPr>
                                <w:t>10</w:t>
                              </w:r>
                            </w:p>
                          </w:txbxContent>
                        </wps:txbx>
                        <wps:bodyPr rot="0" vert="horz" wrap="none" lIns="0" tIns="0" rIns="0" bIns="0" anchor="t" anchorCtr="0" upright="1">
                          <a:spAutoFit/>
                        </wps:bodyPr>
                      </wps:wsp>
                      <wps:wsp>
                        <wps:cNvPr id="1912393463" name="Rectangle 1183"/>
                        <wps:cNvSpPr>
                          <a:spLocks noChangeArrowheads="1"/>
                        </wps:cNvSpPr>
                        <wps:spPr bwMode="auto">
                          <a:xfrm>
                            <a:off x="1551924" y="2413032"/>
                            <a:ext cx="1130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9304F" w14:textId="77777777" w:rsidR="005F321E" w:rsidRDefault="005F321E" w:rsidP="0046320E">
                              <w:r>
                                <w:rPr>
                                  <w:rFonts w:ascii="Arial" w:hAnsi="Arial" w:cs="Arial"/>
                                  <w:color w:val="000000"/>
                                  <w:sz w:val="16"/>
                                  <w:szCs w:val="16"/>
                                </w:rPr>
                                <w:t>20</w:t>
                              </w:r>
                            </w:p>
                          </w:txbxContent>
                        </wps:txbx>
                        <wps:bodyPr rot="0" vert="horz" wrap="none" lIns="0" tIns="0" rIns="0" bIns="0" anchor="t" anchorCtr="0" upright="1">
                          <a:spAutoFit/>
                        </wps:bodyPr>
                      </wps:wsp>
                      <wps:wsp>
                        <wps:cNvPr id="1912393464" name="Rectangle 1184"/>
                        <wps:cNvSpPr>
                          <a:spLocks noChangeArrowheads="1"/>
                        </wps:cNvSpPr>
                        <wps:spPr bwMode="auto">
                          <a:xfrm>
                            <a:off x="1551924" y="2112028"/>
                            <a:ext cx="1130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C5BFC" w14:textId="77777777" w:rsidR="005F321E" w:rsidRDefault="005F321E" w:rsidP="0046320E">
                              <w:r>
                                <w:rPr>
                                  <w:rFonts w:ascii="Arial" w:hAnsi="Arial" w:cs="Arial"/>
                                  <w:color w:val="000000"/>
                                  <w:sz w:val="16"/>
                                  <w:szCs w:val="16"/>
                                </w:rPr>
                                <w:t>30</w:t>
                              </w:r>
                            </w:p>
                          </w:txbxContent>
                        </wps:txbx>
                        <wps:bodyPr rot="0" vert="horz" wrap="none" lIns="0" tIns="0" rIns="0" bIns="0" anchor="t" anchorCtr="0" upright="1">
                          <a:spAutoFit/>
                        </wps:bodyPr>
                      </wps:wsp>
                      <wps:wsp>
                        <wps:cNvPr id="1912393465" name="Rectangle 1185"/>
                        <wps:cNvSpPr>
                          <a:spLocks noChangeArrowheads="1"/>
                        </wps:cNvSpPr>
                        <wps:spPr bwMode="auto">
                          <a:xfrm>
                            <a:off x="1551924" y="1811024"/>
                            <a:ext cx="1130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85655" w14:textId="77777777" w:rsidR="005F321E" w:rsidRDefault="005F321E" w:rsidP="0046320E">
                              <w:r>
                                <w:rPr>
                                  <w:rFonts w:ascii="Arial" w:hAnsi="Arial" w:cs="Arial"/>
                                  <w:color w:val="000000"/>
                                  <w:sz w:val="16"/>
                                  <w:szCs w:val="16"/>
                                </w:rPr>
                                <w:t>40</w:t>
                              </w:r>
                            </w:p>
                          </w:txbxContent>
                        </wps:txbx>
                        <wps:bodyPr rot="0" vert="horz" wrap="none" lIns="0" tIns="0" rIns="0" bIns="0" anchor="t" anchorCtr="0" upright="1">
                          <a:spAutoFit/>
                        </wps:bodyPr>
                      </wps:wsp>
                      <wps:wsp>
                        <wps:cNvPr id="1912393466" name="Rectangle 1186"/>
                        <wps:cNvSpPr>
                          <a:spLocks noChangeArrowheads="1"/>
                        </wps:cNvSpPr>
                        <wps:spPr bwMode="auto">
                          <a:xfrm>
                            <a:off x="1551924" y="1509320"/>
                            <a:ext cx="113002"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90939" w14:textId="77777777" w:rsidR="005F321E" w:rsidRDefault="005F321E" w:rsidP="0046320E">
                              <w:r>
                                <w:rPr>
                                  <w:rFonts w:ascii="Arial" w:hAnsi="Arial" w:cs="Arial"/>
                                  <w:color w:val="000000"/>
                                  <w:sz w:val="16"/>
                                  <w:szCs w:val="16"/>
                                </w:rPr>
                                <w:t>50</w:t>
                              </w:r>
                            </w:p>
                          </w:txbxContent>
                        </wps:txbx>
                        <wps:bodyPr rot="0" vert="horz" wrap="none" lIns="0" tIns="0" rIns="0" bIns="0" anchor="t" anchorCtr="0" upright="1">
                          <a:spAutoFit/>
                        </wps:bodyPr>
                      </wps:wsp>
                      <wps:wsp>
                        <wps:cNvPr id="1912393467" name="Rectangle 1187"/>
                        <wps:cNvSpPr>
                          <a:spLocks noChangeArrowheads="1"/>
                        </wps:cNvSpPr>
                        <wps:spPr bwMode="auto">
                          <a:xfrm>
                            <a:off x="1551924" y="1208416"/>
                            <a:ext cx="113002"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0F443" w14:textId="77777777" w:rsidR="005F321E" w:rsidRDefault="005F321E" w:rsidP="0046320E">
                              <w:r>
                                <w:rPr>
                                  <w:rFonts w:ascii="Arial" w:hAnsi="Arial" w:cs="Arial"/>
                                  <w:color w:val="000000"/>
                                  <w:sz w:val="16"/>
                                  <w:szCs w:val="16"/>
                                </w:rPr>
                                <w:t>60</w:t>
                              </w:r>
                            </w:p>
                          </w:txbxContent>
                        </wps:txbx>
                        <wps:bodyPr rot="0" vert="horz" wrap="none" lIns="0" tIns="0" rIns="0" bIns="0" anchor="t" anchorCtr="0" upright="1">
                          <a:spAutoFit/>
                        </wps:bodyPr>
                      </wps:wsp>
                      <wps:wsp>
                        <wps:cNvPr id="1912393468" name="Rectangle 1188"/>
                        <wps:cNvSpPr>
                          <a:spLocks noChangeArrowheads="1"/>
                        </wps:cNvSpPr>
                        <wps:spPr bwMode="auto">
                          <a:xfrm>
                            <a:off x="1551924" y="906712"/>
                            <a:ext cx="113002"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742B5" w14:textId="77777777" w:rsidR="005F321E" w:rsidRDefault="005F321E" w:rsidP="0046320E">
                              <w:r>
                                <w:rPr>
                                  <w:rFonts w:ascii="Arial" w:hAnsi="Arial" w:cs="Arial"/>
                                  <w:color w:val="000000"/>
                                  <w:sz w:val="16"/>
                                  <w:szCs w:val="16"/>
                                </w:rPr>
                                <w:t>70</w:t>
                              </w:r>
                            </w:p>
                          </w:txbxContent>
                        </wps:txbx>
                        <wps:bodyPr rot="0" vert="horz" wrap="none" lIns="0" tIns="0" rIns="0" bIns="0" anchor="t" anchorCtr="0" upright="1">
                          <a:spAutoFit/>
                        </wps:bodyPr>
                      </wps:wsp>
                      <wps:wsp>
                        <wps:cNvPr id="1912393469" name="Rectangle 1189"/>
                        <wps:cNvSpPr>
                          <a:spLocks noChangeArrowheads="1"/>
                        </wps:cNvSpPr>
                        <wps:spPr bwMode="auto">
                          <a:xfrm>
                            <a:off x="1551924" y="605708"/>
                            <a:ext cx="113002"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BDFE4" w14:textId="77777777" w:rsidR="005F321E" w:rsidRDefault="005F321E" w:rsidP="0046320E">
                              <w:r>
                                <w:rPr>
                                  <w:rFonts w:ascii="Arial" w:hAnsi="Arial" w:cs="Arial"/>
                                  <w:color w:val="000000"/>
                                  <w:sz w:val="16"/>
                                  <w:szCs w:val="16"/>
                                </w:rPr>
                                <w:t>80</w:t>
                              </w:r>
                            </w:p>
                          </w:txbxContent>
                        </wps:txbx>
                        <wps:bodyPr rot="0" vert="horz" wrap="none" lIns="0" tIns="0" rIns="0" bIns="0" anchor="t" anchorCtr="0" upright="1">
                          <a:spAutoFit/>
                        </wps:bodyPr>
                      </wps:wsp>
                      <wps:wsp>
                        <wps:cNvPr id="1912393470" name="Rectangle 1190"/>
                        <wps:cNvSpPr>
                          <a:spLocks noChangeArrowheads="1"/>
                        </wps:cNvSpPr>
                        <wps:spPr bwMode="auto">
                          <a:xfrm>
                            <a:off x="1551924" y="304104"/>
                            <a:ext cx="113002"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6CBF5" w14:textId="77777777" w:rsidR="005F321E" w:rsidRDefault="005F321E" w:rsidP="0046320E">
                              <w:r>
                                <w:rPr>
                                  <w:rFonts w:ascii="Arial" w:hAnsi="Arial" w:cs="Arial"/>
                                  <w:color w:val="000000"/>
                                  <w:sz w:val="16"/>
                                  <w:szCs w:val="16"/>
                                </w:rPr>
                                <w:t>90</w:t>
                              </w:r>
                            </w:p>
                          </w:txbxContent>
                        </wps:txbx>
                        <wps:bodyPr rot="0" vert="horz" wrap="none" lIns="0" tIns="0" rIns="0" bIns="0" anchor="t" anchorCtr="0" upright="1">
                          <a:spAutoFit/>
                        </wps:bodyPr>
                      </wps:wsp>
                      <wps:wsp>
                        <wps:cNvPr id="1912393471" name="Rectangle 1191"/>
                        <wps:cNvSpPr>
                          <a:spLocks noChangeArrowheads="1"/>
                        </wps:cNvSpPr>
                        <wps:spPr bwMode="auto">
                          <a:xfrm>
                            <a:off x="1491623" y="3100"/>
                            <a:ext cx="169503" cy="11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E83BC" w14:textId="77777777" w:rsidR="005F321E" w:rsidRDefault="005F321E" w:rsidP="0046320E">
                              <w:r>
                                <w:rPr>
                                  <w:rFonts w:ascii="Arial" w:hAnsi="Arial" w:cs="Arial"/>
                                  <w:color w:val="000000"/>
                                  <w:sz w:val="16"/>
                                  <w:szCs w:val="16"/>
                                </w:rPr>
                                <w:t>100</w:t>
                              </w:r>
                            </w:p>
                          </w:txbxContent>
                        </wps:txbx>
                        <wps:bodyPr rot="0" vert="horz" wrap="none" lIns="0" tIns="0" rIns="0" bIns="0" anchor="t" anchorCtr="0" upright="1">
                          <a:spAutoFit/>
                        </wps:bodyPr>
                      </wps:wsp>
                      <wps:wsp>
                        <wps:cNvPr id="1912393472" name="Rectangle 1192"/>
                        <wps:cNvSpPr>
                          <a:spLocks noChangeArrowheads="1"/>
                        </wps:cNvSpPr>
                        <wps:spPr bwMode="auto">
                          <a:xfrm rot="16200000">
                            <a:off x="471709" y="1576121"/>
                            <a:ext cx="1858725" cy="174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F97B8" w14:textId="77777777" w:rsidR="005F321E" w:rsidRDefault="005F321E" w:rsidP="0046320E">
                              <w:r>
                                <w:rPr>
                                  <w:rFonts w:ascii="Arial" w:hAnsi="Arial" w:cs="Arial"/>
                                  <w:color w:val="000000"/>
                                  <w:sz w:val="16"/>
                                  <w:szCs w:val="16"/>
                                </w:rPr>
                                <w:t>Preživljavanje bez progresije bolesti (%)</w:t>
                              </w:r>
                            </w:p>
                          </w:txbxContent>
                        </wps:txbx>
                        <wps:bodyPr rot="0" vert="vert270" wrap="square" lIns="0" tIns="0" rIns="0" bIns="0" anchor="t" anchorCtr="0" upright="1">
                          <a:noAutofit/>
                        </wps:bodyPr>
                      </wps:wsp>
                      <wps:wsp>
                        <wps:cNvPr id="1912393473" name="Rectangle 1193"/>
                        <wps:cNvSpPr>
                          <a:spLocks noChangeArrowheads="1"/>
                        </wps:cNvSpPr>
                        <wps:spPr bwMode="auto">
                          <a:xfrm>
                            <a:off x="1780527" y="36800"/>
                            <a:ext cx="35601"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474" name="Rectangle 1194"/>
                        <wps:cNvSpPr>
                          <a:spLocks noChangeArrowheads="1"/>
                        </wps:cNvSpPr>
                        <wps:spPr bwMode="auto">
                          <a:xfrm>
                            <a:off x="1809128" y="45001"/>
                            <a:ext cx="15200" cy="3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475" name="Freeform 1195"/>
                        <wps:cNvSpPr>
                          <a:spLocks/>
                        </wps:cNvSpPr>
                        <wps:spPr bwMode="auto">
                          <a:xfrm>
                            <a:off x="1807828" y="38101"/>
                            <a:ext cx="15200" cy="152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476" name="Rectangle 1196"/>
                        <wps:cNvSpPr>
                          <a:spLocks noChangeArrowheads="1"/>
                        </wps:cNvSpPr>
                        <wps:spPr bwMode="auto">
                          <a:xfrm>
                            <a:off x="1816128" y="71101"/>
                            <a:ext cx="247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477" name="Freeform 1197"/>
                        <wps:cNvSpPr>
                          <a:spLocks/>
                        </wps:cNvSpPr>
                        <wps:spPr bwMode="auto">
                          <a:xfrm>
                            <a:off x="1807828" y="72301"/>
                            <a:ext cx="15200" cy="15300"/>
                          </a:xfrm>
                          <a:custGeom>
                            <a:avLst/>
                            <a:gdLst>
                              <a:gd name="T0" fmla="*/ 15240 w 24"/>
                              <a:gd name="T1" fmla="*/ 6985 h 24"/>
                              <a:gd name="T2" fmla="*/ 8255 w 24"/>
                              <a:gd name="T3" fmla="*/ 0 h 24"/>
                              <a:gd name="T4" fmla="*/ 0 w 24"/>
                              <a:gd name="T5" fmla="*/ 6985 h 24"/>
                              <a:gd name="T6" fmla="*/ 8255 w 24"/>
                              <a:gd name="T7" fmla="*/ 15240 h 24"/>
                              <a:gd name="T8" fmla="*/ 15240 w 24"/>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478" name="Rectangle 1198"/>
                        <wps:cNvSpPr>
                          <a:spLocks noChangeArrowheads="1"/>
                        </wps:cNvSpPr>
                        <wps:spPr bwMode="auto">
                          <a:xfrm>
                            <a:off x="1833828" y="102801"/>
                            <a:ext cx="15300" cy="10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479" name="Rectangle 1199"/>
                        <wps:cNvSpPr>
                          <a:spLocks noChangeArrowheads="1"/>
                        </wps:cNvSpPr>
                        <wps:spPr bwMode="auto">
                          <a:xfrm>
                            <a:off x="1840828" y="105401"/>
                            <a:ext cx="76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480" name="Freeform 1200"/>
                        <wps:cNvSpPr>
                          <a:spLocks/>
                        </wps:cNvSpPr>
                        <wps:spPr bwMode="auto">
                          <a:xfrm>
                            <a:off x="1832628" y="106601"/>
                            <a:ext cx="15800" cy="15300"/>
                          </a:xfrm>
                          <a:custGeom>
                            <a:avLst/>
                            <a:gdLst>
                              <a:gd name="T0" fmla="*/ 15875 w 25"/>
                              <a:gd name="T1" fmla="*/ 6985 h 24"/>
                              <a:gd name="T2" fmla="*/ 8255 w 25"/>
                              <a:gd name="T3" fmla="*/ 0 h 24"/>
                              <a:gd name="T4" fmla="*/ 0 w 25"/>
                              <a:gd name="T5" fmla="*/ 6985 h 24"/>
                              <a:gd name="T6" fmla="*/ 8255 w 25"/>
                              <a:gd name="T7" fmla="*/ 15240 h 24"/>
                              <a:gd name="T8" fmla="*/ 15875 w 25"/>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481" name="Rectangle 1201"/>
                        <wps:cNvSpPr>
                          <a:spLocks noChangeArrowheads="1"/>
                        </wps:cNvSpPr>
                        <wps:spPr bwMode="auto">
                          <a:xfrm>
                            <a:off x="1840828" y="113602"/>
                            <a:ext cx="15900" cy="3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482" name="Freeform 1202"/>
                        <wps:cNvSpPr>
                          <a:spLocks/>
                        </wps:cNvSpPr>
                        <wps:spPr bwMode="auto">
                          <a:xfrm>
                            <a:off x="1840228" y="106601"/>
                            <a:ext cx="15200" cy="153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483" name="Rectangle 1203"/>
                        <wps:cNvSpPr>
                          <a:spLocks noChangeArrowheads="1"/>
                        </wps:cNvSpPr>
                        <wps:spPr bwMode="auto">
                          <a:xfrm>
                            <a:off x="1848428" y="139702"/>
                            <a:ext cx="7000" cy="1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484" name="Freeform 1204"/>
                        <wps:cNvSpPr>
                          <a:spLocks/>
                        </wps:cNvSpPr>
                        <wps:spPr bwMode="auto">
                          <a:xfrm>
                            <a:off x="1840228" y="140902"/>
                            <a:ext cx="15200" cy="15300"/>
                          </a:xfrm>
                          <a:custGeom>
                            <a:avLst/>
                            <a:gdLst>
                              <a:gd name="T0" fmla="*/ 15240 w 24"/>
                              <a:gd name="T1" fmla="*/ 6985 h 24"/>
                              <a:gd name="T2" fmla="*/ 8255 w 24"/>
                              <a:gd name="T3" fmla="*/ 0 h 24"/>
                              <a:gd name="T4" fmla="*/ 0 w 24"/>
                              <a:gd name="T5" fmla="*/ 6985 h 24"/>
                              <a:gd name="T6" fmla="*/ 8255 w 24"/>
                              <a:gd name="T7" fmla="*/ 15240 h 24"/>
                              <a:gd name="T8" fmla="*/ 15240 w 24"/>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485" name="Rectangle 1205"/>
                        <wps:cNvSpPr>
                          <a:spLocks noChangeArrowheads="1"/>
                        </wps:cNvSpPr>
                        <wps:spPr bwMode="auto">
                          <a:xfrm>
                            <a:off x="1848428" y="147902"/>
                            <a:ext cx="15300" cy="17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486" name="Freeform 1206"/>
                        <wps:cNvSpPr>
                          <a:spLocks/>
                        </wps:cNvSpPr>
                        <wps:spPr bwMode="auto">
                          <a:xfrm>
                            <a:off x="1847228" y="140902"/>
                            <a:ext cx="15200" cy="153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487" name="Rectangle 1207"/>
                        <wps:cNvSpPr>
                          <a:spLocks noChangeArrowheads="1"/>
                        </wps:cNvSpPr>
                        <wps:spPr bwMode="auto">
                          <a:xfrm>
                            <a:off x="1855429" y="157402"/>
                            <a:ext cx="32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488" name="Freeform 1208"/>
                        <wps:cNvSpPr>
                          <a:spLocks/>
                        </wps:cNvSpPr>
                        <wps:spPr bwMode="auto">
                          <a:xfrm>
                            <a:off x="1847228" y="158702"/>
                            <a:ext cx="15200" cy="15200"/>
                          </a:xfrm>
                          <a:custGeom>
                            <a:avLst/>
                            <a:gdLst>
                              <a:gd name="T0" fmla="*/ 15240 w 24"/>
                              <a:gd name="T1" fmla="*/ 6985 h 24"/>
                              <a:gd name="T2" fmla="*/ 8255 w 24"/>
                              <a:gd name="T3" fmla="*/ 0 h 24"/>
                              <a:gd name="T4" fmla="*/ 0 w 24"/>
                              <a:gd name="T5" fmla="*/ 6985 h 24"/>
                              <a:gd name="T6" fmla="*/ 8255 w 24"/>
                              <a:gd name="T7" fmla="*/ 15240 h 24"/>
                              <a:gd name="T8" fmla="*/ 15240 w 24"/>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489" name="Rectangle 1209"/>
                        <wps:cNvSpPr>
                          <a:spLocks noChangeArrowheads="1"/>
                        </wps:cNvSpPr>
                        <wps:spPr bwMode="auto">
                          <a:xfrm>
                            <a:off x="1851628" y="165702"/>
                            <a:ext cx="15900" cy="14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490" name="Freeform 1210"/>
                        <wps:cNvSpPr>
                          <a:spLocks/>
                        </wps:cNvSpPr>
                        <wps:spPr bwMode="auto">
                          <a:xfrm>
                            <a:off x="1850328" y="158702"/>
                            <a:ext cx="15900" cy="15200"/>
                          </a:xfrm>
                          <a:custGeom>
                            <a:avLst/>
                            <a:gdLst>
                              <a:gd name="T0" fmla="*/ 8255 w 25"/>
                              <a:gd name="T1" fmla="*/ 0 h 24"/>
                              <a:gd name="T2" fmla="*/ 15875 w 25"/>
                              <a:gd name="T3" fmla="*/ 6985 h 24"/>
                              <a:gd name="T4" fmla="*/ 8255 w 25"/>
                              <a:gd name="T5" fmla="*/ 15240 h 24"/>
                              <a:gd name="T6" fmla="*/ 0 w 25"/>
                              <a:gd name="T7" fmla="*/ 6985 h 24"/>
                              <a:gd name="T8" fmla="*/ 8255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491" name="Rectangle 1211"/>
                        <wps:cNvSpPr>
                          <a:spLocks noChangeArrowheads="1"/>
                        </wps:cNvSpPr>
                        <wps:spPr bwMode="auto">
                          <a:xfrm>
                            <a:off x="1862429" y="193003"/>
                            <a:ext cx="15200" cy="7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492" name="Rectangle 1212"/>
                        <wps:cNvSpPr>
                          <a:spLocks noChangeArrowheads="1"/>
                        </wps:cNvSpPr>
                        <wps:spPr bwMode="auto">
                          <a:xfrm>
                            <a:off x="1869429" y="191703"/>
                            <a:ext cx="25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493" name="Freeform 1213"/>
                        <wps:cNvSpPr>
                          <a:spLocks/>
                        </wps:cNvSpPr>
                        <wps:spPr bwMode="auto">
                          <a:xfrm>
                            <a:off x="1861129" y="193003"/>
                            <a:ext cx="15300" cy="15900"/>
                          </a:xfrm>
                          <a:custGeom>
                            <a:avLst/>
                            <a:gdLst>
                              <a:gd name="T0" fmla="*/ 15240 w 24"/>
                              <a:gd name="T1" fmla="*/ 6985 h 25"/>
                              <a:gd name="T2" fmla="*/ 8255 w 24"/>
                              <a:gd name="T3" fmla="*/ 0 h 25"/>
                              <a:gd name="T4" fmla="*/ 0 w 24"/>
                              <a:gd name="T5" fmla="*/ 6985 h 25"/>
                              <a:gd name="T6" fmla="*/ 8255 w 24"/>
                              <a:gd name="T7" fmla="*/ 15875 h 25"/>
                              <a:gd name="T8" fmla="*/ 15240 w 24"/>
                              <a:gd name="T9" fmla="*/ 6985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1"/>
                                </a:moveTo>
                                <a:lnTo>
                                  <a:pt x="13" y="0"/>
                                </a:lnTo>
                                <a:lnTo>
                                  <a:pt x="0" y="11"/>
                                </a:lnTo>
                                <a:lnTo>
                                  <a:pt x="13" y="25"/>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494" name="Rectangle 1214"/>
                        <wps:cNvSpPr>
                          <a:spLocks noChangeArrowheads="1"/>
                        </wps:cNvSpPr>
                        <wps:spPr bwMode="auto">
                          <a:xfrm>
                            <a:off x="1864929" y="200003"/>
                            <a:ext cx="15300" cy="17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495" name="Freeform 1215"/>
                        <wps:cNvSpPr>
                          <a:spLocks/>
                        </wps:cNvSpPr>
                        <wps:spPr bwMode="auto">
                          <a:xfrm>
                            <a:off x="1863729" y="193003"/>
                            <a:ext cx="15200" cy="15900"/>
                          </a:xfrm>
                          <a:custGeom>
                            <a:avLst/>
                            <a:gdLst>
                              <a:gd name="T0" fmla="*/ 8255 w 24"/>
                              <a:gd name="T1" fmla="*/ 0 h 25"/>
                              <a:gd name="T2" fmla="*/ 15240 w 24"/>
                              <a:gd name="T3" fmla="*/ 6985 h 25"/>
                              <a:gd name="T4" fmla="*/ 8255 w 24"/>
                              <a:gd name="T5" fmla="*/ 15875 h 25"/>
                              <a:gd name="T6" fmla="*/ 0 w 24"/>
                              <a:gd name="T7" fmla="*/ 6985 h 25"/>
                              <a:gd name="T8" fmla="*/ 825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1"/>
                                </a:lnTo>
                                <a:lnTo>
                                  <a:pt x="13" y="25"/>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496" name="Rectangle 1216"/>
                        <wps:cNvSpPr>
                          <a:spLocks noChangeArrowheads="1"/>
                        </wps:cNvSpPr>
                        <wps:spPr bwMode="auto">
                          <a:xfrm>
                            <a:off x="1871929" y="208903"/>
                            <a:ext cx="108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497" name="Freeform 1217"/>
                        <wps:cNvSpPr>
                          <a:spLocks/>
                        </wps:cNvSpPr>
                        <wps:spPr bwMode="auto">
                          <a:xfrm>
                            <a:off x="1863729" y="209503"/>
                            <a:ext cx="15200" cy="15900"/>
                          </a:xfrm>
                          <a:custGeom>
                            <a:avLst/>
                            <a:gdLst>
                              <a:gd name="T0" fmla="*/ 15240 w 24"/>
                              <a:gd name="T1" fmla="*/ 7620 h 25"/>
                              <a:gd name="T2" fmla="*/ 8255 w 24"/>
                              <a:gd name="T3" fmla="*/ 0 h 25"/>
                              <a:gd name="T4" fmla="*/ 0 w 24"/>
                              <a:gd name="T5" fmla="*/ 7620 h 25"/>
                              <a:gd name="T6" fmla="*/ 8255 w 24"/>
                              <a:gd name="T7" fmla="*/ 15875 h 25"/>
                              <a:gd name="T8" fmla="*/ 15240 w 24"/>
                              <a:gd name="T9" fmla="*/ 762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498" name="Rectangle 1218"/>
                        <wps:cNvSpPr>
                          <a:spLocks noChangeArrowheads="1"/>
                        </wps:cNvSpPr>
                        <wps:spPr bwMode="auto">
                          <a:xfrm>
                            <a:off x="1875729" y="217103"/>
                            <a:ext cx="15300" cy="17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499" name="Freeform 1219"/>
                        <wps:cNvSpPr>
                          <a:spLocks/>
                        </wps:cNvSpPr>
                        <wps:spPr bwMode="auto">
                          <a:xfrm>
                            <a:off x="1874529" y="209503"/>
                            <a:ext cx="15200" cy="15900"/>
                          </a:xfrm>
                          <a:custGeom>
                            <a:avLst/>
                            <a:gdLst>
                              <a:gd name="T0" fmla="*/ 8255 w 24"/>
                              <a:gd name="T1" fmla="*/ 0 h 25"/>
                              <a:gd name="T2" fmla="*/ 15240 w 24"/>
                              <a:gd name="T3" fmla="*/ 7620 h 25"/>
                              <a:gd name="T4" fmla="*/ 8255 w 24"/>
                              <a:gd name="T5" fmla="*/ 15875 h 25"/>
                              <a:gd name="T6" fmla="*/ 0 w 24"/>
                              <a:gd name="T7" fmla="*/ 7620 h 25"/>
                              <a:gd name="T8" fmla="*/ 825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00" name="Rectangle 1220"/>
                        <wps:cNvSpPr>
                          <a:spLocks noChangeArrowheads="1"/>
                        </wps:cNvSpPr>
                        <wps:spPr bwMode="auto">
                          <a:xfrm>
                            <a:off x="1882729" y="226603"/>
                            <a:ext cx="70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01" name="Freeform 1221"/>
                        <wps:cNvSpPr>
                          <a:spLocks/>
                        </wps:cNvSpPr>
                        <wps:spPr bwMode="auto">
                          <a:xfrm>
                            <a:off x="1874529" y="227303"/>
                            <a:ext cx="15200" cy="15900"/>
                          </a:xfrm>
                          <a:custGeom>
                            <a:avLst/>
                            <a:gdLst>
                              <a:gd name="T0" fmla="*/ 15240 w 24"/>
                              <a:gd name="T1" fmla="*/ 7620 h 25"/>
                              <a:gd name="T2" fmla="*/ 8255 w 24"/>
                              <a:gd name="T3" fmla="*/ 0 h 25"/>
                              <a:gd name="T4" fmla="*/ 0 w 24"/>
                              <a:gd name="T5" fmla="*/ 7620 h 25"/>
                              <a:gd name="T6" fmla="*/ 8255 w 24"/>
                              <a:gd name="T7" fmla="*/ 15875 h 25"/>
                              <a:gd name="T8" fmla="*/ 15240 w 24"/>
                              <a:gd name="T9" fmla="*/ 762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02" name="Rectangle 1222"/>
                        <wps:cNvSpPr>
                          <a:spLocks noChangeArrowheads="1"/>
                        </wps:cNvSpPr>
                        <wps:spPr bwMode="auto">
                          <a:xfrm>
                            <a:off x="1882729" y="234903"/>
                            <a:ext cx="15300" cy="16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03" name="Freeform 1223"/>
                        <wps:cNvSpPr>
                          <a:spLocks/>
                        </wps:cNvSpPr>
                        <wps:spPr bwMode="auto">
                          <a:xfrm>
                            <a:off x="1881529" y="227303"/>
                            <a:ext cx="15200" cy="15900"/>
                          </a:xfrm>
                          <a:custGeom>
                            <a:avLst/>
                            <a:gdLst>
                              <a:gd name="T0" fmla="*/ 8255 w 24"/>
                              <a:gd name="T1" fmla="*/ 0 h 25"/>
                              <a:gd name="T2" fmla="*/ 15240 w 24"/>
                              <a:gd name="T3" fmla="*/ 7620 h 25"/>
                              <a:gd name="T4" fmla="*/ 8255 w 24"/>
                              <a:gd name="T5" fmla="*/ 15875 h 25"/>
                              <a:gd name="T6" fmla="*/ 0 w 24"/>
                              <a:gd name="T7" fmla="*/ 7620 h 25"/>
                              <a:gd name="T8" fmla="*/ 825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04" name="Rectangle 1224"/>
                        <wps:cNvSpPr>
                          <a:spLocks noChangeArrowheads="1"/>
                        </wps:cNvSpPr>
                        <wps:spPr bwMode="auto">
                          <a:xfrm>
                            <a:off x="1889729" y="243203"/>
                            <a:ext cx="38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05" name="Freeform 1225"/>
                        <wps:cNvSpPr>
                          <a:spLocks/>
                        </wps:cNvSpPr>
                        <wps:spPr bwMode="auto">
                          <a:xfrm>
                            <a:off x="1881529" y="244403"/>
                            <a:ext cx="15200" cy="15300"/>
                          </a:xfrm>
                          <a:custGeom>
                            <a:avLst/>
                            <a:gdLst>
                              <a:gd name="T0" fmla="*/ 15240 w 24"/>
                              <a:gd name="T1" fmla="*/ 6985 h 24"/>
                              <a:gd name="T2" fmla="*/ 8255 w 24"/>
                              <a:gd name="T3" fmla="*/ 0 h 24"/>
                              <a:gd name="T4" fmla="*/ 0 w 24"/>
                              <a:gd name="T5" fmla="*/ 6985 h 24"/>
                              <a:gd name="T6" fmla="*/ 8255 w 24"/>
                              <a:gd name="T7" fmla="*/ 15240 h 24"/>
                              <a:gd name="T8" fmla="*/ 15240 w 24"/>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06" name="Rectangle 1226"/>
                        <wps:cNvSpPr>
                          <a:spLocks noChangeArrowheads="1"/>
                        </wps:cNvSpPr>
                        <wps:spPr bwMode="auto">
                          <a:xfrm>
                            <a:off x="1885929" y="251403"/>
                            <a:ext cx="15900" cy="127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07" name="Freeform 1227"/>
                        <wps:cNvSpPr>
                          <a:spLocks/>
                        </wps:cNvSpPr>
                        <wps:spPr bwMode="auto">
                          <a:xfrm>
                            <a:off x="1885329" y="244403"/>
                            <a:ext cx="15200" cy="153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08" name="Rectangle 1228"/>
                        <wps:cNvSpPr>
                          <a:spLocks noChangeArrowheads="1"/>
                        </wps:cNvSpPr>
                        <wps:spPr bwMode="auto">
                          <a:xfrm>
                            <a:off x="1889729" y="284404"/>
                            <a:ext cx="15300" cy="19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09" name="Rectangle 1229"/>
                        <wps:cNvSpPr>
                          <a:spLocks noChangeArrowheads="1"/>
                        </wps:cNvSpPr>
                        <wps:spPr bwMode="auto">
                          <a:xfrm>
                            <a:off x="1896729" y="295204"/>
                            <a:ext cx="108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10" name="Freeform 1230"/>
                        <wps:cNvSpPr>
                          <a:spLocks/>
                        </wps:cNvSpPr>
                        <wps:spPr bwMode="auto">
                          <a:xfrm>
                            <a:off x="1888429" y="296504"/>
                            <a:ext cx="15300" cy="15200"/>
                          </a:xfrm>
                          <a:custGeom>
                            <a:avLst/>
                            <a:gdLst>
                              <a:gd name="T0" fmla="*/ 15240 w 24"/>
                              <a:gd name="T1" fmla="*/ 6985 h 24"/>
                              <a:gd name="T2" fmla="*/ 8255 w 24"/>
                              <a:gd name="T3" fmla="*/ 0 h 24"/>
                              <a:gd name="T4" fmla="*/ 0 w 24"/>
                              <a:gd name="T5" fmla="*/ 6985 h 24"/>
                              <a:gd name="T6" fmla="*/ 8255 w 24"/>
                              <a:gd name="T7" fmla="*/ 15240 h 24"/>
                              <a:gd name="T8" fmla="*/ 15240 w 24"/>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11" name="Rectangle 1231"/>
                        <wps:cNvSpPr>
                          <a:spLocks noChangeArrowheads="1"/>
                        </wps:cNvSpPr>
                        <wps:spPr bwMode="auto">
                          <a:xfrm>
                            <a:off x="1900529" y="303504"/>
                            <a:ext cx="15200" cy="16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12" name="Freeform 1232"/>
                        <wps:cNvSpPr>
                          <a:spLocks/>
                        </wps:cNvSpPr>
                        <wps:spPr bwMode="auto">
                          <a:xfrm>
                            <a:off x="1899229" y="296504"/>
                            <a:ext cx="15300" cy="152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13" name="Rectangle 1233"/>
                        <wps:cNvSpPr>
                          <a:spLocks noChangeArrowheads="1"/>
                        </wps:cNvSpPr>
                        <wps:spPr bwMode="auto">
                          <a:xfrm>
                            <a:off x="1907529" y="311704"/>
                            <a:ext cx="38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14" name="Freeform 1234"/>
                        <wps:cNvSpPr>
                          <a:spLocks/>
                        </wps:cNvSpPr>
                        <wps:spPr bwMode="auto">
                          <a:xfrm>
                            <a:off x="1899229" y="313004"/>
                            <a:ext cx="15300" cy="15200"/>
                          </a:xfrm>
                          <a:custGeom>
                            <a:avLst/>
                            <a:gdLst>
                              <a:gd name="T0" fmla="*/ 15240 w 24"/>
                              <a:gd name="T1" fmla="*/ 6985 h 24"/>
                              <a:gd name="T2" fmla="*/ 8255 w 24"/>
                              <a:gd name="T3" fmla="*/ 0 h 24"/>
                              <a:gd name="T4" fmla="*/ 0 w 24"/>
                              <a:gd name="T5" fmla="*/ 6985 h 24"/>
                              <a:gd name="T6" fmla="*/ 8255 w 24"/>
                              <a:gd name="T7" fmla="*/ 15240 h 24"/>
                              <a:gd name="T8" fmla="*/ 15240 w 24"/>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15" name="Rectangle 1235"/>
                        <wps:cNvSpPr>
                          <a:spLocks noChangeArrowheads="1"/>
                        </wps:cNvSpPr>
                        <wps:spPr bwMode="auto">
                          <a:xfrm>
                            <a:off x="1903729" y="320004"/>
                            <a:ext cx="15900" cy="3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16" name="Freeform 1236"/>
                        <wps:cNvSpPr>
                          <a:spLocks/>
                        </wps:cNvSpPr>
                        <wps:spPr bwMode="auto">
                          <a:xfrm>
                            <a:off x="1903029" y="313004"/>
                            <a:ext cx="15300" cy="152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17" name="Rectangle 1237"/>
                        <wps:cNvSpPr>
                          <a:spLocks noChangeArrowheads="1"/>
                        </wps:cNvSpPr>
                        <wps:spPr bwMode="auto">
                          <a:xfrm>
                            <a:off x="1911329" y="346005"/>
                            <a:ext cx="32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18" name="Freeform 1238"/>
                        <wps:cNvSpPr>
                          <a:spLocks/>
                        </wps:cNvSpPr>
                        <wps:spPr bwMode="auto">
                          <a:xfrm>
                            <a:off x="1903029" y="347305"/>
                            <a:ext cx="15300" cy="15200"/>
                          </a:xfrm>
                          <a:custGeom>
                            <a:avLst/>
                            <a:gdLst>
                              <a:gd name="T0" fmla="*/ 15240 w 24"/>
                              <a:gd name="T1" fmla="*/ 6985 h 24"/>
                              <a:gd name="T2" fmla="*/ 8255 w 24"/>
                              <a:gd name="T3" fmla="*/ 0 h 24"/>
                              <a:gd name="T4" fmla="*/ 0 w 24"/>
                              <a:gd name="T5" fmla="*/ 6985 h 24"/>
                              <a:gd name="T6" fmla="*/ 8255 w 24"/>
                              <a:gd name="T7" fmla="*/ 15240 h 24"/>
                              <a:gd name="T8" fmla="*/ 15240 w 24"/>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19" name="Rectangle 1239"/>
                        <wps:cNvSpPr>
                          <a:spLocks noChangeArrowheads="1"/>
                        </wps:cNvSpPr>
                        <wps:spPr bwMode="auto">
                          <a:xfrm>
                            <a:off x="1907529" y="354305"/>
                            <a:ext cx="15200" cy="7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20" name="Freeform 1240"/>
                        <wps:cNvSpPr>
                          <a:spLocks/>
                        </wps:cNvSpPr>
                        <wps:spPr bwMode="auto">
                          <a:xfrm>
                            <a:off x="1906229" y="347305"/>
                            <a:ext cx="15300" cy="152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21" name="Rectangle 1241"/>
                        <wps:cNvSpPr>
                          <a:spLocks noChangeArrowheads="1"/>
                        </wps:cNvSpPr>
                        <wps:spPr bwMode="auto">
                          <a:xfrm>
                            <a:off x="1914529" y="378405"/>
                            <a:ext cx="15200" cy="28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22" name="Rectangle 1242"/>
                        <wps:cNvSpPr>
                          <a:spLocks noChangeArrowheads="1"/>
                        </wps:cNvSpPr>
                        <wps:spPr bwMode="auto">
                          <a:xfrm>
                            <a:off x="1921530" y="398105"/>
                            <a:ext cx="76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23" name="Freeform 1243"/>
                        <wps:cNvSpPr>
                          <a:spLocks/>
                        </wps:cNvSpPr>
                        <wps:spPr bwMode="auto">
                          <a:xfrm>
                            <a:off x="1913229" y="399405"/>
                            <a:ext cx="15900" cy="15800"/>
                          </a:xfrm>
                          <a:custGeom>
                            <a:avLst/>
                            <a:gdLst>
                              <a:gd name="T0" fmla="*/ 15875 w 25"/>
                              <a:gd name="T1" fmla="*/ 6985 h 25"/>
                              <a:gd name="T2" fmla="*/ 8255 w 25"/>
                              <a:gd name="T3" fmla="*/ 0 h 25"/>
                              <a:gd name="T4" fmla="*/ 0 w 25"/>
                              <a:gd name="T5" fmla="*/ 6985 h 25"/>
                              <a:gd name="T6" fmla="*/ 8255 w 25"/>
                              <a:gd name="T7" fmla="*/ 15875 h 25"/>
                              <a:gd name="T8" fmla="*/ 15875 w 25"/>
                              <a:gd name="T9" fmla="*/ 6985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25" y="11"/>
                                </a:moveTo>
                                <a:lnTo>
                                  <a:pt x="13" y="0"/>
                                </a:lnTo>
                                <a:lnTo>
                                  <a:pt x="0" y="11"/>
                                </a:lnTo>
                                <a:lnTo>
                                  <a:pt x="13" y="25"/>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24" name="Rectangle 1244"/>
                        <wps:cNvSpPr>
                          <a:spLocks noChangeArrowheads="1"/>
                        </wps:cNvSpPr>
                        <wps:spPr bwMode="auto">
                          <a:xfrm>
                            <a:off x="1921530" y="406405"/>
                            <a:ext cx="15800" cy="17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25" name="Freeform 1245"/>
                        <wps:cNvSpPr>
                          <a:spLocks/>
                        </wps:cNvSpPr>
                        <wps:spPr bwMode="auto">
                          <a:xfrm>
                            <a:off x="1920830" y="399405"/>
                            <a:ext cx="15300" cy="15800"/>
                          </a:xfrm>
                          <a:custGeom>
                            <a:avLst/>
                            <a:gdLst>
                              <a:gd name="T0" fmla="*/ 8255 w 24"/>
                              <a:gd name="T1" fmla="*/ 0 h 25"/>
                              <a:gd name="T2" fmla="*/ 15240 w 24"/>
                              <a:gd name="T3" fmla="*/ 6985 h 25"/>
                              <a:gd name="T4" fmla="*/ 8255 w 24"/>
                              <a:gd name="T5" fmla="*/ 15875 h 25"/>
                              <a:gd name="T6" fmla="*/ 0 w 24"/>
                              <a:gd name="T7" fmla="*/ 6985 h 25"/>
                              <a:gd name="T8" fmla="*/ 825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1"/>
                                </a:lnTo>
                                <a:lnTo>
                                  <a:pt x="13" y="25"/>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26" name="Rectangle 1246"/>
                        <wps:cNvSpPr>
                          <a:spLocks noChangeArrowheads="1"/>
                        </wps:cNvSpPr>
                        <wps:spPr bwMode="auto">
                          <a:xfrm>
                            <a:off x="1929130" y="415206"/>
                            <a:ext cx="32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27" name="Freeform 1247"/>
                        <wps:cNvSpPr>
                          <a:spLocks/>
                        </wps:cNvSpPr>
                        <wps:spPr bwMode="auto">
                          <a:xfrm>
                            <a:off x="1920830" y="415906"/>
                            <a:ext cx="15300" cy="15900"/>
                          </a:xfrm>
                          <a:custGeom>
                            <a:avLst/>
                            <a:gdLst>
                              <a:gd name="T0" fmla="*/ 15240 w 24"/>
                              <a:gd name="T1" fmla="*/ 7620 h 25"/>
                              <a:gd name="T2" fmla="*/ 8255 w 24"/>
                              <a:gd name="T3" fmla="*/ 0 h 25"/>
                              <a:gd name="T4" fmla="*/ 0 w 24"/>
                              <a:gd name="T5" fmla="*/ 7620 h 25"/>
                              <a:gd name="T6" fmla="*/ 8255 w 24"/>
                              <a:gd name="T7" fmla="*/ 15875 h 25"/>
                              <a:gd name="T8" fmla="*/ 15240 w 24"/>
                              <a:gd name="T9" fmla="*/ 762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28" name="Rectangle 1248"/>
                        <wps:cNvSpPr>
                          <a:spLocks noChangeArrowheads="1"/>
                        </wps:cNvSpPr>
                        <wps:spPr bwMode="auto">
                          <a:xfrm>
                            <a:off x="1925330" y="423506"/>
                            <a:ext cx="15200" cy="3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29" name="Freeform 1249"/>
                        <wps:cNvSpPr>
                          <a:spLocks/>
                        </wps:cNvSpPr>
                        <wps:spPr bwMode="auto">
                          <a:xfrm>
                            <a:off x="1924030" y="415906"/>
                            <a:ext cx="15200" cy="15900"/>
                          </a:xfrm>
                          <a:custGeom>
                            <a:avLst/>
                            <a:gdLst>
                              <a:gd name="T0" fmla="*/ 8255 w 24"/>
                              <a:gd name="T1" fmla="*/ 0 h 25"/>
                              <a:gd name="T2" fmla="*/ 15240 w 24"/>
                              <a:gd name="T3" fmla="*/ 7620 h 25"/>
                              <a:gd name="T4" fmla="*/ 8255 w 24"/>
                              <a:gd name="T5" fmla="*/ 15875 h 25"/>
                              <a:gd name="T6" fmla="*/ 0 w 24"/>
                              <a:gd name="T7" fmla="*/ 7620 h 25"/>
                              <a:gd name="T8" fmla="*/ 825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30" name="Rectangle 1250"/>
                        <wps:cNvSpPr>
                          <a:spLocks noChangeArrowheads="1"/>
                        </wps:cNvSpPr>
                        <wps:spPr bwMode="auto">
                          <a:xfrm>
                            <a:off x="1932330" y="449506"/>
                            <a:ext cx="38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31" name="Freeform 1251"/>
                        <wps:cNvSpPr>
                          <a:spLocks/>
                        </wps:cNvSpPr>
                        <wps:spPr bwMode="auto">
                          <a:xfrm>
                            <a:off x="1924030" y="450806"/>
                            <a:ext cx="15200" cy="15200"/>
                          </a:xfrm>
                          <a:custGeom>
                            <a:avLst/>
                            <a:gdLst>
                              <a:gd name="T0" fmla="*/ 15240 w 24"/>
                              <a:gd name="T1" fmla="*/ 6985 h 24"/>
                              <a:gd name="T2" fmla="*/ 8255 w 24"/>
                              <a:gd name="T3" fmla="*/ 0 h 24"/>
                              <a:gd name="T4" fmla="*/ 0 w 24"/>
                              <a:gd name="T5" fmla="*/ 6985 h 24"/>
                              <a:gd name="T6" fmla="*/ 8255 w 24"/>
                              <a:gd name="T7" fmla="*/ 15240 h 24"/>
                              <a:gd name="T8" fmla="*/ 15240 w 24"/>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32" name="Rectangle 1252"/>
                        <wps:cNvSpPr>
                          <a:spLocks noChangeArrowheads="1"/>
                        </wps:cNvSpPr>
                        <wps:spPr bwMode="auto">
                          <a:xfrm>
                            <a:off x="1929130" y="457806"/>
                            <a:ext cx="15200" cy="1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33" name="Freeform 1253"/>
                        <wps:cNvSpPr>
                          <a:spLocks/>
                        </wps:cNvSpPr>
                        <wps:spPr bwMode="auto">
                          <a:xfrm>
                            <a:off x="1927830" y="450806"/>
                            <a:ext cx="15300" cy="152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34" name="Rectangle 1254"/>
                        <wps:cNvSpPr>
                          <a:spLocks noChangeArrowheads="1"/>
                        </wps:cNvSpPr>
                        <wps:spPr bwMode="auto">
                          <a:xfrm>
                            <a:off x="1932330" y="478706"/>
                            <a:ext cx="15200" cy="13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35" name="Rectangle 1255"/>
                        <wps:cNvSpPr>
                          <a:spLocks noChangeArrowheads="1"/>
                        </wps:cNvSpPr>
                        <wps:spPr bwMode="auto">
                          <a:xfrm>
                            <a:off x="1939230" y="483806"/>
                            <a:ext cx="108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36" name="Freeform 1256"/>
                        <wps:cNvSpPr>
                          <a:spLocks/>
                        </wps:cNvSpPr>
                        <wps:spPr bwMode="auto">
                          <a:xfrm>
                            <a:off x="1931030" y="485106"/>
                            <a:ext cx="15900" cy="15200"/>
                          </a:xfrm>
                          <a:custGeom>
                            <a:avLst/>
                            <a:gdLst>
                              <a:gd name="T0" fmla="*/ 15875 w 25"/>
                              <a:gd name="T1" fmla="*/ 6985 h 24"/>
                              <a:gd name="T2" fmla="*/ 8255 w 25"/>
                              <a:gd name="T3" fmla="*/ 0 h 24"/>
                              <a:gd name="T4" fmla="*/ 0 w 25"/>
                              <a:gd name="T5" fmla="*/ 6985 h 24"/>
                              <a:gd name="T6" fmla="*/ 8255 w 25"/>
                              <a:gd name="T7" fmla="*/ 15240 h 24"/>
                              <a:gd name="T8" fmla="*/ 15875 w 25"/>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37" name="Rectangle 1257"/>
                        <wps:cNvSpPr>
                          <a:spLocks noChangeArrowheads="1"/>
                        </wps:cNvSpPr>
                        <wps:spPr bwMode="auto">
                          <a:xfrm>
                            <a:off x="1943130" y="492107"/>
                            <a:ext cx="15200" cy="35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38" name="Freeform 1258"/>
                        <wps:cNvSpPr>
                          <a:spLocks/>
                        </wps:cNvSpPr>
                        <wps:spPr bwMode="auto">
                          <a:xfrm>
                            <a:off x="1941830" y="485106"/>
                            <a:ext cx="15200" cy="152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39" name="Rectangle 1259"/>
                        <wps:cNvSpPr>
                          <a:spLocks noChangeArrowheads="1"/>
                        </wps:cNvSpPr>
                        <wps:spPr bwMode="auto">
                          <a:xfrm>
                            <a:off x="1950030" y="519407"/>
                            <a:ext cx="38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40" name="Freeform 1260"/>
                        <wps:cNvSpPr>
                          <a:spLocks/>
                        </wps:cNvSpPr>
                        <wps:spPr bwMode="auto">
                          <a:xfrm>
                            <a:off x="1941830" y="520707"/>
                            <a:ext cx="15200" cy="15200"/>
                          </a:xfrm>
                          <a:custGeom>
                            <a:avLst/>
                            <a:gdLst>
                              <a:gd name="T0" fmla="*/ 15240 w 24"/>
                              <a:gd name="T1" fmla="*/ 6985 h 24"/>
                              <a:gd name="T2" fmla="*/ 8255 w 24"/>
                              <a:gd name="T3" fmla="*/ 0 h 24"/>
                              <a:gd name="T4" fmla="*/ 0 w 24"/>
                              <a:gd name="T5" fmla="*/ 6985 h 24"/>
                              <a:gd name="T6" fmla="*/ 8255 w 24"/>
                              <a:gd name="T7" fmla="*/ 15240 h 24"/>
                              <a:gd name="T8" fmla="*/ 15240 w 24"/>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41" name="Rectangle 1261"/>
                        <wps:cNvSpPr>
                          <a:spLocks noChangeArrowheads="1"/>
                        </wps:cNvSpPr>
                        <wps:spPr bwMode="auto">
                          <a:xfrm>
                            <a:off x="1946930" y="527607"/>
                            <a:ext cx="15200" cy="31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42" name="Freeform 1262"/>
                        <wps:cNvSpPr>
                          <a:spLocks/>
                        </wps:cNvSpPr>
                        <wps:spPr bwMode="auto">
                          <a:xfrm>
                            <a:off x="1945630" y="520707"/>
                            <a:ext cx="15200" cy="152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43" name="Rectangle 1263"/>
                        <wps:cNvSpPr>
                          <a:spLocks noChangeArrowheads="1"/>
                        </wps:cNvSpPr>
                        <wps:spPr bwMode="auto">
                          <a:xfrm>
                            <a:off x="1950030" y="579708"/>
                            <a:ext cx="15300" cy="16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44" name="Rectangle 1264"/>
                        <wps:cNvSpPr>
                          <a:spLocks noChangeArrowheads="1"/>
                        </wps:cNvSpPr>
                        <wps:spPr bwMode="auto">
                          <a:xfrm>
                            <a:off x="1957030" y="588008"/>
                            <a:ext cx="3800" cy="1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45" name="Freeform 1265"/>
                        <wps:cNvSpPr>
                          <a:spLocks/>
                        </wps:cNvSpPr>
                        <wps:spPr bwMode="auto">
                          <a:xfrm>
                            <a:off x="1948830" y="589208"/>
                            <a:ext cx="15800" cy="15300"/>
                          </a:xfrm>
                          <a:custGeom>
                            <a:avLst/>
                            <a:gdLst>
                              <a:gd name="T0" fmla="*/ 15875 w 25"/>
                              <a:gd name="T1" fmla="*/ 6985 h 24"/>
                              <a:gd name="T2" fmla="*/ 8255 w 25"/>
                              <a:gd name="T3" fmla="*/ 0 h 24"/>
                              <a:gd name="T4" fmla="*/ 0 w 25"/>
                              <a:gd name="T5" fmla="*/ 6985 h 24"/>
                              <a:gd name="T6" fmla="*/ 8255 w 25"/>
                              <a:gd name="T7" fmla="*/ 15240 h 24"/>
                              <a:gd name="T8" fmla="*/ 15875 w 25"/>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46" name="Rectangle 1266"/>
                        <wps:cNvSpPr>
                          <a:spLocks noChangeArrowheads="1"/>
                        </wps:cNvSpPr>
                        <wps:spPr bwMode="auto">
                          <a:xfrm>
                            <a:off x="1953830" y="596208"/>
                            <a:ext cx="15300" cy="17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47" name="Freeform 1267"/>
                        <wps:cNvSpPr>
                          <a:spLocks/>
                        </wps:cNvSpPr>
                        <wps:spPr bwMode="auto">
                          <a:xfrm>
                            <a:off x="1952630" y="589208"/>
                            <a:ext cx="15200" cy="153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48" name="Rectangle 1268"/>
                        <wps:cNvSpPr>
                          <a:spLocks noChangeArrowheads="1"/>
                        </wps:cNvSpPr>
                        <wps:spPr bwMode="auto">
                          <a:xfrm>
                            <a:off x="1960830" y="604508"/>
                            <a:ext cx="3800" cy="1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49" name="Freeform 1269"/>
                        <wps:cNvSpPr>
                          <a:spLocks/>
                        </wps:cNvSpPr>
                        <wps:spPr bwMode="auto">
                          <a:xfrm>
                            <a:off x="1952630" y="605708"/>
                            <a:ext cx="15200" cy="15900"/>
                          </a:xfrm>
                          <a:custGeom>
                            <a:avLst/>
                            <a:gdLst>
                              <a:gd name="T0" fmla="*/ 15240 w 24"/>
                              <a:gd name="T1" fmla="*/ 7620 h 25"/>
                              <a:gd name="T2" fmla="*/ 8255 w 24"/>
                              <a:gd name="T3" fmla="*/ 0 h 25"/>
                              <a:gd name="T4" fmla="*/ 0 w 24"/>
                              <a:gd name="T5" fmla="*/ 7620 h 25"/>
                              <a:gd name="T6" fmla="*/ 8255 w 24"/>
                              <a:gd name="T7" fmla="*/ 15875 h 25"/>
                              <a:gd name="T8" fmla="*/ 15240 w 24"/>
                              <a:gd name="T9" fmla="*/ 762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50" name="Rectangle 1270"/>
                        <wps:cNvSpPr>
                          <a:spLocks noChangeArrowheads="1"/>
                        </wps:cNvSpPr>
                        <wps:spPr bwMode="auto">
                          <a:xfrm>
                            <a:off x="1957030" y="613408"/>
                            <a:ext cx="15900" cy="520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51" name="Freeform 1271"/>
                        <wps:cNvSpPr>
                          <a:spLocks/>
                        </wps:cNvSpPr>
                        <wps:spPr bwMode="auto">
                          <a:xfrm>
                            <a:off x="1956430" y="605708"/>
                            <a:ext cx="15200" cy="15900"/>
                          </a:xfrm>
                          <a:custGeom>
                            <a:avLst/>
                            <a:gdLst>
                              <a:gd name="T0" fmla="*/ 8255 w 24"/>
                              <a:gd name="T1" fmla="*/ 0 h 25"/>
                              <a:gd name="T2" fmla="*/ 15240 w 24"/>
                              <a:gd name="T3" fmla="*/ 7620 h 25"/>
                              <a:gd name="T4" fmla="*/ 8255 w 24"/>
                              <a:gd name="T5" fmla="*/ 15875 h 25"/>
                              <a:gd name="T6" fmla="*/ 0 w 24"/>
                              <a:gd name="T7" fmla="*/ 7620 h 25"/>
                              <a:gd name="T8" fmla="*/ 825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52" name="Rectangle 1272"/>
                        <wps:cNvSpPr>
                          <a:spLocks noChangeArrowheads="1"/>
                        </wps:cNvSpPr>
                        <wps:spPr bwMode="auto">
                          <a:xfrm>
                            <a:off x="1964630" y="657209"/>
                            <a:ext cx="19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53" name="Freeform 1273"/>
                        <wps:cNvSpPr>
                          <a:spLocks/>
                        </wps:cNvSpPr>
                        <wps:spPr bwMode="auto">
                          <a:xfrm>
                            <a:off x="1956430" y="657809"/>
                            <a:ext cx="15200" cy="15900"/>
                          </a:xfrm>
                          <a:custGeom>
                            <a:avLst/>
                            <a:gdLst>
                              <a:gd name="T0" fmla="*/ 15240 w 24"/>
                              <a:gd name="T1" fmla="*/ 7620 h 25"/>
                              <a:gd name="T2" fmla="*/ 8255 w 24"/>
                              <a:gd name="T3" fmla="*/ 0 h 25"/>
                              <a:gd name="T4" fmla="*/ 0 w 24"/>
                              <a:gd name="T5" fmla="*/ 7620 h 25"/>
                              <a:gd name="T6" fmla="*/ 8255 w 24"/>
                              <a:gd name="T7" fmla="*/ 15875 h 25"/>
                              <a:gd name="T8" fmla="*/ 15240 w 24"/>
                              <a:gd name="T9" fmla="*/ 762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54" name="Rectangle 1274"/>
                        <wps:cNvSpPr>
                          <a:spLocks noChangeArrowheads="1"/>
                        </wps:cNvSpPr>
                        <wps:spPr bwMode="auto">
                          <a:xfrm>
                            <a:off x="1974230" y="673709"/>
                            <a:ext cx="44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55" name="Rectangle 1275"/>
                        <wps:cNvSpPr>
                          <a:spLocks noChangeArrowheads="1"/>
                        </wps:cNvSpPr>
                        <wps:spPr bwMode="auto">
                          <a:xfrm>
                            <a:off x="1971630" y="681909"/>
                            <a:ext cx="15300" cy="17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56" name="Freeform 1276"/>
                        <wps:cNvSpPr>
                          <a:spLocks/>
                        </wps:cNvSpPr>
                        <wps:spPr bwMode="auto">
                          <a:xfrm>
                            <a:off x="1970430" y="675009"/>
                            <a:ext cx="15200" cy="152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57" name="Rectangle 1277"/>
                        <wps:cNvSpPr>
                          <a:spLocks noChangeArrowheads="1"/>
                        </wps:cNvSpPr>
                        <wps:spPr bwMode="auto">
                          <a:xfrm>
                            <a:off x="1978630" y="691509"/>
                            <a:ext cx="38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58" name="Freeform 1278"/>
                        <wps:cNvSpPr>
                          <a:spLocks/>
                        </wps:cNvSpPr>
                        <wps:spPr bwMode="auto">
                          <a:xfrm>
                            <a:off x="1970430" y="692709"/>
                            <a:ext cx="15200" cy="15300"/>
                          </a:xfrm>
                          <a:custGeom>
                            <a:avLst/>
                            <a:gdLst>
                              <a:gd name="T0" fmla="*/ 15240 w 24"/>
                              <a:gd name="T1" fmla="*/ 6985 h 24"/>
                              <a:gd name="T2" fmla="*/ 8255 w 24"/>
                              <a:gd name="T3" fmla="*/ 0 h 24"/>
                              <a:gd name="T4" fmla="*/ 0 w 24"/>
                              <a:gd name="T5" fmla="*/ 6985 h 24"/>
                              <a:gd name="T6" fmla="*/ 8255 w 24"/>
                              <a:gd name="T7" fmla="*/ 15240 h 24"/>
                              <a:gd name="T8" fmla="*/ 15240 w 24"/>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59" name="Rectangle 1279"/>
                        <wps:cNvSpPr>
                          <a:spLocks noChangeArrowheads="1"/>
                        </wps:cNvSpPr>
                        <wps:spPr bwMode="auto">
                          <a:xfrm>
                            <a:off x="1974830" y="699709"/>
                            <a:ext cx="15900" cy="16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60" name="Freeform 1280"/>
                        <wps:cNvSpPr>
                          <a:spLocks/>
                        </wps:cNvSpPr>
                        <wps:spPr bwMode="auto">
                          <a:xfrm>
                            <a:off x="1974230" y="692709"/>
                            <a:ext cx="15200" cy="153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61" name="Rectangle 1281"/>
                        <wps:cNvSpPr>
                          <a:spLocks noChangeArrowheads="1"/>
                        </wps:cNvSpPr>
                        <wps:spPr bwMode="auto">
                          <a:xfrm>
                            <a:off x="1982430" y="708009"/>
                            <a:ext cx="70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62" name="Freeform 1282"/>
                        <wps:cNvSpPr>
                          <a:spLocks/>
                        </wps:cNvSpPr>
                        <wps:spPr bwMode="auto">
                          <a:xfrm>
                            <a:off x="1974230" y="709209"/>
                            <a:ext cx="15200" cy="15300"/>
                          </a:xfrm>
                          <a:custGeom>
                            <a:avLst/>
                            <a:gdLst>
                              <a:gd name="T0" fmla="*/ 15240 w 24"/>
                              <a:gd name="T1" fmla="*/ 6985 h 24"/>
                              <a:gd name="T2" fmla="*/ 8255 w 24"/>
                              <a:gd name="T3" fmla="*/ 0 h 24"/>
                              <a:gd name="T4" fmla="*/ 0 w 24"/>
                              <a:gd name="T5" fmla="*/ 6985 h 24"/>
                              <a:gd name="T6" fmla="*/ 8255 w 24"/>
                              <a:gd name="T7" fmla="*/ 15240 h 24"/>
                              <a:gd name="T8" fmla="*/ 15240 w 24"/>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63" name="Rectangle 1283"/>
                        <wps:cNvSpPr>
                          <a:spLocks noChangeArrowheads="1"/>
                        </wps:cNvSpPr>
                        <wps:spPr bwMode="auto">
                          <a:xfrm>
                            <a:off x="1982430" y="716210"/>
                            <a:ext cx="15300" cy="17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64" name="Freeform 1284"/>
                        <wps:cNvSpPr>
                          <a:spLocks/>
                        </wps:cNvSpPr>
                        <wps:spPr bwMode="auto">
                          <a:xfrm>
                            <a:off x="1981230" y="709209"/>
                            <a:ext cx="15200" cy="153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65" name="Rectangle 1285"/>
                        <wps:cNvSpPr>
                          <a:spLocks noChangeArrowheads="1"/>
                        </wps:cNvSpPr>
                        <wps:spPr bwMode="auto">
                          <a:xfrm>
                            <a:off x="1989431" y="725810"/>
                            <a:ext cx="32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66" name="Freeform 1286"/>
                        <wps:cNvSpPr>
                          <a:spLocks/>
                        </wps:cNvSpPr>
                        <wps:spPr bwMode="auto">
                          <a:xfrm>
                            <a:off x="1981230" y="727010"/>
                            <a:ext cx="15200" cy="15300"/>
                          </a:xfrm>
                          <a:custGeom>
                            <a:avLst/>
                            <a:gdLst>
                              <a:gd name="T0" fmla="*/ 15240 w 24"/>
                              <a:gd name="T1" fmla="*/ 6985 h 24"/>
                              <a:gd name="T2" fmla="*/ 8255 w 24"/>
                              <a:gd name="T3" fmla="*/ 0 h 24"/>
                              <a:gd name="T4" fmla="*/ 0 w 24"/>
                              <a:gd name="T5" fmla="*/ 6985 h 24"/>
                              <a:gd name="T6" fmla="*/ 8255 w 24"/>
                              <a:gd name="T7" fmla="*/ 15240 h 24"/>
                              <a:gd name="T8" fmla="*/ 15240 w 24"/>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67" name="Rectangle 1287"/>
                        <wps:cNvSpPr>
                          <a:spLocks noChangeArrowheads="1"/>
                        </wps:cNvSpPr>
                        <wps:spPr bwMode="auto">
                          <a:xfrm>
                            <a:off x="1985631" y="734010"/>
                            <a:ext cx="15200" cy="23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68" name="Rectangle 1288"/>
                        <wps:cNvSpPr>
                          <a:spLocks noChangeArrowheads="1"/>
                        </wps:cNvSpPr>
                        <wps:spPr bwMode="auto">
                          <a:xfrm>
                            <a:off x="1985631" y="781610"/>
                            <a:ext cx="15200" cy="3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69" name="Freeform 1289"/>
                        <wps:cNvSpPr>
                          <a:spLocks/>
                        </wps:cNvSpPr>
                        <wps:spPr bwMode="auto">
                          <a:xfrm>
                            <a:off x="1984331" y="727010"/>
                            <a:ext cx="15900" cy="15300"/>
                          </a:xfrm>
                          <a:custGeom>
                            <a:avLst/>
                            <a:gdLst>
                              <a:gd name="T0" fmla="*/ 8255 w 25"/>
                              <a:gd name="T1" fmla="*/ 0 h 24"/>
                              <a:gd name="T2" fmla="*/ 15875 w 25"/>
                              <a:gd name="T3" fmla="*/ 6985 h 24"/>
                              <a:gd name="T4" fmla="*/ 8255 w 25"/>
                              <a:gd name="T5" fmla="*/ 15240 h 24"/>
                              <a:gd name="T6" fmla="*/ 0 w 25"/>
                              <a:gd name="T7" fmla="*/ 6985 h 24"/>
                              <a:gd name="T8" fmla="*/ 8255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70" name="Rectangle 1290"/>
                        <wps:cNvSpPr>
                          <a:spLocks noChangeArrowheads="1"/>
                        </wps:cNvSpPr>
                        <wps:spPr bwMode="auto">
                          <a:xfrm>
                            <a:off x="1992631" y="776610"/>
                            <a:ext cx="3800" cy="1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71" name="Freeform 1291"/>
                        <wps:cNvSpPr>
                          <a:spLocks/>
                        </wps:cNvSpPr>
                        <wps:spPr bwMode="auto">
                          <a:xfrm>
                            <a:off x="1984331" y="777810"/>
                            <a:ext cx="15900" cy="15300"/>
                          </a:xfrm>
                          <a:custGeom>
                            <a:avLst/>
                            <a:gdLst>
                              <a:gd name="T0" fmla="*/ 15875 w 25"/>
                              <a:gd name="T1" fmla="*/ 6985 h 24"/>
                              <a:gd name="T2" fmla="*/ 8255 w 25"/>
                              <a:gd name="T3" fmla="*/ 0 h 24"/>
                              <a:gd name="T4" fmla="*/ 0 w 25"/>
                              <a:gd name="T5" fmla="*/ 6985 h 24"/>
                              <a:gd name="T6" fmla="*/ 8255 w 25"/>
                              <a:gd name="T7" fmla="*/ 15240 h 24"/>
                              <a:gd name="T8" fmla="*/ 15875 w 25"/>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72" name="Rectangle 1292"/>
                        <wps:cNvSpPr>
                          <a:spLocks noChangeArrowheads="1"/>
                        </wps:cNvSpPr>
                        <wps:spPr bwMode="auto">
                          <a:xfrm>
                            <a:off x="1989431" y="784811"/>
                            <a:ext cx="15200" cy="17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73" name="Freeform 1293"/>
                        <wps:cNvSpPr>
                          <a:spLocks/>
                        </wps:cNvSpPr>
                        <wps:spPr bwMode="auto">
                          <a:xfrm>
                            <a:off x="1988131" y="777810"/>
                            <a:ext cx="15300" cy="153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74" name="Rectangle 1294"/>
                        <wps:cNvSpPr>
                          <a:spLocks noChangeArrowheads="1"/>
                        </wps:cNvSpPr>
                        <wps:spPr bwMode="auto">
                          <a:xfrm>
                            <a:off x="1996431" y="794311"/>
                            <a:ext cx="38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75" name="Freeform 1295"/>
                        <wps:cNvSpPr>
                          <a:spLocks/>
                        </wps:cNvSpPr>
                        <wps:spPr bwMode="auto">
                          <a:xfrm>
                            <a:off x="1988131" y="795611"/>
                            <a:ext cx="15300" cy="15200"/>
                          </a:xfrm>
                          <a:custGeom>
                            <a:avLst/>
                            <a:gdLst>
                              <a:gd name="T0" fmla="*/ 15240 w 24"/>
                              <a:gd name="T1" fmla="*/ 6985 h 24"/>
                              <a:gd name="T2" fmla="*/ 8255 w 24"/>
                              <a:gd name="T3" fmla="*/ 0 h 24"/>
                              <a:gd name="T4" fmla="*/ 0 w 24"/>
                              <a:gd name="T5" fmla="*/ 6985 h 24"/>
                              <a:gd name="T6" fmla="*/ 8255 w 24"/>
                              <a:gd name="T7" fmla="*/ 15240 h 24"/>
                              <a:gd name="T8" fmla="*/ 15240 w 24"/>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76" name="Rectangle 1296"/>
                        <wps:cNvSpPr>
                          <a:spLocks noChangeArrowheads="1"/>
                        </wps:cNvSpPr>
                        <wps:spPr bwMode="auto">
                          <a:xfrm>
                            <a:off x="1992631" y="802611"/>
                            <a:ext cx="15900" cy="34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77" name="Freeform 1297"/>
                        <wps:cNvSpPr>
                          <a:spLocks/>
                        </wps:cNvSpPr>
                        <wps:spPr bwMode="auto">
                          <a:xfrm>
                            <a:off x="1991931" y="795611"/>
                            <a:ext cx="15300" cy="152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78" name="Rectangle 1298"/>
                        <wps:cNvSpPr>
                          <a:spLocks noChangeArrowheads="1"/>
                        </wps:cNvSpPr>
                        <wps:spPr bwMode="auto">
                          <a:xfrm>
                            <a:off x="2000231" y="828611"/>
                            <a:ext cx="32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79" name="Freeform 1299"/>
                        <wps:cNvSpPr>
                          <a:spLocks/>
                        </wps:cNvSpPr>
                        <wps:spPr bwMode="auto">
                          <a:xfrm>
                            <a:off x="1991931" y="829911"/>
                            <a:ext cx="15300" cy="15900"/>
                          </a:xfrm>
                          <a:custGeom>
                            <a:avLst/>
                            <a:gdLst>
                              <a:gd name="T0" fmla="*/ 15240 w 24"/>
                              <a:gd name="T1" fmla="*/ 7620 h 25"/>
                              <a:gd name="T2" fmla="*/ 8255 w 24"/>
                              <a:gd name="T3" fmla="*/ 0 h 25"/>
                              <a:gd name="T4" fmla="*/ 0 w 24"/>
                              <a:gd name="T5" fmla="*/ 7620 h 25"/>
                              <a:gd name="T6" fmla="*/ 8255 w 24"/>
                              <a:gd name="T7" fmla="*/ 15875 h 25"/>
                              <a:gd name="T8" fmla="*/ 15240 w 24"/>
                              <a:gd name="T9" fmla="*/ 762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80" name="Rectangle 1300"/>
                        <wps:cNvSpPr>
                          <a:spLocks noChangeArrowheads="1"/>
                        </wps:cNvSpPr>
                        <wps:spPr bwMode="auto">
                          <a:xfrm>
                            <a:off x="1996431" y="837511"/>
                            <a:ext cx="15200" cy="28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81" name="Freeform 1301"/>
                        <wps:cNvSpPr>
                          <a:spLocks/>
                        </wps:cNvSpPr>
                        <wps:spPr bwMode="auto">
                          <a:xfrm>
                            <a:off x="1995131" y="829911"/>
                            <a:ext cx="15300" cy="15900"/>
                          </a:xfrm>
                          <a:custGeom>
                            <a:avLst/>
                            <a:gdLst>
                              <a:gd name="T0" fmla="*/ 8255 w 24"/>
                              <a:gd name="T1" fmla="*/ 0 h 25"/>
                              <a:gd name="T2" fmla="*/ 15240 w 24"/>
                              <a:gd name="T3" fmla="*/ 7620 h 25"/>
                              <a:gd name="T4" fmla="*/ 8255 w 24"/>
                              <a:gd name="T5" fmla="*/ 15875 h 25"/>
                              <a:gd name="T6" fmla="*/ 0 w 24"/>
                              <a:gd name="T7" fmla="*/ 7620 h 25"/>
                              <a:gd name="T8" fmla="*/ 825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82" name="Rectangle 1302"/>
                        <wps:cNvSpPr>
                          <a:spLocks noChangeArrowheads="1"/>
                        </wps:cNvSpPr>
                        <wps:spPr bwMode="auto">
                          <a:xfrm>
                            <a:off x="2003431" y="882612"/>
                            <a:ext cx="15200" cy="23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83" name="Rectangle 1303"/>
                        <wps:cNvSpPr>
                          <a:spLocks noChangeArrowheads="1"/>
                        </wps:cNvSpPr>
                        <wps:spPr bwMode="auto">
                          <a:xfrm>
                            <a:off x="2010431" y="897812"/>
                            <a:ext cx="38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84" name="Freeform 1304"/>
                        <wps:cNvSpPr>
                          <a:spLocks/>
                        </wps:cNvSpPr>
                        <wps:spPr bwMode="auto">
                          <a:xfrm>
                            <a:off x="2002131" y="899112"/>
                            <a:ext cx="15900" cy="15300"/>
                          </a:xfrm>
                          <a:custGeom>
                            <a:avLst/>
                            <a:gdLst>
                              <a:gd name="T0" fmla="*/ 15875 w 25"/>
                              <a:gd name="T1" fmla="*/ 6985 h 24"/>
                              <a:gd name="T2" fmla="*/ 8255 w 25"/>
                              <a:gd name="T3" fmla="*/ 0 h 24"/>
                              <a:gd name="T4" fmla="*/ 0 w 25"/>
                              <a:gd name="T5" fmla="*/ 6985 h 24"/>
                              <a:gd name="T6" fmla="*/ 8255 w 25"/>
                              <a:gd name="T7" fmla="*/ 15240 h 24"/>
                              <a:gd name="T8" fmla="*/ 15875 w 25"/>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85" name="Rectangle 1305"/>
                        <wps:cNvSpPr>
                          <a:spLocks noChangeArrowheads="1"/>
                        </wps:cNvSpPr>
                        <wps:spPr bwMode="auto">
                          <a:xfrm>
                            <a:off x="2007231" y="906112"/>
                            <a:ext cx="15200" cy="673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86" name="Freeform 1306"/>
                        <wps:cNvSpPr>
                          <a:spLocks/>
                        </wps:cNvSpPr>
                        <wps:spPr bwMode="auto">
                          <a:xfrm>
                            <a:off x="2005931" y="899112"/>
                            <a:ext cx="15300" cy="153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87" name="Rectangle 1307"/>
                        <wps:cNvSpPr>
                          <a:spLocks noChangeArrowheads="1"/>
                        </wps:cNvSpPr>
                        <wps:spPr bwMode="auto">
                          <a:xfrm>
                            <a:off x="2019931" y="982913"/>
                            <a:ext cx="51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88" name="Rectangle 1308"/>
                        <wps:cNvSpPr>
                          <a:spLocks noChangeArrowheads="1"/>
                        </wps:cNvSpPr>
                        <wps:spPr bwMode="auto">
                          <a:xfrm>
                            <a:off x="2018031" y="991213"/>
                            <a:ext cx="15200" cy="17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89" name="Freeform 1309"/>
                        <wps:cNvSpPr>
                          <a:spLocks/>
                        </wps:cNvSpPr>
                        <wps:spPr bwMode="auto">
                          <a:xfrm>
                            <a:off x="2016731" y="984213"/>
                            <a:ext cx="15300" cy="15200"/>
                          </a:xfrm>
                          <a:custGeom>
                            <a:avLst/>
                            <a:gdLst>
                              <a:gd name="T0" fmla="*/ 8255 w 24"/>
                              <a:gd name="T1" fmla="*/ 0 h 24"/>
                              <a:gd name="T2" fmla="*/ 15240 w 24"/>
                              <a:gd name="T3" fmla="*/ 6985 h 24"/>
                              <a:gd name="T4" fmla="*/ 8255 w 24"/>
                              <a:gd name="T5" fmla="*/ 15240 h 24"/>
                              <a:gd name="T6" fmla="*/ 0 w 24"/>
                              <a:gd name="T7" fmla="*/ 6985 h 24"/>
                              <a:gd name="T8" fmla="*/ 825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90" name="Rectangle 1310"/>
                        <wps:cNvSpPr>
                          <a:spLocks noChangeArrowheads="1"/>
                        </wps:cNvSpPr>
                        <wps:spPr bwMode="auto">
                          <a:xfrm>
                            <a:off x="2025031" y="1000713"/>
                            <a:ext cx="31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91" name="Freeform 1311"/>
                        <wps:cNvSpPr>
                          <a:spLocks/>
                        </wps:cNvSpPr>
                        <wps:spPr bwMode="auto">
                          <a:xfrm>
                            <a:off x="2016731" y="1002013"/>
                            <a:ext cx="15300" cy="15200"/>
                          </a:xfrm>
                          <a:custGeom>
                            <a:avLst/>
                            <a:gdLst>
                              <a:gd name="T0" fmla="*/ 15240 w 24"/>
                              <a:gd name="T1" fmla="*/ 6985 h 24"/>
                              <a:gd name="T2" fmla="*/ 8255 w 24"/>
                              <a:gd name="T3" fmla="*/ 0 h 24"/>
                              <a:gd name="T4" fmla="*/ 0 w 24"/>
                              <a:gd name="T5" fmla="*/ 6985 h 24"/>
                              <a:gd name="T6" fmla="*/ 8255 w 24"/>
                              <a:gd name="T7" fmla="*/ 15240 h 24"/>
                              <a:gd name="T8" fmla="*/ 15240 w 24"/>
                              <a:gd name="T9" fmla="*/ 698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92" name="Rectangle 1312"/>
                        <wps:cNvSpPr>
                          <a:spLocks noChangeArrowheads="1"/>
                        </wps:cNvSpPr>
                        <wps:spPr bwMode="auto">
                          <a:xfrm>
                            <a:off x="2021231" y="1009014"/>
                            <a:ext cx="15800" cy="17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93" name="Freeform 1313"/>
                        <wps:cNvSpPr>
                          <a:spLocks/>
                        </wps:cNvSpPr>
                        <wps:spPr bwMode="auto">
                          <a:xfrm>
                            <a:off x="2019931" y="1002013"/>
                            <a:ext cx="15900" cy="15200"/>
                          </a:xfrm>
                          <a:custGeom>
                            <a:avLst/>
                            <a:gdLst>
                              <a:gd name="T0" fmla="*/ 8255 w 25"/>
                              <a:gd name="T1" fmla="*/ 0 h 24"/>
                              <a:gd name="T2" fmla="*/ 15875 w 25"/>
                              <a:gd name="T3" fmla="*/ 6985 h 24"/>
                              <a:gd name="T4" fmla="*/ 8255 w 25"/>
                              <a:gd name="T5" fmla="*/ 15240 h 24"/>
                              <a:gd name="T6" fmla="*/ 0 w 25"/>
                              <a:gd name="T7" fmla="*/ 6985 h 24"/>
                              <a:gd name="T8" fmla="*/ 8255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94" name="Rectangle 1314"/>
                        <wps:cNvSpPr>
                          <a:spLocks noChangeArrowheads="1"/>
                        </wps:cNvSpPr>
                        <wps:spPr bwMode="auto">
                          <a:xfrm>
                            <a:off x="2028131" y="1017214"/>
                            <a:ext cx="39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95" name="Freeform 1315"/>
                        <wps:cNvSpPr>
                          <a:spLocks/>
                        </wps:cNvSpPr>
                        <wps:spPr bwMode="auto">
                          <a:xfrm>
                            <a:off x="2019931" y="1018514"/>
                            <a:ext cx="15900" cy="15900"/>
                          </a:xfrm>
                          <a:custGeom>
                            <a:avLst/>
                            <a:gdLst>
                              <a:gd name="T0" fmla="*/ 15875 w 25"/>
                              <a:gd name="T1" fmla="*/ 7620 h 25"/>
                              <a:gd name="T2" fmla="*/ 8255 w 25"/>
                              <a:gd name="T3" fmla="*/ 0 h 25"/>
                              <a:gd name="T4" fmla="*/ 0 w 25"/>
                              <a:gd name="T5" fmla="*/ 7620 h 25"/>
                              <a:gd name="T6" fmla="*/ 8255 w 25"/>
                              <a:gd name="T7" fmla="*/ 15875 h 25"/>
                              <a:gd name="T8" fmla="*/ 15875 w 25"/>
                              <a:gd name="T9" fmla="*/ 762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25" y="12"/>
                                </a:moveTo>
                                <a:lnTo>
                                  <a:pt x="13" y="0"/>
                                </a:lnTo>
                                <a:lnTo>
                                  <a:pt x="0" y="12"/>
                                </a:lnTo>
                                <a:lnTo>
                                  <a:pt x="13" y="25"/>
                                </a:lnTo>
                                <a:lnTo>
                                  <a:pt x="25"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96" name="Rectangle 1316"/>
                        <wps:cNvSpPr>
                          <a:spLocks noChangeArrowheads="1"/>
                        </wps:cNvSpPr>
                        <wps:spPr bwMode="auto">
                          <a:xfrm>
                            <a:off x="2025031" y="1026114"/>
                            <a:ext cx="15200" cy="3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97" name="Freeform 1317"/>
                        <wps:cNvSpPr>
                          <a:spLocks/>
                        </wps:cNvSpPr>
                        <wps:spPr bwMode="auto">
                          <a:xfrm>
                            <a:off x="2023731" y="1018514"/>
                            <a:ext cx="15200" cy="15900"/>
                          </a:xfrm>
                          <a:custGeom>
                            <a:avLst/>
                            <a:gdLst>
                              <a:gd name="T0" fmla="*/ 8255 w 24"/>
                              <a:gd name="T1" fmla="*/ 0 h 25"/>
                              <a:gd name="T2" fmla="*/ 15240 w 24"/>
                              <a:gd name="T3" fmla="*/ 7620 h 25"/>
                              <a:gd name="T4" fmla="*/ 8255 w 24"/>
                              <a:gd name="T5" fmla="*/ 15875 h 25"/>
                              <a:gd name="T6" fmla="*/ 0 w 24"/>
                              <a:gd name="T7" fmla="*/ 7620 h 25"/>
                              <a:gd name="T8" fmla="*/ 825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598" name="Rectangle 1318"/>
                        <wps:cNvSpPr>
                          <a:spLocks noChangeArrowheads="1"/>
                        </wps:cNvSpPr>
                        <wps:spPr bwMode="auto">
                          <a:xfrm>
                            <a:off x="2032031" y="1052114"/>
                            <a:ext cx="38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599" name="Freeform 1319"/>
                        <wps:cNvSpPr>
                          <a:spLocks/>
                        </wps:cNvSpPr>
                        <wps:spPr bwMode="auto">
                          <a:xfrm>
                            <a:off x="2023731" y="1052814"/>
                            <a:ext cx="15200" cy="15900"/>
                          </a:xfrm>
                          <a:custGeom>
                            <a:avLst/>
                            <a:gdLst>
                              <a:gd name="T0" fmla="*/ 15240 w 24"/>
                              <a:gd name="T1" fmla="*/ 7620 h 25"/>
                              <a:gd name="T2" fmla="*/ 8255 w 24"/>
                              <a:gd name="T3" fmla="*/ 0 h 25"/>
                              <a:gd name="T4" fmla="*/ 0 w 24"/>
                              <a:gd name="T5" fmla="*/ 7620 h 25"/>
                              <a:gd name="T6" fmla="*/ 8255 w 24"/>
                              <a:gd name="T7" fmla="*/ 15875 h 25"/>
                              <a:gd name="T8" fmla="*/ 15240 w 24"/>
                              <a:gd name="T9" fmla="*/ 762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00" name="Rectangle 1320"/>
                        <wps:cNvSpPr>
                          <a:spLocks noChangeArrowheads="1"/>
                        </wps:cNvSpPr>
                        <wps:spPr bwMode="auto">
                          <a:xfrm>
                            <a:off x="2028131" y="1060414"/>
                            <a:ext cx="15900" cy="10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01" name="Rectangle 1321"/>
                        <wps:cNvSpPr>
                          <a:spLocks noChangeArrowheads="1"/>
                        </wps:cNvSpPr>
                        <wps:spPr bwMode="auto">
                          <a:xfrm>
                            <a:off x="2028131" y="1094715"/>
                            <a:ext cx="15900" cy="17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02" name="Freeform 1322"/>
                        <wps:cNvSpPr>
                          <a:spLocks/>
                        </wps:cNvSpPr>
                        <wps:spPr bwMode="auto">
                          <a:xfrm>
                            <a:off x="2027531" y="1052814"/>
                            <a:ext cx="15200" cy="15900"/>
                          </a:xfrm>
                          <a:custGeom>
                            <a:avLst/>
                            <a:gdLst>
                              <a:gd name="T0" fmla="*/ 8255 w 24"/>
                              <a:gd name="T1" fmla="*/ 0 h 25"/>
                              <a:gd name="T2" fmla="*/ 15240 w 24"/>
                              <a:gd name="T3" fmla="*/ 7620 h 25"/>
                              <a:gd name="T4" fmla="*/ 8255 w 24"/>
                              <a:gd name="T5" fmla="*/ 15875 h 25"/>
                              <a:gd name="T6" fmla="*/ 0 w 24"/>
                              <a:gd name="T7" fmla="*/ 7620 h 25"/>
                              <a:gd name="T8" fmla="*/ 825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03" name="Rectangle 1323"/>
                        <wps:cNvSpPr>
                          <a:spLocks noChangeArrowheads="1"/>
                        </wps:cNvSpPr>
                        <wps:spPr bwMode="auto">
                          <a:xfrm>
                            <a:off x="2035831" y="1104215"/>
                            <a:ext cx="31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1912393604" name="Group 1324"/>
                        <wpg:cNvGrpSpPr>
                          <a:grpSpLocks/>
                        </wpg:cNvGrpSpPr>
                        <wpg:grpSpPr bwMode="auto">
                          <a:xfrm>
                            <a:off x="2027531" y="1105515"/>
                            <a:ext cx="793112" cy="1625022"/>
                            <a:chOff x="3193" y="1741"/>
                            <a:chExt cx="1249" cy="2559"/>
                          </a:xfrm>
                        </wpg:grpSpPr>
                        <wps:wsp>
                          <wps:cNvPr id="1912393605" name="Freeform 1325"/>
                          <wps:cNvSpPr>
                            <a:spLocks/>
                          </wps:cNvSpPr>
                          <wps:spPr bwMode="auto">
                            <a:xfrm>
                              <a:off x="3193" y="1741"/>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06" name="Rectangle 1326"/>
                          <wps:cNvSpPr>
                            <a:spLocks noChangeArrowheads="1"/>
                          </wps:cNvSpPr>
                          <wps:spPr bwMode="auto">
                            <a:xfrm>
                              <a:off x="3200" y="1752"/>
                              <a:ext cx="24" cy="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07" name="Freeform 1327"/>
                          <wps:cNvSpPr>
                            <a:spLocks/>
                          </wps:cNvSpPr>
                          <wps:spPr bwMode="auto">
                            <a:xfrm>
                              <a:off x="3198" y="1741"/>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08" name="Rectangle 1328"/>
                          <wps:cNvSpPr>
                            <a:spLocks noChangeArrowheads="1"/>
                          </wps:cNvSpPr>
                          <wps:spPr bwMode="auto">
                            <a:xfrm>
                              <a:off x="3211" y="1819"/>
                              <a:ext cx="6"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09" name="Freeform 1329"/>
                          <wps:cNvSpPr>
                            <a:spLocks/>
                          </wps:cNvSpPr>
                          <wps:spPr bwMode="auto">
                            <a:xfrm>
                              <a:off x="3198" y="1821"/>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10" name="Rectangle 1330"/>
                          <wps:cNvSpPr>
                            <a:spLocks noChangeArrowheads="1"/>
                          </wps:cNvSpPr>
                          <wps:spPr bwMode="auto">
                            <a:xfrm>
                              <a:off x="3206" y="1832"/>
                              <a:ext cx="24" cy="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11" name="Freeform 1331"/>
                          <wps:cNvSpPr>
                            <a:spLocks/>
                          </wps:cNvSpPr>
                          <wps:spPr bwMode="auto">
                            <a:xfrm>
                              <a:off x="3204" y="1821"/>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12" name="Rectangle 1332"/>
                          <wps:cNvSpPr>
                            <a:spLocks noChangeArrowheads="1"/>
                          </wps:cNvSpPr>
                          <wps:spPr bwMode="auto">
                            <a:xfrm>
                              <a:off x="3211" y="1894"/>
                              <a:ext cx="25" cy="4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13" name="Rectangle 1333"/>
                          <wps:cNvSpPr>
                            <a:spLocks noChangeArrowheads="1"/>
                          </wps:cNvSpPr>
                          <wps:spPr bwMode="auto">
                            <a:xfrm>
                              <a:off x="3222" y="1927"/>
                              <a:ext cx="4"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14" name="Freeform 1334"/>
                          <wps:cNvSpPr>
                            <a:spLocks/>
                          </wps:cNvSpPr>
                          <wps:spPr bwMode="auto">
                            <a:xfrm>
                              <a:off x="3209" y="1929"/>
                              <a:ext cx="25" cy="25"/>
                            </a:xfrm>
                            <a:custGeom>
                              <a:avLst/>
                              <a:gdLst>
                                <a:gd name="T0" fmla="*/ 25 w 25"/>
                                <a:gd name="T1" fmla="*/ 12 h 25"/>
                                <a:gd name="T2" fmla="*/ 13 w 25"/>
                                <a:gd name="T3" fmla="*/ 0 h 25"/>
                                <a:gd name="T4" fmla="*/ 0 w 25"/>
                                <a:gd name="T5" fmla="*/ 12 h 25"/>
                                <a:gd name="T6" fmla="*/ 13 w 25"/>
                                <a:gd name="T7" fmla="*/ 25 h 25"/>
                                <a:gd name="T8" fmla="*/ 25 w 25"/>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25" y="12"/>
                                  </a:moveTo>
                                  <a:lnTo>
                                    <a:pt x="13" y="0"/>
                                  </a:lnTo>
                                  <a:lnTo>
                                    <a:pt x="0" y="12"/>
                                  </a:lnTo>
                                  <a:lnTo>
                                    <a:pt x="13" y="25"/>
                                  </a:lnTo>
                                  <a:lnTo>
                                    <a:pt x="25"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15" name="Rectangle 1335"/>
                          <wps:cNvSpPr>
                            <a:spLocks noChangeArrowheads="1"/>
                          </wps:cNvSpPr>
                          <wps:spPr bwMode="auto">
                            <a:xfrm>
                              <a:off x="3215" y="1941"/>
                              <a:ext cx="24" cy="5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16" name="Freeform 1336"/>
                          <wps:cNvSpPr>
                            <a:spLocks/>
                          </wps:cNvSpPr>
                          <wps:spPr bwMode="auto">
                            <a:xfrm>
                              <a:off x="3213" y="1929"/>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17" name="Rectangle 1337"/>
                          <wps:cNvSpPr>
                            <a:spLocks noChangeArrowheads="1"/>
                          </wps:cNvSpPr>
                          <wps:spPr bwMode="auto">
                            <a:xfrm>
                              <a:off x="3226" y="1982"/>
                              <a:ext cx="6"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18" name="Freeform 1338"/>
                          <wps:cNvSpPr>
                            <a:spLocks/>
                          </wps:cNvSpPr>
                          <wps:spPr bwMode="auto">
                            <a:xfrm>
                              <a:off x="3213" y="1983"/>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19" name="Rectangle 1339"/>
                          <wps:cNvSpPr>
                            <a:spLocks noChangeArrowheads="1"/>
                          </wps:cNvSpPr>
                          <wps:spPr bwMode="auto">
                            <a:xfrm>
                              <a:off x="3221" y="1995"/>
                              <a:ext cx="24" cy="3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20" name="Freeform 1340"/>
                          <wps:cNvSpPr>
                            <a:spLocks/>
                          </wps:cNvSpPr>
                          <wps:spPr bwMode="auto">
                            <a:xfrm>
                              <a:off x="3219" y="1983"/>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21" name="Rectangle 1341"/>
                          <wps:cNvSpPr>
                            <a:spLocks noChangeArrowheads="1"/>
                          </wps:cNvSpPr>
                          <wps:spPr bwMode="auto">
                            <a:xfrm>
                              <a:off x="3226" y="2066"/>
                              <a:ext cx="24" cy="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22" name="Rectangle 1342"/>
                          <wps:cNvSpPr>
                            <a:spLocks noChangeArrowheads="1"/>
                          </wps:cNvSpPr>
                          <wps:spPr bwMode="auto">
                            <a:xfrm>
                              <a:off x="3237" y="2090"/>
                              <a:ext cx="6"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23" name="Freeform 1343"/>
                          <wps:cNvSpPr>
                            <a:spLocks/>
                          </wps:cNvSpPr>
                          <wps:spPr bwMode="auto">
                            <a:xfrm>
                              <a:off x="3224" y="2092"/>
                              <a:ext cx="25" cy="24"/>
                            </a:xfrm>
                            <a:custGeom>
                              <a:avLst/>
                              <a:gdLst>
                                <a:gd name="T0" fmla="*/ 25 w 25"/>
                                <a:gd name="T1" fmla="*/ 11 h 24"/>
                                <a:gd name="T2" fmla="*/ 13 w 25"/>
                                <a:gd name="T3" fmla="*/ 0 h 24"/>
                                <a:gd name="T4" fmla="*/ 0 w 25"/>
                                <a:gd name="T5" fmla="*/ 11 h 24"/>
                                <a:gd name="T6" fmla="*/ 13 w 25"/>
                                <a:gd name="T7" fmla="*/ 24 h 24"/>
                                <a:gd name="T8" fmla="*/ 25 w 25"/>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24" name="Rectangle 1344"/>
                          <wps:cNvSpPr>
                            <a:spLocks noChangeArrowheads="1"/>
                          </wps:cNvSpPr>
                          <wps:spPr bwMode="auto">
                            <a:xfrm>
                              <a:off x="3232" y="2103"/>
                              <a:ext cx="24" cy="10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25" name="Freeform 1345"/>
                          <wps:cNvSpPr>
                            <a:spLocks/>
                          </wps:cNvSpPr>
                          <wps:spPr bwMode="auto">
                            <a:xfrm>
                              <a:off x="3230" y="2092"/>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26" name="Rectangle 1346"/>
                          <wps:cNvSpPr>
                            <a:spLocks noChangeArrowheads="1"/>
                          </wps:cNvSpPr>
                          <wps:spPr bwMode="auto">
                            <a:xfrm>
                              <a:off x="3237" y="2241"/>
                              <a:ext cx="25" cy="8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27" name="Rectangle 1347"/>
                          <wps:cNvSpPr>
                            <a:spLocks noChangeArrowheads="1"/>
                          </wps:cNvSpPr>
                          <wps:spPr bwMode="auto">
                            <a:xfrm>
                              <a:off x="3249" y="2308"/>
                              <a:ext cx="5"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28" name="Freeform 1348"/>
                          <wps:cNvSpPr>
                            <a:spLocks/>
                          </wps:cNvSpPr>
                          <wps:spPr bwMode="auto">
                            <a:xfrm>
                              <a:off x="3236" y="2310"/>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29" name="Rectangle 1349"/>
                          <wps:cNvSpPr>
                            <a:spLocks noChangeArrowheads="1"/>
                          </wps:cNvSpPr>
                          <wps:spPr bwMode="auto">
                            <a:xfrm>
                              <a:off x="3243" y="2322"/>
                              <a:ext cx="24" cy="5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30" name="Freeform 1350"/>
                          <wps:cNvSpPr>
                            <a:spLocks/>
                          </wps:cNvSpPr>
                          <wps:spPr bwMode="auto">
                            <a:xfrm>
                              <a:off x="3241" y="2310"/>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31" name="Rectangle 1351"/>
                          <wps:cNvSpPr>
                            <a:spLocks noChangeArrowheads="1"/>
                          </wps:cNvSpPr>
                          <wps:spPr bwMode="auto">
                            <a:xfrm>
                              <a:off x="3254" y="2363"/>
                              <a:ext cx="6"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32" name="Freeform 1352"/>
                          <wps:cNvSpPr>
                            <a:spLocks/>
                          </wps:cNvSpPr>
                          <wps:spPr bwMode="auto">
                            <a:xfrm>
                              <a:off x="3241" y="2365"/>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33" name="Rectangle 1353"/>
                          <wps:cNvSpPr>
                            <a:spLocks noChangeArrowheads="1"/>
                          </wps:cNvSpPr>
                          <wps:spPr bwMode="auto">
                            <a:xfrm>
                              <a:off x="3249" y="2376"/>
                              <a:ext cx="24" cy="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34" name="Rectangle 1354"/>
                          <wps:cNvSpPr>
                            <a:spLocks noChangeArrowheads="1"/>
                          </wps:cNvSpPr>
                          <wps:spPr bwMode="auto">
                            <a:xfrm>
                              <a:off x="3249" y="2417"/>
                              <a:ext cx="24" cy="1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35" name="Freeform 1355"/>
                          <wps:cNvSpPr>
                            <a:spLocks/>
                          </wps:cNvSpPr>
                          <wps:spPr bwMode="auto">
                            <a:xfrm>
                              <a:off x="3247" y="2365"/>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36" name="Rectangle 1356"/>
                          <wps:cNvSpPr>
                            <a:spLocks noChangeArrowheads="1"/>
                          </wps:cNvSpPr>
                          <wps:spPr bwMode="auto">
                            <a:xfrm>
                              <a:off x="3260" y="2417"/>
                              <a:ext cx="11"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37" name="Freeform 1357"/>
                          <wps:cNvSpPr>
                            <a:spLocks/>
                          </wps:cNvSpPr>
                          <wps:spPr bwMode="auto">
                            <a:xfrm>
                              <a:off x="3247" y="2419"/>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38" name="Rectangle 1358"/>
                          <wps:cNvSpPr>
                            <a:spLocks noChangeArrowheads="1"/>
                          </wps:cNvSpPr>
                          <wps:spPr bwMode="auto">
                            <a:xfrm>
                              <a:off x="3260" y="2430"/>
                              <a:ext cx="24" cy="1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39" name="Rectangle 1359"/>
                          <wps:cNvSpPr>
                            <a:spLocks noChangeArrowheads="1"/>
                          </wps:cNvSpPr>
                          <wps:spPr bwMode="auto">
                            <a:xfrm>
                              <a:off x="3260" y="2592"/>
                              <a:ext cx="24" cy="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40" name="Freeform 1360"/>
                          <wps:cNvSpPr>
                            <a:spLocks/>
                          </wps:cNvSpPr>
                          <wps:spPr bwMode="auto">
                            <a:xfrm>
                              <a:off x="3258" y="2419"/>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41" name="Rectangle 1361"/>
                          <wps:cNvSpPr>
                            <a:spLocks noChangeArrowheads="1"/>
                          </wps:cNvSpPr>
                          <wps:spPr bwMode="auto">
                            <a:xfrm>
                              <a:off x="3271" y="2605"/>
                              <a:ext cx="6"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42" name="Freeform 1362"/>
                          <wps:cNvSpPr>
                            <a:spLocks/>
                          </wps:cNvSpPr>
                          <wps:spPr bwMode="auto">
                            <a:xfrm>
                              <a:off x="3258" y="2607"/>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43" name="Rectangle 1363"/>
                          <wps:cNvSpPr>
                            <a:spLocks noChangeArrowheads="1"/>
                          </wps:cNvSpPr>
                          <wps:spPr bwMode="auto">
                            <a:xfrm>
                              <a:off x="3265" y="2619"/>
                              <a:ext cx="25" cy="1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44" name="Freeform 1364"/>
                          <wps:cNvSpPr>
                            <a:spLocks/>
                          </wps:cNvSpPr>
                          <wps:spPr bwMode="auto">
                            <a:xfrm>
                              <a:off x="3264" y="2607"/>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45" name="Rectangle 1365"/>
                          <wps:cNvSpPr>
                            <a:spLocks noChangeArrowheads="1"/>
                          </wps:cNvSpPr>
                          <wps:spPr bwMode="auto">
                            <a:xfrm>
                              <a:off x="3277" y="2714"/>
                              <a:ext cx="5"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46" name="Freeform 1366"/>
                          <wps:cNvSpPr>
                            <a:spLocks/>
                          </wps:cNvSpPr>
                          <wps:spPr bwMode="auto">
                            <a:xfrm>
                              <a:off x="3264" y="2716"/>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47" name="Rectangle 1367"/>
                          <wps:cNvSpPr>
                            <a:spLocks noChangeArrowheads="1"/>
                          </wps:cNvSpPr>
                          <wps:spPr bwMode="auto">
                            <a:xfrm>
                              <a:off x="3271" y="2727"/>
                              <a:ext cx="24" cy="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48" name="Rectangle 1368"/>
                          <wps:cNvSpPr>
                            <a:spLocks noChangeArrowheads="1"/>
                          </wps:cNvSpPr>
                          <wps:spPr bwMode="auto">
                            <a:xfrm>
                              <a:off x="3271" y="2768"/>
                              <a:ext cx="24" cy="4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49" name="Freeform 1369"/>
                          <wps:cNvSpPr>
                            <a:spLocks/>
                          </wps:cNvSpPr>
                          <wps:spPr bwMode="auto">
                            <a:xfrm>
                              <a:off x="3269" y="2716"/>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50" name="Rectangle 1370"/>
                          <wps:cNvSpPr>
                            <a:spLocks noChangeArrowheads="1"/>
                          </wps:cNvSpPr>
                          <wps:spPr bwMode="auto">
                            <a:xfrm>
                              <a:off x="3282" y="2796"/>
                              <a:ext cx="6"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51" name="Freeform 1371"/>
                          <wps:cNvSpPr>
                            <a:spLocks/>
                          </wps:cNvSpPr>
                          <wps:spPr bwMode="auto">
                            <a:xfrm>
                              <a:off x="3269" y="2798"/>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52" name="Rectangle 1372"/>
                          <wps:cNvSpPr>
                            <a:spLocks noChangeArrowheads="1"/>
                          </wps:cNvSpPr>
                          <wps:spPr bwMode="auto">
                            <a:xfrm>
                              <a:off x="3277" y="2809"/>
                              <a:ext cx="24" cy="10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53" name="Freeform 1373"/>
                          <wps:cNvSpPr>
                            <a:spLocks/>
                          </wps:cNvSpPr>
                          <wps:spPr bwMode="auto">
                            <a:xfrm>
                              <a:off x="3275" y="2798"/>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54" name="Rectangle 1374"/>
                          <wps:cNvSpPr>
                            <a:spLocks noChangeArrowheads="1"/>
                          </wps:cNvSpPr>
                          <wps:spPr bwMode="auto">
                            <a:xfrm>
                              <a:off x="3282" y="2944"/>
                              <a:ext cx="24" cy="5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55" name="Rectangle 1375"/>
                          <wps:cNvSpPr>
                            <a:spLocks noChangeArrowheads="1"/>
                          </wps:cNvSpPr>
                          <wps:spPr bwMode="auto">
                            <a:xfrm>
                              <a:off x="3293" y="2985"/>
                              <a:ext cx="12"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56" name="Freeform 1376"/>
                          <wps:cNvSpPr>
                            <a:spLocks/>
                          </wps:cNvSpPr>
                          <wps:spPr bwMode="auto">
                            <a:xfrm>
                              <a:off x="3280" y="2987"/>
                              <a:ext cx="25" cy="24"/>
                            </a:xfrm>
                            <a:custGeom>
                              <a:avLst/>
                              <a:gdLst>
                                <a:gd name="T0" fmla="*/ 25 w 25"/>
                                <a:gd name="T1" fmla="*/ 11 h 24"/>
                                <a:gd name="T2" fmla="*/ 13 w 25"/>
                                <a:gd name="T3" fmla="*/ 0 h 24"/>
                                <a:gd name="T4" fmla="*/ 0 w 25"/>
                                <a:gd name="T5" fmla="*/ 11 h 24"/>
                                <a:gd name="T6" fmla="*/ 13 w 25"/>
                                <a:gd name="T7" fmla="*/ 24 h 24"/>
                                <a:gd name="T8" fmla="*/ 25 w 25"/>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57" name="Rectangle 1377"/>
                          <wps:cNvSpPr>
                            <a:spLocks noChangeArrowheads="1"/>
                          </wps:cNvSpPr>
                          <wps:spPr bwMode="auto">
                            <a:xfrm>
                              <a:off x="3293" y="2998"/>
                              <a:ext cx="25" cy="5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58" name="Freeform 1378"/>
                          <wps:cNvSpPr>
                            <a:spLocks/>
                          </wps:cNvSpPr>
                          <wps:spPr bwMode="auto">
                            <a:xfrm>
                              <a:off x="3292" y="2987"/>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59" name="Rectangle 1379"/>
                          <wps:cNvSpPr>
                            <a:spLocks noChangeArrowheads="1"/>
                          </wps:cNvSpPr>
                          <wps:spPr bwMode="auto">
                            <a:xfrm>
                              <a:off x="3305" y="3039"/>
                              <a:ext cx="11"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60" name="Freeform 1380"/>
                          <wps:cNvSpPr>
                            <a:spLocks/>
                          </wps:cNvSpPr>
                          <wps:spPr bwMode="auto">
                            <a:xfrm>
                              <a:off x="3292" y="3041"/>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61" name="Rectangle 1381"/>
                          <wps:cNvSpPr>
                            <a:spLocks noChangeArrowheads="1"/>
                          </wps:cNvSpPr>
                          <wps:spPr bwMode="auto">
                            <a:xfrm>
                              <a:off x="3305" y="3052"/>
                              <a:ext cx="24" cy="1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62" name="Freeform 1382"/>
                          <wps:cNvSpPr>
                            <a:spLocks/>
                          </wps:cNvSpPr>
                          <wps:spPr bwMode="auto">
                            <a:xfrm>
                              <a:off x="3303" y="3041"/>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63" name="Rectangle 1383"/>
                          <wps:cNvSpPr>
                            <a:spLocks noChangeArrowheads="1"/>
                          </wps:cNvSpPr>
                          <wps:spPr bwMode="auto">
                            <a:xfrm>
                              <a:off x="3310" y="3102"/>
                              <a:ext cx="24" cy="3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64" name="Rectangle 1384"/>
                          <wps:cNvSpPr>
                            <a:spLocks noChangeArrowheads="1"/>
                          </wps:cNvSpPr>
                          <wps:spPr bwMode="auto">
                            <a:xfrm>
                              <a:off x="3321" y="3121"/>
                              <a:ext cx="17"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65" name="Freeform 1385"/>
                          <wps:cNvSpPr>
                            <a:spLocks/>
                          </wps:cNvSpPr>
                          <wps:spPr bwMode="auto">
                            <a:xfrm>
                              <a:off x="3308" y="3123"/>
                              <a:ext cx="25" cy="24"/>
                            </a:xfrm>
                            <a:custGeom>
                              <a:avLst/>
                              <a:gdLst>
                                <a:gd name="T0" fmla="*/ 25 w 25"/>
                                <a:gd name="T1" fmla="*/ 11 h 24"/>
                                <a:gd name="T2" fmla="*/ 13 w 25"/>
                                <a:gd name="T3" fmla="*/ 0 h 24"/>
                                <a:gd name="T4" fmla="*/ 0 w 25"/>
                                <a:gd name="T5" fmla="*/ 11 h 24"/>
                                <a:gd name="T6" fmla="*/ 13 w 25"/>
                                <a:gd name="T7" fmla="*/ 24 h 24"/>
                                <a:gd name="T8" fmla="*/ 25 w 25"/>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66" name="Rectangle 1386"/>
                          <wps:cNvSpPr>
                            <a:spLocks noChangeArrowheads="1"/>
                          </wps:cNvSpPr>
                          <wps:spPr bwMode="auto">
                            <a:xfrm>
                              <a:off x="3327" y="3134"/>
                              <a:ext cx="24" cy="5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67" name="Freeform 1387"/>
                          <wps:cNvSpPr>
                            <a:spLocks/>
                          </wps:cNvSpPr>
                          <wps:spPr bwMode="auto">
                            <a:xfrm>
                              <a:off x="3325" y="3123"/>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68" name="Rectangle 1388"/>
                          <wps:cNvSpPr>
                            <a:spLocks noChangeArrowheads="1"/>
                          </wps:cNvSpPr>
                          <wps:spPr bwMode="auto">
                            <a:xfrm>
                              <a:off x="3338" y="3175"/>
                              <a:ext cx="6"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69" name="Freeform 1389"/>
                          <wps:cNvSpPr>
                            <a:spLocks/>
                          </wps:cNvSpPr>
                          <wps:spPr bwMode="auto">
                            <a:xfrm>
                              <a:off x="3325" y="3177"/>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70" name="Rectangle 1390"/>
                          <wps:cNvSpPr>
                            <a:spLocks noChangeArrowheads="1"/>
                          </wps:cNvSpPr>
                          <wps:spPr bwMode="auto">
                            <a:xfrm>
                              <a:off x="3333" y="3188"/>
                              <a:ext cx="24" cy="2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71" name="Freeform 1391"/>
                          <wps:cNvSpPr>
                            <a:spLocks/>
                          </wps:cNvSpPr>
                          <wps:spPr bwMode="auto">
                            <a:xfrm>
                              <a:off x="3331" y="3177"/>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72" name="Rectangle 1392"/>
                          <wps:cNvSpPr>
                            <a:spLocks noChangeArrowheads="1"/>
                          </wps:cNvSpPr>
                          <wps:spPr bwMode="auto">
                            <a:xfrm>
                              <a:off x="3344" y="3201"/>
                              <a:ext cx="5"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73" name="Freeform 1393"/>
                          <wps:cNvSpPr>
                            <a:spLocks/>
                          </wps:cNvSpPr>
                          <wps:spPr bwMode="auto">
                            <a:xfrm>
                              <a:off x="3331" y="3203"/>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74" name="Rectangle 1394"/>
                          <wps:cNvSpPr>
                            <a:spLocks noChangeArrowheads="1"/>
                          </wps:cNvSpPr>
                          <wps:spPr bwMode="auto">
                            <a:xfrm>
                              <a:off x="3338" y="3214"/>
                              <a:ext cx="24" cy="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75" name="Freeform 1395"/>
                          <wps:cNvSpPr>
                            <a:spLocks/>
                          </wps:cNvSpPr>
                          <wps:spPr bwMode="auto">
                            <a:xfrm>
                              <a:off x="3336" y="3203"/>
                              <a:ext cx="25" cy="24"/>
                            </a:xfrm>
                            <a:custGeom>
                              <a:avLst/>
                              <a:gdLst>
                                <a:gd name="T0" fmla="*/ 13 w 25"/>
                                <a:gd name="T1" fmla="*/ 0 h 24"/>
                                <a:gd name="T2" fmla="*/ 25 w 25"/>
                                <a:gd name="T3" fmla="*/ 11 h 24"/>
                                <a:gd name="T4" fmla="*/ 13 w 25"/>
                                <a:gd name="T5" fmla="*/ 24 h 24"/>
                                <a:gd name="T6" fmla="*/ 0 w 25"/>
                                <a:gd name="T7" fmla="*/ 11 h 24"/>
                                <a:gd name="T8" fmla="*/ 13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76" name="Rectangle 1396"/>
                          <wps:cNvSpPr>
                            <a:spLocks noChangeArrowheads="1"/>
                          </wps:cNvSpPr>
                          <wps:spPr bwMode="auto">
                            <a:xfrm>
                              <a:off x="3349" y="3250"/>
                              <a:ext cx="25" cy="1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77" name="Rectangle 1397"/>
                          <wps:cNvSpPr>
                            <a:spLocks noChangeArrowheads="1"/>
                          </wps:cNvSpPr>
                          <wps:spPr bwMode="auto">
                            <a:xfrm>
                              <a:off x="3361" y="3255"/>
                              <a:ext cx="11"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78" name="Freeform 1398"/>
                          <wps:cNvSpPr>
                            <a:spLocks/>
                          </wps:cNvSpPr>
                          <wps:spPr bwMode="auto">
                            <a:xfrm>
                              <a:off x="3348" y="3257"/>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79" name="Rectangle 1399"/>
                          <wps:cNvSpPr>
                            <a:spLocks noChangeArrowheads="1"/>
                          </wps:cNvSpPr>
                          <wps:spPr bwMode="auto">
                            <a:xfrm>
                              <a:off x="3361" y="3269"/>
                              <a:ext cx="24" cy="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80" name="Freeform 1400"/>
                          <wps:cNvSpPr>
                            <a:spLocks/>
                          </wps:cNvSpPr>
                          <wps:spPr bwMode="auto">
                            <a:xfrm>
                              <a:off x="3359" y="3257"/>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81" name="Rectangle 1401"/>
                          <wps:cNvSpPr>
                            <a:spLocks noChangeArrowheads="1"/>
                          </wps:cNvSpPr>
                          <wps:spPr bwMode="auto">
                            <a:xfrm>
                              <a:off x="3372" y="3284"/>
                              <a:ext cx="11"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82" name="Freeform 1402"/>
                          <wps:cNvSpPr>
                            <a:spLocks/>
                          </wps:cNvSpPr>
                          <wps:spPr bwMode="auto">
                            <a:xfrm>
                              <a:off x="3359" y="3285"/>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83" name="Rectangle 1403"/>
                          <wps:cNvSpPr>
                            <a:spLocks noChangeArrowheads="1"/>
                          </wps:cNvSpPr>
                          <wps:spPr bwMode="auto">
                            <a:xfrm>
                              <a:off x="3372" y="3297"/>
                              <a:ext cx="24" cy="2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84" name="Freeform 1404"/>
                          <wps:cNvSpPr>
                            <a:spLocks/>
                          </wps:cNvSpPr>
                          <wps:spPr bwMode="auto">
                            <a:xfrm>
                              <a:off x="3370" y="3285"/>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85" name="Rectangle 1405"/>
                          <wps:cNvSpPr>
                            <a:spLocks noChangeArrowheads="1"/>
                          </wps:cNvSpPr>
                          <wps:spPr bwMode="auto">
                            <a:xfrm>
                              <a:off x="3383" y="3310"/>
                              <a:ext cx="22"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86" name="Freeform 1406"/>
                          <wps:cNvSpPr>
                            <a:spLocks/>
                          </wps:cNvSpPr>
                          <wps:spPr bwMode="auto">
                            <a:xfrm>
                              <a:off x="3370" y="3312"/>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87" name="Rectangle 1407"/>
                          <wps:cNvSpPr>
                            <a:spLocks noChangeArrowheads="1"/>
                          </wps:cNvSpPr>
                          <wps:spPr bwMode="auto">
                            <a:xfrm>
                              <a:off x="3394" y="3323"/>
                              <a:ext cx="24" cy="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88" name="Freeform 1408"/>
                          <wps:cNvSpPr>
                            <a:spLocks/>
                          </wps:cNvSpPr>
                          <wps:spPr bwMode="auto">
                            <a:xfrm>
                              <a:off x="3392" y="3312"/>
                              <a:ext cx="25" cy="24"/>
                            </a:xfrm>
                            <a:custGeom>
                              <a:avLst/>
                              <a:gdLst>
                                <a:gd name="T0" fmla="*/ 13 w 25"/>
                                <a:gd name="T1" fmla="*/ 0 h 24"/>
                                <a:gd name="T2" fmla="*/ 25 w 25"/>
                                <a:gd name="T3" fmla="*/ 11 h 24"/>
                                <a:gd name="T4" fmla="*/ 13 w 25"/>
                                <a:gd name="T5" fmla="*/ 24 h 24"/>
                                <a:gd name="T6" fmla="*/ 0 w 25"/>
                                <a:gd name="T7" fmla="*/ 11 h 24"/>
                                <a:gd name="T8" fmla="*/ 13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89" name="Rectangle 1409"/>
                          <wps:cNvSpPr>
                            <a:spLocks noChangeArrowheads="1"/>
                          </wps:cNvSpPr>
                          <wps:spPr bwMode="auto">
                            <a:xfrm>
                              <a:off x="3405" y="3338"/>
                              <a:ext cx="4"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90" name="Freeform 1410"/>
                          <wps:cNvSpPr>
                            <a:spLocks/>
                          </wps:cNvSpPr>
                          <wps:spPr bwMode="auto">
                            <a:xfrm>
                              <a:off x="3392" y="3340"/>
                              <a:ext cx="25" cy="24"/>
                            </a:xfrm>
                            <a:custGeom>
                              <a:avLst/>
                              <a:gdLst>
                                <a:gd name="T0" fmla="*/ 25 w 25"/>
                                <a:gd name="T1" fmla="*/ 11 h 24"/>
                                <a:gd name="T2" fmla="*/ 13 w 25"/>
                                <a:gd name="T3" fmla="*/ 0 h 24"/>
                                <a:gd name="T4" fmla="*/ 0 w 25"/>
                                <a:gd name="T5" fmla="*/ 11 h 24"/>
                                <a:gd name="T6" fmla="*/ 13 w 25"/>
                                <a:gd name="T7" fmla="*/ 24 h 24"/>
                                <a:gd name="T8" fmla="*/ 25 w 25"/>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91" name="Rectangle 1411"/>
                          <wps:cNvSpPr>
                            <a:spLocks noChangeArrowheads="1"/>
                          </wps:cNvSpPr>
                          <wps:spPr bwMode="auto">
                            <a:xfrm>
                              <a:off x="3411" y="3375"/>
                              <a:ext cx="24" cy="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92" name="Rectangle 1412"/>
                          <wps:cNvSpPr>
                            <a:spLocks noChangeArrowheads="1"/>
                          </wps:cNvSpPr>
                          <wps:spPr bwMode="auto">
                            <a:xfrm>
                              <a:off x="3422" y="3364"/>
                              <a:ext cx="28"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93" name="Freeform 1413"/>
                          <wps:cNvSpPr>
                            <a:spLocks/>
                          </wps:cNvSpPr>
                          <wps:spPr bwMode="auto">
                            <a:xfrm>
                              <a:off x="3409" y="3366"/>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94" name="Rectangle 1414"/>
                          <wps:cNvSpPr>
                            <a:spLocks noChangeArrowheads="1"/>
                          </wps:cNvSpPr>
                          <wps:spPr bwMode="auto">
                            <a:xfrm>
                              <a:off x="3439" y="3377"/>
                              <a:ext cx="24" cy="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95" name="Freeform 1415"/>
                          <wps:cNvSpPr>
                            <a:spLocks/>
                          </wps:cNvSpPr>
                          <wps:spPr bwMode="auto">
                            <a:xfrm>
                              <a:off x="3437" y="3366"/>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96" name="Rectangle 1416"/>
                          <wps:cNvSpPr>
                            <a:spLocks noChangeArrowheads="1"/>
                          </wps:cNvSpPr>
                          <wps:spPr bwMode="auto">
                            <a:xfrm>
                              <a:off x="3450" y="3392"/>
                              <a:ext cx="17"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97" name="Freeform 1417"/>
                          <wps:cNvSpPr>
                            <a:spLocks/>
                          </wps:cNvSpPr>
                          <wps:spPr bwMode="auto">
                            <a:xfrm>
                              <a:off x="3437" y="3394"/>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698" name="Rectangle 1418"/>
                          <wps:cNvSpPr>
                            <a:spLocks noChangeArrowheads="1"/>
                          </wps:cNvSpPr>
                          <wps:spPr bwMode="auto">
                            <a:xfrm>
                              <a:off x="3456" y="3405"/>
                              <a:ext cx="24" cy="2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699" name="Freeform 1419"/>
                          <wps:cNvSpPr>
                            <a:spLocks/>
                          </wps:cNvSpPr>
                          <wps:spPr bwMode="auto">
                            <a:xfrm>
                              <a:off x="3454" y="3394"/>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00" name="Rectangle 1420"/>
                          <wps:cNvSpPr>
                            <a:spLocks noChangeArrowheads="1"/>
                          </wps:cNvSpPr>
                          <wps:spPr bwMode="auto">
                            <a:xfrm>
                              <a:off x="3467" y="3418"/>
                              <a:ext cx="11"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01" name="Freeform 1421"/>
                          <wps:cNvSpPr>
                            <a:spLocks/>
                          </wps:cNvSpPr>
                          <wps:spPr bwMode="auto">
                            <a:xfrm>
                              <a:off x="3454" y="3420"/>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02" name="Rectangle 1422"/>
                          <wps:cNvSpPr>
                            <a:spLocks noChangeArrowheads="1"/>
                          </wps:cNvSpPr>
                          <wps:spPr bwMode="auto">
                            <a:xfrm>
                              <a:off x="3467" y="3431"/>
                              <a:ext cx="24" cy="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03" name="Freeform 1423"/>
                          <wps:cNvSpPr>
                            <a:spLocks/>
                          </wps:cNvSpPr>
                          <wps:spPr bwMode="auto">
                            <a:xfrm>
                              <a:off x="3465" y="3420"/>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04" name="Rectangle 1424"/>
                          <wps:cNvSpPr>
                            <a:spLocks noChangeArrowheads="1"/>
                          </wps:cNvSpPr>
                          <wps:spPr bwMode="auto">
                            <a:xfrm>
                              <a:off x="3478" y="3446"/>
                              <a:ext cx="6"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05" name="Freeform 1425"/>
                          <wps:cNvSpPr>
                            <a:spLocks/>
                          </wps:cNvSpPr>
                          <wps:spPr bwMode="auto">
                            <a:xfrm>
                              <a:off x="3465" y="3448"/>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06" name="Rectangle 1426"/>
                          <wps:cNvSpPr>
                            <a:spLocks noChangeArrowheads="1"/>
                          </wps:cNvSpPr>
                          <wps:spPr bwMode="auto">
                            <a:xfrm>
                              <a:off x="3473" y="3459"/>
                              <a:ext cx="24" cy="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07" name="Freeform 1427"/>
                          <wps:cNvSpPr>
                            <a:spLocks/>
                          </wps:cNvSpPr>
                          <wps:spPr bwMode="auto">
                            <a:xfrm>
                              <a:off x="3471" y="3448"/>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08" name="Rectangle 1428"/>
                          <wps:cNvSpPr>
                            <a:spLocks noChangeArrowheads="1"/>
                          </wps:cNvSpPr>
                          <wps:spPr bwMode="auto">
                            <a:xfrm>
                              <a:off x="3484" y="3489"/>
                              <a:ext cx="24" cy="2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09" name="Rectangle 1429"/>
                          <wps:cNvSpPr>
                            <a:spLocks noChangeArrowheads="1"/>
                          </wps:cNvSpPr>
                          <wps:spPr bwMode="auto">
                            <a:xfrm>
                              <a:off x="3495" y="3502"/>
                              <a:ext cx="6"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10" name="Freeform 1430"/>
                          <wps:cNvSpPr>
                            <a:spLocks/>
                          </wps:cNvSpPr>
                          <wps:spPr bwMode="auto">
                            <a:xfrm>
                              <a:off x="3482" y="3504"/>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11" name="Rectangle 1431"/>
                          <wps:cNvSpPr>
                            <a:spLocks noChangeArrowheads="1"/>
                          </wps:cNvSpPr>
                          <wps:spPr bwMode="auto">
                            <a:xfrm>
                              <a:off x="3489" y="3515"/>
                              <a:ext cx="25" cy="5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12" name="Freeform 1432"/>
                          <wps:cNvSpPr>
                            <a:spLocks/>
                          </wps:cNvSpPr>
                          <wps:spPr bwMode="auto">
                            <a:xfrm>
                              <a:off x="3488" y="3504"/>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13" name="Rectangle 1433"/>
                          <wps:cNvSpPr>
                            <a:spLocks noChangeArrowheads="1"/>
                          </wps:cNvSpPr>
                          <wps:spPr bwMode="auto">
                            <a:xfrm>
                              <a:off x="3501" y="3556"/>
                              <a:ext cx="48"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14" name="Freeform 1434"/>
                          <wps:cNvSpPr>
                            <a:spLocks/>
                          </wps:cNvSpPr>
                          <wps:spPr bwMode="auto">
                            <a:xfrm>
                              <a:off x="3488" y="3558"/>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15" name="Rectangle 1435"/>
                          <wps:cNvSpPr>
                            <a:spLocks noChangeArrowheads="1"/>
                          </wps:cNvSpPr>
                          <wps:spPr bwMode="auto">
                            <a:xfrm>
                              <a:off x="3538" y="3569"/>
                              <a:ext cx="24"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16" name="Freeform 1436"/>
                          <wps:cNvSpPr>
                            <a:spLocks/>
                          </wps:cNvSpPr>
                          <wps:spPr bwMode="auto">
                            <a:xfrm>
                              <a:off x="3536" y="3558"/>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17" name="Rectangle 1437"/>
                          <wps:cNvSpPr>
                            <a:spLocks noChangeArrowheads="1"/>
                          </wps:cNvSpPr>
                          <wps:spPr bwMode="auto">
                            <a:xfrm>
                              <a:off x="3560" y="3599"/>
                              <a:ext cx="25" cy="2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18" name="Rectangle 1438"/>
                          <wps:cNvSpPr>
                            <a:spLocks noChangeArrowheads="1"/>
                          </wps:cNvSpPr>
                          <wps:spPr bwMode="auto">
                            <a:xfrm>
                              <a:off x="3572" y="3612"/>
                              <a:ext cx="22"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19" name="Freeform 1439"/>
                          <wps:cNvSpPr>
                            <a:spLocks/>
                          </wps:cNvSpPr>
                          <wps:spPr bwMode="auto">
                            <a:xfrm>
                              <a:off x="3559" y="3614"/>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20" name="Rectangle 1440"/>
                          <wps:cNvSpPr>
                            <a:spLocks noChangeArrowheads="1"/>
                          </wps:cNvSpPr>
                          <wps:spPr bwMode="auto">
                            <a:xfrm>
                              <a:off x="3583" y="3625"/>
                              <a:ext cx="24" cy="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21" name="Freeform 1441"/>
                          <wps:cNvSpPr>
                            <a:spLocks/>
                          </wps:cNvSpPr>
                          <wps:spPr bwMode="auto">
                            <a:xfrm>
                              <a:off x="3581" y="3614"/>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22" name="Rectangle 1442"/>
                          <wps:cNvSpPr>
                            <a:spLocks noChangeArrowheads="1"/>
                          </wps:cNvSpPr>
                          <wps:spPr bwMode="auto">
                            <a:xfrm>
                              <a:off x="3594" y="3640"/>
                              <a:ext cx="6"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23" name="Freeform 1443"/>
                          <wps:cNvSpPr>
                            <a:spLocks/>
                          </wps:cNvSpPr>
                          <wps:spPr bwMode="auto">
                            <a:xfrm>
                              <a:off x="3581" y="3642"/>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24" name="Rectangle 1444"/>
                          <wps:cNvSpPr>
                            <a:spLocks noChangeArrowheads="1"/>
                          </wps:cNvSpPr>
                          <wps:spPr bwMode="auto">
                            <a:xfrm>
                              <a:off x="3588" y="3653"/>
                              <a:ext cx="25" cy="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25" name="Freeform 1445"/>
                          <wps:cNvSpPr>
                            <a:spLocks/>
                          </wps:cNvSpPr>
                          <wps:spPr bwMode="auto">
                            <a:xfrm>
                              <a:off x="3587" y="3642"/>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26" name="Rectangle 1446"/>
                          <wps:cNvSpPr>
                            <a:spLocks noChangeArrowheads="1"/>
                          </wps:cNvSpPr>
                          <wps:spPr bwMode="auto">
                            <a:xfrm>
                              <a:off x="3600" y="3666"/>
                              <a:ext cx="41"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27" name="Freeform 1447"/>
                          <wps:cNvSpPr>
                            <a:spLocks/>
                          </wps:cNvSpPr>
                          <wps:spPr bwMode="auto">
                            <a:xfrm>
                              <a:off x="3587" y="3668"/>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28" name="Rectangle 1448"/>
                          <wps:cNvSpPr>
                            <a:spLocks noChangeArrowheads="1"/>
                          </wps:cNvSpPr>
                          <wps:spPr bwMode="auto">
                            <a:xfrm>
                              <a:off x="3650" y="3694"/>
                              <a:ext cx="22"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29" name="Freeform 1449"/>
                          <wps:cNvSpPr>
                            <a:spLocks/>
                          </wps:cNvSpPr>
                          <wps:spPr bwMode="auto">
                            <a:xfrm>
                              <a:off x="3637" y="3696"/>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30" name="Rectangle 1450"/>
                          <wps:cNvSpPr>
                            <a:spLocks noChangeArrowheads="1"/>
                          </wps:cNvSpPr>
                          <wps:spPr bwMode="auto">
                            <a:xfrm>
                              <a:off x="3661" y="3708"/>
                              <a:ext cx="24" cy="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31" name="Freeform 1451"/>
                          <wps:cNvSpPr>
                            <a:spLocks/>
                          </wps:cNvSpPr>
                          <wps:spPr bwMode="auto">
                            <a:xfrm>
                              <a:off x="3659" y="3696"/>
                              <a:ext cx="25" cy="25"/>
                            </a:xfrm>
                            <a:custGeom>
                              <a:avLst/>
                              <a:gdLst>
                                <a:gd name="T0" fmla="*/ 13 w 25"/>
                                <a:gd name="T1" fmla="*/ 0 h 25"/>
                                <a:gd name="T2" fmla="*/ 25 w 25"/>
                                <a:gd name="T3" fmla="*/ 12 h 25"/>
                                <a:gd name="T4" fmla="*/ 13 w 25"/>
                                <a:gd name="T5" fmla="*/ 25 h 25"/>
                                <a:gd name="T6" fmla="*/ 0 w 25"/>
                                <a:gd name="T7" fmla="*/ 12 h 25"/>
                                <a:gd name="T8" fmla="*/ 13 w 25"/>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13" y="0"/>
                                  </a:moveTo>
                                  <a:lnTo>
                                    <a:pt x="25"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32" name="Rectangle 1452"/>
                          <wps:cNvSpPr>
                            <a:spLocks noChangeArrowheads="1"/>
                          </wps:cNvSpPr>
                          <wps:spPr bwMode="auto">
                            <a:xfrm>
                              <a:off x="3672" y="3722"/>
                              <a:ext cx="23"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33" name="Freeform 1453"/>
                          <wps:cNvSpPr>
                            <a:spLocks/>
                          </wps:cNvSpPr>
                          <wps:spPr bwMode="auto">
                            <a:xfrm>
                              <a:off x="3659" y="3724"/>
                              <a:ext cx="25" cy="25"/>
                            </a:xfrm>
                            <a:custGeom>
                              <a:avLst/>
                              <a:gdLst>
                                <a:gd name="T0" fmla="*/ 25 w 25"/>
                                <a:gd name="T1" fmla="*/ 12 h 25"/>
                                <a:gd name="T2" fmla="*/ 13 w 25"/>
                                <a:gd name="T3" fmla="*/ 0 h 25"/>
                                <a:gd name="T4" fmla="*/ 0 w 25"/>
                                <a:gd name="T5" fmla="*/ 12 h 25"/>
                                <a:gd name="T6" fmla="*/ 13 w 25"/>
                                <a:gd name="T7" fmla="*/ 25 h 25"/>
                                <a:gd name="T8" fmla="*/ 25 w 25"/>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25" y="12"/>
                                  </a:moveTo>
                                  <a:lnTo>
                                    <a:pt x="13" y="0"/>
                                  </a:lnTo>
                                  <a:lnTo>
                                    <a:pt x="0" y="12"/>
                                  </a:lnTo>
                                  <a:lnTo>
                                    <a:pt x="13" y="25"/>
                                  </a:lnTo>
                                  <a:lnTo>
                                    <a:pt x="25"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34" name="Rectangle 1454"/>
                          <wps:cNvSpPr>
                            <a:spLocks noChangeArrowheads="1"/>
                          </wps:cNvSpPr>
                          <wps:spPr bwMode="auto">
                            <a:xfrm>
                              <a:off x="3684" y="3736"/>
                              <a:ext cx="24" cy="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35" name="Freeform 1455"/>
                          <wps:cNvSpPr>
                            <a:spLocks/>
                          </wps:cNvSpPr>
                          <wps:spPr bwMode="auto">
                            <a:xfrm>
                              <a:off x="3682" y="3724"/>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36" name="Rectangle 1456"/>
                          <wps:cNvSpPr>
                            <a:spLocks noChangeArrowheads="1"/>
                          </wps:cNvSpPr>
                          <wps:spPr bwMode="auto">
                            <a:xfrm>
                              <a:off x="3695" y="3750"/>
                              <a:ext cx="22" cy="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37" name="Freeform 1457"/>
                          <wps:cNvSpPr>
                            <a:spLocks/>
                          </wps:cNvSpPr>
                          <wps:spPr bwMode="auto">
                            <a:xfrm>
                              <a:off x="3682" y="3752"/>
                              <a:ext cx="24" cy="25"/>
                            </a:xfrm>
                            <a:custGeom>
                              <a:avLst/>
                              <a:gdLst>
                                <a:gd name="T0" fmla="*/ 24 w 24"/>
                                <a:gd name="T1" fmla="*/ 12 h 25"/>
                                <a:gd name="T2" fmla="*/ 13 w 24"/>
                                <a:gd name="T3" fmla="*/ 0 h 25"/>
                                <a:gd name="T4" fmla="*/ 0 w 24"/>
                                <a:gd name="T5" fmla="*/ 12 h 25"/>
                                <a:gd name="T6" fmla="*/ 13 w 24"/>
                                <a:gd name="T7" fmla="*/ 25 h 25"/>
                                <a:gd name="T8" fmla="*/ 24 w 24"/>
                                <a:gd name="T9" fmla="*/ 12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38" name="Rectangle 1458"/>
                          <wps:cNvSpPr>
                            <a:spLocks noChangeArrowheads="1"/>
                          </wps:cNvSpPr>
                          <wps:spPr bwMode="auto">
                            <a:xfrm>
                              <a:off x="3706" y="3764"/>
                              <a:ext cx="24" cy="2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39" name="Freeform 1459"/>
                          <wps:cNvSpPr>
                            <a:spLocks/>
                          </wps:cNvSpPr>
                          <wps:spPr bwMode="auto">
                            <a:xfrm>
                              <a:off x="3704" y="3752"/>
                              <a:ext cx="24" cy="25"/>
                            </a:xfrm>
                            <a:custGeom>
                              <a:avLst/>
                              <a:gdLst>
                                <a:gd name="T0" fmla="*/ 13 w 24"/>
                                <a:gd name="T1" fmla="*/ 0 h 25"/>
                                <a:gd name="T2" fmla="*/ 24 w 24"/>
                                <a:gd name="T3" fmla="*/ 12 h 25"/>
                                <a:gd name="T4" fmla="*/ 13 w 24"/>
                                <a:gd name="T5" fmla="*/ 25 h 25"/>
                                <a:gd name="T6" fmla="*/ 0 w 24"/>
                                <a:gd name="T7" fmla="*/ 12 h 25"/>
                                <a:gd name="T8" fmla="*/ 13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40" name="Rectangle 1460"/>
                          <wps:cNvSpPr>
                            <a:spLocks noChangeArrowheads="1"/>
                          </wps:cNvSpPr>
                          <wps:spPr bwMode="auto">
                            <a:xfrm>
                              <a:off x="3723" y="3810"/>
                              <a:ext cx="24" cy="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41" name="Rectangle 1461"/>
                          <wps:cNvSpPr>
                            <a:spLocks noChangeArrowheads="1"/>
                          </wps:cNvSpPr>
                          <wps:spPr bwMode="auto">
                            <a:xfrm>
                              <a:off x="3734" y="3805"/>
                              <a:ext cx="6"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42" name="Freeform 1462"/>
                          <wps:cNvSpPr>
                            <a:spLocks/>
                          </wps:cNvSpPr>
                          <wps:spPr bwMode="auto">
                            <a:xfrm>
                              <a:off x="3721" y="3807"/>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43" name="Rectangle 1463"/>
                          <wps:cNvSpPr>
                            <a:spLocks noChangeArrowheads="1"/>
                          </wps:cNvSpPr>
                          <wps:spPr bwMode="auto">
                            <a:xfrm>
                              <a:off x="3728" y="3818"/>
                              <a:ext cx="25" cy="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44" name="Freeform 1464"/>
                          <wps:cNvSpPr>
                            <a:spLocks/>
                          </wps:cNvSpPr>
                          <wps:spPr bwMode="auto">
                            <a:xfrm>
                              <a:off x="3727" y="3807"/>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45" name="Rectangle 1465"/>
                          <wps:cNvSpPr>
                            <a:spLocks noChangeArrowheads="1"/>
                          </wps:cNvSpPr>
                          <wps:spPr bwMode="auto">
                            <a:xfrm>
                              <a:off x="3740" y="3833"/>
                              <a:ext cx="5"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46" name="Freeform 1466"/>
                          <wps:cNvSpPr>
                            <a:spLocks/>
                          </wps:cNvSpPr>
                          <wps:spPr bwMode="auto">
                            <a:xfrm>
                              <a:off x="3727" y="3835"/>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47" name="Rectangle 1467"/>
                          <wps:cNvSpPr>
                            <a:spLocks noChangeArrowheads="1"/>
                          </wps:cNvSpPr>
                          <wps:spPr bwMode="auto">
                            <a:xfrm>
                              <a:off x="3734" y="3846"/>
                              <a:ext cx="24" cy="5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48" name="Freeform 1468"/>
                          <wps:cNvSpPr>
                            <a:spLocks/>
                          </wps:cNvSpPr>
                          <wps:spPr bwMode="auto">
                            <a:xfrm>
                              <a:off x="3732" y="3835"/>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49" name="Rectangle 1469"/>
                          <wps:cNvSpPr>
                            <a:spLocks noChangeArrowheads="1"/>
                          </wps:cNvSpPr>
                          <wps:spPr bwMode="auto">
                            <a:xfrm>
                              <a:off x="3745" y="3889"/>
                              <a:ext cx="6"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50" name="Freeform 1470"/>
                          <wps:cNvSpPr>
                            <a:spLocks/>
                          </wps:cNvSpPr>
                          <wps:spPr bwMode="auto">
                            <a:xfrm>
                              <a:off x="3732" y="3891"/>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51" name="Rectangle 1471"/>
                          <wps:cNvSpPr>
                            <a:spLocks noChangeArrowheads="1"/>
                          </wps:cNvSpPr>
                          <wps:spPr bwMode="auto">
                            <a:xfrm>
                              <a:off x="3740" y="3902"/>
                              <a:ext cx="24" cy="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52" name="Freeform 1472"/>
                          <wps:cNvSpPr>
                            <a:spLocks/>
                          </wps:cNvSpPr>
                          <wps:spPr bwMode="auto">
                            <a:xfrm>
                              <a:off x="3738" y="3891"/>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53" name="Rectangle 1473"/>
                          <wps:cNvSpPr>
                            <a:spLocks noChangeArrowheads="1"/>
                          </wps:cNvSpPr>
                          <wps:spPr bwMode="auto">
                            <a:xfrm>
                              <a:off x="3751" y="3917"/>
                              <a:ext cx="11"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54" name="Freeform 1474"/>
                          <wps:cNvSpPr>
                            <a:spLocks/>
                          </wps:cNvSpPr>
                          <wps:spPr bwMode="auto">
                            <a:xfrm>
                              <a:off x="3738" y="3919"/>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55" name="Rectangle 1475"/>
                          <wps:cNvSpPr>
                            <a:spLocks noChangeArrowheads="1"/>
                          </wps:cNvSpPr>
                          <wps:spPr bwMode="auto">
                            <a:xfrm>
                              <a:off x="3751" y="3930"/>
                              <a:ext cx="24" cy="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56" name="Freeform 1476"/>
                          <wps:cNvSpPr>
                            <a:spLocks/>
                          </wps:cNvSpPr>
                          <wps:spPr bwMode="auto">
                            <a:xfrm>
                              <a:off x="3749" y="3919"/>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57" name="Rectangle 1477"/>
                          <wps:cNvSpPr>
                            <a:spLocks noChangeArrowheads="1"/>
                          </wps:cNvSpPr>
                          <wps:spPr bwMode="auto">
                            <a:xfrm>
                              <a:off x="3773" y="3945"/>
                              <a:ext cx="88"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58" name="Rectangle 1478"/>
                          <wps:cNvSpPr>
                            <a:spLocks noChangeArrowheads="1"/>
                          </wps:cNvSpPr>
                          <wps:spPr bwMode="auto">
                            <a:xfrm>
                              <a:off x="3850" y="3958"/>
                              <a:ext cx="24" cy="2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59" name="Freeform 1479"/>
                          <wps:cNvSpPr>
                            <a:spLocks/>
                          </wps:cNvSpPr>
                          <wps:spPr bwMode="auto">
                            <a:xfrm>
                              <a:off x="3848" y="3947"/>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60" name="Rectangle 1480"/>
                          <wps:cNvSpPr>
                            <a:spLocks noChangeArrowheads="1"/>
                          </wps:cNvSpPr>
                          <wps:spPr bwMode="auto">
                            <a:xfrm>
                              <a:off x="3861" y="3971"/>
                              <a:ext cx="35"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61" name="Rectangle 1481"/>
                          <wps:cNvSpPr>
                            <a:spLocks noChangeArrowheads="1"/>
                          </wps:cNvSpPr>
                          <wps:spPr bwMode="auto">
                            <a:xfrm>
                              <a:off x="3934" y="3971"/>
                              <a:ext cx="11"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62" name="Freeform 1482"/>
                          <wps:cNvSpPr>
                            <a:spLocks/>
                          </wps:cNvSpPr>
                          <wps:spPr bwMode="auto">
                            <a:xfrm>
                              <a:off x="3848" y="3973"/>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63" name="Rectangle 1483"/>
                          <wps:cNvSpPr>
                            <a:spLocks noChangeArrowheads="1"/>
                          </wps:cNvSpPr>
                          <wps:spPr bwMode="auto">
                            <a:xfrm>
                              <a:off x="3934" y="3984"/>
                              <a:ext cx="24" cy="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64" name="Freeform 1484"/>
                          <wps:cNvSpPr>
                            <a:spLocks/>
                          </wps:cNvSpPr>
                          <wps:spPr bwMode="auto">
                            <a:xfrm>
                              <a:off x="3932" y="3973"/>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65" name="Rectangle 1485"/>
                          <wps:cNvSpPr>
                            <a:spLocks noChangeArrowheads="1"/>
                          </wps:cNvSpPr>
                          <wps:spPr bwMode="auto">
                            <a:xfrm>
                              <a:off x="3945" y="3999"/>
                              <a:ext cx="17"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66" name="Freeform 1486"/>
                          <wps:cNvSpPr>
                            <a:spLocks/>
                          </wps:cNvSpPr>
                          <wps:spPr bwMode="auto">
                            <a:xfrm>
                              <a:off x="3932" y="4001"/>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67" name="Rectangle 1487"/>
                          <wps:cNvSpPr>
                            <a:spLocks noChangeArrowheads="1"/>
                          </wps:cNvSpPr>
                          <wps:spPr bwMode="auto">
                            <a:xfrm>
                              <a:off x="3951" y="4012"/>
                              <a:ext cx="24" cy="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68" name="Freeform 1488"/>
                          <wps:cNvSpPr>
                            <a:spLocks/>
                          </wps:cNvSpPr>
                          <wps:spPr bwMode="auto">
                            <a:xfrm>
                              <a:off x="3949" y="4001"/>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69" name="Rectangle 1489"/>
                          <wps:cNvSpPr>
                            <a:spLocks noChangeArrowheads="1"/>
                          </wps:cNvSpPr>
                          <wps:spPr bwMode="auto">
                            <a:xfrm>
                              <a:off x="3962" y="4027"/>
                              <a:ext cx="11"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70" name="Freeform 1490"/>
                          <wps:cNvSpPr>
                            <a:spLocks/>
                          </wps:cNvSpPr>
                          <wps:spPr bwMode="auto">
                            <a:xfrm>
                              <a:off x="3949" y="4029"/>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71" name="Rectangle 1491"/>
                          <wps:cNvSpPr>
                            <a:spLocks noChangeArrowheads="1"/>
                          </wps:cNvSpPr>
                          <wps:spPr bwMode="auto">
                            <a:xfrm>
                              <a:off x="3962" y="4040"/>
                              <a:ext cx="24" cy="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72" name="Freeform 1492"/>
                          <wps:cNvSpPr>
                            <a:spLocks/>
                          </wps:cNvSpPr>
                          <wps:spPr bwMode="auto">
                            <a:xfrm>
                              <a:off x="3960" y="4029"/>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73" name="Rectangle 1493"/>
                          <wps:cNvSpPr>
                            <a:spLocks noChangeArrowheads="1"/>
                          </wps:cNvSpPr>
                          <wps:spPr bwMode="auto">
                            <a:xfrm>
                              <a:off x="3973" y="4057"/>
                              <a:ext cx="24"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74" name="Rectangle 1494"/>
                          <wps:cNvSpPr>
                            <a:spLocks noChangeArrowheads="1"/>
                          </wps:cNvSpPr>
                          <wps:spPr bwMode="auto">
                            <a:xfrm>
                              <a:off x="4035" y="4057"/>
                              <a:ext cx="143"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75" name="Freeform 1495"/>
                          <wps:cNvSpPr>
                            <a:spLocks/>
                          </wps:cNvSpPr>
                          <wps:spPr bwMode="auto">
                            <a:xfrm>
                              <a:off x="3960" y="4059"/>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76" name="Rectangle 1496"/>
                          <wps:cNvSpPr>
                            <a:spLocks noChangeArrowheads="1"/>
                          </wps:cNvSpPr>
                          <wps:spPr bwMode="auto">
                            <a:xfrm>
                              <a:off x="4167" y="4070"/>
                              <a:ext cx="24" cy="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77" name="Freeform 1497"/>
                          <wps:cNvSpPr>
                            <a:spLocks/>
                          </wps:cNvSpPr>
                          <wps:spPr bwMode="auto">
                            <a:xfrm>
                              <a:off x="4165" y="4059"/>
                              <a:ext cx="25" cy="24"/>
                            </a:xfrm>
                            <a:custGeom>
                              <a:avLst/>
                              <a:gdLst>
                                <a:gd name="T0" fmla="*/ 13 w 25"/>
                                <a:gd name="T1" fmla="*/ 0 h 24"/>
                                <a:gd name="T2" fmla="*/ 25 w 25"/>
                                <a:gd name="T3" fmla="*/ 11 h 24"/>
                                <a:gd name="T4" fmla="*/ 13 w 25"/>
                                <a:gd name="T5" fmla="*/ 24 h 24"/>
                                <a:gd name="T6" fmla="*/ 0 w 25"/>
                                <a:gd name="T7" fmla="*/ 11 h 24"/>
                                <a:gd name="T8" fmla="*/ 13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78" name="Rectangle 1498"/>
                          <wps:cNvSpPr>
                            <a:spLocks noChangeArrowheads="1"/>
                          </wps:cNvSpPr>
                          <wps:spPr bwMode="auto">
                            <a:xfrm>
                              <a:off x="4193" y="4085"/>
                              <a:ext cx="13"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79" name="Rectangle 1499"/>
                          <wps:cNvSpPr>
                            <a:spLocks noChangeArrowheads="1"/>
                          </wps:cNvSpPr>
                          <wps:spPr bwMode="auto">
                            <a:xfrm>
                              <a:off x="4195" y="4098"/>
                              <a:ext cx="24" cy="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80" name="Freeform 1500"/>
                          <wps:cNvSpPr>
                            <a:spLocks/>
                          </wps:cNvSpPr>
                          <wps:spPr bwMode="auto">
                            <a:xfrm>
                              <a:off x="4193" y="4087"/>
                              <a:ext cx="25" cy="24"/>
                            </a:xfrm>
                            <a:custGeom>
                              <a:avLst/>
                              <a:gdLst>
                                <a:gd name="T0" fmla="*/ 13 w 25"/>
                                <a:gd name="T1" fmla="*/ 0 h 24"/>
                                <a:gd name="T2" fmla="*/ 25 w 25"/>
                                <a:gd name="T3" fmla="*/ 11 h 24"/>
                                <a:gd name="T4" fmla="*/ 13 w 25"/>
                                <a:gd name="T5" fmla="*/ 24 h 24"/>
                                <a:gd name="T6" fmla="*/ 0 w 25"/>
                                <a:gd name="T7" fmla="*/ 11 h 24"/>
                                <a:gd name="T8" fmla="*/ 13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81" name="Rectangle 1501"/>
                          <wps:cNvSpPr>
                            <a:spLocks noChangeArrowheads="1"/>
                          </wps:cNvSpPr>
                          <wps:spPr bwMode="auto">
                            <a:xfrm>
                              <a:off x="4206" y="4113"/>
                              <a:ext cx="12"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82" name="Freeform 1502"/>
                          <wps:cNvSpPr>
                            <a:spLocks/>
                          </wps:cNvSpPr>
                          <wps:spPr bwMode="auto">
                            <a:xfrm>
                              <a:off x="4193" y="4115"/>
                              <a:ext cx="25" cy="24"/>
                            </a:xfrm>
                            <a:custGeom>
                              <a:avLst/>
                              <a:gdLst>
                                <a:gd name="T0" fmla="*/ 25 w 25"/>
                                <a:gd name="T1" fmla="*/ 11 h 24"/>
                                <a:gd name="T2" fmla="*/ 13 w 25"/>
                                <a:gd name="T3" fmla="*/ 0 h 24"/>
                                <a:gd name="T4" fmla="*/ 0 w 25"/>
                                <a:gd name="T5" fmla="*/ 11 h 24"/>
                                <a:gd name="T6" fmla="*/ 13 w 25"/>
                                <a:gd name="T7" fmla="*/ 24 h 24"/>
                                <a:gd name="T8" fmla="*/ 25 w 25"/>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83" name="Rectangle 1503"/>
                          <wps:cNvSpPr>
                            <a:spLocks noChangeArrowheads="1"/>
                          </wps:cNvSpPr>
                          <wps:spPr bwMode="auto">
                            <a:xfrm>
                              <a:off x="4206" y="4126"/>
                              <a:ext cx="25" cy="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84" name="Freeform 1504"/>
                          <wps:cNvSpPr>
                            <a:spLocks/>
                          </wps:cNvSpPr>
                          <wps:spPr bwMode="auto">
                            <a:xfrm>
                              <a:off x="4205" y="4115"/>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85" name="Rectangle 1505"/>
                          <wps:cNvSpPr>
                            <a:spLocks noChangeArrowheads="1"/>
                          </wps:cNvSpPr>
                          <wps:spPr bwMode="auto">
                            <a:xfrm>
                              <a:off x="4218" y="4143"/>
                              <a:ext cx="11"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86" name="Freeform 1506"/>
                          <wps:cNvSpPr>
                            <a:spLocks/>
                          </wps:cNvSpPr>
                          <wps:spPr bwMode="auto">
                            <a:xfrm>
                              <a:off x="4205" y="4145"/>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87" name="Rectangle 1507"/>
                          <wps:cNvSpPr>
                            <a:spLocks noChangeArrowheads="1"/>
                          </wps:cNvSpPr>
                          <wps:spPr bwMode="auto">
                            <a:xfrm>
                              <a:off x="4218" y="4156"/>
                              <a:ext cx="24" cy="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88" name="Freeform 1508"/>
                          <wps:cNvSpPr>
                            <a:spLocks/>
                          </wps:cNvSpPr>
                          <wps:spPr bwMode="auto">
                            <a:xfrm>
                              <a:off x="4216" y="4145"/>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89" name="Rectangle 1509"/>
                          <wps:cNvSpPr>
                            <a:spLocks noChangeArrowheads="1"/>
                          </wps:cNvSpPr>
                          <wps:spPr bwMode="auto">
                            <a:xfrm>
                              <a:off x="4229" y="4171"/>
                              <a:ext cx="28"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90" name="Freeform 1510"/>
                          <wps:cNvSpPr>
                            <a:spLocks/>
                          </wps:cNvSpPr>
                          <wps:spPr bwMode="auto">
                            <a:xfrm>
                              <a:off x="4216" y="4173"/>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91" name="Rectangle 1511"/>
                          <wps:cNvSpPr>
                            <a:spLocks noChangeArrowheads="1"/>
                          </wps:cNvSpPr>
                          <wps:spPr bwMode="auto">
                            <a:xfrm>
                              <a:off x="4268" y="4199"/>
                              <a:ext cx="24" cy="1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92" name="Rectangle 1512"/>
                          <wps:cNvSpPr>
                            <a:spLocks noChangeArrowheads="1"/>
                          </wps:cNvSpPr>
                          <wps:spPr bwMode="auto">
                            <a:xfrm>
                              <a:off x="4279" y="4199"/>
                              <a:ext cx="6"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93" name="Freeform 1513"/>
                          <wps:cNvSpPr>
                            <a:spLocks/>
                          </wps:cNvSpPr>
                          <wps:spPr bwMode="auto">
                            <a:xfrm>
                              <a:off x="4266" y="4201"/>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94" name="Rectangle 1514"/>
                          <wps:cNvSpPr>
                            <a:spLocks noChangeArrowheads="1"/>
                          </wps:cNvSpPr>
                          <wps:spPr bwMode="auto">
                            <a:xfrm>
                              <a:off x="4274" y="4212"/>
                              <a:ext cx="24" cy="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95" name="Freeform 1515"/>
                          <wps:cNvSpPr>
                            <a:spLocks/>
                          </wps:cNvSpPr>
                          <wps:spPr bwMode="auto">
                            <a:xfrm>
                              <a:off x="4272" y="4201"/>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96" name="Rectangle 1516"/>
                          <wps:cNvSpPr>
                            <a:spLocks noChangeArrowheads="1"/>
                          </wps:cNvSpPr>
                          <wps:spPr bwMode="auto">
                            <a:xfrm>
                              <a:off x="4285" y="4229"/>
                              <a:ext cx="22"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97" name="Freeform 1517"/>
                          <wps:cNvSpPr>
                            <a:spLocks/>
                          </wps:cNvSpPr>
                          <wps:spPr bwMode="auto">
                            <a:xfrm>
                              <a:off x="4272" y="4231"/>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798" name="Rectangle 1518"/>
                          <wps:cNvSpPr>
                            <a:spLocks noChangeArrowheads="1"/>
                          </wps:cNvSpPr>
                          <wps:spPr bwMode="auto">
                            <a:xfrm>
                              <a:off x="4296" y="4242"/>
                              <a:ext cx="24" cy="2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799" name="Freeform 1519"/>
                          <wps:cNvSpPr>
                            <a:spLocks/>
                          </wps:cNvSpPr>
                          <wps:spPr bwMode="auto">
                            <a:xfrm>
                              <a:off x="4294" y="4231"/>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00" name="Rectangle 1520"/>
                          <wps:cNvSpPr>
                            <a:spLocks noChangeArrowheads="1"/>
                          </wps:cNvSpPr>
                          <wps:spPr bwMode="auto">
                            <a:xfrm>
                              <a:off x="4307" y="4257"/>
                              <a:ext cx="51"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01" name="Rectangle 1521"/>
                          <wps:cNvSpPr>
                            <a:spLocks noChangeArrowheads="1"/>
                          </wps:cNvSpPr>
                          <wps:spPr bwMode="auto">
                            <a:xfrm>
                              <a:off x="4395" y="4257"/>
                              <a:ext cx="34" cy="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02" name="Freeform 1522"/>
                          <wps:cNvSpPr>
                            <a:spLocks/>
                          </wps:cNvSpPr>
                          <wps:spPr bwMode="auto">
                            <a:xfrm>
                              <a:off x="4294" y="4259"/>
                              <a:ext cx="24" cy="24"/>
                            </a:xfrm>
                            <a:custGeom>
                              <a:avLst/>
                              <a:gdLst>
                                <a:gd name="T0" fmla="*/ 24 w 24"/>
                                <a:gd name="T1" fmla="*/ 11 h 24"/>
                                <a:gd name="T2" fmla="*/ 13 w 24"/>
                                <a:gd name="T3" fmla="*/ 0 h 24"/>
                                <a:gd name="T4" fmla="*/ 0 w 24"/>
                                <a:gd name="T5" fmla="*/ 11 h 24"/>
                                <a:gd name="T6" fmla="*/ 13 w 24"/>
                                <a:gd name="T7" fmla="*/ 24 h 24"/>
                                <a:gd name="T8" fmla="*/ 24 w 24"/>
                                <a:gd name="T9" fmla="*/ 11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03" name="Rectangle 1523"/>
                          <wps:cNvSpPr>
                            <a:spLocks noChangeArrowheads="1"/>
                          </wps:cNvSpPr>
                          <wps:spPr bwMode="auto">
                            <a:xfrm>
                              <a:off x="4417" y="4270"/>
                              <a:ext cx="25" cy="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04" name="Freeform 1524"/>
                          <wps:cNvSpPr>
                            <a:spLocks/>
                          </wps:cNvSpPr>
                          <wps:spPr bwMode="auto">
                            <a:xfrm>
                              <a:off x="4416" y="4259"/>
                              <a:ext cx="24" cy="24"/>
                            </a:xfrm>
                            <a:custGeom>
                              <a:avLst/>
                              <a:gdLst>
                                <a:gd name="T0" fmla="*/ 13 w 24"/>
                                <a:gd name="T1" fmla="*/ 0 h 24"/>
                                <a:gd name="T2" fmla="*/ 24 w 24"/>
                                <a:gd name="T3" fmla="*/ 11 h 24"/>
                                <a:gd name="T4" fmla="*/ 13 w 24"/>
                                <a:gd name="T5" fmla="*/ 24 h 24"/>
                                <a:gd name="T6" fmla="*/ 0 w 24"/>
                                <a:gd name="T7" fmla="*/ 11 h 24"/>
                                <a:gd name="T8" fmla="*/ 13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912393805" name="Rectangle 1525"/>
                        <wps:cNvSpPr>
                          <a:spLocks noChangeArrowheads="1"/>
                        </wps:cNvSpPr>
                        <wps:spPr bwMode="auto">
                          <a:xfrm>
                            <a:off x="2812443" y="2722236"/>
                            <a:ext cx="70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06" name="Freeform 1526"/>
                        <wps:cNvSpPr>
                          <a:spLocks/>
                        </wps:cNvSpPr>
                        <wps:spPr bwMode="auto">
                          <a:xfrm>
                            <a:off x="2804143" y="2722836"/>
                            <a:ext cx="15300" cy="15900"/>
                          </a:xfrm>
                          <a:custGeom>
                            <a:avLst/>
                            <a:gdLst>
                              <a:gd name="T0" fmla="*/ 9677400 w 24"/>
                              <a:gd name="T1" fmla="*/ 4838700 h 25"/>
                              <a:gd name="T2" fmla="*/ 5241925 w 24"/>
                              <a:gd name="T3" fmla="*/ 0 h 25"/>
                              <a:gd name="T4" fmla="*/ 0 w 24"/>
                              <a:gd name="T5" fmla="*/ 4838700 h 25"/>
                              <a:gd name="T6" fmla="*/ 5241925 w 24"/>
                              <a:gd name="T7" fmla="*/ 10080625 h 25"/>
                              <a:gd name="T8" fmla="*/ 9677400 w 24"/>
                              <a:gd name="T9" fmla="*/ 483870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07" name="Rectangle 1527"/>
                        <wps:cNvSpPr>
                          <a:spLocks noChangeArrowheads="1"/>
                        </wps:cNvSpPr>
                        <wps:spPr bwMode="auto">
                          <a:xfrm>
                            <a:off x="2812443" y="2730537"/>
                            <a:ext cx="15200" cy="19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08" name="Freeform 1528"/>
                        <wps:cNvSpPr>
                          <a:spLocks/>
                        </wps:cNvSpPr>
                        <wps:spPr bwMode="auto">
                          <a:xfrm>
                            <a:off x="2811143" y="2722836"/>
                            <a:ext cx="15200" cy="15900"/>
                          </a:xfrm>
                          <a:custGeom>
                            <a:avLst/>
                            <a:gdLst>
                              <a:gd name="T0" fmla="*/ 5241925 w 24"/>
                              <a:gd name="T1" fmla="*/ 0 h 25"/>
                              <a:gd name="T2" fmla="*/ 9677400 w 24"/>
                              <a:gd name="T3" fmla="*/ 4838700 h 25"/>
                              <a:gd name="T4" fmla="*/ 5241925 w 24"/>
                              <a:gd name="T5" fmla="*/ 10080625 h 25"/>
                              <a:gd name="T6" fmla="*/ 0 w 24"/>
                              <a:gd name="T7" fmla="*/ 4838700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09" name="Rectangle 1529"/>
                        <wps:cNvSpPr>
                          <a:spLocks noChangeArrowheads="1"/>
                        </wps:cNvSpPr>
                        <wps:spPr bwMode="auto">
                          <a:xfrm>
                            <a:off x="2819443" y="2741937"/>
                            <a:ext cx="31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10" name="Freeform 1530"/>
                        <wps:cNvSpPr>
                          <a:spLocks/>
                        </wps:cNvSpPr>
                        <wps:spPr bwMode="auto">
                          <a:xfrm>
                            <a:off x="2811143" y="2743237"/>
                            <a:ext cx="15200" cy="152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11" name="Rectangle 1531"/>
                        <wps:cNvSpPr>
                          <a:spLocks noChangeArrowheads="1"/>
                        </wps:cNvSpPr>
                        <wps:spPr bwMode="auto">
                          <a:xfrm>
                            <a:off x="2815543" y="2750137"/>
                            <a:ext cx="15300" cy="19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12" name="Freeform 1532"/>
                        <wps:cNvSpPr>
                          <a:spLocks/>
                        </wps:cNvSpPr>
                        <wps:spPr bwMode="auto">
                          <a:xfrm>
                            <a:off x="2814343" y="2743237"/>
                            <a:ext cx="15800" cy="15200"/>
                          </a:xfrm>
                          <a:custGeom>
                            <a:avLst/>
                            <a:gdLst>
                              <a:gd name="T0" fmla="*/ 5241925 w 25"/>
                              <a:gd name="T1" fmla="*/ 0 h 24"/>
                              <a:gd name="T2" fmla="*/ 10080625 w 25"/>
                              <a:gd name="T3" fmla="*/ 4435475 h 24"/>
                              <a:gd name="T4" fmla="*/ 5241925 w 25"/>
                              <a:gd name="T5" fmla="*/ 9677400 h 24"/>
                              <a:gd name="T6" fmla="*/ 0 w 25"/>
                              <a:gd name="T7" fmla="*/ 4435475 h 24"/>
                              <a:gd name="T8" fmla="*/ 5241925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13" name="Rectangle 1533"/>
                        <wps:cNvSpPr>
                          <a:spLocks noChangeArrowheads="1"/>
                        </wps:cNvSpPr>
                        <wps:spPr bwMode="auto">
                          <a:xfrm>
                            <a:off x="2822543" y="2760937"/>
                            <a:ext cx="51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14" name="Freeform 1534"/>
                        <wps:cNvSpPr>
                          <a:spLocks/>
                        </wps:cNvSpPr>
                        <wps:spPr bwMode="auto">
                          <a:xfrm>
                            <a:off x="2814343" y="2762237"/>
                            <a:ext cx="15800" cy="15200"/>
                          </a:xfrm>
                          <a:custGeom>
                            <a:avLst/>
                            <a:gdLst>
                              <a:gd name="T0" fmla="*/ 10080625 w 25"/>
                              <a:gd name="T1" fmla="*/ 4435475 h 24"/>
                              <a:gd name="T2" fmla="*/ 5241925 w 25"/>
                              <a:gd name="T3" fmla="*/ 0 h 24"/>
                              <a:gd name="T4" fmla="*/ 0 w 25"/>
                              <a:gd name="T5" fmla="*/ 4435475 h 24"/>
                              <a:gd name="T6" fmla="*/ 5241925 w 25"/>
                              <a:gd name="T7" fmla="*/ 9677400 h 24"/>
                              <a:gd name="T8" fmla="*/ 10080625 w 25"/>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15" name="Rectangle 1535"/>
                        <wps:cNvSpPr>
                          <a:spLocks noChangeArrowheads="1"/>
                        </wps:cNvSpPr>
                        <wps:spPr bwMode="auto">
                          <a:xfrm>
                            <a:off x="2830144" y="2783837"/>
                            <a:ext cx="15300" cy="4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16" name="Rectangle 1536"/>
                        <wps:cNvSpPr>
                          <a:spLocks noChangeArrowheads="1"/>
                        </wps:cNvSpPr>
                        <wps:spPr bwMode="auto">
                          <a:xfrm>
                            <a:off x="2837144" y="2780037"/>
                            <a:ext cx="90201"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17" name="Rectangle 1537"/>
                        <wps:cNvSpPr>
                          <a:spLocks noChangeArrowheads="1"/>
                        </wps:cNvSpPr>
                        <wps:spPr bwMode="auto">
                          <a:xfrm>
                            <a:off x="2950845" y="2780037"/>
                            <a:ext cx="25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18" name="Freeform 1538"/>
                        <wps:cNvSpPr>
                          <a:spLocks/>
                        </wps:cNvSpPr>
                        <wps:spPr bwMode="auto">
                          <a:xfrm>
                            <a:off x="2828944" y="2781337"/>
                            <a:ext cx="15200" cy="152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19" name="Rectangle 1539"/>
                        <wps:cNvSpPr>
                          <a:spLocks noChangeArrowheads="1"/>
                        </wps:cNvSpPr>
                        <wps:spPr bwMode="auto">
                          <a:xfrm>
                            <a:off x="2946445" y="2788237"/>
                            <a:ext cx="15200" cy="19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20" name="Freeform 1540"/>
                        <wps:cNvSpPr>
                          <a:spLocks/>
                        </wps:cNvSpPr>
                        <wps:spPr bwMode="auto">
                          <a:xfrm>
                            <a:off x="2945145" y="2781337"/>
                            <a:ext cx="15200" cy="152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21" name="Rectangle 1541"/>
                        <wps:cNvSpPr>
                          <a:spLocks noChangeArrowheads="1"/>
                        </wps:cNvSpPr>
                        <wps:spPr bwMode="auto">
                          <a:xfrm>
                            <a:off x="2953345" y="2799037"/>
                            <a:ext cx="42601"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22" name="Freeform 1542"/>
                        <wps:cNvSpPr>
                          <a:spLocks/>
                        </wps:cNvSpPr>
                        <wps:spPr bwMode="auto">
                          <a:xfrm>
                            <a:off x="2945145" y="2800337"/>
                            <a:ext cx="15200" cy="152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23" name="Rectangle 1543"/>
                        <wps:cNvSpPr>
                          <a:spLocks noChangeArrowheads="1"/>
                        </wps:cNvSpPr>
                        <wps:spPr bwMode="auto">
                          <a:xfrm>
                            <a:off x="2988946" y="2807338"/>
                            <a:ext cx="15200" cy="31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24" name="Freeform 1544"/>
                        <wps:cNvSpPr>
                          <a:spLocks/>
                        </wps:cNvSpPr>
                        <wps:spPr bwMode="auto">
                          <a:xfrm>
                            <a:off x="2987646" y="2800337"/>
                            <a:ext cx="15300" cy="152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25" name="Rectangle 1545"/>
                        <wps:cNvSpPr>
                          <a:spLocks noChangeArrowheads="1"/>
                        </wps:cNvSpPr>
                        <wps:spPr bwMode="auto">
                          <a:xfrm>
                            <a:off x="2999746" y="2851138"/>
                            <a:ext cx="15200" cy="14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26" name="Rectangle 1546"/>
                        <wps:cNvSpPr>
                          <a:spLocks noChangeArrowheads="1"/>
                        </wps:cNvSpPr>
                        <wps:spPr bwMode="auto">
                          <a:xfrm>
                            <a:off x="3006746" y="2856838"/>
                            <a:ext cx="56501"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27" name="Freeform 1547"/>
                        <wps:cNvSpPr>
                          <a:spLocks/>
                        </wps:cNvSpPr>
                        <wps:spPr bwMode="auto">
                          <a:xfrm>
                            <a:off x="2998446" y="2858138"/>
                            <a:ext cx="15300" cy="15900"/>
                          </a:xfrm>
                          <a:custGeom>
                            <a:avLst/>
                            <a:gdLst>
                              <a:gd name="T0" fmla="*/ 9677400 w 24"/>
                              <a:gd name="T1" fmla="*/ 4838700 h 25"/>
                              <a:gd name="T2" fmla="*/ 5241925 w 24"/>
                              <a:gd name="T3" fmla="*/ 0 h 25"/>
                              <a:gd name="T4" fmla="*/ 0 w 24"/>
                              <a:gd name="T5" fmla="*/ 4838700 h 25"/>
                              <a:gd name="T6" fmla="*/ 5241925 w 24"/>
                              <a:gd name="T7" fmla="*/ 10080625 h 25"/>
                              <a:gd name="T8" fmla="*/ 9677400 w 24"/>
                              <a:gd name="T9" fmla="*/ 483870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28" name="Rectangle 1548"/>
                        <wps:cNvSpPr>
                          <a:spLocks noChangeArrowheads="1"/>
                        </wps:cNvSpPr>
                        <wps:spPr bwMode="auto">
                          <a:xfrm>
                            <a:off x="3056247" y="2865738"/>
                            <a:ext cx="15900" cy="18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29" name="Freeform 1549"/>
                        <wps:cNvSpPr>
                          <a:spLocks/>
                        </wps:cNvSpPr>
                        <wps:spPr bwMode="auto">
                          <a:xfrm>
                            <a:off x="3054947" y="2858138"/>
                            <a:ext cx="15900" cy="15900"/>
                          </a:xfrm>
                          <a:custGeom>
                            <a:avLst/>
                            <a:gdLst>
                              <a:gd name="T0" fmla="*/ 5241925 w 25"/>
                              <a:gd name="T1" fmla="*/ 0 h 25"/>
                              <a:gd name="T2" fmla="*/ 10080625 w 25"/>
                              <a:gd name="T3" fmla="*/ 4838700 h 25"/>
                              <a:gd name="T4" fmla="*/ 5241925 w 25"/>
                              <a:gd name="T5" fmla="*/ 10080625 h 25"/>
                              <a:gd name="T6" fmla="*/ 0 w 25"/>
                              <a:gd name="T7" fmla="*/ 4838700 h 25"/>
                              <a:gd name="T8" fmla="*/ 5241925 w 25"/>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13" y="0"/>
                                </a:moveTo>
                                <a:lnTo>
                                  <a:pt x="25"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30" name="Rectangle 1550"/>
                        <wps:cNvSpPr>
                          <a:spLocks noChangeArrowheads="1"/>
                        </wps:cNvSpPr>
                        <wps:spPr bwMode="auto">
                          <a:xfrm>
                            <a:off x="3063247" y="2875938"/>
                            <a:ext cx="5100" cy="1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31" name="Rectangle 1551"/>
                        <wps:cNvSpPr>
                          <a:spLocks noChangeArrowheads="1"/>
                        </wps:cNvSpPr>
                        <wps:spPr bwMode="auto">
                          <a:xfrm>
                            <a:off x="3091848" y="2875938"/>
                            <a:ext cx="24100" cy="1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32" name="Freeform 1552"/>
                        <wps:cNvSpPr>
                          <a:spLocks/>
                        </wps:cNvSpPr>
                        <wps:spPr bwMode="auto">
                          <a:xfrm>
                            <a:off x="3054947" y="2877138"/>
                            <a:ext cx="15900" cy="15900"/>
                          </a:xfrm>
                          <a:custGeom>
                            <a:avLst/>
                            <a:gdLst>
                              <a:gd name="T0" fmla="*/ 10080625 w 25"/>
                              <a:gd name="T1" fmla="*/ 4435475 h 25"/>
                              <a:gd name="T2" fmla="*/ 5241925 w 25"/>
                              <a:gd name="T3" fmla="*/ 0 h 25"/>
                              <a:gd name="T4" fmla="*/ 0 w 25"/>
                              <a:gd name="T5" fmla="*/ 4435475 h 25"/>
                              <a:gd name="T6" fmla="*/ 5241925 w 25"/>
                              <a:gd name="T7" fmla="*/ 10080625 h 25"/>
                              <a:gd name="T8" fmla="*/ 10080625 w 25"/>
                              <a:gd name="T9" fmla="*/ 4435475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5">
                                <a:moveTo>
                                  <a:pt x="25" y="11"/>
                                </a:moveTo>
                                <a:lnTo>
                                  <a:pt x="13" y="0"/>
                                </a:lnTo>
                                <a:lnTo>
                                  <a:pt x="0" y="11"/>
                                </a:lnTo>
                                <a:lnTo>
                                  <a:pt x="13" y="25"/>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33" name="Rectangle 1553"/>
                        <wps:cNvSpPr>
                          <a:spLocks noChangeArrowheads="1"/>
                        </wps:cNvSpPr>
                        <wps:spPr bwMode="auto">
                          <a:xfrm>
                            <a:off x="3108348" y="2884139"/>
                            <a:ext cx="15900" cy="19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34" name="Freeform 1554"/>
                        <wps:cNvSpPr>
                          <a:spLocks/>
                        </wps:cNvSpPr>
                        <wps:spPr bwMode="auto">
                          <a:xfrm>
                            <a:off x="3107648" y="2877138"/>
                            <a:ext cx="15300" cy="15900"/>
                          </a:xfrm>
                          <a:custGeom>
                            <a:avLst/>
                            <a:gdLst>
                              <a:gd name="T0" fmla="*/ 5241925 w 24"/>
                              <a:gd name="T1" fmla="*/ 0 h 25"/>
                              <a:gd name="T2" fmla="*/ 9677400 w 24"/>
                              <a:gd name="T3" fmla="*/ 4435475 h 25"/>
                              <a:gd name="T4" fmla="*/ 5241925 w 24"/>
                              <a:gd name="T5" fmla="*/ 10080625 h 25"/>
                              <a:gd name="T6" fmla="*/ 0 w 24"/>
                              <a:gd name="T7" fmla="*/ 4435475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1"/>
                                </a:lnTo>
                                <a:lnTo>
                                  <a:pt x="13" y="25"/>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35" name="Rectangle 1555"/>
                        <wps:cNvSpPr>
                          <a:spLocks noChangeArrowheads="1"/>
                        </wps:cNvSpPr>
                        <wps:spPr bwMode="auto">
                          <a:xfrm>
                            <a:off x="3115948" y="2894939"/>
                            <a:ext cx="3200" cy="1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36" name="Freeform 1556"/>
                        <wps:cNvSpPr>
                          <a:spLocks/>
                        </wps:cNvSpPr>
                        <wps:spPr bwMode="auto">
                          <a:xfrm>
                            <a:off x="3107648" y="2896239"/>
                            <a:ext cx="15300" cy="152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37" name="Rectangle 1557"/>
                        <wps:cNvSpPr>
                          <a:spLocks noChangeArrowheads="1"/>
                        </wps:cNvSpPr>
                        <wps:spPr bwMode="auto">
                          <a:xfrm>
                            <a:off x="3112148" y="2903239"/>
                            <a:ext cx="15200" cy="19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38" name="Freeform 1558"/>
                        <wps:cNvSpPr>
                          <a:spLocks/>
                        </wps:cNvSpPr>
                        <wps:spPr bwMode="auto">
                          <a:xfrm>
                            <a:off x="3110848" y="2896239"/>
                            <a:ext cx="15300" cy="152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39" name="Rectangle 1559"/>
                        <wps:cNvSpPr>
                          <a:spLocks noChangeArrowheads="1"/>
                        </wps:cNvSpPr>
                        <wps:spPr bwMode="auto">
                          <a:xfrm>
                            <a:off x="3119148" y="2914039"/>
                            <a:ext cx="70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40" name="Freeform 1560"/>
                        <wps:cNvSpPr>
                          <a:spLocks/>
                        </wps:cNvSpPr>
                        <wps:spPr bwMode="auto">
                          <a:xfrm>
                            <a:off x="3110848" y="2915239"/>
                            <a:ext cx="15300" cy="153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41" name="Rectangle 1561"/>
                        <wps:cNvSpPr>
                          <a:spLocks noChangeArrowheads="1"/>
                        </wps:cNvSpPr>
                        <wps:spPr bwMode="auto">
                          <a:xfrm>
                            <a:off x="3119148" y="2922239"/>
                            <a:ext cx="15200" cy="19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42" name="Freeform 1562"/>
                        <wps:cNvSpPr>
                          <a:spLocks/>
                        </wps:cNvSpPr>
                        <wps:spPr bwMode="auto">
                          <a:xfrm>
                            <a:off x="3117848" y="2915239"/>
                            <a:ext cx="15900" cy="15300"/>
                          </a:xfrm>
                          <a:custGeom>
                            <a:avLst/>
                            <a:gdLst>
                              <a:gd name="T0" fmla="*/ 5241925 w 25"/>
                              <a:gd name="T1" fmla="*/ 0 h 24"/>
                              <a:gd name="T2" fmla="*/ 10080625 w 25"/>
                              <a:gd name="T3" fmla="*/ 4435475 h 24"/>
                              <a:gd name="T4" fmla="*/ 5241925 w 25"/>
                              <a:gd name="T5" fmla="*/ 9677400 h 24"/>
                              <a:gd name="T6" fmla="*/ 0 w 25"/>
                              <a:gd name="T7" fmla="*/ 4435475 h 24"/>
                              <a:gd name="T8" fmla="*/ 5241925 w 25"/>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13" y="0"/>
                                </a:moveTo>
                                <a:lnTo>
                                  <a:pt x="25"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43" name="Rectangle 1563"/>
                        <wps:cNvSpPr>
                          <a:spLocks noChangeArrowheads="1"/>
                        </wps:cNvSpPr>
                        <wps:spPr bwMode="auto">
                          <a:xfrm>
                            <a:off x="3126148" y="2933039"/>
                            <a:ext cx="38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44" name="Rectangle 1564"/>
                        <wps:cNvSpPr>
                          <a:spLocks noChangeArrowheads="1"/>
                        </wps:cNvSpPr>
                        <wps:spPr bwMode="auto">
                          <a:xfrm>
                            <a:off x="3153449" y="2933039"/>
                            <a:ext cx="95201"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45" name="Rectangle 1565"/>
                        <wps:cNvSpPr>
                          <a:spLocks noChangeArrowheads="1"/>
                        </wps:cNvSpPr>
                        <wps:spPr bwMode="auto">
                          <a:xfrm>
                            <a:off x="3272150" y="2933039"/>
                            <a:ext cx="94601"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46" name="Rectangle 1566"/>
                        <wps:cNvSpPr>
                          <a:spLocks noChangeArrowheads="1"/>
                        </wps:cNvSpPr>
                        <wps:spPr bwMode="auto">
                          <a:xfrm>
                            <a:off x="3390952" y="2933039"/>
                            <a:ext cx="57701"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47" name="Freeform 1567"/>
                        <wps:cNvSpPr>
                          <a:spLocks/>
                        </wps:cNvSpPr>
                        <wps:spPr bwMode="auto">
                          <a:xfrm>
                            <a:off x="3117848" y="2934339"/>
                            <a:ext cx="15900" cy="15200"/>
                          </a:xfrm>
                          <a:custGeom>
                            <a:avLst/>
                            <a:gdLst>
                              <a:gd name="T0" fmla="*/ 10080625 w 25"/>
                              <a:gd name="T1" fmla="*/ 4435475 h 24"/>
                              <a:gd name="T2" fmla="*/ 5241925 w 25"/>
                              <a:gd name="T3" fmla="*/ 0 h 24"/>
                              <a:gd name="T4" fmla="*/ 0 w 25"/>
                              <a:gd name="T5" fmla="*/ 4435475 h 24"/>
                              <a:gd name="T6" fmla="*/ 5241925 w 25"/>
                              <a:gd name="T7" fmla="*/ 9677400 h 24"/>
                              <a:gd name="T8" fmla="*/ 10080625 w 25"/>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4">
                                <a:moveTo>
                                  <a:pt x="25" y="11"/>
                                </a:moveTo>
                                <a:lnTo>
                                  <a:pt x="13" y="0"/>
                                </a:lnTo>
                                <a:lnTo>
                                  <a:pt x="0" y="11"/>
                                </a:lnTo>
                                <a:lnTo>
                                  <a:pt x="13" y="24"/>
                                </a:lnTo>
                                <a:lnTo>
                                  <a:pt x="25"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48" name="Rectangle 1568"/>
                        <wps:cNvSpPr>
                          <a:spLocks noChangeArrowheads="1"/>
                        </wps:cNvSpPr>
                        <wps:spPr bwMode="auto">
                          <a:xfrm>
                            <a:off x="3441753" y="2941339"/>
                            <a:ext cx="15200" cy="20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49" name="Freeform 1569"/>
                        <wps:cNvSpPr>
                          <a:spLocks/>
                        </wps:cNvSpPr>
                        <wps:spPr bwMode="auto">
                          <a:xfrm>
                            <a:off x="3440453" y="2934339"/>
                            <a:ext cx="15200" cy="152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50" name="Rectangle 1570"/>
                        <wps:cNvSpPr>
                          <a:spLocks noChangeArrowheads="1"/>
                        </wps:cNvSpPr>
                        <wps:spPr bwMode="auto">
                          <a:xfrm>
                            <a:off x="3448653" y="2953340"/>
                            <a:ext cx="165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51" name="Rectangle 1571"/>
                        <wps:cNvSpPr>
                          <a:spLocks noChangeArrowheads="1"/>
                        </wps:cNvSpPr>
                        <wps:spPr bwMode="auto">
                          <a:xfrm>
                            <a:off x="3489354" y="2953340"/>
                            <a:ext cx="61601"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52" name="Freeform 1572"/>
                        <wps:cNvSpPr>
                          <a:spLocks/>
                        </wps:cNvSpPr>
                        <wps:spPr bwMode="auto">
                          <a:xfrm>
                            <a:off x="3440453" y="2954640"/>
                            <a:ext cx="15200" cy="152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53" name="Rectangle 1573"/>
                        <wps:cNvSpPr>
                          <a:spLocks noChangeArrowheads="1"/>
                        </wps:cNvSpPr>
                        <wps:spPr bwMode="auto">
                          <a:xfrm>
                            <a:off x="3543955" y="2961640"/>
                            <a:ext cx="15200" cy="19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54" name="Freeform 1574"/>
                        <wps:cNvSpPr>
                          <a:spLocks/>
                        </wps:cNvSpPr>
                        <wps:spPr bwMode="auto">
                          <a:xfrm>
                            <a:off x="3542654" y="2954640"/>
                            <a:ext cx="15300" cy="152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55" name="Rectangle 1575"/>
                        <wps:cNvSpPr>
                          <a:spLocks noChangeArrowheads="1"/>
                        </wps:cNvSpPr>
                        <wps:spPr bwMode="auto">
                          <a:xfrm>
                            <a:off x="3550955" y="2972440"/>
                            <a:ext cx="13900"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56" name="Rectangle 1576"/>
                        <wps:cNvSpPr>
                          <a:spLocks noChangeArrowheads="1"/>
                        </wps:cNvSpPr>
                        <wps:spPr bwMode="auto">
                          <a:xfrm>
                            <a:off x="3589055" y="2972440"/>
                            <a:ext cx="57801" cy="15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57" name="Freeform 1577"/>
                        <wps:cNvSpPr>
                          <a:spLocks/>
                        </wps:cNvSpPr>
                        <wps:spPr bwMode="auto">
                          <a:xfrm>
                            <a:off x="3542654" y="2973740"/>
                            <a:ext cx="15300" cy="15200"/>
                          </a:xfrm>
                          <a:custGeom>
                            <a:avLst/>
                            <a:gdLst>
                              <a:gd name="T0" fmla="*/ 9677400 w 24"/>
                              <a:gd name="T1" fmla="*/ 4435475 h 24"/>
                              <a:gd name="T2" fmla="*/ 5241925 w 24"/>
                              <a:gd name="T3" fmla="*/ 0 h 24"/>
                              <a:gd name="T4" fmla="*/ 0 w 24"/>
                              <a:gd name="T5" fmla="*/ 4435475 h 24"/>
                              <a:gd name="T6" fmla="*/ 5241925 w 24"/>
                              <a:gd name="T7" fmla="*/ 9677400 h 24"/>
                              <a:gd name="T8" fmla="*/ 9677400 w 24"/>
                              <a:gd name="T9" fmla="*/ 4435475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24" y="11"/>
                                </a:moveTo>
                                <a:lnTo>
                                  <a:pt x="13" y="0"/>
                                </a:lnTo>
                                <a:lnTo>
                                  <a:pt x="0" y="11"/>
                                </a:lnTo>
                                <a:lnTo>
                                  <a:pt x="13" y="24"/>
                                </a:lnTo>
                                <a:lnTo>
                                  <a:pt x="24" y="1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58" name="Rectangle 1578"/>
                        <wps:cNvSpPr>
                          <a:spLocks noChangeArrowheads="1"/>
                        </wps:cNvSpPr>
                        <wps:spPr bwMode="auto">
                          <a:xfrm>
                            <a:off x="3639856" y="2980640"/>
                            <a:ext cx="15200" cy="19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59" name="Freeform 1579"/>
                        <wps:cNvSpPr>
                          <a:spLocks/>
                        </wps:cNvSpPr>
                        <wps:spPr bwMode="auto">
                          <a:xfrm>
                            <a:off x="3638556" y="2973740"/>
                            <a:ext cx="15200" cy="15200"/>
                          </a:xfrm>
                          <a:custGeom>
                            <a:avLst/>
                            <a:gdLst>
                              <a:gd name="T0" fmla="*/ 5241925 w 24"/>
                              <a:gd name="T1" fmla="*/ 0 h 24"/>
                              <a:gd name="T2" fmla="*/ 9677400 w 24"/>
                              <a:gd name="T3" fmla="*/ 4435475 h 24"/>
                              <a:gd name="T4" fmla="*/ 5241925 w 24"/>
                              <a:gd name="T5" fmla="*/ 9677400 h 24"/>
                              <a:gd name="T6" fmla="*/ 0 w 24"/>
                              <a:gd name="T7" fmla="*/ 4435475 h 24"/>
                              <a:gd name="T8" fmla="*/ 5241925 w 24"/>
                              <a:gd name="T9" fmla="*/ 0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4">
                                <a:moveTo>
                                  <a:pt x="13" y="0"/>
                                </a:moveTo>
                                <a:lnTo>
                                  <a:pt x="24" y="11"/>
                                </a:lnTo>
                                <a:lnTo>
                                  <a:pt x="13" y="24"/>
                                </a:lnTo>
                                <a:lnTo>
                                  <a:pt x="0" y="11"/>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60" name="Rectangle 1580"/>
                        <wps:cNvSpPr>
                          <a:spLocks noChangeArrowheads="1"/>
                        </wps:cNvSpPr>
                        <wps:spPr bwMode="auto">
                          <a:xfrm>
                            <a:off x="3646856" y="2991440"/>
                            <a:ext cx="177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61" name="Rectangle 1581"/>
                        <wps:cNvSpPr>
                          <a:spLocks noChangeArrowheads="1"/>
                        </wps:cNvSpPr>
                        <wps:spPr bwMode="auto">
                          <a:xfrm>
                            <a:off x="3688057" y="2991440"/>
                            <a:ext cx="14600" cy="15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62" name="Freeform 1582"/>
                        <wps:cNvSpPr>
                          <a:spLocks/>
                        </wps:cNvSpPr>
                        <wps:spPr bwMode="auto">
                          <a:xfrm>
                            <a:off x="3638556" y="2992140"/>
                            <a:ext cx="15200" cy="15800"/>
                          </a:xfrm>
                          <a:custGeom>
                            <a:avLst/>
                            <a:gdLst>
                              <a:gd name="T0" fmla="*/ 9677400 w 24"/>
                              <a:gd name="T1" fmla="*/ 4838700 h 25"/>
                              <a:gd name="T2" fmla="*/ 5241925 w 24"/>
                              <a:gd name="T3" fmla="*/ 0 h 25"/>
                              <a:gd name="T4" fmla="*/ 0 w 24"/>
                              <a:gd name="T5" fmla="*/ 4838700 h 25"/>
                              <a:gd name="T6" fmla="*/ 5241925 w 24"/>
                              <a:gd name="T7" fmla="*/ 10080625 h 25"/>
                              <a:gd name="T8" fmla="*/ 9677400 w 24"/>
                              <a:gd name="T9" fmla="*/ 483870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63" name="Rectangle 1583"/>
                        <wps:cNvSpPr>
                          <a:spLocks noChangeArrowheads="1"/>
                        </wps:cNvSpPr>
                        <wps:spPr bwMode="auto">
                          <a:xfrm>
                            <a:off x="3695757" y="2999740"/>
                            <a:ext cx="15200" cy="19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64" name="Freeform 1584"/>
                        <wps:cNvSpPr>
                          <a:spLocks/>
                        </wps:cNvSpPr>
                        <wps:spPr bwMode="auto">
                          <a:xfrm>
                            <a:off x="3694457" y="2992140"/>
                            <a:ext cx="15200" cy="15800"/>
                          </a:xfrm>
                          <a:custGeom>
                            <a:avLst/>
                            <a:gdLst>
                              <a:gd name="T0" fmla="*/ 5241925 w 24"/>
                              <a:gd name="T1" fmla="*/ 0 h 25"/>
                              <a:gd name="T2" fmla="*/ 9677400 w 24"/>
                              <a:gd name="T3" fmla="*/ 4838700 h 25"/>
                              <a:gd name="T4" fmla="*/ 5241925 w 24"/>
                              <a:gd name="T5" fmla="*/ 10080625 h 25"/>
                              <a:gd name="T6" fmla="*/ 0 w 24"/>
                              <a:gd name="T7" fmla="*/ 4838700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65" name="Rectangle 1585"/>
                        <wps:cNvSpPr>
                          <a:spLocks noChangeArrowheads="1"/>
                        </wps:cNvSpPr>
                        <wps:spPr bwMode="auto">
                          <a:xfrm>
                            <a:off x="3702657" y="3009940"/>
                            <a:ext cx="61601" cy="1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66" name="Rectangle 1586"/>
                        <wps:cNvSpPr>
                          <a:spLocks noChangeArrowheads="1"/>
                        </wps:cNvSpPr>
                        <wps:spPr bwMode="auto">
                          <a:xfrm>
                            <a:off x="3787758" y="3009940"/>
                            <a:ext cx="95301" cy="1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67" name="Rectangle 1587"/>
                        <wps:cNvSpPr>
                          <a:spLocks noChangeArrowheads="1"/>
                        </wps:cNvSpPr>
                        <wps:spPr bwMode="auto">
                          <a:xfrm>
                            <a:off x="3906560" y="3009940"/>
                            <a:ext cx="94601" cy="1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68" name="Rectangle 1588"/>
                        <wps:cNvSpPr>
                          <a:spLocks noChangeArrowheads="1"/>
                        </wps:cNvSpPr>
                        <wps:spPr bwMode="auto">
                          <a:xfrm>
                            <a:off x="4025262" y="3009940"/>
                            <a:ext cx="94601" cy="1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69" name="Rectangle 1589"/>
                        <wps:cNvSpPr>
                          <a:spLocks noChangeArrowheads="1"/>
                        </wps:cNvSpPr>
                        <wps:spPr bwMode="auto">
                          <a:xfrm>
                            <a:off x="4143364" y="3009940"/>
                            <a:ext cx="29900" cy="1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70" name="Freeform 1590"/>
                        <wps:cNvSpPr>
                          <a:spLocks/>
                        </wps:cNvSpPr>
                        <wps:spPr bwMode="auto">
                          <a:xfrm>
                            <a:off x="3694457" y="3011140"/>
                            <a:ext cx="15200" cy="15900"/>
                          </a:xfrm>
                          <a:custGeom>
                            <a:avLst/>
                            <a:gdLst>
                              <a:gd name="T0" fmla="*/ 9677400 w 24"/>
                              <a:gd name="T1" fmla="*/ 4838700 h 25"/>
                              <a:gd name="T2" fmla="*/ 5241925 w 24"/>
                              <a:gd name="T3" fmla="*/ 0 h 25"/>
                              <a:gd name="T4" fmla="*/ 0 w 24"/>
                              <a:gd name="T5" fmla="*/ 4838700 h 25"/>
                              <a:gd name="T6" fmla="*/ 5241925 w 24"/>
                              <a:gd name="T7" fmla="*/ 10080625 h 25"/>
                              <a:gd name="T8" fmla="*/ 9677400 w 24"/>
                              <a:gd name="T9" fmla="*/ 483870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24" y="12"/>
                                </a:moveTo>
                                <a:lnTo>
                                  <a:pt x="13" y="0"/>
                                </a:lnTo>
                                <a:lnTo>
                                  <a:pt x="0" y="12"/>
                                </a:lnTo>
                                <a:lnTo>
                                  <a:pt x="13" y="25"/>
                                </a:lnTo>
                                <a:lnTo>
                                  <a:pt x="24" y="1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71" name="Rectangle 1591"/>
                        <wps:cNvSpPr>
                          <a:spLocks noChangeArrowheads="1"/>
                        </wps:cNvSpPr>
                        <wps:spPr bwMode="auto">
                          <a:xfrm>
                            <a:off x="4166264" y="3018740"/>
                            <a:ext cx="15200" cy="18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72" name="Freeform 1592"/>
                        <wps:cNvSpPr>
                          <a:spLocks/>
                        </wps:cNvSpPr>
                        <wps:spPr bwMode="auto">
                          <a:xfrm>
                            <a:off x="4164964" y="3011140"/>
                            <a:ext cx="15300" cy="15900"/>
                          </a:xfrm>
                          <a:custGeom>
                            <a:avLst/>
                            <a:gdLst>
                              <a:gd name="T0" fmla="*/ 5241925 w 24"/>
                              <a:gd name="T1" fmla="*/ 0 h 25"/>
                              <a:gd name="T2" fmla="*/ 9677400 w 24"/>
                              <a:gd name="T3" fmla="*/ 4838700 h 25"/>
                              <a:gd name="T4" fmla="*/ 5241925 w 24"/>
                              <a:gd name="T5" fmla="*/ 10080625 h 25"/>
                              <a:gd name="T6" fmla="*/ 0 w 24"/>
                              <a:gd name="T7" fmla="*/ 4838700 h 25"/>
                              <a:gd name="T8" fmla="*/ 5241925 w 24"/>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5">
                                <a:moveTo>
                                  <a:pt x="13" y="0"/>
                                </a:moveTo>
                                <a:lnTo>
                                  <a:pt x="24" y="12"/>
                                </a:lnTo>
                                <a:lnTo>
                                  <a:pt x="13" y="25"/>
                                </a:lnTo>
                                <a:lnTo>
                                  <a:pt x="0" y="12"/>
                                </a:lnTo>
                                <a:lnTo>
                                  <a:pt x="1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873" name="Freeform 1593"/>
                        <wps:cNvSpPr>
                          <a:spLocks/>
                        </wps:cNvSpPr>
                        <wps:spPr bwMode="auto">
                          <a:xfrm>
                            <a:off x="1780527" y="45001"/>
                            <a:ext cx="3298851" cy="2705136"/>
                          </a:xfrm>
                          <a:custGeom>
                            <a:avLst/>
                            <a:gdLst>
                              <a:gd name="T0" fmla="*/ 13709650 w 5195"/>
                              <a:gd name="T1" fmla="*/ 10483850 h 4260"/>
                              <a:gd name="T2" fmla="*/ 22580600 w 5195"/>
                              <a:gd name="T3" fmla="*/ 21774150 h 4260"/>
                              <a:gd name="T4" fmla="*/ 29435425 w 5195"/>
                              <a:gd name="T5" fmla="*/ 42741850 h 4260"/>
                              <a:gd name="T6" fmla="*/ 33870900 w 5195"/>
                              <a:gd name="T7" fmla="*/ 54032150 h 4260"/>
                              <a:gd name="T8" fmla="*/ 38306375 w 5195"/>
                              <a:gd name="T9" fmla="*/ 75403075 h 4260"/>
                              <a:gd name="T10" fmla="*/ 49596675 w 5195"/>
                              <a:gd name="T11" fmla="*/ 85886925 h 4260"/>
                              <a:gd name="T12" fmla="*/ 52016025 w 5195"/>
                              <a:gd name="T13" fmla="*/ 107661075 h 4260"/>
                              <a:gd name="T14" fmla="*/ 58064400 w 5195"/>
                              <a:gd name="T15" fmla="*/ 118144925 h 4260"/>
                              <a:gd name="T16" fmla="*/ 62499875 w 5195"/>
                              <a:gd name="T17" fmla="*/ 139919075 h 4260"/>
                              <a:gd name="T18" fmla="*/ 80645000 w 5195"/>
                              <a:gd name="T19" fmla="*/ 150402925 h 4260"/>
                              <a:gd name="T20" fmla="*/ 91935300 w 5195"/>
                              <a:gd name="T21" fmla="*/ 193548000 h 4260"/>
                              <a:gd name="T22" fmla="*/ 105644950 w 5195"/>
                              <a:gd name="T23" fmla="*/ 215322150 h 4260"/>
                              <a:gd name="T24" fmla="*/ 107661075 w 5195"/>
                              <a:gd name="T25" fmla="*/ 236289850 h 4260"/>
                              <a:gd name="T26" fmla="*/ 128225550 w 5195"/>
                              <a:gd name="T27" fmla="*/ 246773700 h 4260"/>
                              <a:gd name="T28" fmla="*/ 130241675 w 5195"/>
                              <a:gd name="T29" fmla="*/ 279434925 h 4260"/>
                              <a:gd name="T30" fmla="*/ 145967450 w 5195"/>
                              <a:gd name="T31" fmla="*/ 289918775 h 4260"/>
                              <a:gd name="T32" fmla="*/ 148386800 w 5195"/>
                              <a:gd name="T33" fmla="*/ 311692925 h 4260"/>
                              <a:gd name="T34" fmla="*/ 159677100 w 5195"/>
                              <a:gd name="T35" fmla="*/ 322176775 h 4260"/>
                              <a:gd name="T36" fmla="*/ 162096450 w 5195"/>
                              <a:gd name="T37" fmla="*/ 365321850 h 4260"/>
                              <a:gd name="T38" fmla="*/ 172580300 w 5195"/>
                              <a:gd name="T39" fmla="*/ 376612150 h 4260"/>
                              <a:gd name="T40" fmla="*/ 174596425 w 5195"/>
                              <a:gd name="T41" fmla="*/ 408063700 h 4260"/>
                              <a:gd name="T42" fmla="*/ 179435125 w 5195"/>
                              <a:gd name="T43" fmla="*/ 451208775 h 4260"/>
                              <a:gd name="T44" fmla="*/ 181451250 w 5195"/>
                              <a:gd name="T45" fmla="*/ 505240925 h 4260"/>
                              <a:gd name="T46" fmla="*/ 185886725 w 5195"/>
                              <a:gd name="T47" fmla="*/ 537498925 h 4260"/>
                              <a:gd name="T48" fmla="*/ 188306075 w 5195"/>
                              <a:gd name="T49" fmla="*/ 710885675 h 4260"/>
                              <a:gd name="T50" fmla="*/ 192741550 w 5195"/>
                              <a:gd name="T51" fmla="*/ 765321050 h 4260"/>
                              <a:gd name="T52" fmla="*/ 195160900 w 5195"/>
                              <a:gd name="T53" fmla="*/ 916530425 h 4260"/>
                              <a:gd name="T54" fmla="*/ 199596375 w 5195"/>
                              <a:gd name="T55" fmla="*/ 948788425 h 4260"/>
                              <a:gd name="T56" fmla="*/ 202015725 w 5195"/>
                              <a:gd name="T57" fmla="*/ 1003223800 h 4260"/>
                              <a:gd name="T58" fmla="*/ 208467325 w 5195"/>
                              <a:gd name="T59" fmla="*/ 1014514100 h 4260"/>
                              <a:gd name="T60" fmla="*/ 213306025 w 5195"/>
                              <a:gd name="T61" fmla="*/ 1035481800 h 4260"/>
                              <a:gd name="T62" fmla="*/ 235886625 w 5195"/>
                              <a:gd name="T63" fmla="*/ 1046772100 h 4260"/>
                              <a:gd name="T64" fmla="*/ 237902750 w 5195"/>
                              <a:gd name="T65" fmla="*/ 1067739800 h 4260"/>
                              <a:gd name="T66" fmla="*/ 244757575 w 5195"/>
                              <a:gd name="T67" fmla="*/ 1079030100 h 4260"/>
                              <a:gd name="T68" fmla="*/ 262902700 w 5195"/>
                              <a:gd name="T69" fmla="*/ 1101207475 h 4260"/>
                              <a:gd name="T70" fmla="*/ 284676850 w 5195"/>
                              <a:gd name="T71" fmla="*/ 1111691325 h 4260"/>
                              <a:gd name="T72" fmla="*/ 289112325 w 5195"/>
                              <a:gd name="T73" fmla="*/ 1133465475 h 4260"/>
                              <a:gd name="T74" fmla="*/ 300402625 w 5195"/>
                              <a:gd name="T75" fmla="*/ 1143949325 h 4260"/>
                              <a:gd name="T76" fmla="*/ 304838100 w 5195"/>
                              <a:gd name="T77" fmla="*/ 1165723475 h 4260"/>
                              <a:gd name="T78" fmla="*/ 363708950 w 5195"/>
                              <a:gd name="T79" fmla="*/ 1177013775 h 4260"/>
                              <a:gd name="T80" fmla="*/ 366128300 w 5195"/>
                              <a:gd name="T81" fmla="*/ 1209675000 h 4260"/>
                              <a:gd name="T82" fmla="*/ 379434725 w 5195"/>
                              <a:gd name="T83" fmla="*/ 1220965300 h 4260"/>
                              <a:gd name="T84" fmla="*/ 381854075 w 5195"/>
                              <a:gd name="T85" fmla="*/ 1264513600 h 4260"/>
                              <a:gd name="T86" fmla="*/ 446370075 w 5195"/>
                              <a:gd name="T87" fmla="*/ 1275803900 h 4260"/>
                              <a:gd name="T88" fmla="*/ 453224900 w 5195"/>
                              <a:gd name="T89" fmla="*/ 1308868350 h 4260"/>
                              <a:gd name="T90" fmla="*/ 475805500 w 5195"/>
                              <a:gd name="T91" fmla="*/ 1320158650 h 4260"/>
                              <a:gd name="T92" fmla="*/ 478224850 w 5195"/>
                              <a:gd name="T93" fmla="*/ 1364513400 h 4260"/>
                              <a:gd name="T94" fmla="*/ 513708650 w 5195"/>
                              <a:gd name="T95" fmla="*/ 1375803700 h 4260"/>
                              <a:gd name="T96" fmla="*/ 542740850 w 5195"/>
                              <a:gd name="T97" fmla="*/ 1398384300 h 4260"/>
                              <a:gd name="T98" fmla="*/ 570160150 w 5195"/>
                              <a:gd name="T99" fmla="*/ 1409674600 h 4260"/>
                              <a:gd name="T100" fmla="*/ 574595625 w 5195"/>
                              <a:gd name="T101" fmla="*/ 1431851975 h 4260"/>
                              <a:gd name="T102" fmla="*/ 666530925 w 5195"/>
                              <a:gd name="T103" fmla="*/ 1443142275 h 4260"/>
                              <a:gd name="T104" fmla="*/ 675401875 w 5195"/>
                              <a:gd name="T105" fmla="*/ 1466529325 h 4260"/>
                              <a:gd name="T106" fmla="*/ 783062950 w 5195"/>
                              <a:gd name="T107" fmla="*/ 1477819625 h 4260"/>
                              <a:gd name="T108" fmla="*/ 949594875 w 5195"/>
                              <a:gd name="T109" fmla="*/ 1501609900 h 4260"/>
                              <a:gd name="T110" fmla="*/ 1094755875 w 5195"/>
                              <a:gd name="T111" fmla="*/ 1513706650 h 4260"/>
                              <a:gd name="T112" fmla="*/ 1117336475 w 5195"/>
                              <a:gd name="T113" fmla="*/ 1537900150 h 4260"/>
                              <a:gd name="T114" fmla="*/ 1402819775 w 5195"/>
                              <a:gd name="T115" fmla="*/ 1550803350 h 4260"/>
                              <a:gd name="T116" fmla="*/ 1409271375 w 5195"/>
                              <a:gd name="T117" fmla="*/ 1578625875 h 4260"/>
                              <a:gd name="T118" fmla="*/ 1532255000 w 5195"/>
                              <a:gd name="T119" fmla="*/ 1591932300 h 4260"/>
                              <a:gd name="T120" fmla="*/ 1743544900 w 5195"/>
                              <a:gd name="T121" fmla="*/ 1634270925 h 4260"/>
                              <a:gd name="T122" fmla="*/ 1756448100 w 5195"/>
                              <a:gd name="T123" fmla="*/ 1662093450 h 4260"/>
                              <a:gd name="T124" fmla="*/ 1763302925 w 5195"/>
                              <a:gd name="T125" fmla="*/ 1717738500 h 426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195" h="4260">
                                <a:moveTo>
                                  <a:pt x="0" y="0"/>
                                </a:moveTo>
                                <a:lnTo>
                                  <a:pt x="34" y="0"/>
                                </a:lnTo>
                                <a:lnTo>
                                  <a:pt x="34" y="26"/>
                                </a:lnTo>
                                <a:lnTo>
                                  <a:pt x="51" y="26"/>
                                </a:lnTo>
                                <a:lnTo>
                                  <a:pt x="51" y="54"/>
                                </a:lnTo>
                                <a:lnTo>
                                  <a:pt x="56" y="54"/>
                                </a:lnTo>
                                <a:lnTo>
                                  <a:pt x="56" y="80"/>
                                </a:lnTo>
                                <a:lnTo>
                                  <a:pt x="73" y="80"/>
                                </a:lnTo>
                                <a:lnTo>
                                  <a:pt x="73" y="106"/>
                                </a:lnTo>
                                <a:lnTo>
                                  <a:pt x="79" y="106"/>
                                </a:lnTo>
                                <a:lnTo>
                                  <a:pt x="79" y="134"/>
                                </a:lnTo>
                                <a:lnTo>
                                  <a:pt x="84" y="134"/>
                                </a:lnTo>
                                <a:lnTo>
                                  <a:pt x="84" y="160"/>
                                </a:lnTo>
                                <a:lnTo>
                                  <a:pt x="95" y="160"/>
                                </a:lnTo>
                                <a:lnTo>
                                  <a:pt x="95" y="187"/>
                                </a:lnTo>
                                <a:lnTo>
                                  <a:pt x="112" y="187"/>
                                </a:lnTo>
                                <a:lnTo>
                                  <a:pt x="112" y="213"/>
                                </a:lnTo>
                                <a:lnTo>
                                  <a:pt x="123" y="213"/>
                                </a:lnTo>
                                <a:lnTo>
                                  <a:pt x="123" y="241"/>
                                </a:lnTo>
                                <a:lnTo>
                                  <a:pt x="129" y="241"/>
                                </a:lnTo>
                                <a:lnTo>
                                  <a:pt x="129" y="267"/>
                                </a:lnTo>
                                <a:lnTo>
                                  <a:pt x="140" y="267"/>
                                </a:lnTo>
                                <a:lnTo>
                                  <a:pt x="140" y="293"/>
                                </a:lnTo>
                                <a:lnTo>
                                  <a:pt x="144" y="293"/>
                                </a:lnTo>
                                <a:lnTo>
                                  <a:pt x="144" y="319"/>
                                </a:lnTo>
                                <a:lnTo>
                                  <a:pt x="155" y="319"/>
                                </a:lnTo>
                                <a:lnTo>
                                  <a:pt x="155" y="347"/>
                                </a:lnTo>
                                <a:lnTo>
                                  <a:pt x="183" y="347"/>
                                </a:lnTo>
                                <a:lnTo>
                                  <a:pt x="183" y="373"/>
                                </a:lnTo>
                                <a:lnTo>
                                  <a:pt x="200" y="373"/>
                                </a:lnTo>
                                <a:lnTo>
                                  <a:pt x="200" y="426"/>
                                </a:lnTo>
                                <a:lnTo>
                                  <a:pt x="228" y="426"/>
                                </a:lnTo>
                                <a:lnTo>
                                  <a:pt x="228" y="480"/>
                                </a:lnTo>
                                <a:lnTo>
                                  <a:pt x="256" y="480"/>
                                </a:lnTo>
                                <a:lnTo>
                                  <a:pt x="256" y="534"/>
                                </a:lnTo>
                                <a:lnTo>
                                  <a:pt x="262" y="534"/>
                                </a:lnTo>
                                <a:lnTo>
                                  <a:pt x="262" y="560"/>
                                </a:lnTo>
                                <a:lnTo>
                                  <a:pt x="267" y="560"/>
                                </a:lnTo>
                                <a:lnTo>
                                  <a:pt x="267" y="586"/>
                                </a:lnTo>
                                <a:lnTo>
                                  <a:pt x="278" y="586"/>
                                </a:lnTo>
                                <a:lnTo>
                                  <a:pt x="278" y="612"/>
                                </a:lnTo>
                                <a:lnTo>
                                  <a:pt x="318" y="612"/>
                                </a:lnTo>
                                <a:lnTo>
                                  <a:pt x="318" y="640"/>
                                </a:lnTo>
                                <a:lnTo>
                                  <a:pt x="323" y="640"/>
                                </a:lnTo>
                                <a:lnTo>
                                  <a:pt x="323" y="693"/>
                                </a:lnTo>
                                <a:lnTo>
                                  <a:pt x="351" y="693"/>
                                </a:lnTo>
                                <a:lnTo>
                                  <a:pt x="351" y="719"/>
                                </a:lnTo>
                                <a:lnTo>
                                  <a:pt x="362" y="719"/>
                                </a:lnTo>
                                <a:lnTo>
                                  <a:pt x="362" y="747"/>
                                </a:lnTo>
                                <a:lnTo>
                                  <a:pt x="368" y="747"/>
                                </a:lnTo>
                                <a:lnTo>
                                  <a:pt x="368" y="773"/>
                                </a:lnTo>
                                <a:lnTo>
                                  <a:pt x="374" y="773"/>
                                </a:lnTo>
                                <a:lnTo>
                                  <a:pt x="374" y="799"/>
                                </a:lnTo>
                                <a:lnTo>
                                  <a:pt x="396" y="799"/>
                                </a:lnTo>
                                <a:lnTo>
                                  <a:pt x="396" y="853"/>
                                </a:lnTo>
                                <a:lnTo>
                                  <a:pt x="402" y="853"/>
                                </a:lnTo>
                                <a:lnTo>
                                  <a:pt x="402" y="906"/>
                                </a:lnTo>
                                <a:lnTo>
                                  <a:pt x="407" y="906"/>
                                </a:lnTo>
                                <a:lnTo>
                                  <a:pt x="407" y="934"/>
                                </a:lnTo>
                                <a:lnTo>
                                  <a:pt x="428" y="934"/>
                                </a:lnTo>
                                <a:lnTo>
                                  <a:pt x="428" y="960"/>
                                </a:lnTo>
                                <a:lnTo>
                                  <a:pt x="433" y="960"/>
                                </a:lnTo>
                                <a:lnTo>
                                  <a:pt x="433" y="1012"/>
                                </a:lnTo>
                                <a:lnTo>
                                  <a:pt x="439" y="1012"/>
                                </a:lnTo>
                                <a:lnTo>
                                  <a:pt x="439" y="1119"/>
                                </a:lnTo>
                                <a:lnTo>
                                  <a:pt x="445" y="1119"/>
                                </a:lnTo>
                                <a:lnTo>
                                  <a:pt x="445" y="1173"/>
                                </a:lnTo>
                                <a:lnTo>
                                  <a:pt x="450" y="1173"/>
                                </a:lnTo>
                                <a:lnTo>
                                  <a:pt x="450" y="1253"/>
                                </a:lnTo>
                                <a:lnTo>
                                  <a:pt x="456" y="1253"/>
                                </a:lnTo>
                                <a:lnTo>
                                  <a:pt x="456" y="1333"/>
                                </a:lnTo>
                                <a:lnTo>
                                  <a:pt x="461" y="1333"/>
                                </a:lnTo>
                                <a:lnTo>
                                  <a:pt x="461" y="1442"/>
                                </a:lnTo>
                                <a:lnTo>
                                  <a:pt x="467" y="1442"/>
                                </a:lnTo>
                                <a:lnTo>
                                  <a:pt x="467" y="1763"/>
                                </a:lnTo>
                                <a:lnTo>
                                  <a:pt x="473" y="1763"/>
                                </a:lnTo>
                                <a:lnTo>
                                  <a:pt x="473" y="1898"/>
                                </a:lnTo>
                                <a:lnTo>
                                  <a:pt x="478" y="1898"/>
                                </a:lnTo>
                                <a:lnTo>
                                  <a:pt x="478" y="2086"/>
                                </a:lnTo>
                                <a:lnTo>
                                  <a:pt x="484" y="2086"/>
                                </a:lnTo>
                                <a:lnTo>
                                  <a:pt x="484" y="2273"/>
                                </a:lnTo>
                                <a:lnTo>
                                  <a:pt x="489" y="2273"/>
                                </a:lnTo>
                                <a:lnTo>
                                  <a:pt x="489" y="2353"/>
                                </a:lnTo>
                                <a:lnTo>
                                  <a:pt x="495" y="2353"/>
                                </a:lnTo>
                                <a:lnTo>
                                  <a:pt x="495" y="2434"/>
                                </a:lnTo>
                                <a:lnTo>
                                  <a:pt x="501" y="2434"/>
                                </a:lnTo>
                                <a:lnTo>
                                  <a:pt x="501" y="2488"/>
                                </a:lnTo>
                                <a:lnTo>
                                  <a:pt x="512" y="2488"/>
                                </a:lnTo>
                                <a:lnTo>
                                  <a:pt x="512" y="2516"/>
                                </a:lnTo>
                                <a:lnTo>
                                  <a:pt x="517" y="2516"/>
                                </a:lnTo>
                                <a:lnTo>
                                  <a:pt x="517" y="2542"/>
                                </a:lnTo>
                                <a:lnTo>
                                  <a:pt x="529" y="2542"/>
                                </a:lnTo>
                                <a:lnTo>
                                  <a:pt x="529" y="2568"/>
                                </a:lnTo>
                                <a:lnTo>
                                  <a:pt x="551" y="2568"/>
                                </a:lnTo>
                                <a:lnTo>
                                  <a:pt x="551" y="2596"/>
                                </a:lnTo>
                                <a:lnTo>
                                  <a:pt x="585" y="2596"/>
                                </a:lnTo>
                                <a:lnTo>
                                  <a:pt x="585" y="2622"/>
                                </a:lnTo>
                                <a:lnTo>
                                  <a:pt x="590" y="2622"/>
                                </a:lnTo>
                                <a:lnTo>
                                  <a:pt x="590" y="2648"/>
                                </a:lnTo>
                                <a:lnTo>
                                  <a:pt x="601" y="2648"/>
                                </a:lnTo>
                                <a:lnTo>
                                  <a:pt x="601" y="2676"/>
                                </a:lnTo>
                                <a:lnTo>
                                  <a:pt x="607" y="2676"/>
                                </a:lnTo>
                                <a:lnTo>
                                  <a:pt x="607" y="2703"/>
                                </a:lnTo>
                                <a:lnTo>
                                  <a:pt x="652" y="2703"/>
                                </a:lnTo>
                                <a:lnTo>
                                  <a:pt x="652" y="2731"/>
                                </a:lnTo>
                                <a:lnTo>
                                  <a:pt x="674" y="2731"/>
                                </a:lnTo>
                                <a:lnTo>
                                  <a:pt x="674" y="2757"/>
                                </a:lnTo>
                                <a:lnTo>
                                  <a:pt x="706" y="2757"/>
                                </a:lnTo>
                                <a:lnTo>
                                  <a:pt x="706" y="2783"/>
                                </a:lnTo>
                                <a:lnTo>
                                  <a:pt x="717" y="2783"/>
                                </a:lnTo>
                                <a:lnTo>
                                  <a:pt x="717" y="2811"/>
                                </a:lnTo>
                                <a:lnTo>
                                  <a:pt x="734" y="2811"/>
                                </a:lnTo>
                                <a:lnTo>
                                  <a:pt x="734" y="2837"/>
                                </a:lnTo>
                                <a:lnTo>
                                  <a:pt x="745" y="2837"/>
                                </a:lnTo>
                                <a:lnTo>
                                  <a:pt x="745" y="2865"/>
                                </a:lnTo>
                                <a:lnTo>
                                  <a:pt x="756" y="2865"/>
                                </a:lnTo>
                                <a:lnTo>
                                  <a:pt x="756" y="2891"/>
                                </a:lnTo>
                                <a:lnTo>
                                  <a:pt x="852" y="2891"/>
                                </a:lnTo>
                                <a:lnTo>
                                  <a:pt x="852" y="2919"/>
                                </a:lnTo>
                                <a:lnTo>
                                  <a:pt x="902" y="2919"/>
                                </a:lnTo>
                                <a:lnTo>
                                  <a:pt x="902" y="2945"/>
                                </a:lnTo>
                                <a:lnTo>
                                  <a:pt x="908" y="2945"/>
                                </a:lnTo>
                                <a:lnTo>
                                  <a:pt x="908" y="3000"/>
                                </a:lnTo>
                                <a:lnTo>
                                  <a:pt x="936" y="3000"/>
                                </a:lnTo>
                                <a:lnTo>
                                  <a:pt x="936" y="3028"/>
                                </a:lnTo>
                                <a:lnTo>
                                  <a:pt x="941" y="3028"/>
                                </a:lnTo>
                                <a:lnTo>
                                  <a:pt x="941" y="3056"/>
                                </a:lnTo>
                                <a:lnTo>
                                  <a:pt x="947" y="3056"/>
                                </a:lnTo>
                                <a:lnTo>
                                  <a:pt x="947" y="3136"/>
                                </a:lnTo>
                                <a:lnTo>
                                  <a:pt x="1051" y="3136"/>
                                </a:lnTo>
                                <a:lnTo>
                                  <a:pt x="1051" y="3164"/>
                                </a:lnTo>
                                <a:lnTo>
                                  <a:pt x="1107" y="3164"/>
                                </a:lnTo>
                                <a:lnTo>
                                  <a:pt x="1107" y="3218"/>
                                </a:lnTo>
                                <a:lnTo>
                                  <a:pt x="1124" y="3218"/>
                                </a:lnTo>
                                <a:lnTo>
                                  <a:pt x="1124" y="3246"/>
                                </a:lnTo>
                                <a:lnTo>
                                  <a:pt x="1175" y="3246"/>
                                </a:lnTo>
                                <a:lnTo>
                                  <a:pt x="1175" y="3274"/>
                                </a:lnTo>
                                <a:lnTo>
                                  <a:pt x="1180" y="3274"/>
                                </a:lnTo>
                                <a:lnTo>
                                  <a:pt x="1180" y="3328"/>
                                </a:lnTo>
                                <a:lnTo>
                                  <a:pt x="1186" y="3328"/>
                                </a:lnTo>
                                <a:lnTo>
                                  <a:pt x="1186" y="3384"/>
                                </a:lnTo>
                                <a:lnTo>
                                  <a:pt x="1219" y="3384"/>
                                </a:lnTo>
                                <a:lnTo>
                                  <a:pt x="1219" y="3412"/>
                                </a:lnTo>
                                <a:lnTo>
                                  <a:pt x="1274" y="3412"/>
                                </a:lnTo>
                                <a:lnTo>
                                  <a:pt x="1274" y="3440"/>
                                </a:lnTo>
                                <a:lnTo>
                                  <a:pt x="1346" y="3440"/>
                                </a:lnTo>
                                <a:lnTo>
                                  <a:pt x="1346" y="3468"/>
                                </a:lnTo>
                                <a:lnTo>
                                  <a:pt x="1352" y="3468"/>
                                </a:lnTo>
                                <a:lnTo>
                                  <a:pt x="1352" y="3496"/>
                                </a:lnTo>
                                <a:lnTo>
                                  <a:pt x="1414" y="3496"/>
                                </a:lnTo>
                                <a:lnTo>
                                  <a:pt x="1414" y="3523"/>
                                </a:lnTo>
                                <a:lnTo>
                                  <a:pt x="1425" y="3523"/>
                                </a:lnTo>
                                <a:lnTo>
                                  <a:pt x="1425" y="3551"/>
                                </a:lnTo>
                                <a:lnTo>
                                  <a:pt x="1641" y="3551"/>
                                </a:lnTo>
                                <a:lnTo>
                                  <a:pt x="1641" y="3579"/>
                                </a:lnTo>
                                <a:lnTo>
                                  <a:pt x="1653" y="3579"/>
                                </a:lnTo>
                                <a:lnTo>
                                  <a:pt x="1653" y="3609"/>
                                </a:lnTo>
                                <a:lnTo>
                                  <a:pt x="1675" y="3609"/>
                                </a:lnTo>
                                <a:lnTo>
                                  <a:pt x="1675" y="3637"/>
                                </a:lnTo>
                                <a:lnTo>
                                  <a:pt x="1830" y="3637"/>
                                </a:lnTo>
                                <a:lnTo>
                                  <a:pt x="1830" y="3665"/>
                                </a:lnTo>
                                <a:lnTo>
                                  <a:pt x="1942" y="3665"/>
                                </a:lnTo>
                                <a:lnTo>
                                  <a:pt x="1942" y="3694"/>
                                </a:lnTo>
                                <a:lnTo>
                                  <a:pt x="2355" y="3694"/>
                                </a:lnTo>
                                <a:lnTo>
                                  <a:pt x="2355" y="3724"/>
                                </a:lnTo>
                                <a:lnTo>
                                  <a:pt x="2366" y="3724"/>
                                </a:lnTo>
                                <a:lnTo>
                                  <a:pt x="2366" y="3754"/>
                                </a:lnTo>
                                <a:lnTo>
                                  <a:pt x="2715" y="3754"/>
                                </a:lnTo>
                                <a:lnTo>
                                  <a:pt x="2715" y="3784"/>
                                </a:lnTo>
                                <a:lnTo>
                                  <a:pt x="2771" y="3784"/>
                                </a:lnTo>
                                <a:lnTo>
                                  <a:pt x="2771" y="3814"/>
                                </a:lnTo>
                                <a:lnTo>
                                  <a:pt x="3072" y="3814"/>
                                </a:lnTo>
                                <a:lnTo>
                                  <a:pt x="3072" y="3846"/>
                                </a:lnTo>
                                <a:lnTo>
                                  <a:pt x="3479" y="3846"/>
                                </a:lnTo>
                                <a:lnTo>
                                  <a:pt x="3479" y="3879"/>
                                </a:lnTo>
                                <a:lnTo>
                                  <a:pt x="3495" y="3879"/>
                                </a:lnTo>
                                <a:lnTo>
                                  <a:pt x="3495" y="3915"/>
                                </a:lnTo>
                                <a:lnTo>
                                  <a:pt x="3505" y="3915"/>
                                </a:lnTo>
                                <a:lnTo>
                                  <a:pt x="3505" y="3948"/>
                                </a:lnTo>
                                <a:lnTo>
                                  <a:pt x="3800" y="3948"/>
                                </a:lnTo>
                                <a:lnTo>
                                  <a:pt x="3800" y="3984"/>
                                </a:lnTo>
                                <a:lnTo>
                                  <a:pt x="4324" y="3984"/>
                                </a:lnTo>
                                <a:lnTo>
                                  <a:pt x="4324" y="4053"/>
                                </a:lnTo>
                                <a:lnTo>
                                  <a:pt x="4345" y="4053"/>
                                </a:lnTo>
                                <a:lnTo>
                                  <a:pt x="4345" y="4122"/>
                                </a:lnTo>
                                <a:lnTo>
                                  <a:pt x="4356" y="4122"/>
                                </a:lnTo>
                                <a:lnTo>
                                  <a:pt x="4356" y="4191"/>
                                </a:lnTo>
                                <a:lnTo>
                                  <a:pt x="4373" y="4191"/>
                                </a:lnTo>
                                <a:lnTo>
                                  <a:pt x="4373" y="4260"/>
                                </a:lnTo>
                                <a:lnTo>
                                  <a:pt x="5195" y="426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393874" name="Rectangle 1594"/>
                        <wps:cNvSpPr>
                          <a:spLocks noChangeArrowheads="1"/>
                        </wps:cNvSpPr>
                        <wps:spPr bwMode="auto">
                          <a:xfrm>
                            <a:off x="1790028" y="12700"/>
                            <a:ext cx="153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75" name="Rectangle 1595"/>
                        <wps:cNvSpPr>
                          <a:spLocks noChangeArrowheads="1"/>
                        </wps:cNvSpPr>
                        <wps:spPr bwMode="auto">
                          <a:xfrm>
                            <a:off x="1803428" y="12700"/>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76" name="Rectangle 1596"/>
                        <wps:cNvSpPr>
                          <a:spLocks noChangeArrowheads="1"/>
                        </wps:cNvSpPr>
                        <wps:spPr bwMode="auto">
                          <a:xfrm>
                            <a:off x="1816128" y="12700"/>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77" name="Rectangle 1597"/>
                        <wps:cNvSpPr>
                          <a:spLocks noChangeArrowheads="1"/>
                        </wps:cNvSpPr>
                        <wps:spPr bwMode="auto">
                          <a:xfrm>
                            <a:off x="1829428" y="12700"/>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78" name="Rectangle 1598"/>
                        <wps:cNvSpPr>
                          <a:spLocks noChangeArrowheads="1"/>
                        </wps:cNvSpPr>
                        <wps:spPr bwMode="auto">
                          <a:xfrm>
                            <a:off x="2213634" y="2164729"/>
                            <a:ext cx="15200" cy="641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79" name="Rectangle 1599"/>
                        <wps:cNvSpPr>
                          <a:spLocks noChangeArrowheads="1"/>
                        </wps:cNvSpPr>
                        <wps:spPr bwMode="auto">
                          <a:xfrm>
                            <a:off x="2514639" y="2515834"/>
                            <a:ext cx="15200" cy="635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80" name="Rectangle 1600"/>
                        <wps:cNvSpPr>
                          <a:spLocks noChangeArrowheads="1"/>
                        </wps:cNvSpPr>
                        <wps:spPr bwMode="auto">
                          <a:xfrm>
                            <a:off x="2814343" y="2679036"/>
                            <a:ext cx="15800" cy="642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81" name="Rectangle 1601"/>
                        <wps:cNvSpPr>
                          <a:spLocks noChangeArrowheads="1"/>
                        </wps:cNvSpPr>
                        <wps:spPr bwMode="auto">
                          <a:xfrm>
                            <a:off x="1790028" y="12700"/>
                            <a:ext cx="153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82" name="Rectangle 1602"/>
                        <wps:cNvSpPr>
                          <a:spLocks noChangeArrowheads="1"/>
                        </wps:cNvSpPr>
                        <wps:spPr bwMode="auto">
                          <a:xfrm>
                            <a:off x="1803428" y="12700"/>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83" name="Rectangle 1603"/>
                        <wps:cNvSpPr>
                          <a:spLocks noChangeArrowheads="1"/>
                        </wps:cNvSpPr>
                        <wps:spPr bwMode="auto">
                          <a:xfrm>
                            <a:off x="2068832" y="757510"/>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84" name="Rectangle 1604"/>
                        <wps:cNvSpPr>
                          <a:spLocks noChangeArrowheads="1"/>
                        </wps:cNvSpPr>
                        <wps:spPr bwMode="auto">
                          <a:xfrm>
                            <a:off x="2252335" y="1814824"/>
                            <a:ext cx="159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85" name="Rectangle 1605"/>
                        <wps:cNvSpPr>
                          <a:spLocks noChangeArrowheads="1"/>
                        </wps:cNvSpPr>
                        <wps:spPr bwMode="auto">
                          <a:xfrm>
                            <a:off x="2493038" y="2056728"/>
                            <a:ext cx="15800" cy="64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86" name="Rectangle 1606"/>
                        <wps:cNvSpPr>
                          <a:spLocks noChangeArrowheads="1"/>
                        </wps:cNvSpPr>
                        <wps:spPr bwMode="auto">
                          <a:xfrm>
                            <a:off x="2804143" y="2267530"/>
                            <a:ext cx="15300" cy="64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87" name="Rectangle 1607"/>
                        <wps:cNvSpPr>
                          <a:spLocks noChangeArrowheads="1"/>
                        </wps:cNvSpPr>
                        <wps:spPr bwMode="auto">
                          <a:xfrm>
                            <a:off x="2998446" y="2339931"/>
                            <a:ext cx="15300" cy="64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88" name="Rectangle 1608"/>
                        <wps:cNvSpPr>
                          <a:spLocks noChangeArrowheads="1"/>
                        </wps:cNvSpPr>
                        <wps:spPr bwMode="auto">
                          <a:xfrm>
                            <a:off x="3270850" y="2359032"/>
                            <a:ext cx="153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89" name="Rectangle 1609"/>
                        <wps:cNvSpPr>
                          <a:spLocks noChangeArrowheads="1"/>
                        </wps:cNvSpPr>
                        <wps:spPr bwMode="auto">
                          <a:xfrm>
                            <a:off x="3571255" y="2435233"/>
                            <a:ext cx="152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90" name="Rectangle 1610"/>
                        <wps:cNvSpPr>
                          <a:spLocks noChangeArrowheads="1"/>
                        </wps:cNvSpPr>
                        <wps:spPr bwMode="auto">
                          <a:xfrm>
                            <a:off x="3574455" y="2435233"/>
                            <a:ext cx="152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91" name="Rectangle 1611"/>
                        <wps:cNvSpPr>
                          <a:spLocks noChangeArrowheads="1"/>
                        </wps:cNvSpPr>
                        <wps:spPr bwMode="auto">
                          <a:xfrm>
                            <a:off x="3867159" y="2454933"/>
                            <a:ext cx="159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92" name="Rectangle 1612"/>
                        <wps:cNvSpPr>
                          <a:spLocks noChangeArrowheads="1"/>
                        </wps:cNvSpPr>
                        <wps:spPr bwMode="auto">
                          <a:xfrm>
                            <a:off x="3888760" y="2454933"/>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93" name="Rectangle 1613"/>
                        <wps:cNvSpPr>
                          <a:spLocks noChangeArrowheads="1"/>
                        </wps:cNvSpPr>
                        <wps:spPr bwMode="auto">
                          <a:xfrm>
                            <a:off x="4213865" y="2543134"/>
                            <a:ext cx="153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94" name="Rectangle 1614"/>
                        <wps:cNvSpPr>
                          <a:spLocks noChangeArrowheads="1"/>
                        </wps:cNvSpPr>
                        <wps:spPr bwMode="auto">
                          <a:xfrm>
                            <a:off x="4270366" y="2543134"/>
                            <a:ext cx="153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95" name="Rectangle 1615"/>
                        <wps:cNvSpPr>
                          <a:spLocks noChangeArrowheads="1"/>
                        </wps:cNvSpPr>
                        <wps:spPr bwMode="auto">
                          <a:xfrm>
                            <a:off x="4316766" y="2543134"/>
                            <a:ext cx="152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96" name="Rectangle 1616"/>
                        <wps:cNvSpPr>
                          <a:spLocks noChangeArrowheads="1"/>
                        </wps:cNvSpPr>
                        <wps:spPr bwMode="auto">
                          <a:xfrm>
                            <a:off x="4393568" y="2543134"/>
                            <a:ext cx="159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97" name="Rectangle 1617"/>
                        <wps:cNvSpPr>
                          <a:spLocks noChangeArrowheads="1"/>
                        </wps:cNvSpPr>
                        <wps:spPr bwMode="auto">
                          <a:xfrm>
                            <a:off x="4404368" y="2543134"/>
                            <a:ext cx="153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98" name="Rectangle 1618"/>
                        <wps:cNvSpPr>
                          <a:spLocks noChangeArrowheads="1"/>
                        </wps:cNvSpPr>
                        <wps:spPr bwMode="auto">
                          <a:xfrm>
                            <a:off x="4439968" y="2543134"/>
                            <a:ext cx="152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899" name="Rectangle 1619"/>
                        <wps:cNvSpPr>
                          <a:spLocks noChangeArrowheads="1"/>
                        </wps:cNvSpPr>
                        <wps:spPr bwMode="auto">
                          <a:xfrm>
                            <a:off x="4450768" y="2543134"/>
                            <a:ext cx="152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900" name="Rectangle 1620"/>
                        <wps:cNvSpPr>
                          <a:spLocks noChangeArrowheads="1"/>
                        </wps:cNvSpPr>
                        <wps:spPr bwMode="auto">
                          <a:xfrm>
                            <a:off x="4464669" y="2543134"/>
                            <a:ext cx="159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901" name="Rectangle 1621"/>
                        <wps:cNvSpPr>
                          <a:spLocks noChangeArrowheads="1"/>
                        </wps:cNvSpPr>
                        <wps:spPr bwMode="auto">
                          <a:xfrm>
                            <a:off x="4478069" y="2543134"/>
                            <a:ext cx="152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902" name="Rectangle 1622"/>
                        <wps:cNvSpPr>
                          <a:spLocks noChangeArrowheads="1"/>
                        </wps:cNvSpPr>
                        <wps:spPr bwMode="auto">
                          <a:xfrm>
                            <a:off x="4479269" y="2543134"/>
                            <a:ext cx="153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903" name="Rectangle 1623"/>
                        <wps:cNvSpPr>
                          <a:spLocks noChangeArrowheads="1"/>
                        </wps:cNvSpPr>
                        <wps:spPr bwMode="auto">
                          <a:xfrm>
                            <a:off x="4491969" y="2543134"/>
                            <a:ext cx="159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904" name="Rectangle 1624"/>
                        <wps:cNvSpPr>
                          <a:spLocks noChangeArrowheads="1"/>
                        </wps:cNvSpPr>
                        <wps:spPr bwMode="auto">
                          <a:xfrm>
                            <a:off x="4606271" y="2718436"/>
                            <a:ext cx="153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905" name="Rectangle 1625"/>
                        <wps:cNvSpPr>
                          <a:spLocks noChangeArrowheads="1"/>
                        </wps:cNvSpPr>
                        <wps:spPr bwMode="auto">
                          <a:xfrm>
                            <a:off x="4695172" y="2718436"/>
                            <a:ext cx="153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906" name="Rectangle 1626"/>
                        <wps:cNvSpPr>
                          <a:spLocks noChangeArrowheads="1"/>
                        </wps:cNvSpPr>
                        <wps:spPr bwMode="auto">
                          <a:xfrm>
                            <a:off x="4779074" y="2718436"/>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907" name="Rectangle 1627"/>
                        <wps:cNvSpPr>
                          <a:spLocks noChangeArrowheads="1"/>
                        </wps:cNvSpPr>
                        <wps:spPr bwMode="auto">
                          <a:xfrm>
                            <a:off x="4792374" y="2718436"/>
                            <a:ext cx="152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908" name="Rectangle 1628"/>
                        <wps:cNvSpPr>
                          <a:spLocks noChangeArrowheads="1"/>
                        </wps:cNvSpPr>
                        <wps:spPr bwMode="auto">
                          <a:xfrm>
                            <a:off x="4807574" y="2718436"/>
                            <a:ext cx="153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909" name="Rectangle 1629"/>
                        <wps:cNvSpPr>
                          <a:spLocks noChangeArrowheads="1"/>
                        </wps:cNvSpPr>
                        <wps:spPr bwMode="auto">
                          <a:xfrm>
                            <a:off x="4923776" y="2718436"/>
                            <a:ext cx="153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910" name="Rectangle 1630"/>
                        <wps:cNvSpPr>
                          <a:spLocks noChangeArrowheads="1"/>
                        </wps:cNvSpPr>
                        <wps:spPr bwMode="auto">
                          <a:xfrm>
                            <a:off x="5071778" y="2718436"/>
                            <a:ext cx="15900" cy="64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911" name="Freeform 1631"/>
                        <wps:cNvSpPr>
                          <a:spLocks/>
                        </wps:cNvSpPr>
                        <wps:spPr bwMode="auto">
                          <a:xfrm>
                            <a:off x="1780527" y="45001"/>
                            <a:ext cx="3352252" cy="2587035"/>
                          </a:xfrm>
                          <a:custGeom>
                            <a:avLst/>
                            <a:gdLst>
                              <a:gd name="T0" fmla="*/ 18145125 w 5279"/>
                              <a:gd name="T1" fmla="*/ 10483850 h 4074"/>
                              <a:gd name="T2" fmla="*/ 27016075 w 5279"/>
                              <a:gd name="T3" fmla="*/ 31451550 h 4074"/>
                              <a:gd name="T4" fmla="*/ 36290250 w 5279"/>
                              <a:gd name="T5" fmla="*/ 52822475 h 4074"/>
                              <a:gd name="T6" fmla="*/ 52016025 w 5279"/>
                              <a:gd name="T7" fmla="*/ 63306325 h 4074"/>
                              <a:gd name="T8" fmla="*/ 54435375 w 5279"/>
                              <a:gd name="T9" fmla="*/ 94757875 h 4074"/>
                              <a:gd name="T10" fmla="*/ 64919225 w 5279"/>
                              <a:gd name="T11" fmla="*/ 106048175 h 4074"/>
                              <a:gd name="T12" fmla="*/ 91935300 w 5279"/>
                              <a:gd name="T13" fmla="*/ 137902950 h 4074"/>
                              <a:gd name="T14" fmla="*/ 103225600 w 5279"/>
                              <a:gd name="T15" fmla="*/ 148386800 h 4074"/>
                              <a:gd name="T16" fmla="*/ 105644950 w 5279"/>
                              <a:gd name="T17" fmla="*/ 169354500 h 4074"/>
                              <a:gd name="T18" fmla="*/ 116935250 w 5279"/>
                              <a:gd name="T19" fmla="*/ 190322200 h 4074"/>
                              <a:gd name="T20" fmla="*/ 125806200 w 5279"/>
                              <a:gd name="T21" fmla="*/ 211693125 h 4074"/>
                              <a:gd name="T22" fmla="*/ 134677150 w 5279"/>
                              <a:gd name="T23" fmla="*/ 232660825 h 4074"/>
                              <a:gd name="T24" fmla="*/ 145967450 w 5279"/>
                              <a:gd name="T25" fmla="*/ 253628525 h 4074"/>
                              <a:gd name="T26" fmla="*/ 152822275 w 5279"/>
                              <a:gd name="T27" fmla="*/ 264112375 h 4074"/>
                              <a:gd name="T28" fmla="*/ 159677100 w 5279"/>
                              <a:gd name="T29" fmla="*/ 285483300 h 4074"/>
                              <a:gd name="T30" fmla="*/ 174596425 w 5279"/>
                              <a:gd name="T31" fmla="*/ 295967150 h 4074"/>
                              <a:gd name="T32" fmla="*/ 177015775 w 5279"/>
                              <a:gd name="T33" fmla="*/ 327418700 h 4074"/>
                              <a:gd name="T34" fmla="*/ 181451250 w 5279"/>
                              <a:gd name="T35" fmla="*/ 380241175 h 4074"/>
                              <a:gd name="T36" fmla="*/ 183870600 w 5279"/>
                              <a:gd name="T37" fmla="*/ 486289350 h 4074"/>
                              <a:gd name="T38" fmla="*/ 188306075 w 5279"/>
                              <a:gd name="T39" fmla="*/ 560079525 h 4074"/>
                              <a:gd name="T40" fmla="*/ 190725425 w 5279"/>
                              <a:gd name="T41" fmla="*/ 708063100 h 4074"/>
                              <a:gd name="T42" fmla="*/ 195160900 w 5279"/>
                              <a:gd name="T43" fmla="*/ 856449900 h 4074"/>
                              <a:gd name="T44" fmla="*/ 197177025 w 5279"/>
                              <a:gd name="T45" fmla="*/ 940723925 h 4074"/>
                              <a:gd name="T46" fmla="*/ 208467325 w 5279"/>
                              <a:gd name="T47" fmla="*/ 961691625 h 4074"/>
                              <a:gd name="T48" fmla="*/ 213306025 w 5279"/>
                              <a:gd name="T49" fmla="*/ 993546400 h 4074"/>
                              <a:gd name="T50" fmla="*/ 253628525 w 5279"/>
                              <a:gd name="T51" fmla="*/ 1004030250 h 4074"/>
                              <a:gd name="T52" fmla="*/ 271773650 w 5279"/>
                              <a:gd name="T53" fmla="*/ 1024997950 h 4074"/>
                              <a:gd name="T54" fmla="*/ 281047825 w 5279"/>
                              <a:gd name="T55" fmla="*/ 1035481800 h 4074"/>
                              <a:gd name="T56" fmla="*/ 284676850 w 5279"/>
                              <a:gd name="T57" fmla="*/ 1056449500 h 4074"/>
                              <a:gd name="T58" fmla="*/ 295967150 w 5279"/>
                              <a:gd name="T59" fmla="*/ 1067336575 h 4074"/>
                              <a:gd name="T60" fmla="*/ 322983225 w 5279"/>
                              <a:gd name="T61" fmla="*/ 1088304275 h 4074"/>
                              <a:gd name="T62" fmla="*/ 366128300 w 5279"/>
                              <a:gd name="T63" fmla="*/ 1098788125 h 4074"/>
                              <a:gd name="T64" fmla="*/ 372579900 w 5279"/>
                              <a:gd name="T65" fmla="*/ 1130239675 h 4074"/>
                              <a:gd name="T66" fmla="*/ 379434725 w 5279"/>
                              <a:gd name="T67" fmla="*/ 1141126750 h 4074"/>
                              <a:gd name="T68" fmla="*/ 386289550 w 5279"/>
                              <a:gd name="T69" fmla="*/ 1173384750 h 4074"/>
                              <a:gd name="T70" fmla="*/ 437499125 w 5279"/>
                              <a:gd name="T71" fmla="*/ 1194352450 h 4074"/>
                              <a:gd name="T72" fmla="*/ 462499075 w 5279"/>
                              <a:gd name="T73" fmla="*/ 1216126600 h 4074"/>
                              <a:gd name="T74" fmla="*/ 473789375 w 5279"/>
                              <a:gd name="T75" fmla="*/ 1227013675 h 4074"/>
                              <a:gd name="T76" fmla="*/ 480240975 w 5279"/>
                              <a:gd name="T77" fmla="*/ 1258465225 h 4074"/>
                              <a:gd name="T78" fmla="*/ 505240925 w 5279"/>
                              <a:gd name="T79" fmla="*/ 1269755525 h 4074"/>
                              <a:gd name="T80" fmla="*/ 524998950 w 5279"/>
                              <a:gd name="T81" fmla="*/ 1290723225 h 4074"/>
                              <a:gd name="T82" fmla="*/ 567740800 w 5279"/>
                              <a:gd name="T83" fmla="*/ 1301207075 h 4074"/>
                              <a:gd name="T84" fmla="*/ 664111575 w 5279"/>
                              <a:gd name="T85" fmla="*/ 1333868300 h 4074"/>
                              <a:gd name="T86" fmla="*/ 756046875 w 5279"/>
                              <a:gd name="T87" fmla="*/ 1345158600 h 4074"/>
                              <a:gd name="T88" fmla="*/ 764917825 w 5279"/>
                              <a:gd name="T89" fmla="*/ 1366932750 h 4074"/>
                              <a:gd name="T90" fmla="*/ 954030350 w 5279"/>
                              <a:gd name="T91" fmla="*/ 1378223050 h 4074"/>
                              <a:gd name="T92" fmla="*/ 1016530225 w 5279"/>
                              <a:gd name="T93" fmla="*/ 1400803650 h 4074"/>
                              <a:gd name="T94" fmla="*/ 1101610700 w 5279"/>
                              <a:gd name="T95" fmla="*/ 1412093950 h 4074"/>
                              <a:gd name="T96" fmla="*/ 1195562125 w 5279"/>
                              <a:gd name="T97" fmla="*/ 1433868100 h 4074"/>
                              <a:gd name="T98" fmla="*/ 1263303925 w 5279"/>
                              <a:gd name="T99" fmla="*/ 1445964850 h 4074"/>
                              <a:gd name="T100" fmla="*/ 1364110175 w 5279"/>
                              <a:gd name="T101" fmla="*/ 1468545450 h 4074"/>
                              <a:gd name="T102" fmla="*/ 1581851675 w 5279"/>
                              <a:gd name="T103" fmla="*/ 1480642200 h 4074"/>
                              <a:gd name="T104" fmla="*/ 1727819125 w 5279"/>
                              <a:gd name="T105" fmla="*/ 1513706650 h 4074"/>
                              <a:gd name="T106" fmla="*/ 1972576700 w 5279"/>
                              <a:gd name="T107" fmla="*/ 1534271125 h 4074"/>
                              <a:gd name="T108" fmla="*/ 1998786325 w 5279"/>
                              <a:gd name="T109" fmla="*/ 1642738650 h 407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279" h="4074">
                                <a:moveTo>
                                  <a:pt x="0" y="0"/>
                                </a:moveTo>
                                <a:lnTo>
                                  <a:pt x="45" y="0"/>
                                </a:lnTo>
                                <a:lnTo>
                                  <a:pt x="45" y="26"/>
                                </a:lnTo>
                                <a:lnTo>
                                  <a:pt x="51" y="26"/>
                                </a:lnTo>
                                <a:lnTo>
                                  <a:pt x="51" y="78"/>
                                </a:lnTo>
                                <a:lnTo>
                                  <a:pt x="67" y="78"/>
                                </a:lnTo>
                                <a:lnTo>
                                  <a:pt x="67" y="104"/>
                                </a:lnTo>
                                <a:lnTo>
                                  <a:pt x="90" y="104"/>
                                </a:lnTo>
                                <a:lnTo>
                                  <a:pt x="90" y="131"/>
                                </a:lnTo>
                                <a:lnTo>
                                  <a:pt x="112" y="131"/>
                                </a:lnTo>
                                <a:lnTo>
                                  <a:pt x="112" y="157"/>
                                </a:lnTo>
                                <a:lnTo>
                                  <a:pt x="129" y="157"/>
                                </a:lnTo>
                                <a:lnTo>
                                  <a:pt x="129" y="209"/>
                                </a:lnTo>
                                <a:lnTo>
                                  <a:pt x="135" y="209"/>
                                </a:lnTo>
                                <a:lnTo>
                                  <a:pt x="135" y="235"/>
                                </a:lnTo>
                                <a:lnTo>
                                  <a:pt x="140" y="235"/>
                                </a:lnTo>
                                <a:lnTo>
                                  <a:pt x="140" y="263"/>
                                </a:lnTo>
                                <a:lnTo>
                                  <a:pt x="161" y="263"/>
                                </a:lnTo>
                                <a:lnTo>
                                  <a:pt x="161" y="289"/>
                                </a:lnTo>
                                <a:lnTo>
                                  <a:pt x="228" y="289"/>
                                </a:lnTo>
                                <a:lnTo>
                                  <a:pt x="228" y="342"/>
                                </a:lnTo>
                                <a:lnTo>
                                  <a:pt x="245" y="342"/>
                                </a:lnTo>
                                <a:lnTo>
                                  <a:pt x="245" y="368"/>
                                </a:lnTo>
                                <a:lnTo>
                                  <a:pt x="256" y="368"/>
                                </a:lnTo>
                                <a:lnTo>
                                  <a:pt x="256" y="394"/>
                                </a:lnTo>
                                <a:lnTo>
                                  <a:pt x="262" y="394"/>
                                </a:lnTo>
                                <a:lnTo>
                                  <a:pt x="262" y="420"/>
                                </a:lnTo>
                                <a:lnTo>
                                  <a:pt x="278" y="420"/>
                                </a:lnTo>
                                <a:lnTo>
                                  <a:pt x="278" y="472"/>
                                </a:lnTo>
                                <a:lnTo>
                                  <a:pt x="290" y="472"/>
                                </a:lnTo>
                                <a:lnTo>
                                  <a:pt x="290" y="499"/>
                                </a:lnTo>
                                <a:lnTo>
                                  <a:pt x="312" y="499"/>
                                </a:lnTo>
                                <a:lnTo>
                                  <a:pt x="312" y="525"/>
                                </a:lnTo>
                                <a:lnTo>
                                  <a:pt x="323" y="525"/>
                                </a:lnTo>
                                <a:lnTo>
                                  <a:pt x="323" y="577"/>
                                </a:lnTo>
                                <a:lnTo>
                                  <a:pt x="334" y="577"/>
                                </a:lnTo>
                                <a:lnTo>
                                  <a:pt x="334" y="603"/>
                                </a:lnTo>
                                <a:lnTo>
                                  <a:pt x="362" y="603"/>
                                </a:lnTo>
                                <a:lnTo>
                                  <a:pt x="362" y="629"/>
                                </a:lnTo>
                                <a:lnTo>
                                  <a:pt x="368" y="629"/>
                                </a:lnTo>
                                <a:lnTo>
                                  <a:pt x="368" y="655"/>
                                </a:lnTo>
                                <a:lnTo>
                                  <a:pt x="379" y="655"/>
                                </a:lnTo>
                                <a:lnTo>
                                  <a:pt x="379" y="682"/>
                                </a:lnTo>
                                <a:lnTo>
                                  <a:pt x="396" y="682"/>
                                </a:lnTo>
                                <a:lnTo>
                                  <a:pt x="396" y="708"/>
                                </a:lnTo>
                                <a:lnTo>
                                  <a:pt x="413" y="708"/>
                                </a:lnTo>
                                <a:lnTo>
                                  <a:pt x="413" y="734"/>
                                </a:lnTo>
                                <a:lnTo>
                                  <a:pt x="433" y="734"/>
                                </a:lnTo>
                                <a:lnTo>
                                  <a:pt x="433" y="760"/>
                                </a:lnTo>
                                <a:lnTo>
                                  <a:pt x="439" y="760"/>
                                </a:lnTo>
                                <a:lnTo>
                                  <a:pt x="439" y="812"/>
                                </a:lnTo>
                                <a:lnTo>
                                  <a:pt x="445" y="812"/>
                                </a:lnTo>
                                <a:lnTo>
                                  <a:pt x="445" y="943"/>
                                </a:lnTo>
                                <a:lnTo>
                                  <a:pt x="450" y="943"/>
                                </a:lnTo>
                                <a:lnTo>
                                  <a:pt x="450" y="1048"/>
                                </a:lnTo>
                                <a:lnTo>
                                  <a:pt x="456" y="1048"/>
                                </a:lnTo>
                                <a:lnTo>
                                  <a:pt x="456" y="1206"/>
                                </a:lnTo>
                                <a:lnTo>
                                  <a:pt x="461" y="1206"/>
                                </a:lnTo>
                                <a:lnTo>
                                  <a:pt x="461" y="1389"/>
                                </a:lnTo>
                                <a:lnTo>
                                  <a:pt x="467" y="1389"/>
                                </a:lnTo>
                                <a:lnTo>
                                  <a:pt x="467" y="1494"/>
                                </a:lnTo>
                                <a:lnTo>
                                  <a:pt x="473" y="1494"/>
                                </a:lnTo>
                                <a:lnTo>
                                  <a:pt x="473" y="1756"/>
                                </a:lnTo>
                                <a:lnTo>
                                  <a:pt x="478" y="1756"/>
                                </a:lnTo>
                                <a:lnTo>
                                  <a:pt x="478" y="2124"/>
                                </a:lnTo>
                                <a:lnTo>
                                  <a:pt x="484" y="2124"/>
                                </a:lnTo>
                                <a:lnTo>
                                  <a:pt x="484" y="2280"/>
                                </a:lnTo>
                                <a:lnTo>
                                  <a:pt x="489" y="2280"/>
                                </a:lnTo>
                                <a:lnTo>
                                  <a:pt x="489" y="2333"/>
                                </a:lnTo>
                                <a:lnTo>
                                  <a:pt x="501" y="2333"/>
                                </a:lnTo>
                                <a:lnTo>
                                  <a:pt x="501" y="2385"/>
                                </a:lnTo>
                                <a:lnTo>
                                  <a:pt x="517" y="2385"/>
                                </a:lnTo>
                                <a:lnTo>
                                  <a:pt x="517" y="2411"/>
                                </a:lnTo>
                                <a:lnTo>
                                  <a:pt x="529" y="2411"/>
                                </a:lnTo>
                                <a:lnTo>
                                  <a:pt x="529" y="2464"/>
                                </a:lnTo>
                                <a:lnTo>
                                  <a:pt x="607" y="2464"/>
                                </a:lnTo>
                                <a:lnTo>
                                  <a:pt x="607" y="2490"/>
                                </a:lnTo>
                                <a:lnTo>
                                  <a:pt x="629" y="2490"/>
                                </a:lnTo>
                                <a:lnTo>
                                  <a:pt x="629" y="2516"/>
                                </a:lnTo>
                                <a:lnTo>
                                  <a:pt x="674" y="2516"/>
                                </a:lnTo>
                                <a:lnTo>
                                  <a:pt x="674" y="2542"/>
                                </a:lnTo>
                                <a:lnTo>
                                  <a:pt x="685" y="2542"/>
                                </a:lnTo>
                                <a:lnTo>
                                  <a:pt x="685" y="2568"/>
                                </a:lnTo>
                                <a:lnTo>
                                  <a:pt x="697" y="2568"/>
                                </a:lnTo>
                                <a:lnTo>
                                  <a:pt x="697" y="2594"/>
                                </a:lnTo>
                                <a:lnTo>
                                  <a:pt x="706" y="2594"/>
                                </a:lnTo>
                                <a:lnTo>
                                  <a:pt x="706" y="2620"/>
                                </a:lnTo>
                                <a:lnTo>
                                  <a:pt x="728" y="2620"/>
                                </a:lnTo>
                                <a:lnTo>
                                  <a:pt x="728" y="2647"/>
                                </a:lnTo>
                                <a:lnTo>
                                  <a:pt x="734" y="2647"/>
                                </a:lnTo>
                                <a:lnTo>
                                  <a:pt x="734" y="2673"/>
                                </a:lnTo>
                                <a:lnTo>
                                  <a:pt x="801" y="2673"/>
                                </a:lnTo>
                                <a:lnTo>
                                  <a:pt x="801" y="2699"/>
                                </a:lnTo>
                                <a:lnTo>
                                  <a:pt x="880" y="2699"/>
                                </a:lnTo>
                                <a:lnTo>
                                  <a:pt x="880" y="2725"/>
                                </a:lnTo>
                                <a:lnTo>
                                  <a:pt x="908" y="2725"/>
                                </a:lnTo>
                                <a:lnTo>
                                  <a:pt x="908" y="2777"/>
                                </a:lnTo>
                                <a:lnTo>
                                  <a:pt x="924" y="2777"/>
                                </a:lnTo>
                                <a:lnTo>
                                  <a:pt x="924" y="2803"/>
                                </a:lnTo>
                                <a:lnTo>
                                  <a:pt x="936" y="2803"/>
                                </a:lnTo>
                                <a:lnTo>
                                  <a:pt x="936" y="2830"/>
                                </a:lnTo>
                                <a:lnTo>
                                  <a:pt x="941" y="2830"/>
                                </a:lnTo>
                                <a:lnTo>
                                  <a:pt x="941" y="2882"/>
                                </a:lnTo>
                                <a:lnTo>
                                  <a:pt x="958" y="2882"/>
                                </a:lnTo>
                                <a:lnTo>
                                  <a:pt x="958" y="2910"/>
                                </a:lnTo>
                                <a:lnTo>
                                  <a:pt x="1023" y="2910"/>
                                </a:lnTo>
                                <a:lnTo>
                                  <a:pt x="1023" y="2962"/>
                                </a:lnTo>
                                <a:lnTo>
                                  <a:pt x="1085" y="2962"/>
                                </a:lnTo>
                                <a:lnTo>
                                  <a:pt x="1085" y="2988"/>
                                </a:lnTo>
                                <a:lnTo>
                                  <a:pt x="1147" y="2988"/>
                                </a:lnTo>
                                <a:lnTo>
                                  <a:pt x="1147" y="3016"/>
                                </a:lnTo>
                                <a:lnTo>
                                  <a:pt x="1158" y="3016"/>
                                </a:lnTo>
                                <a:lnTo>
                                  <a:pt x="1158" y="3043"/>
                                </a:lnTo>
                                <a:lnTo>
                                  <a:pt x="1175" y="3043"/>
                                </a:lnTo>
                                <a:lnTo>
                                  <a:pt x="1175" y="3095"/>
                                </a:lnTo>
                                <a:lnTo>
                                  <a:pt x="1191" y="3095"/>
                                </a:lnTo>
                                <a:lnTo>
                                  <a:pt x="1191" y="3121"/>
                                </a:lnTo>
                                <a:lnTo>
                                  <a:pt x="1208" y="3121"/>
                                </a:lnTo>
                                <a:lnTo>
                                  <a:pt x="1208" y="3149"/>
                                </a:lnTo>
                                <a:lnTo>
                                  <a:pt x="1253" y="3149"/>
                                </a:lnTo>
                                <a:lnTo>
                                  <a:pt x="1253" y="3175"/>
                                </a:lnTo>
                                <a:lnTo>
                                  <a:pt x="1302" y="3175"/>
                                </a:lnTo>
                                <a:lnTo>
                                  <a:pt x="1302" y="3201"/>
                                </a:lnTo>
                                <a:lnTo>
                                  <a:pt x="1386" y="3201"/>
                                </a:lnTo>
                                <a:lnTo>
                                  <a:pt x="1386" y="3227"/>
                                </a:lnTo>
                                <a:lnTo>
                                  <a:pt x="1408" y="3227"/>
                                </a:lnTo>
                                <a:lnTo>
                                  <a:pt x="1408" y="3282"/>
                                </a:lnTo>
                                <a:lnTo>
                                  <a:pt x="1647" y="3282"/>
                                </a:lnTo>
                                <a:lnTo>
                                  <a:pt x="1647" y="3308"/>
                                </a:lnTo>
                                <a:lnTo>
                                  <a:pt x="1692" y="3308"/>
                                </a:lnTo>
                                <a:lnTo>
                                  <a:pt x="1692" y="3336"/>
                                </a:lnTo>
                                <a:lnTo>
                                  <a:pt x="1875" y="3336"/>
                                </a:lnTo>
                                <a:lnTo>
                                  <a:pt x="1875" y="3364"/>
                                </a:lnTo>
                                <a:lnTo>
                                  <a:pt x="1897" y="3364"/>
                                </a:lnTo>
                                <a:lnTo>
                                  <a:pt x="1897" y="3390"/>
                                </a:lnTo>
                                <a:lnTo>
                                  <a:pt x="2004" y="3390"/>
                                </a:lnTo>
                                <a:lnTo>
                                  <a:pt x="2004" y="3418"/>
                                </a:lnTo>
                                <a:lnTo>
                                  <a:pt x="2366" y="3418"/>
                                </a:lnTo>
                                <a:lnTo>
                                  <a:pt x="2366" y="3446"/>
                                </a:lnTo>
                                <a:lnTo>
                                  <a:pt x="2521" y="3446"/>
                                </a:lnTo>
                                <a:lnTo>
                                  <a:pt x="2521" y="3474"/>
                                </a:lnTo>
                                <a:lnTo>
                                  <a:pt x="2605" y="3474"/>
                                </a:lnTo>
                                <a:lnTo>
                                  <a:pt x="2605" y="3502"/>
                                </a:lnTo>
                                <a:lnTo>
                                  <a:pt x="2732" y="3502"/>
                                </a:lnTo>
                                <a:lnTo>
                                  <a:pt x="2732" y="3528"/>
                                </a:lnTo>
                                <a:lnTo>
                                  <a:pt x="2965" y="3528"/>
                                </a:lnTo>
                                <a:lnTo>
                                  <a:pt x="2965" y="3556"/>
                                </a:lnTo>
                                <a:lnTo>
                                  <a:pt x="3066" y="3556"/>
                                </a:lnTo>
                                <a:lnTo>
                                  <a:pt x="3066" y="3586"/>
                                </a:lnTo>
                                <a:lnTo>
                                  <a:pt x="3133" y="3586"/>
                                </a:lnTo>
                                <a:lnTo>
                                  <a:pt x="3133" y="3614"/>
                                </a:lnTo>
                                <a:lnTo>
                                  <a:pt x="3383" y="3614"/>
                                </a:lnTo>
                                <a:lnTo>
                                  <a:pt x="3383" y="3642"/>
                                </a:lnTo>
                                <a:lnTo>
                                  <a:pt x="3400" y="3642"/>
                                </a:lnTo>
                                <a:lnTo>
                                  <a:pt x="3400" y="3672"/>
                                </a:lnTo>
                                <a:lnTo>
                                  <a:pt x="3923" y="3672"/>
                                </a:lnTo>
                                <a:lnTo>
                                  <a:pt x="3923" y="3704"/>
                                </a:lnTo>
                                <a:lnTo>
                                  <a:pt x="4285" y="3704"/>
                                </a:lnTo>
                                <a:lnTo>
                                  <a:pt x="4285" y="3754"/>
                                </a:lnTo>
                                <a:lnTo>
                                  <a:pt x="4485" y="3754"/>
                                </a:lnTo>
                                <a:lnTo>
                                  <a:pt x="4485" y="3805"/>
                                </a:lnTo>
                                <a:lnTo>
                                  <a:pt x="4892" y="3805"/>
                                </a:lnTo>
                                <a:lnTo>
                                  <a:pt x="4892" y="3939"/>
                                </a:lnTo>
                                <a:lnTo>
                                  <a:pt x="4957" y="3939"/>
                                </a:lnTo>
                                <a:lnTo>
                                  <a:pt x="4957" y="4074"/>
                                </a:lnTo>
                                <a:lnTo>
                                  <a:pt x="5279" y="4074"/>
                                </a:lnTo>
                              </a:path>
                            </a:pathLst>
                          </a:custGeom>
                          <a:noFill/>
                          <a:ln w="1524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393912" name="Rectangle 1632"/>
                        <wps:cNvSpPr>
                          <a:spLocks noChangeArrowheads="1"/>
                        </wps:cNvSpPr>
                        <wps:spPr bwMode="auto">
                          <a:xfrm>
                            <a:off x="2394537" y="1845925"/>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13" name="Rectangle 1633"/>
                        <wps:cNvSpPr>
                          <a:spLocks noChangeArrowheads="1"/>
                        </wps:cNvSpPr>
                        <wps:spPr bwMode="auto">
                          <a:xfrm>
                            <a:off x="2832144" y="2099928"/>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14" name="Rectangle 1634"/>
                        <wps:cNvSpPr>
                          <a:spLocks noChangeArrowheads="1"/>
                        </wps:cNvSpPr>
                        <wps:spPr bwMode="auto">
                          <a:xfrm>
                            <a:off x="2917145" y="2134229"/>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15" name="Rectangle 1635"/>
                        <wps:cNvSpPr>
                          <a:spLocks noChangeArrowheads="1"/>
                        </wps:cNvSpPr>
                        <wps:spPr bwMode="auto">
                          <a:xfrm>
                            <a:off x="3581455" y="2256730"/>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16" name="Rectangle 1636"/>
                        <wps:cNvSpPr>
                          <a:spLocks noChangeArrowheads="1"/>
                        </wps:cNvSpPr>
                        <wps:spPr bwMode="auto">
                          <a:xfrm>
                            <a:off x="3874160" y="2311431"/>
                            <a:ext cx="600" cy="577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17" name="Rectangle 1637"/>
                        <wps:cNvSpPr>
                          <a:spLocks noChangeArrowheads="1"/>
                        </wps:cNvSpPr>
                        <wps:spPr bwMode="auto">
                          <a:xfrm>
                            <a:off x="4171964" y="2348231"/>
                            <a:ext cx="600" cy="571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18" name="Rectangle 1638"/>
                        <wps:cNvSpPr>
                          <a:spLocks noChangeArrowheads="1"/>
                        </wps:cNvSpPr>
                        <wps:spPr bwMode="auto">
                          <a:xfrm>
                            <a:off x="4177664" y="2348231"/>
                            <a:ext cx="700" cy="571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19" name="Rectangle 1639"/>
                        <wps:cNvSpPr>
                          <a:spLocks noChangeArrowheads="1"/>
                        </wps:cNvSpPr>
                        <wps:spPr bwMode="auto">
                          <a:xfrm>
                            <a:off x="4190364" y="2348231"/>
                            <a:ext cx="1300" cy="571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20" name="Rectangle 1640"/>
                        <wps:cNvSpPr>
                          <a:spLocks noChangeArrowheads="1"/>
                        </wps:cNvSpPr>
                        <wps:spPr bwMode="auto">
                          <a:xfrm>
                            <a:off x="4220265" y="2348231"/>
                            <a:ext cx="600" cy="571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21" name="Rectangle 1641"/>
                        <wps:cNvSpPr>
                          <a:spLocks noChangeArrowheads="1"/>
                        </wps:cNvSpPr>
                        <wps:spPr bwMode="auto">
                          <a:xfrm>
                            <a:off x="4302166" y="236793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22" name="Rectangle 1642"/>
                        <wps:cNvSpPr>
                          <a:spLocks noChangeArrowheads="1"/>
                        </wps:cNvSpPr>
                        <wps:spPr bwMode="auto">
                          <a:xfrm>
                            <a:off x="4354167" y="2367932"/>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23" name="Rectangle 1643"/>
                        <wps:cNvSpPr>
                          <a:spLocks noChangeArrowheads="1"/>
                        </wps:cNvSpPr>
                        <wps:spPr bwMode="auto">
                          <a:xfrm>
                            <a:off x="4400568" y="236793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24" name="Rectangle 1644"/>
                        <wps:cNvSpPr>
                          <a:spLocks noChangeArrowheads="1"/>
                        </wps:cNvSpPr>
                        <wps:spPr bwMode="auto">
                          <a:xfrm>
                            <a:off x="4429168" y="236793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25" name="Rectangle 1645"/>
                        <wps:cNvSpPr>
                          <a:spLocks noChangeArrowheads="1"/>
                        </wps:cNvSpPr>
                        <wps:spPr bwMode="auto">
                          <a:xfrm>
                            <a:off x="4446968" y="236793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26" name="Rectangle 1646"/>
                        <wps:cNvSpPr>
                          <a:spLocks noChangeArrowheads="1"/>
                        </wps:cNvSpPr>
                        <wps:spPr bwMode="auto">
                          <a:xfrm>
                            <a:off x="4450068" y="2367932"/>
                            <a:ext cx="13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27" name="Rectangle 1647"/>
                        <wps:cNvSpPr>
                          <a:spLocks noChangeArrowheads="1"/>
                        </wps:cNvSpPr>
                        <wps:spPr bwMode="auto">
                          <a:xfrm>
                            <a:off x="4457769" y="236793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28" name="Rectangle 1648"/>
                        <wps:cNvSpPr>
                          <a:spLocks noChangeArrowheads="1"/>
                        </wps:cNvSpPr>
                        <wps:spPr bwMode="auto">
                          <a:xfrm>
                            <a:off x="4460869" y="2367932"/>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29" name="Rectangle 1649"/>
                        <wps:cNvSpPr>
                          <a:spLocks noChangeArrowheads="1"/>
                        </wps:cNvSpPr>
                        <wps:spPr bwMode="auto">
                          <a:xfrm>
                            <a:off x="4467869" y="2367932"/>
                            <a:ext cx="13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30" name="Rectangle 1650"/>
                        <wps:cNvSpPr>
                          <a:spLocks noChangeArrowheads="1"/>
                        </wps:cNvSpPr>
                        <wps:spPr bwMode="auto">
                          <a:xfrm>
                            <a:off x="4474269" y="236793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31" name="Rectangle 1651"/>
                        <wps:cNvSpPr>
                          <a:spLocks noChangeArrowheads="1"/>
                        </wps:cNvSpPr>
                        <wps:spPr bwMode="auto">
                          <a:xfrm>
                            <a:off x="4489469" y="2367932"/>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32" name="Rectangle 1652"/>
                        <wps:cNvSpPr>
                          <a:spLocks noChangeArrowheads="1"/>
                        </wps:cNvSpPr>
                        <wps:spPr bwMode="auto">
                          <a:xfrm>
                            <a:off x="4541570" y="2400332"/>
                            <a:ext cx="600" cy="577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33" name="Rectangle 1653"/>
                        <wps:cNvSpPr>
                          <a:spLocks noChangeArrowheads="1"/>
                        </wps:cNvSpPr>
                        <wps:spPr bwMode="auto">
                          <a:xfrm>
                            <a:off x="4735873" y="2432033"/>
                            <a:ext cx="13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34" name="Rectangle 1654"/>
                        <wps:cNvSpPr>
                          <a:spLocks noChangeArrowheads="1"/>
                        </wps:cNvSpPr>
                        <wps:spPr bwMode="auto">
                          <a:xfrm>
                            <a:off x="4750473" y="2432033"/>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35" name="Rectangle 1655"/>
                        <wps:cNvSpPr>
                          <a:spLocks noChangeArrowheads="1"/>
                        </wps:cNvSpPr>
                        <wps:spPr bwMode="auto">
                          <a:xfrm>
                            <a:off x="4753673" y="2432033"/>
                            <a:ext cx="12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36" name="Rectangle 1656"/>
                        <wps:cNvSpPr>
                          <a:spLocks noChangeArrowheads="1"/>
                        </wps:cNvSpPr>
                        <wps:spPr bwMode="auto">
                          <a:xfrm>
                            <a:off x="4763173" y="2432033"/>
                            <a:ext cx="13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37" name="Rectangle 1657"/>
                        <wps:cNvSpPr>
                          <a:spLocks noChangeArrowheads="1"/>
                        </wps:cNvSpPr>
                        <wps:spPr bwMode="auto">
                          <a:xfrm>
                            <a:off x="4764473" y="2432033"/>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38" name="Rectangle 1658"/>
                        <wps:cNvSpPr>
                          <a:spLocks noChangeArrowheads="1"/>
                        </wps:cNvSpPr>
                        <wps:spPr bwMode="auto">
                          <a:xfrm>
                            <a:off x="4779074" y="2432033"/>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39" name="Rectangle 1659"/>
                        <wps:cNvSpPr>
                          <a:spLocks noChangeArrowheads="1"/>
                        </wps:cNvSpPr>
                        <wps:spPr bwMode="auto">
                          <a:xfrm>
                            <a:off x="4782174" y="2432033"/>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40" name="Rectangle 1660"/>
                        <wps:cNvSpPr>
                          <a:spLocks noChangeArrowheads="1"/>
                        </wps:cNvSpPr>
                        <wps:spPr bwMode="auto">
                          <a:xfrm>
                            <a:off x="4792974" y="2432033"/>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41" name="Rectangle 1661"/>
                        <wps:cNvSpPr>
                          <a:spLocks noChangeArrowheads="1"/>
                        </wps:cNvSpPr>
                        <wps:spPr bwMode="auto">
                          <a:xfrm>
                            <a:off x="4832374" y="2432033"/>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42" name="Rectangle 1662"/>
                        <wps:cNvSpPr>
                          <a:spLocks noChangeArrowheads="1"/>
                        </wps:cNvSpPr>
                        <wps:spPr bwMode="auto">
                          <a:xfrm>
                            <a:off x="4835574" y="2432033"/>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43" name="Rectangle 1663"/>
                        <wps:cNvSpPr>
                          <a:spLocks noChangeArrowheads="1"/>
                        </wps:cNvSpPr>
                        <wps:spPr bwMode="auto">
                          <a:xfrm>
                            <a:off x="4895275" y="2432033"/>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44" name="Rectangle 1664"/>
                        <wps:cNvSpPr>
                          <a:spLocks noChangeArrowheads="1"/>
                        </wps:cNvSpPr>
                        <wps:spPr bwMode="auto">
                          <a:xfrm>
                            <a:off x="5062278" y="2602835"/>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45" name="Rectangle 1665"/>
                        <wps:cNvSpPr>
                          <a:spLocks noChangeArrowheads="1"/>
                        </wps:cNvSpPr>
                        <wps:spPr bwMode="auto">
                          <a:xfrm>
                            <a:off x="5074978" y="2602835"/>
                            <a:ext cx="12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46" name="Rectangle 1666"/>
                        <wps:cNvSpPr>
                          <a:spLocks noChangeArrowheads="1"/>
                        </wps:cNvSpPr>
                        <wps:spPr bwMode="auto">
                          <a:xfrm>
                            <a:off x="5088278" y="2602835"/>
                            <a:ext cx="6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47" name="Rectangle 1667"/>
                        <wps:cNvSpPr>
                          <a:spLocks noChangeArrowheads="1"/>
                        </wps:cNvSpPr>
                        <wps:spPr bwMode="auto">
                          <a:xfrm>
                            <a:off x="5100978" y="2602835"/>
                            <a:ext cx="13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s:wsp>
                        <wps:cNvPr id="1912393948" name="Rectangle 1668"/>
                        <wps:cNvSpPr>
                          <a:spLocks noChangeArrowheads="1"/>
                        </wps:cNvSpPr>
                        <wps:spPr bwMode="auto">
                          <a:xfrm>
                            <a:off x="5132079" y="2602835"/>
                            <a:ext cx="700" cy="57801"/>
                          </a:xfrm>
                          <a:prstGeom prst="rect">
                            <a:avLst/>
                          </a:prstGeom>
                          <a:solidFill>
                            <a:srgbClr val="808080"/>
                          </a:solidFill>
                          <a:ln w="6985">
                            <a:solidFill>
                              <a:srgbClr val="80808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3AD1F27F" id="Canvas 6878" o:spid="_x0000_s2601" editas="canvas" style="width:460.7pt;height:323.65pt;mso-position-horizontal-relative:char;mso-position-vertical-relative:line" coordsize="58508,4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">
                <v:shape id="_x0000_s2602" type="#_x0000_t75" style="position:absolute;width:58508;height:41103;visibility:visible;mso-wrap-style:square">
                  <v:fill o:detectmouseclick="t"/>
                  <v:path o:connecttype="none"/>
                </v:shape>
                <v:group id="Group 922" o:spid="_x0000_s2603" style="position:absolute;left:152;top:1244;width:58356;height:38684" coordorigin="24,196" coordsize="919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">
                  <v:rect id="Rectangle 923" o:spid="_x0000_s2604" style="position:absolute;left:2111;top:3463;width: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" stroked="f"/>
                  <v:rect id="Rectangle 924" o:spid="_x0000_s2605" style="position:absolute;left:26;top:6089;width:903;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" filled="f" stroked="f">
                    <v:textbox style="mso-fit-shape-to-text:t" inset="0,0,0,0">
                      <w:txbxContent>
                        <w:p w14:paraId="331C5D8A" w14:textId="77777777" w:rsidR="005F321E" w:rsidRDefault="005F321E" w:rsidP="0046320E">
                          <w:r>
                            <w:rPr>
                              <w:rFonts w:ascii="Arial" w:hAnsi="Arial" w:cs="Arial"/>
                              <w:color w:val="000000"/>
                              <w:sz w:val="14"/>
                              <w:szCs w:val="14"/>
                            </w:rPr>
                            <w:t>Hemioterapija:</w:t>
                          </w:r>
                        </w:p>
                      </w:txbxContent>
                    </v:textbox>
                  </v:rect>
                  <v:rect id="Rectangle 925" o:spid="_x0000_s2606" style="position:absolute;left:26;top:5876;width:267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" filled="f" stroked="f">
                    <v:textbox style="mso-fit-shape-to-text:t" inset="0,0,0,0">
                      <w:txbxContent>
                        <w:p w14:paraId="65F36B25" w14:textId="77777777" w:rsidR="005F321E" w:rsidRDefault="005F321E" w:rsidP="0046320E">
                          <w:r>
                            <w:rPr>
                              <w:rFonts w:ascii="Arial" w:hAnsi="Arial" w:cs="Arial"/>
                              <w:color w:val="000000"/>
                              <w:sz w:val="14"/>
                              <w:szCs w:val="14"/>
                            </w:rPr>
                            <w:t>Pembrolizumab 10 mg/kg svake 3 nedjelje:</w:t>
                          </w:r>
                        </w:p>
                      </w:txbxContent>
                    </v:textbox>
                  </v:rect>
                  <v:rect id="Rectangle 926" o:spid="_x0000_s2607" style="position:absolute;left:26;top:5646;width:267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" filled="f" stroked="f">
                    <v:textbox style="mso-fit-shape-to-text:t" inset="0,0,0,0">
                      <w:txbxContent>
                        <w:p w14:paraId="43F6436A" w14:textId="77777777" w:rsidR="005F321E" w:rsidRDefault="005F321E" w:rsidP="0046320E">
                          <w:r>
                            <w:rPr>
                              <w:rFonts w:ascii="Arial" w:hAnsi="Arial" w:cs="Arial"/>
                              <w:color w:val="000000"/>
                              <w:sz w:val="14"/>
                              <w:szCs w:val="14"/>
                            </w:rPr>
                            <w:t>Pembrolizumab   2 mg/kg svake 3 nedjelje:</w:t>
                          </w:r>
                        </w:p>
                      </w:txbxContent>
                    </v:textbox>
                  </v:rect>
                  <v:rect id="Rectangle 927" o:spid="_x0000_s2608" style="position:absolute;left:2681;top:6127;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" filled="f" stroked="f">
                    <v:textbox style="mso-fit-shape-to-text:t" inset="0,0,0,0">
                      <w:txbxContent>
                        <w:p w14:paraId="5F66E478" w14:textId="77777777" w:rsidR="005F321E" w:rsidRDefault="005F321E" w:rsidP="0046320E">
                          <w:r>
                            <w:rPr>
                              <w:rFonts w:ascii="Arial" w:hAnsi="Arial" w:cs="Arial"/>
                              <w:color w:val="000000"/>
                              <w:sz w:val="14"/>
                              <w:szCs w:val="14"/>
                            </w:rPr>
                            <w:t>179</w:t>
                          </w:r>
                        </w:p>
                      </w:txbxContent>
                    </v:textbox>
                  </v:rect>
                  <v:rect id="Rectangle 928" o:spid="_x0000_s2609" style="position:absolute;left:3727;top:6127;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" filled="f" stroked="f">
                    <v:textbox style="mso-fit-shape-to-text:t" inset="0,0,0,0">
                      <w:txbxContent>
                        <w:p w14:paraId="07C322AF" w14:textId="77777777" w:rsidR="005F321E" w:rsidRDefault="005F321E" w:rsidP="0046320E">
                          <w:r>
                            <w:rPr>
                              <w:rFonts w:ascii="Arial" w:hAnsi="Arial" w:cs="Arial"/>
                              <w:color w:val="000000"/>
                              <w:sz w:val="14"/>
                              <w:szCs w:val="14"/>
                            </w:rPr>
                            <w:t>31</w:t>
                          </w:r>
                        </w:p>
                      </w:txbxContent>
                    </v:textbox>
                  </v:rect>
                  <v:rect id="Rectangle 929" o:spid="_x0000_s2610" style="position:absolute;left:4776;top:6127;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" filled="f" stroked="f">
                    <v:textbox style="mso-fit-shape-to-text:t" inset="0,0,0,0">
                      <w:txbxContent>
                        <w:p w14:paraId="44F2D7EE" w14:textId="77777777" w:rsidR="005F321E" w:rsidRDefault="005F321E" w:rsidP="0046320E">
                          <w:r>
                            <w:rPr>
                              <w:rFonts w:ascii="Arial" w:hAnsi="Arial" w:cs="Arial"/>
                              <w:color w:val="000000"/>
                              <w:sz w:val="14"/>
                              <w:szCs w:val="14"/>
                            </w:rPr>
                            <w:t>9</w:t>
                          </w:r>
                        </w:p>
                      </w:txbxContent>
                    </v:textbox>
                  </v:rect>
                  <v:rect id="Rectangle 930" o:spid="_x0000_s2611" style="position:absolute;left:5787;top:6127;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" filled="f" stroked="f">
                    <v:textbox style="mso-fit-shape-to-text:t" inset="0,0,0,0">
                      <w:txbxContent>
                        <w:p w14:paraId="0429197A" w14:textId="77777777" w:rsidR="005F321E" w:rsidRDefault="005F321E" w:rsidP="0046320E">
                          <w:r>
                            <w:rPr>
                              <w:rFonts w:ascii="Arial" w:hAnsi="Arial" w:cs="Arial"/>
                              <w:color w:val="000000"/>
                              <w:sz w:val="14"/>
                              <w:szCs w:val="14"/>
                            </w:rPr>
                            <w:t>2</w:t>
                          </w:r>
                        </w:p>
                      </w:txbxContent>
                    </v:textbox>
                  </v:rect>
                  <v:rect id="Rectangle 931" o:spid="_x0000_s2612" style="position:absolute;left:6801;top:6127;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" filled="f" stroked="f">
                    <v:textbox style="mso-fit-shape-to-text:t" inset="0,0,0,0">
                      <w:txbxContent>
                        <w:p w14:paraId="4FA20837" w14:textId="77777777" w:rsidR="005F321E" w:rsidRDefault="005F321E" w:rsidP="0046320E">
                          <w:r>
                            <w:rPr>
                              <w:rFonts w:ascii="Arial" w:hAnsi="Arial" w:cs="Arial"/>
                              <w:color w:val="000000"/>
                              <w:sz w:val="14"/>
                              <w:szCs w:val="14"/>
                            </w:rPr>
                            <w:t>1</w:t>
                          </w:r>
                        </w:p>
                      </w:txbxContent>
                    </v:textbox>
                  </v:rect>
                  <v:rect id="Rectangle 932" o:spid="_x0000_s2613" style="position:absolute;left:7813;top:6127;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" filled="f" stroked="f">
                    <v:textbox style="mso-fit-shape-to-text:t" inset="0,0,0,0">
                      <w:txbxContent>
                        <w:p w14:paraId="31266F8C" w14:textId="77777777" w:rsidR="005F321E" w:rsidRDefault="005F321E" w:rsidP="0046320E">
                          <w:r>
                            <w:rPr>
                              <w:rFonts w:ascii="Arial" w:hAnsi="Arial" w:cs="Arial"/>
                              <w:color w:val="000000"/>
                              <w:sz w:val="14"/>
                              <w:szCs w:val="14"/>
                            </w:rPr>
                            <w:t>0</w:t>
                          </w:r>
                        </w:p>
                      </w:txbxContent>
                    </v:textbox>
                  </v:rect>
                  <v:rect id="Rectangle 933" o:spid="_x0000_s2614" style="position:absolute;left:8827;top:6127;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" filled="f" stroked="f">
                    <v:textbox style="mso-fit-shape-to-text:t" inset="0,0,0,0">
                      <w:txbxContent>
                        <w:p w14:paraId="44D306A5" w14:textId="77777777" w:rsidR="005F321E" w:rsidRDefault="005F321E" w:rsidP="0046320E">
                          <w:r>
                            <w:rPr>
                              <w:rFonts w:ascii="Arial" w:hAnsi="Arial" w:cs="Arial"/>
                              <w:color w:val="000000"/>
                              <w:sz w:val="14"/>
                              <w:szCs w:val="14"/>
                            </w:rPr>
                            <w:t>0</w:t>
                          </w:r>
                        </w:p>
                      </w:txbxContent>
                    </v:textbox>
                  </v:rect>
                  <v:rect id="Rectangle 934" o:spid="_x0000_s2615" style="position:absolute;left:2681;top:5650;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" filled="f" stroked="f">
                    <v:textbox style="mso-fit-shape-to-text:t" inset="0,0,0,0">
                      <w:txbxContent>
                        <w:p w14:paraId="5D72C84A" w14:textId="77777777" w:rsidR="005F321E" w:rsidRDefault="005F321E" w:rsidP="0046320E">
                          <w:r>
                            <w:rPr>
                              <w:rFonts w:ascii="Arial" w:hAnsi="Arial" w:cs="Arial"/>
                              <w:color w:val="000000"/>
                              <w:sz w:val="14"/>
                              <w:szCs w:val="14"/>
                            </w:rPr>
                            <w:t>180</w:t>
                          </w:r>
                        </w:p>
                      </w:txbxContent>
                    </v:textbox>
                  </v:rect>
                  <v:rect id="Rectangle 935" o:spid="_x0000_s2616" style="position:absolute;left:3727;top:5650;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" filled="f" stroked="f">
                    <v:textbox style="mso-fit-shape-to-text:t" inset="0,0,0,0">
                      <w:txbxContent>
                        <w:p w14:paraId="567834E9" w14:textId="77777777" w:rsidR="005F321E" w:rsidRDefault="005F321E" w:rsidP="0046320E">
                          <w:r>
                            <w:rPr>
                              <w:rFonts w:ascii="Arial" w:hAnsi="Arial" w:cs="Arial"/>
                              <w:color w:val="000000"/>
                              <w:sz w:val="14"/>
                              <w:szCs w:val="14"/>
                            </w:rPr>
                            <w:t>59</w:t>
                          </w:r>
                        </w:p>
                      </w:txbxContent>
                    </v:textbox>
                  </v:rect>
                  <v:rect id="Rectangle 936" o:spid="_x0000_s2617" style="position:absolute;left:4741;top:5650;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" filled="f" stroked="f">
                    <v:textbox style="mso-fit-shape-to-text:t" inset="0,0,0,0">
                      <w:txbxContent>
                        <w:p w14:paraId="038F951E" w14:textId="77777777" w:rsidR="005F321E" w:rsidRDefault="005F321E" w:rsidP="0046320E">
                          <w:r>
                            <w:rPr>
                              <w:rFonts w:ascii="Arial" w:hAnsi="Arial" w:cs="Arial"/>
                              <w:color w:val="000000"/>
                              <w:sz w:val="14"/>
                              <w:szCs w:val="14"/>
                            </w:rPr>
                            <w:t>36</w:t>
                          </w:r>
                        </w:p>
                      </w:txbxContent>
                    </v:textbox>
                  </v:rect>
                  <v:rect id="Rectangle 937" o:spid="_x0000_s2618" style="position:absolute;left:5752;top:5650;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" filled="f" stroked="f">
                    <v:textbox style="mso-fit-shape-to-text:t" inset="0,0,0,0">
                      <w:txbxContent>
                        <w:p w14:paraId="73E56E2B" w14:textId="77777777" w:rsidR="005F321E" w:rsidRDefault="005F321E" w:rsidP="0046320E">
                          <w:r>
                            <w:rPr>
                              <w:rFonts w:ascii="Arial" w:hAnsi="Arial" w:cs="Arial"/>
                              <w:color w:val="000000"/>
                              <w:sz w:val="14"/>
                              <w:szCs w:val="14"/>
                            </w:rPr>
                            <w:t>29</w:t>
                          </w:r>
                        </w:p>
                      </w:txbxContent>
                    </v:textbox>
                  </v:rect>
                  <v:rect id="Rectangle 938" o:spid="_x0000_s2619" style="position:absolute;left:6766;top:5650;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" filled="f" stroked="f">
                    <v:textbox style="mso-fit-shape-to-text:t" inset="0,0,0,0">
                      <w:txbxContent>
                        <w:p w14:paraId="443CBF5A" w14:textId="77777777" w:rsidR="005F321E" w:rsidRDefault="005F321E" w:rsidP="0046320E">
                          <w:r>
                            <w:rPr>
                              <w:rFonts w:ascii="Arial" w:hAnsi="Arial" w:cs="Arial"/>
                              <w:color w:val="000000"/>
                              <w:sz w:val="14"/>
                              <w:szCs w:val="14"/>
                            </w:rPr>
                            <w:t>19</w:t>
                          </w:r>
                        </w:p>
                      </w:txbxContent>
                    </v:textbox>
                  </v:rect>
                  <v:rect id="Rectangle 939" o:spid="_x0000_s2620" style="position:absolute;left:7813;top:5650;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" filled="f" stroked="f">
                    <v:textbox style="mso-fit-shape-to-text:t" inset="0,0,0,0">
                      <w:txbxContent>
                        <w:p w14:paraId="4A5C6C3E" w14:textId="77777777" w:rsidR="005F321E" w:rsidRDefault="005F321E" w:rsidP="0046320E">
                          <w:r>
                            <w:rPr>
                              <w:rFonts w:ascii="Arial" w:hAnsi="Arial" w:cs="Arial"/>
                              <w:color w:val="000000"/>
                              <w:sz w:val="14"/>
                              <w:szCs w:val="14"/>
                            </w:rPr>
                            <w:t>1</w:t>
                          </w:r>
                        </w:p>
                      </w:txbxContent>
                    </v:textbox>
                  </v:rect>
                  <v:rect id="Rectangle 940" o:spid="_x0000_s2621" style="position:absolute;left:8827;top:5650;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" filled="f" stroked="f">
                    <v:textbox style="mso-fit-shape-to-text:t" inset="0,0,0,0">
                      <w:txbxContent>
                        <w:p w14:paraId="6EB936B8" w14:textId="77777777" w:rsidR="005F321E" w:rsidRDefault="005F321E" w:rsidP="0046320E">
                          <w:r>
                            <w:rPr>
                              <w:rFonts w:ascii="Arial" w:hAnsi="Arial" w:cs="Arial"/>
                              <w:color w:val="000000"/>
                              <w:sz w:val="14"/>
                              <w:szCs w:val="14"/>
                            </w:rPr>
                            <w:t>0</w:t>
                          </w:r>
                        </w:p>
                      </w:txbxContent>
                    </v:textbox>
                  </v:rect>
                  <v:rect id="Rectangle 941" o:spid="_x0000_s2622" style="position:absolute;left:2681;top:5888;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" filled="f" stroked="f">
                    <v:textbox style="mso-fit-shape-to-text:t" inset="0,0,0,0">
                      <w:txbxContent>
                        <w:p w14:paraId="7551C63E" w14:textId="77777777" w:rsidR="005F321E" w:rsidRDefault="005F321E" w:rsidP="0046320E">
                          <w:r>
                            <w:rPr>
                              <w:rFonts w:ascii="Arial" w:hAnsi="Arial" w:cs="Arial"/>
                              <w:color w:val="000000"/>
                              <w:sz w:val="14"/>
                              <w:szCs w:val="14"/>
                            </w:rPr>
                            <w:t>181</w:t>
                          </w:r>
                        </w:p>
                      </w:txbxContent>
                    </v:textbox>
                  </v:rect>
                  <v:rect id="Rectangle 942" o:spid="_x0000_s2623" style="position:absolute;left:3727;top:5888;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" filled="f" stroked="f">
                    <v:textbox style="mso-fit-shape-to-text:t" inset="0,0,0,0">
                      <w:txbxContent>
                        <w:p w14:paraId="77B4287C" w14:textId="77777777" w:rsidR="005F321E" w:rsidRDefault="005F321E" w:rsidP="0046320E">
                          <w:r>
                            <w:rPr>
                              <w:rFonts w:ascii="Arial" w:hAnsi="Arial" w:cs="Arial"/>
                              <w:color w:val="000000"/>
                              <w:sz w:val="14"/>
                              <w:szCs w:val="14"/>
                            </w:rPr>
                            <w:t>69</w:t>
                          </w:r>
                        </w:p>
                      </w:txbxContent>
                    </v:textbox>
                  </v:rect>
                  <v:rect id="Rectangle 943" o:spid="_x0000_s2624" style="position:absolute;left:4741;top:5888;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" filled="f" stroked="f">
                    <v:textbox style="mso-fit-shape-to-text:t" inset="0,0,0,0">
                      <w:txbxContent>
                        <w:p w14:paraId="795BAC95" w14:textId="77777777" w:rsidR="005F321E" w:rsidRDefault="005F321E" w:rsidP="0046320E">
                          <w:r>
                            <w:rPr>
                              <w:rFonts w:ascii="Arial" w:hAnsi="Arial" w:cs="Arial"/>
                              <w:color w:val="000000"/>
                              <w:sz w:val="14"/>
                              <w:szCs w:val="14"/>
                            </w:rPr>
                            <w:t>48</w:t>
                          </w:r>
                        </w:p>
                      </w:txbxContent>
                    </v:textbox>
                  </v:rect>
                  <v:rect id="Rectangle 944" o:spid="_x0000_s2625" style="position:absolute;left:5752;top:5888;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" filled="f" stroked="f">
                    <v:textbox style="mso-fit-shape-to-text:t" inset="0,0,0,0">
                      <w:txbxContent>
                        <w:p w14:paraId="7CC26836" w14:textId="77777777" w:rsidR="005F321E" w:rsidRDefault="005F321E" w:rsidP="0046320E">
                          <w:r>
                            <w:rPr>
                              <w:rFonts w:ascii="Arial" w:hAnsi="Arial" w:cs="Arial"/>
                              <w:color w:val="000000"/>
                              <w:sz w:val="14"/>
                              <w:szCs w:val="14"/>
                            </w:rPr>
                            <w:t>42</w:t>
                          </w:r>
                        </w:p>
                      </w:txbxContent>
                    </v:textbox>
                  </v:rect>
                  <v:rect id="Rectangle 945" o:spid="_x0000_s2626" style="position:absolute;left:6766;top:5888;width:1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" filled="f" stroked="f">
                    <v:textbox style="mso-fit-shape-to-text:t" inset="0,0,0,0">
                      <w:txbxContent>
                        <w:p w14:paraId="25B6F81B" w14:textId="77777777" w:rsidR="005F321E" w:rsidRDefault="005F321E" w:rsidP="0046320E">
                          <w:r>
                            <w:rPr>
                              <w:rFonts w:ascii="Arial" w:hAnsi="Arial" w:cs="Arial"/>
                              <w:color w:val="000000"/>
                              <w:sz w:val="14"/>
                              <w:szCs w:val="14"/>
                            </w:rPr>
                            <w:t>30</w:t>
                          </w:r>
                        </w:p>
                      </w:txbxContent>
                    </v:textbox>
                  </v:rect>
                  <v:rect id="Rectangle 946" o:spid="_x0000_s2627" style="position:absolute;left:7813;top:5888;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" filled="f" stroked="f">
                    <v:textbox style="mso-fit-shape-to-text:t" inset="0,0,0,0">
                      <w:txbxContent>
                        <w:p w14:paraId="290DDD40" w14:textId="77777777" w:rsidR="005F321E" w:rsidRDefault="005F321E" w:rsidP="0046320E">
                          <w:r>
                            <w:rPr>
                              <w:rFonts w:ascii="Arial" w:hAnsi="Arial" w:cs="Arial"/>
                              <w:color w:val="000000"/>
                              <w:sz w:val="14"/>
                              <w:szCs w:val="14"/>
                            </w:rPr>
                            <w:t>5</w:t>
                          </w:r>
                        </w:p>
                      </w:txbxContent>
                    </v:textbox>
                  </v:rect>
                  <v:rect id="Rectangle 947" o:spid="_x0000_s2628" style="position:absolute;left:8827;top:5888;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" filled="f" stroked="f">
                    <v:textbox style="mso-fit-shape-to-text:t" inset="0,0,0,0">
                      <w:txbxContent>
                        <w:p w14:paraId="1EE9B9FB" w14:textId="77777777" w:rsidR="005F321E" w:rsidRDefault="005F321E" w:rsidP="0046320E">
                          <w:r>
                            <w:rPr>
                              <w:rFonts w:ascii="Arial" w:hAnsi="Arial" w:cs="Arial"/>
                              <w:color w:val="000000"/>
                              <w:sz w:val="14"/>
                              <w:szCs w:val="14"/>
                            </w:rPr>
                            <w:t>0</w:t>
                          </w:r>
                        </w:p>
                      </w:txbxContent>
                    </v:textbox>
                  </v:rect>
                  <v:rect id="Rectangle 948" o:spid="_x0000_s2629" style="position:absolute;left:24;top:5392;width:100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" filled="f" stroked="f">
                    <v:textbox style="mso-fit-shape-to-text:t" inset="0,0,0,0">
                      <w:txbxContent>
                        <w:p w14:paraId="5349BDAE" w14:textId="77777777" w:rsidR="005F321E" w:rsidRPr="00F80E20" w:rsidRDefault="005F321E" w:rsidP="0046320E">
                          <w:pPr>
                            <w:rPr>
                              <w:lang w:val="sr-Latn-RS"/>
                            </w:rPr>
                          </w:pPr>
                          <w:r>
                            <w:rPr>
                              <w:rFonts w:ascii="Arial" w:hAnsi="Arial" w:cs="Arial"/>
                              <w:color w:val="000000"/>
                              <w:sz w:val="14"/>
                              <w:szCs w:val="14"/>
                              <w:lang w:val="sr-Latn-RS"/>
                            </w:rPr>
                            <w:t>Broj pod rizikom</w:t>
                          </w:r>
                        </w:p>
                      </w:txbxContent>
                    </v:textbox>
                  </v:rect>
                  <v:rect id="Rectangle 949" o:spid="_x0000_s2630" style="position:absolute;left:3254;top:196;width:5960;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" stroked="f"/>
                  <v:rect id="Rectangle 950" o:spid="_x0000_s2631" style="position:absolute;left:4020;top:250;width:706;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" filled="f" stroked="f">
                    <v:textbox style="mso-fit-shape-to-text:t" inset="0,0,0,0">
                      <w:txbxContent>
                        <w:p w14:paraId="18AF784F" w14:textId="77777777" w:rsidR="005F321E" w:rsidRDefault="005F321E" w:rsidP="0046320E">
                          <w:r>
                            <w:rPr>
                              <w:rFonts w:ascii="Arial" w:hAnsi="Arial" w:cs="Arial"/>
                              <w:b/>
                              <w:bCs/>
                              <w:color w:val="000000"/>
                              <w:sz w:val="10"/>
                              <w:szCs w:val="10"/>
                            </w:rPr>
                            <w:t xml:space="preserve">Liječena grupa                                          </w:t>
                          </w:r>
                        </w:p>
                      </w:txbxContent>
                    </v:textbox>
                  </v:rect>
                  <v:rect id="Rectangle 951" o:spid="_x0000_s2632" style="position:absolute;left:6004;top:250;width:2629;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" filled="f" stroked="f">
                    <v:textbox style="mso-fit-shape-to-text:t" inset="0,0,0,0">
                      <w:txbxContent>
                        <w:p w14:paraId="1057C1AC" w14:textId="77777777" w:rsidR="005F321E" w:rsidRDefault="005F321E" w:rsidP="0046320E">
                          <w:r>
                            <w:rPr>
                              <w:rFonts w:ascii="Arial" w:hAnsi="Arial" w:cs="Arial"/>
                              <w:b/>
                              <w:bCs/>
                              <w:color w:val="000000"/>
                              <w:sz w:val="10"/>
                              <w:szCs w:val="10"/>
                              <w:u w:val="single"/>
                            </w:rPr>
                            <w:t>Stopa PFS u 18. mjesecu   HR (95% CI)        p-vrijednost</w:t>
                          </w:r>
                        </w:p>
                      </w:txbxContent>
                    </v:textbox>
                  </v:rect>
                  <v:line id="Line 952" o:spid="_x0000_s2633" style="position:absolute;visibility:visible;mso-wrap-style:square" from="3340,443" to="385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" strokeweight="1.2pt"/>
                  <v:rect id="Rectangle 953" o:spid="_x0000_s2634" style="position:absolute;left:4020;top:379;width:4383;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" filled="f" stroked="f">
                    <v:textbox style="mso-fit-shape-to-text:t" inset="0,0,0,0">
                      <w:txbxContent>
                        <w:p w14:paraId="4E3CCDBE" w14:textId="77777777" w:rsidR="005F321E" w:rsidRPr="00F80E20" w:rsidRDefault="005F321E" w:rsidP="0046320E">
                          <w:pPr>
                            <w:rPr>
                              <w:lang w:val="sr-Latn-RS"/>
                            </w:rPr>
                          </w:pPr>
                          <w:r>
                            <w:rPr>
                              <w:rFonts w:ascii="Arial" w:hAnsi="Arial" w:cs="Arial"/>
                              <w:b/>
                              <w:bCs/>
                              <w:color w:val="000000"/>
                              <w:sz w:val="10"/>
                              <w:szCs w:val="10"/>
                            </w:rPr>
                            <w:t>Pembrolizumab   2 mg/kg svake 3 nedjelje               19,6%               0,58 (0,46; 0.73)      &lt;0,0001</w:t>
                          </w:r>
                        </w:p>
                      </w:txbxContent>
                    </v:textbox>
                  </v:rect>
                  <v:line id="Line 954" o:spid="_x0000_s2635" style="position:absolute;visibility:visible;mso-wrap-style:square" from="3340,571" to="385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" strokecolor="gray" strokeweight="1.2pt"/>
                  <v:rect id="Rectangle 955" o:spid="_x0000_s2636" style="position:absolute;left:4020;top:508;width:4383;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" filled="f" stroked="f">
                    <v:textbox style="mso-fit-shape-to-text:t" inset="0,0,0,0">
                      <w:txbxContent>
                        <w:p w14:paraId="5F672F79" w14:textId="77777777" w:rsidR="005F321E" w:rsidRDefault="005F321E" w:rsidP="0046320E">
                          <w:r>
                            <w:rPr>
                              <w:rFonts w:ascii="Arial" w:hAnsi="Arial" w:cs="Arial"/>
                              <w:b/>
                              <w:bCs/>
                              <w:color w:val="000000"/>
                              <w:sz w:val="10"/>
                              <w:szCs w:val="10"/>
                            </w:rPr>
                            <w:t>Pembrolizumab 10 mg/kg svake 3 nedjelje                25,0%              0,47 (0,37; 0,60)      &lt;0,0001</w:t>
                          </w:r>
                        </w:p>
                      </w:txbxContent>
                    </v:textbox>
                  </v:rect>
                  <v:rect id="Rectangle 956" o:spid="_x0000_s2637" style="position:absolute;left:3340;top:687;width:14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" fillcolor="silver" stroked="f"/>
                  <v:rect id="Rectangle 957" o:spid="_x0000_s2638" style="position:absolute;left:3527;top:687;width:14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" fillcolor="silver" stroked="f"/>
                  <v:rect id="Rectangle 958" o:spid="_x0000_s2639" style="position:absolute;left:3713;top:687;width:13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" fillcolor="silver" stroked="f"/>
                  <v:rect id="Rectangle 959" o:spid="_x0000_s2640" style="position:absolute;left:4020;top:637;width:2640;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" filled="f" stroked="f">
                    <v:textbox style="mso-fit-shape-to-text:t" inset="0,0,0,0">
                      <w:txbxContent>
                        <w:p w14:paraId="37CC9E1B" w14:textId="77777777" w:rsidR="005F321E" w:rsidRDefault="005F321E" w:rsidP="0046320E">
                          <w:r>
                            <w:rPr>
                              <w:rFonts w:ascii="Arial" w:hAnsi="Arial" w:cs="Arial"/>
                              <w:b/>
                              <w:bCs/>
                              <w:color w:val="000000"/>
                              <w:sz w:val="10"/>
                              <w:szCs w:val="10"/>
                            </w:rPr>
                            <w:t xml:space="preserve">Hemioterapija                                                               1,3% </w:t>
                          </w:r>
                        </w:p>
                      </w:txbxContent>
                    </v:textbox>
                  </v:rect>
                  <v:rect id="Rectangle 960" o:spid="_x0000_s2641" style="position:absolute;left:2809;top:4815;width:608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" fillcolor="black" strokeweight=".55pt"/>
                  <v:line id="Line 961" o:spid="_x0000_s2642" style="position:absolute;flip:y;visibility:visible;mso-wrap-style:square" from="2804,4815" to="2804,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" strokeweight=".3pt"/>
                  <v:line id="Line 962" o:spid="_x0000_s2643" style="position:absolute;flip:y;visibility:visible;mso-wrap-style:square" from="3312,4815" to="3312,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" strokeweight=".3pt"/>
                  <v:line id="Line 963" o:spid="_x0000_s2644" style="position:absolute;flip:y;visibility:visible;mso-wrap-style:square" from="3820,4815" to="3820,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" strokeweight=".3pt"/>
                  <v:line id="Line 964" o:spid="_x0000_s2645" style="position:absolute;flip:y;visibility:visible;mso-wrap-style:square" from="4328,4815" to="4328,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" strokeweight=".3pt"/>
                  <v:line id="Line 965" o:spid="_x0000_s2646" style="position:absolute;flip:y;visibility:visible;mso-wrap-style:square" from="4836,4815" to="4836,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" strokeweight=".3pt"/>
                  <v:line id="Line 966" o:spid="_x0000_s2647" style="position:absolute;flip:y;visibility:visible;mso-wrap-style:square" from="5345,4815" to="5345,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" strokeweight=".3pt"/>
                  <v:line id="Line 967" o:spid="_x0000_s2648" style="position:absolute;flip:y;visibility:visible;mso-wrap-style:square" from="5853,4815" to="5853,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" strokeweight=".3pt"/>
                  <v:line id="Line 968" o:spid="_x0000_s2649" style="position:absolute;flip:y;visibility:visible;mso-wrap-style:square" from="6361,4815" to="636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" strokeweight=".3pt"/>
                  <v:line id="Line 969" o:spid="_x0000_s2650" style="position:absolute;flip:y;visibility:visible;mso-wrap-style:square" from="6869,4815" to="6869,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" strokeweight=".3pt"/>
                  <v:line id="Line 970" o:spid="_x0000_s2651" style="position:absolute;flip:y;visibility:visible;mso-wrap-style:square" from="7377,4815" to="7377,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" strokeweight=".3pt"/>
                  <v:line id="Line 971" o:spid="_x0000_s2652" style="position:absolute;flip:y;visibility:visible;mso-wrap-style:square" from="7885,4815" to="7885,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" strokeweight=".3pt"/>
                  <v:line id="Line 972" o:spid="_x0000_s2653" style="position:absolute;flip:y;visibility:visible;mso-wrap-style:square" from="8393,4815" to="8393,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" strokeweight=".3pt"/>
                  <v:line id="Line 973" o:spid="_x0000_s2654" style="position:absolute;flip:y;visibility:visible;mso-wrap-style:square" from="8900,4815" to="8900,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" strokeweight=".3pt"/>
                  <v:line id="Line 974" o:spid="_x0000_s2655" style="position:absolute;flip:y;visibility:visible;mso-wrap-style:square" from="2838,4815" to="283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" strokeweight="0"/>
                  <v:line id="Line 975" o:spid="_x0000_s2656" style="position:absolute;flip:y;visibility:visible;mso-wrap-style:square" from="2871,4815" to="287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" strokeweight="0"/>
                  <v:line id="Line 976" o:spid="_x0000_s2657" style="position:absolute;flip:y;visibility:visible;mso-wrap-style:square" from="2905,4815" to="290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" strokeweight="0"/>
                  <v:line id="Line 977" o:spid="_x0000_s2658" style="position:absolute;flip:y;visibility:visible;mso-wrap-style:square" from="2941,4815" to="294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" strokeweight="0"/>
                  <v:line id="Line 978" o:spid="_x0000_s2659" style="position:absolute;flip:y;visibility:visible;mso-wrap-style:square" from="2974,4815" to="297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" strokeweight="0"/>
                  <v:line id="Line 979" o:spid="_x0000_s2660" style="position:absolute;flip:y;visibility:visible;mso-wrap-style:square" from="3008,4815" to="300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" strokeweight="0"/>
                  <v:line id="Line 980" o:spid="_x0000_s2661" style="position:absolute;flip:y;visibility:visible;mso-wrap-style:square" from="3041,4815" to="304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" strokeweight="0"/>
                  <v:line id="Line 981" o:spid="_x0000_s2662" style="position:absolute;flip:y;visibility:visible;mso-wrap-style:square" from="3075,4815" to="307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" strokeweight="0"/>
                  <v:line id="Line 982" o:spid="_x0000_s2663" style="position:absolute;flip:y;visibility:visible;mso-wrap-style:square" from="3109,4815" to="3109,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" strokeweight="0"/>
                  <v:line id="Line 983" o:spid="_x0000_s2664" style="position:absolute;flip:y;visibility:visible;mso-wrap-style:square" from="3142,4815" to="314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" strokeweight="0"/>
                  <v:line id="Line 984" o:spid="_x0000_s2665" style="position:absolute;flip:y;visibility:visible;mso-wrap-style:square" from="3178,4815" to="317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" strokeweight="0"/>
                  <v:line id="Line 985" o:spid="_x0000_s2666" style="position:absolute;flip:y;visibility:visible;mso-wrap-style:square" from="3211,4815" to="321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" strokeweight="0"/>
                  <v:line id="Line 986" o:spid="_x0000_s2667" style="position:absolute;flip:y;visibility:visible;mso-wrap-style:square" from="3245,4815" to="324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" strokeweight="0"/>
                  <v:line id="Line 987" o:spid="_x0000_s2668" style="position:absolute;flip:y;visibility:visible;mso-wrap-style:square" from="3278,4815" to="327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" strokeweight="0"/>
                  <v:line id="Line 988" o:spid="_x0000_s2669" style="position:absolute;flip:y;visibility:visible;mso-wrap-style:square" from="3346,4815" to="3346,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" strokeweight="0"/>
                  <v:line id="Line 989" o:spid="_x0000_s2670" style="position:absolute;flip:y;visibility:visible;mso-wrap-style:square" from="3379,4815" to="3379,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" strokeweight="0"/>
                  <v:line id="Line 990" o:spid="_x0000_s2671" style="position:absolute;flip:y;visibility:visible;mso-wrap-style:square" from="3415,4815" to="341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" strokeweight="0"/>
                  <v:line id="Line 991" o:spid="_x0000_s2672" style="position:absolute;flip:y;visibility:visible;mso-wrap-style:square" from="3448,4815" to="344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" strokeweight="0"/>
                  <v:line id="Line 992" o:spid="_x0000_s2673" style="position:absolute;flip:y;visibility:visible;mso-wrap-style:square" from="3482,4815" to="348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" strokeweight="0"/>
                  <v:line id="Line 993" o:spid="_x0000_s2674" style="position:absolute;flip:y;visibility:visible;mso-wrap-style:square" from="3516,4815" to="3516,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" strokeweight="0"/>
                  <v:line id="Line 994" o:spid="_x0000_s2675" style="position:absolute;flip:y;visibility:visible;mso-wrap-style:square" from="3549,4815" to="3549,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" strokeweight="0"/>
                  <v:line id="Line 995" o:spid="_x0000_s2676" style="position:absolute;flip:y;visibility:visible;mso-wrap-style:square" from="3583,4815" to="358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" strokeweight="0"/>
                  <v:line id="Line 996" o:spid="_x0000_s2677" style="position:absolute;flip:y;visibility:visible;mso-wrap-style:square" from="3616,4815" to="3616,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" strokeweight="0"/>
                  <v:line id="Line 997" o:spid="_x0000_s2678" style="position:absolute;flip:y;visibility:visible;mso-wrap-style:square" from="3652,4815" to="365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" strokeweight="0"/>
                  <v:line id="Line 998" o:spid="_x0000_s2679" style="position:absolute;flip:y;visibility:visible;mso-wrap-style:square" from="3685,4815" to="368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" strokeweight="0"/>
                  <v:line id="Line 999" o:spid="_x0000_s2680" style="position:absolute;flip:y;visibility:visible;mso-wrap-style:square" from="3719,4815" to="3719,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" strokeweight="0"/>
                  <v:line id="Line 1000" o:spid="_x0000_s2681" style="position:absolute;flip:y;visibility:visible;mso-wrap-style:square" from="3753,4815" to="375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" strokeweight="0"/>
                  <v:line id="Line 1001" o:spid="_x0000_s2682" style="position:absolute;flip:y;visibility:visible;mso-wrap-style:square" from="3786,4815" to="3786,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" strokeweight="0"/>
                  <v:line id="Line 1002" o:spid="_x0000_s2683" style="position:absolute;flip:y;visibility:visible;mso-wrap-style:square" from="3854,4815" to="385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" strokeweight="0"/>
                  <v:line id="Line 1003" o:spid="_x0000_s2684" style="position:absolute;flip:y;visibility:visible;mso-wrap-style:square" from="3889,4815" to="3889,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" strokeweight="0"/>
                  <v:line id="Line 1004" o:spid="_x0000_s2685" style="position:absolute;flip:y;visibility:visible;mso-wrap-style:square" from="3923,4815" to="392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" strokeweight="0"/>
                  <v:line id="Line 1005" o:spid="_x0000_s2686" style="position:absolute;flip:y;visibility:visible;mso-wrap-style:square" from="3956,4815" to="3956,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" strokeweight="0"/>
                  <v:line id="Line 1006" o:spid="_x0000_s2687" style="position:absolute;flip:y;visibility:visible;mso-wrap-style:square" from="3990,4815" to="399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" strokeweight="0"/>
                  <v:line id="Line 1007" o:spid="_x0000_s2688" style="position:absolute;flip:y;visibility:visible;mso-wrap-style:square" from="4023,4815" to="402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" strokeweight="0"/>
                  <v:line id="Line 1008" o:spid="_x0000_s2689" style="position:absolute;flip:y;visibility:visible;mso-wrap-style:square" from="4057,4815" to="405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" strokeweight="0"/>
                  <v:line id="Line 1009" o:spid="_x0000_s2690" style="position:absolute;flip:y;visibility:visible;mso-wrap-style:square" from="4091,4815" to="409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" strokeweight="0"/>
                  <v:line id="Line 1010" o:spid="_x0000_s2691" style="position:absolute;flip:y;visibility:visible;mso-wrap-style:square" from="4126,4815" to="4126,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" strokeweight="0"/>
                  <v:line id="Line 1011" o:spid="_x0000_s2692" style="position:absolute;flip:y;visibility:visible;mso-wrap-style:square" from="4160,4815" to="416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" strokeweight="0"/>
                  <v:line id="Line 1012" o:spid="_x0000_s2693" style="position:absolute;flip:y;visibility:visible;mso-wrap-style:square" from="4193,4815" to="419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" strokeweight="0"/>
                  <v:line id="Line 1013" o:spid="_x0000_s2694" style="position:absolute;flip:y;visibility:visible;mso-wrap-style:square" from="4227,4815" to="422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" strokeweight="0"/>
                  <v:line id="Line 1014" o:spid="_x0000_s2695" style="position:absolute;flip:y;visibility:visible;mso-wrap-style:square" from="4261,4815" to="426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" strokeweight="0"/>
                  <v:line id="Line 1015" o:spid="_x0000_s2696" style="position:absolute;flip:y;visibility:visible;mso-wrap-style:square" from="4294,4815" to="429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" strokeweight="0"/>
                  <v:line id="Line 1016" o:spid="_x0000_s2697" style="position:absolute;flip:y;visibility:visible;mso-wrap-style:square" from="4363,4815" to="436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" strokeweight="0"/>
                  <v:line id="Line 1017" o:spid="_x0000_s2698" style="position:absolute;flip:y;visibility:visible;mso-wrap-style:square" from="4397,4815" to="439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" strokeweight="0"/>
                  <v:line id="Line 1018" o:spid="_x0000_s2699" style="position:absolute;flip:y;visibility:visible;mso-wrap-style:square" from="4430,4815" to="443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" strokeweight="0"/>
                  <v:line id="Line 1019" o:spid="_x0000_s2700" style="position:absolute;flip:y;visibility:visible;mso-wrap-style:square" from="4464,4815" to="446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" strokeweight="0"/>
                  <v:line id="Line 1020" o:spid="_x0000_s2701" style="position:absolute;flip:y;visibility:visible;mso-wrap-style:square" from="4498,4815" to="449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" strokeweight="0"/>
                  <v:line id="Line 1021" o:spid="_x0000_s2702" style="position:absolute;flip:y;visibility:visible;mso-wrap-style:square" from="4531,4815" to="453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" strokeweight="0"/>
                  <v:line id="Line 1022" o:spid="_x0000_s2703" style="position:absolute;flip:y;visibility:visible;mso-wrap-style:square" from="4565,4815" to="456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" strokeweight="0"/>
                  <v:line id="Line 1023" o:spid="_x0000_s2704" style="position:absolute;flip:y;visibility:visible;mso-wrap-style:square" from="4600,4815" to="460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" strokeweight="0"/>
                  <v:line id="Line 1024" o:spid="_x0000_s2705" style="position:absolute;flip:y;visibility:visible;mso-wrap-style:square" from="4634,4815" to="463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" strokeweight="0"/>
                  <v:line id="Line 1025" o:spid="_x0000_s2706" style="position:absolute;flip:y;visibility:visible;mso-wrap-style:square" from="4668,4815" to="466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" strokeweight="0"/>
                  <v:line id="Line 1026" o:spid="_x0000_s2707" style="position:absolute;flip:y;visibility:visible;mso-wrap-style:square" from="4701,4815" to="47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" strokeweight="0"/>
                  <v:line id="Line 1027" o:spid="_x0000_s2708" style="position:absolute;flip:y;visibility:visible;mso-wrap-style:square" from="4735,4815" to="473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" strokeweight="0"/>
                  <v:line id="Line 1028" o:spid="_x0000_s2709" style="position:absolute;flip:y;visibility:visible;mso-wrap-style:square" from="4768,4815" to="476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" strokeweight="0"/>
                  <v:line id="Line 1029" o:spid="_x0000_s2710" style="position:absolute;flip:y;visibility:visible;mso-wrap-style:square" from="4802,4815" to="480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" strokeweight="0"/>
                  <v:line id="Line 1030" o:spid="_x0000_s2711" style="position:absolute;flip:y;visibility:visible;mso-wrap-style:square" from="4871,4815" to="487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" strokeweight="0"/>
                  <v:line id="Line 1031" o:spid="_x0000_s2712" style="position:absolute;flip:y;visibility:visible;mso-wrap-style:square" from="4905,4815" to="490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" strokeweight="0"/>
                  <v:line id="Line 1032" o:spid="_x0000_s2713" style="position:absolute;flip:y;visibility:visible;mso-wrap-style:square" from="4938,4815" to="493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" strokeweight="0"/>
                  <v:line id="Line 1033" o:spid="_x0000_s2714" style="position:absolute;flip:y;visibility:visible;mso-wrap-style:square" from="4972,4815" to="497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" strokeweight="0"/>
                  <v:line id="Line 1034" o:spid="_x0000_s2715" style="position:absolute;flip:y;visibility:visible;mso-wrap-style:square" from="5006,4815" to="5006,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" strokeweight="0"/>
                  <v:line id="Line 1035" o:spid="_x0000_s2716" style="position:absolute;flip:y;visibility:visible;mso-wrap-style:square" from="5039,4815" to="5039,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" strokeweight="0"/>
                  <v:line id="Line 1036" o:spid="_x0000_s2717" style="position:absolute;flip:y;visibility:visible;mso-wrap-style:square" from="5073,4815" to="507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" strokeweight="0"/>
                  <v:line id="Line 1037" o:spid="_x0000_s2718" style="position:absolute;flip:y;visibility:visible;mso-wrap-style:square" from="5108,4815" to="510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" strokeweight="0"/>
                  <v:line id="Line 1038" o:spid="_x0000_s2719" style="position:absolute;flip:y;visibility:visible;mso-wrap-style:square" from="5142,4815" to="514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" strokeweight="0"/>
                  <v:line id="Line 1039" o:spid="_x0000_s2720" style="position:absolute;flip:y;visibility:visible;mso-wrap-style:square" from="5175,4815" to="517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" strokeweight="0"/>
                  <v:line id="Line 1040" o:spid="_x0000_s2721" style="position:absolute;flip:y;visibility:visible;mso-wrap-style:square" from="5209,4815" to="5209,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" strokeweight="0"/>
                  <v:line id="Line 1041" o:spid="_x0000_s2722" style="position:absolute;flip:y;visibility:visible;mso-wrap-style:square" from="5243,4815" to="524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" strokeweight="0"/>
                  <v:line id="Line 1042" o:spid="_x0000_s2723" style="position:absolute;flip:y;visibility:visible;mso-wrap-style:square" from="5276,4815" to="5276,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" strokeweight="0"/>
                  <v:line id="Line 1043" o:spid="_x0000_s2724" style="position:absolute;flip:y;visibility:visible;mso-wrap-style:square" from="5310,4815" to="531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" strokeweight="0"/>
                  <v:line id="Line 1044" o:spid="_x0000_s2725" style="position:absolute;flip:y;visibility:visible;mso-wrap-style:square" from="5379,4815" to="5379,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" strokeweight="0"/>
                  <v:line id="Line 1045" o:spid="_x0000_s2726" style="position:absolute;flip:y;visibility:visible;mso-wrap-style:square" from="5413,4815" to="541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" strokeweight="0"/>
                  <v:line id="Line 1046" o:spid="_x0000_s2727" style="position:absolute;flip:y;visibility:visible;mso-wrap-style:square" from="5446,4815" to="5446,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" strokeweight="0"/>
                  <v:line id="Line 1047" o:spid="_x0000_s2728" style="position:absolute;flip:y;visibility:visible;mso-wrap-style:square" from="5480,4815" to="548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" strokeweight="0"/>
                  <v:line id="Line 1048" o:spid="_x0000_s2729" style="position:absolute;flip:y;visibility:visible;mso-wrap-style:square" from="5513,4815" to="551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" strokeweight="0"/>
                  <v:line id="Line 1049" o:spid="_x0000_s2730" style="position:absolute;flip:y;visibility:visible;mso-wrap-style:square" from="5547,4815" to="554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" strokeweight="0"/>
                  <v:line id="Line 1050" o:spid="_x0000_s2731" style="position:absolute;flip:y;visibility:visible;mso-wrap-style:square" from="5582,4815" to="558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" strokeweight="0"/>
                  <v:line id="Line 1051" o:spid="_x0000_s2732" style="position:absolute;flip:y;visibility:visible;mso-wrap-style:square" from="5616,4815" to="5616,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" strokeweight="0"/>
                  <v:line id="Line 1052" o:spid="_x0000_s2733" style="position:absolute;flip:y;visibility:visible;mso-wrap-style:square" from="5650,4815" to="565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" strokeweight="0"/>
                  <v:line id="Line 1053" o:spid="_x0000_s2734" style="position:absolute;flip:y;visibility:visible;mso-wrap-style:square" from="5683,4815" to="568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" strokeweight="0"/>
                  <v:line id="Line 1054" o:spid="_x0000_s2735" style="position:absolute;flip:y;visibility:visible;mso-wrap-style:square" from="5717,4815" to="571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" strokeweight="0"/>
                  <v:line id="Line 1055" o:spid="_x0000_s2736" style="position:absolute;flip:y;visibility:visible;mso-wrap-style:square" from="5751,4815" to="575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" strokeweight="0"/>
                  <v:line id="Line 1056" o:spid="_x0000_s2737" style="position:absolute;flip:y;visibility:visible;mso-wrap-style:square" from="5784,4815" to="578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" strokeweight="0"/>
                  <v:line id="Line 1057" o:spid="_x0000_s2738" style="position:absolute;flip:y;visibility:visible;mso-wrap-style:square" from="5820,4815" to="582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" strokeweight="0"/>
                  <v:line id="Line 1058" o:spid="_x0000_s2739" style="position:absolute;flip:y;visibility:visible;mso-wrap-style:square" from="5887,4815" to="588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" strokeweight="0"/>
                  <v:line id="Line 1059" o:spid="_x0000_s2740" style="position:absolute;flip:y;visibility:visible;mso-wrap-style:square" from="5920,4815" to="592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" strokeweight="0"/>
                  <v:line id="Line 1060" o:spid="_x0000_s2741" style="position:absolute;flip:y;visibility:visible;mso-wrap-style:square" from="5954,4815" to="595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" strokeweight="0"/>
                  <v:line id="Line 1061" o:spid="_x0000_s2742" style="position:absolute;flip:y;visibility:visible;mso-wrap-style:square" from="5988,4815" to="598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" strokeweight="0"/>
                  <v:line id="Line 1062" o:spid="_x0000_s2743" style="position:absolute;flip:y;visibility:visible;mso-wrap-style:square" from="6021,4815" to="602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" strokeweight="0"/>
                  <v:line id="Line 1063" o:spid="_x0000_s2744" style="position:absolute;flip:y;visibility:visible;mso-wrap-style:square" from="6057,4815" to="605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" strokeweight="0"/>
                  <v:line id="Line 1064" o:spid="_x0000_s2745" style="position:absolute;flip:y;visibility:visible;mso-wrap-style:square" from="6090,4815" to="609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" strokeweight="0"/>
                  <v:line id="Line 1065" o:spid="_x0000_s2746" style="position:absolute;flip:y;visibility:visible;mso-wrap-style:square" from="6124,4815" to="612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" strokeweight="0"/>
                  <v:line id="Line 1066" o:spid="_x0000_s2747" style="position:absolute;flip:y;visibility:visible;mso-wrap-style:square" from="6158,4815" to="615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" strokeweight="0"/>
                  <v:line id="Line 1067" o:spid="_x0000_s2748" style="position:absolute;flip:y;visibility:visible;mso-wrap-style:square" from="6191,4815" to="619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" strokeweight="0"/>
                  <v:line id="Line 1068" o:spid="_x0000_s2749" style="position:absolute;flip:y;visibility:visible;mso-wrap-style:square" from="6225,4815" to="622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" strokeweight="0"/>
                  <v:line id="Line 1069" o:spid="_x0000_s2750" style="position:absolute;flip:y;visibility:visible;mso-wrap-style:square" from="6258,4815" to="625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" strokeweight="0"/>
                  <v:line id="Line 1070" o:spid="_x0000_s2751" style="position:absolute;flip:y;visibility:visible;mso-wrap-style:square" from="6294,4815" to="629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" strokeweight="0"/>
                  <v:line id="Line 1071" o:spid="_x0000_s2752" style="position:absolute;flip:y;visibility:visible;mso-wrap-style:square" from="6327,4815" to="632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" strokeweight="0"/>
                  <v:line id="Line 1072" o:spid="_x0000_s2753" style="position:absolute;flip:y;visibility:visible;mso-wrap-style:square" from="6395,4815" to="639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" strokeweight="0"/>
                  <v:line id="Line 1073" o:spid="_x0000_s2754" style="position:absolute;flip:y;visibility:visible;mso-wrap-style:square" from="6428,4815" to="642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" strokeweight="0"/>
                  <v:line id="Line 1074" o:spid="_x0000_s2755" style="position:absolute;flip:y;visibility:visible;mso-wrap-style:square" from="6462,4815" to="646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" strokeweight="0"/>
                  <v:line id="Line 1075" o:spid="_x0000_s2756" style="position:absolute;flip:y;visibility:visible;mso-wrap-style:square" from="6496,4815" to="6496,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" strokeweight="0"/>
                  <v:line id="Line 1076" o:spid="_x0000_s2757" style="position:absolute;flip:y;visibility:visible;mso-wrap-style:square" from="6531,4815" to="653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" strokeweight="0"/>
                  <v:line id="Line 1077" o:spid="_x0000_s2758" style="position:absolute;flip:y;visibility:visible;mso-wrap-style:square" from="6565,4815" to="656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" strokeweight="0"/>
                  <v:line id="Line 1078" o:spid="_x0000_s2759" style="position:absolute;flip:y;visibility:visible;mso-wrap-style:square" from="6598,4815" to="659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" strokeweight="0"/>
                  <v:line id="Line 1079" o:spid="_x0000_s2760" style="position:absolute;flip:y;visibility:visible;mso-wrap-style:square" from="6632,4815" to="663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" strokeweight="0"/>
                  <v:line id="Line 1080" o:spid="_x0000_s2761" style="position:absolute;flip:y;visibility:visible;mso-wrap-style:square" from="6665,4815" to="666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" strokeweight="0"/>
                  <v:line id="Line 1081" o:spid="_x0000_s2762" style="position:absolute;flip:y;visibility:visible;mso-wrap-style:square" from="6699,4815" to="6699,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" strokeweight="0"/>
                  <v:line id="Line 1082" o:spid="_x0000_s2763" style="position:absolute;flip:y;visibility:visible;mso-wrap-style:square" from="6733,4815" to="673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" strokeweight="0"/>
                  <v:line id="Line 1083" o:spid="_x0000_s2764" style="position:absolute;flip:y;visibility:visible;mso-wrap-style:square" from="6768,4815" to="676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" strokeweight="0"/>
                  <v:line id="Line 1084" o:spid="_x0000_s2765" style="position:absolute;flip:y;visibility:visible;mso-wrap-style:square" from="6802,4815" to="680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" strokeweight="0"/>
                  <v:line id="Line 1085" o:spid="_x0000_s2766" style="position:absolute;flip:y;visibility:visible;mso-wrap-style:square" from="6835,4815" to="683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" strokeweight="0"/>
                  <v:line id="Line 1086" o:spid="_x0000_s2767" style="position:absolute;flip:y;visibility:visible;mso-wrap-style:square" from="6903,4815" to="690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" strokeweight="0"/>
                  <v:line id="Line 1087" o:spid="_x0000_s2768" style="position:absolute;flip:y;visibility:visible;mso-wrap-style:square" from="6936,4815" to="6936,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" strokeweight="0"/>
                  <v:line id="Line 1088" o:spid="_x0000_s2769" style="position:absolute;flip:y;visibility:visible;mso-wrap-style:square" from="6970,4815" to="697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" strokeweight="0"/>
                  <v:line id="Line 1089" o:spid="_x0000_s2770" style="position:absolute;flip:y;visibility:visible;mso-wrap-style:square" from="7005,4815" to="700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" strokeweight="0"/>
                  <v:line id="Line 1090" o:spid="_x0000_s2771" style="position:absolute;flip:y;visibility:visible;mso-wrap-style:square" from="7039,4815" to="7039,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" strokeweight="0"/>
                  <v:line id="Line 1091" o:spid="_x0000_s2772" style="position:absolute;flip:y;visibility:visible;mso-wrap-style:square" from="7072,4815" to="707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" strokeweight="0"/>
                  <v:line id="Line 1092" o:spid="_x0000_s2773" style="position:absolute;flip:y;visibility:visible;mso-wrap-style:square" from="7106,4815" to="7106,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" strokeweight="0"/>
                  <v:line id="Line 1093" o:spid="_x0000_s2774" style="position:absolute;flip:y;visibility:visible;mso-wrap-style:square" from="7140,4815" to="714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" strokeweight="0"/>
                  <v:line id="Line 1094" o:spid="_x0000_s2775" style="position:absolute;flip:y;visibility:visible;mso-wrap-style:square" from="7173,4815" to="717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" strokeweight="0"/>
                  <v:line id="Line 1095" o:spid="_x0000_s2776" style="position:absolute;flip:y;visibility:visible;mso-wrap-style:square" from="7207,4815" to="720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" strokeweight="0"/>
                  <v:line id="Line 1096" o:spid="_x0000_s2777" style="position:absolute;flip:y;visibility:visible;mso-wrap-style:square" from="7242,4815" to="724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" strokeweight="0"/>
                  <v:line id="Line 1097" o:spid="_x0000_s2778" style="position:absolute;flip:y;visibility:visible;mso-wrap-style:square" from="7276,4815" to="7276,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" strokeweight="0"/>
                  <v:line id="Line 1098" o:spid="_x0000_s2779" style="position:absolute;flip:y;visibility:visible;mso-wrap-style:square" from="7310,4815" to="731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" strokeweight="0"/>
                  <v:line id="Line 1099" o:spid="_x0000_s2780" style="position:absolute;flip:y;visibility:visible;mso-wrap-style:square" from="7343,4815" to="734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" strokeweight="0"/>
                  <v:line id="Line 1100" o:spid="_x0000_s2781" style="position:absolute;flip:y;visibility:visible;mso-wrap-style:square" from="7410,4815" to="741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" strokeweight="0"/>
                  <v:line id="Line 1101" o:spid="_x0000_s2782" style="position:absolute;flip:y;visibility:visible;mso-wrap-style:square" from="7444,4815" to="744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" strokeweight="0"/>
                  <v:line id="Line 1102" o:spid="_x0000_s2783" style="position:absolute;flip:y;visibility:visible;mso-wrap-style:square" from="7480,4815" to="748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" strokeweight="0"/>
                  <v:line id="Line 1103" o:spid="_x0000_s2784" style="position:absolute;flip:y;visibility:visible;mso-wrap-style:square" from="7513,4815" to="751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" strokeweight="0"/>
                  <v:line id="Line 1104" o:spid="_x0000_s2785" style="position:absolute;flip:y;visibility:visible;mso-wrap-style:square" from="7547,4815" to="754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" strokeweight="0"/>
                  <v:line id="Line 1105" o:spid="_x0000_s2786" style="position:absolute;flip:y;visibility:visible;mso-wrap-style:square" from="7580,4815" to="758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" strokeweight="0"/>
                  <v:line id="Line 1106" o:spid="_x0000_s2787" style="position:absolute;flip:y;visibility:visible;mso-wrap-style:square" from="7614,4815" to="761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" strokeweight="0"/>
                  <v:line id="Line 1107" o:spid="_x0000_s2788" style="position:absolute;flip:y;visibility:visible;mso-wrap-style:square" from="7648,4815" to="764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" strokeweight="0"/>
                  <v:line id="Line 1108" o:spid="_x0000_s2789" style="position:absolute;flip:y;visibility:visible;mso-wrap-style:square" from="7681,4815" to="768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" strokeweight="0"/>
                  <v:line id="Line 1109" o:spid="_x0000_s2790" style="position:absolute;flip:y;visibility:visible;mso-wrap-style:square" from="7717,4815" to="771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" strokeweight="0"/>
                  <v:line id="Line 1110" o:spid="_x0000_s2791" style="position:absolute;flip:y;visibility:visible;mso-wrap-style:square" from="7750,4815" to="775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" strokeweight="0"/>
                  <v:line id="Line 1111" o:spid="_x0000_s2792" style="position:absolute;flip:y;visibility:visible;mso-wrap-style:square" from="7784,4815" to="778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" strokeweight="0"/>
                  <v:line id="Line 1112" o:spid="_x0000_s2793" style="position:absolute;flip:y;visibility:visible;mso-wrap-style:square" from="7817,4815" to="781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" strokeweight="0"/>
                  <v:line id="Line 1113" o:spid="_x0000_s2794" style="position:absolute;flip:y;visibility:visible;mso-wrap-style:square" from="7851,4815" to="785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" strokeweight="0"/>
                  <v:line id="Line 1114" o:spid="_x0000_s2795" style="position:absolute;flip:y;visibility:visible;mso-wrap-style:square" from="7918,4815" to="791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" strokeweight="0"/>
                  <v:line id="Line 1115" o:spid="_x0000_s2796" style="position:absolute;flip:y;visibility:visible;mso-wrap-style:square" from="7954,4815" to="795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" strokeweight="0"/>
                  <v:line id="Line 1116" o:spid="_x0000_s2797" style="position:absolute;flip:y;visibility:visible;mso-wrap-style:square" from="7987,4815" to="798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" strokeweight="0"/>
                  <v:line id="Line 1117" o:spid="_x0000_s2798" style="position:absolute;flip:y;visibility:visible;mso-wrap-style:square" from="8021,4815" to="802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" strokeweight="0"/>
                  <v:line id="Line 1118" o:spid="_x0000_s2799" style="position:absolute;flip:y;visibility:visible;mso-wrap-style:square" from="8055,4815" to="805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" strokeweight="0"/>
                  <v:line id="Line 1119" o:spid="_x0000_s2800" style="position:absolute;flip:y;visibility:visible;mso-wrap-style:square" from="8088,4815" to="808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" strokeweight="0"/>
                  <v:line id="Line 1120" o:spid="_x0000_s2801" style="position:absolute;flip:y;visibility:visible;mso-wrap-style:square" from="8122,4815" to="812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" strokeweight="0"/>
                  <v:line id="Line 1121" o:spid="_x0000_s2802" style="position:absolute;flip:y;visibility:visible;mso-wrap-style:square" from="8155,4815" to="8155,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" strokeweight="0"/>
                  <v:line id="Line 1122" o:spid="_x0000_s2803" style="position:absolute;flip:y;visibility:visible;mso-wrap-style:square" from="8191,4815" to="819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" strokeweight="0"/>
                </v:group>
                <v:line id="Line 1124" o:spid="_x0000_s2804" style="position:absolute;flip:y;visibility:visible;mso-wrap-style:square" from="52222,30575" to="52222,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" strokeweight="0"/>
                <v:line id="Line 1125" o:spid="_x0000_s2805" style="position:absolute;flip:y;visibility:visible;mso-wrap-style:square" from="52438,30575" to="52438,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" strokeweight="0"/>
                <v:line id="Line 1126" o:spid="_x0000_s2806" style="position:absolute;flip:y;visibility:visible;mso-wrap-style:square" from="52654,30575" to="52654,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" strokeweight="0"/>
                <v:line id="Line 1127" o:spid="_x0000_s2807" style="position:absolute;flip:y;visibility:visible;mso-wrap-style:square" from="52863,30575" to="52863,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" strokeweight="0"/>
                <v:line id="Line 1128" o:spid="_x0000_s2808" style="position:absolute;flip:y;visibility:visible;mso-wrap-style:square" from="53079,30575" to="53079,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" strokeweight="0"/>
                <v:line id="Line 1129" o:spid="_x0000_s2809" style="position:absolute;flip:y;visibility:visible;mso-wrap-style:square" from="53517,30575" to="53517,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" strokeweight="0"/>
                <v:line id="Line 1130" o:spid="_x0000_s2810" style="position:absolute;flip:y;visibility:visible;mso-wrap-style:square" from="53733,30575" to="53733,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" strokeweight="0"/>
                <v:line id="Line 1131" o:spid="_x0000_s2811" style="position:absolute;flip:y;visibility:visible;mso-wrap-style:square" from="53943,30575" to="53943,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" strokeweight="0"/>
                <v:line id="Line 1132" o:spid="_x0000_s2812" style="position:absolute;flip:y;visibility:visible;mso-wrap-style:square" from="54159,30575" to="54159,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" strokeweight="0"/>
                <v:line id="Line 1133" o:spid="_x0000_s2813" style="position:absolute;flip:y;visibility:visible;mso-wrap-style:square" from="54368,30575" to="54368,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" strokeweight="0"/>
                <v:line id="Line 1134" o:spid="_x0000_s2814" style="position:absolute;flip:y;visibility:visible;mso-wrap-style:square" from="54584,30575" to="54584,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" strokeweight="0"/>
                <v:line id="Line 1135" o:spid="_x0000_s2815" style="position:absolute;flip:y;visibility:visible;mso-wrap-style:square" from="54800,30575" to="54800,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" strokeweight="0"/>
                <v:line id="Line 1136" o:spid="_x0000_s2816" style="position:absolute;flip:y;visibility:visible;mso-wrap-style:square" from="55022,30575" to="55022,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" strokeweight="0"/>
                <v:line id="Line 1137" o:spid="_x0000_s2817" style="position:absolute;flip:y;visibility:visible;mso-wrap-style:square" from="55238,30575" to="55238,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" strokeweight="0"/>
                <v:line id="Line 1138" o:spid="_x0000_s2818" style="position:absolute;flip:y;visibility:visible;mso-wrap-style:square" from="55448,30575" to="55448,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" strokeweight="0"/>
                <v:line id="Line 1139" o:spid="_x0000_s2819" style="position:absolute;flip:y;visibility:visible;mso-wrap-style:square" from="55664,30575" to="55664,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" strokeweight="0"/>
                <v:line id="Line 1140" o:spid="_x0000_s2820" style="position:absolute;flip:y;visibility:visible;mso-wrap-style:square" from="55880,30575" to="55880,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" strokeweight="0"/>
                <v:line id="Line 1141" o:spid="_x0000_s2821" style="position:absolute;flip:y;visibility:visible;mso-wrap-style:square" from="56089,30575" to="56089,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" strokeweight="0"/>
                <v:line id="Line 1142" o:spid="_x0000_s2822" style="position:absolute;flip:y;visibility:visible;mso-wrap-style:square" from="56305,30575" to="56305,3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" strokeweight="0"/>
                <v:rect id="Rectangle 1143" o:spid="_x0000_s2823" style="position:absolute;left:17837;top:444;width:3864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" fillcolor="black" strokeweight=".55pt"/>
                <v:rect id="Rectangle 1144" o:spid="_x0000_s2824" style="position:absolute;left:17513;top:31769;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" filled="f" stroked="f">
                  <v:textbox style="mso-fit-shape-to-text:t" inset="0,0,0,0">
                    <w:txbxContent>
                      <w:p w14:paraId="3494F0FA" w14:textId="77777777" w:rsidR="005F321E" w:rsidRDefault="005F321E" w:rsidP="0046320E">
                        <w:r>
                          <w:rPr>
                            <w:rFonts w:ascii="Arial" w:hAnsi="Arial" w:cs="Arial"/>
                            <w:color w:val="000000"/>
                            <w:sz w:val="16"/>
                            <w:szCs w:val="16"/>
                          </w:rPr>
                          <w:t>0</w:t>
                        </w:r>
                      </w:p>
                    </w:txbxContent>
                  </v:textbox>
                </v:rect>
                <v:rect id="Rectangle 1145" o:spid="_x0000_s2825" style="position:absolute;left:20732;top:31769;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" filled="f" stroked="f">
                  <v:textbox style="mso-fit-shape-to-text:t" inset="0,0,0,0">
                    <w:txbxContent>
                      <w:p w14:paraId="425C65D8" w14:textId="77777777" w:rsidR="005F321E" w:rsidRDefault="005F321E" w:rsidP="0046320E">
                        <w:r>
                          <w:rPr>
                            <w:rFonts w:ascii="Arial" w:hAnsi="Arial" w:cs="Arial"/>
                            <w:color w:val="000000"/>
                            <w:sz w:val="16"/>
                            <w:szCs w:val="16"/>
                          </w:rPr>
                          <w:t>3</w:t>
                        </w:r>
                      </w:p>
                    </w:txbxContent>
                  </v:textbox>
                </v:rect>
                <v:rect id="Rectangle 1146" o:spid="_x0000_s2826" style="position:absolute;left:23958;top:31769;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" filled="f" stroked="f">
                  <v:textbox style="mso-fit-shape-to-text:t" inset="0,0,0,0">
                    <w:txbxContent>
                      <w:p w14:paraId="5AD5E5AF" w14:textId="77777777" w:rsidR="005F321E" w:rsidRDefault="005F321E" w:rsidP="0046320E">
                        <w:r>
                          <w:rPr>
                            <w:rFonts w:ascii="Arial" w:hAnsi="Arial" w:cs="Arial"/>
                            <w:color w:val="000000"/>
                            <w:sz w:val="16"/>
                            <w:szCs w:val="16"/>
                          </w:rPr>
                          <w:t>6</w:t>
                        </w:r>
                      </w:p>
                    </w:txbxContent>
                  </v:textbox>
                </v:rect>
                <v:rect id="Rectangle 1147" o:spid="_x0000_s2827" style="position:absolute;left:27184;top:31769;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" filled="f" stroked="f">
                  <v:textbox style="mso-fit-shape-to-text:t" inset="0,0,0,0">
                    <w:txbxContent>
                      <w:p w14:paraId="5D365BC3" w14:textId="77777777" w:rsidR="005F321E" w:rsidRDefault="005F321E" w:rsidP="0046320E">
                        <w:r>
                          <w:rPr>
                            <w:rFonts w:ascii="Arial" w:hAnsi="Arial" w:cs="Arial"/>
                            <w:color w:val="000000"/>
                            <w:sz w:val="16"/>
                            <w:szCs w:val="16"/>
                          </w:rPr>
                          <w:t>9</w:t>
                        </w:r>
                      </w:p>
                    </w:txbxContent>
                  </v:textbox>
                </v:rect>
                <v:rect id="Rectangle 1148" o:spid="_x0000_s2828" style="position:absolute;left:30099;top:31769;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" filled="f" stroked="f">
                  <v:textbox style="mso-fit-shape-to-text:t" inset="0,0,0,0">
                    <w:txbxContent>
                      <w:p w14:paraId="71DA7522" w14:textId="77777777" w:rsidR="005F321E" w:rsidRDefault="005F321E" w:rsidP="0046320E">
                        <w:r>
                          <w:rPr>
                            <w:rFonts w:ascii="Arial" w:hAnsi="Arial" w:cs="Arial"/>
                            <w:color w:val="000000"/>
                            <w:sz w:val="16"/>
                            <w:szCs w:val="16"/>
                          </w:rPr>
                          <w:t>12</w:t>
                        </w:r>
                      </w:p>
                    </w:txbxContent>
                  </v:textbox>
                </v:rect>
                <v:rect id="Rectangle 1149" o:spid="_x0000_s2829" style="position:absolute;left:33337;top:31769;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" filled="f" stroked="f">
                  <v:textbox style="mso-fit-shape-to-text:t" inset="0,0,0,0">
                    <w:txbxContent>
                      <w:p w14:paraId="17233A3C" w14:textId="77777777" w:rsidR="005F321E" w:rsidRDefault="005F321E" w:rsidP="0046320E">
                        <w:r>
                          <w:rPr>
                            <w:rFonts w:ascii="Arial" w:hAnsi="Arial" w:cs="Arial"/>
                            <w:color w:val="000000"/>
                            <w:sz w:val="16"/>
                            <w:szCs w:val="16"/>
                          </w:rPr>
                          <w:t>15</w:t>
                        </w:r>
                      </w:p>
                    </w:txbxContent>
                  </v:textbox>
                </v:rect>
                <v:rect id="Rectangle 1150" o:spid="_x0000_s2830" style="position:absolute;left:36563;top:31769;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" filled="f" stroked="f">
                  <v:textbox style="mso-fit-shape-to-text:t" inset="0,0,0,0">
                    <w:txbxContent>
                      <w:p w14:paraId="1D06C29D" w14:textId="77777777" w:rsidR="005F321E" w:rsidRDefault="005F321E" w:rsidP="0046320E">
                        <w:r>
                          <w:rPr>
                            <w:rFonts w:ascii="Arial" w:hAnsi="Arial" w:cs="Arial"/>
                            <w:color w:val="000000"/>
                            <w:sz w:val="16"/>
                            <w:szCs w:val="16"/>
                          </w:rPr>
                          <w:t>18</w:t>
                        </w:r>
                      </w:p>
                    </w:txbxContent>
                  </v:textbox>
                </v:rect>
                <v:rect id="Rectangle 1151" o:spid="_x0000_s2831" style="position:absolute;left:39789;top:31769;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" filled="f" stroked="f">
                  <v:textbox style="mso-fit-shape-to-text:t" inset="0,0,0,0">
                    <w:txbxContent>
                      <w:p w14:paraId="5DEF3171" w14:textId="77777777" w:rsidR="005F321E" w:rsidRDefault="005F321E" w:rsidP="0046320E">
                        <w:r>
                          <w:rPr>
                            <w:rFonts w:ascii="Arial" w:hAnsi="Arial" w:cs="Arial"/>
                            <w:color w:val="000000"/>
                            <w:sz w:val="16"/>
                            <w:szCs w:val="16"/>
                          </w:rPr>
                          <w:t>21</w:t>
                        </w:r>
                      </w:p>
                    </w:txbxContent>
                  </v:textbox>
                </v:rect>
                <v:rect id="Rectangle 1152" o:spid="_x0000_s2832" style="position:absolute;left:43014;top:31769;width:113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" filled="f" stroked="f">
                  <v:textbox style="mso-fit-shape-to-text:t" inset="0,0,0,0">
                    <w:txbxContent>
                      <w:p w14:paraId="488E3348" w14:textId="77777777" w:rsidR="005F321E" w:rsidRDefault="005F321E" w:rsidP="0046320E">
                        <w:r>
                          <w:rPr>
                            <w:rFonts w:ascii="Arial" w:hAnsi="Arial" w:cs="Arial"/>
                            <w:color w:val="000000"/>
                            <w:sz w:val="16"/>
                            <w:szCs w:val="16"/>
                          </w:rPr>
                          <w:t>24</w:t>
                        </w:r>
                      </w:p>
                    </w:txbxContent>
                  </v:textbox>
                </v:rect>
                <v:rect id="Rectangle 1153" o:spid="_x0000_s2833" style="position:absolute;left:46240;top:31769;width:113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" filled="f" stroked="f">
                  <v:textbox style="mso-fit-shape-to-text:t" inset="0,0,0,0">
                    <w:txbxContent>
                      <w:p w14:paraId="782B0912" w14:textId="77777777" w:rsidR="005F321E" w:rsidRDefault="005F321E" w:rsidP="0046320E">
                        <w:r>
                          <w:rPr>
                            <w:rFonts w:ascii="Arial" w:hAnsi="Arial" w:cs="Arial"/>
                            <w:color w:val="000000"/>
                            <w:sz w:val="16"/>
                            <w:szCs w:val="16"/>
                          </w:rPr>
                          <w:t>27</w:t>
                        </w:r>
                      </w:p>
                    </w:txbxContent>
                  </v:textbox>
                </v:rect>
                <v:rect id="Rectangle 1154" o:spid="_x0000_s2834" style="position:absolute;left:49460;top:31769;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" filled="f" stroked="f">
                  <v:textbox style="mso-fit-shape-to-text:t" inset="0,0,0,0">
                    <w:txbxContent>
                      <w:p w14:paraId="1728CED8" w14:textId="77777777" w:rsidR="005F321E" w:rsidRDefault="005F321E" w:rsidP="0046320E">
                        <w:r>
                          <w:rPr>
                            <w:rFonts w:ascii="Arial" w:hAnsi="Arial" w:cs="Arial"/>
                            <w:color w:val="000000"/>
                            <w:sz w:val="16"/>
                            <w:szCs w:val="16"/>
                          </w:rPr>
                          <w:t>30</w:t>
                        </w:r>
                      </w:p>
                    </w:txbxContent>
                  </v:textbox>
                </v:rect>
                <v:rect id="Rectangle 1155" o:spid="_x0000_s2835" style="position:absolute;left:52685;top:31769;width:113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" filled="f" stroked="f">
                  <v:textbox style="mso-fit-shape-to-text:t" inset="0,0,0,0">
                    <w:txbxContent>
                      <w:p w14:paraId="2E8905D1" w14:textId="77777777" w:rsidR="005F321E" w:rsidRDefault="005F321E" w:rsidP="0046320E">
                        <w:r>
                          <w:rPr>
                            <w:rFonts w:ascii="Arial" w:hAnsi="Arial" w:cs="Arial"/>
                            <w:color w:val="000000"/>
                            <w:sz w:val="16"/>
                            <w:szCs w:val="16"/>
                          </w:rPr>
                          <w:t>33</w:t>
                        </w:r>
                      </w:p>
                    </w:txbxContent>
                  </v:textbox>
                </v:rect>
                <v:rect id="Rectangle 1156" o:spid="_x0000_s2836" style="position:absolute;left:55911;top:31769;width:113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" filled="f" stroked="f">
                  <v:textbox style="mso-fit-shape-to-text:t" inset="0,0,0,0">
                    <w:txbxContent>
                      <w:p w14:paraId="7470AD4C" w14:textId="77777777" w:rsidR="005F321E" w:rsidRDefault="005F321E" w:rsidP="0046320E">
                        <w:r>
                          <w:rPr>
                            <w:rFonts w:ascii="Arial" w:hAnsi="Arial" w:cs="Arial"/>
                            <w:color w:val="000000"/>
                            <w:sz w:val="16"/>
                            <w:szCs w:val="16"/>
                          </w:rPr>
                          <w:t>36</w:t>
                        </w:r>
                      </w:p>
                    </w:txbxContent>
                  </v:textbox>
                </v:rect>
                <v:rect id="Rectangle 1157" o:spid="_x0000_s2837" style="position:absolute;left:30695;top:33477;width:10967;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" filled="f" stroked="f">
                  <v:textbox style="mso-fit-shape-to-text:t" inset="0,0,0,0">
                    <w:txbxContent>
                      <w:p w14:paraId="3ECB81D4" w14:textId="77777777" w:rsidR="005F321E" w:rsidRPr="00F80E20" w:rsidRDefault="005F321E" w:rsidP="0046320E">
                        <w:pPr>
                          <w:rPr>
                            <w:lang w:val="sr-Latn-RS"/>
                          </w:rPr>
                        </w:pPr>
                        <w:r>
                          <w:rPr>
                            <w:rFonts w:ascii="Arial" w:hAnsi="Arial" w:cs="Arial"/>
                            <w:color w:val="000000"/>
                            <w:sz w:val="16"/>
                            <w:szCs w:val="16"/>
                            <w:lang w:val="sr-Latn-RS"/>
                          </w:rPr>
                          <w:t>Vrijeme u mjesecima</w:t>
                        </w:r>
                      </w:p>
                    </w:txbxContent>
                  </v:textbox>
                </v:rect>
                <v:rect id="Rectangle 1158" o:spid="_x0000_s2838" style="position:absolute;left:17773;top:450;width:57;height:30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" fillcolor="black" strokeweight=".55pt"/>
                <v:line id="Line 1159" o:spid="_x0000_s2839" style="position:absolute;visibility:visible;mso-wrap-style:square" from="17259,30575" to="17805,3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" strokeweight=".3pt"/>
                <v:line id="Line 1160" o:spid="_x0000_s2840" style="position:absolute;visibility:visible;mso-wrap-style:square" from="17259,27565" to="17805,2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" strokeweight=".3pt"/>
                <v:line id="Line 1161" o:spid="_x0000_s2841" style="position:absolute;visibility:visible;mso-wrap-style:square" from="17259,24549" to="17805,2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" strokeweight=".3pt"/>
                <v:line id="Line 1162" o:spid="_x0000_s2842" style="position:absolute;visibility:visible;mso-wrap-style:square" from="17259,21539" to="17805,2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" strokeweight=".3pt"/>
                <v:line id="Line 1163" o:spid="_x0000_s2843" style="position:absolute;visibility:visible;mso-wrap-style:square" from="17259,18522" to="1780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" strokeweight=".3pt"/>
                <v:line id="Line 1164" o:spid="_x0000_s2844" style="position:absolute;visibility:visible;mso-wrap-style:square" from="17259,15513" to="17805,1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" strokeweight=".3pt"/>
                <v:line id="Line 1165" o:spid="_x0000_s2845" style="position:absolute;visibility:visible;mso-wrap-style:square" from="17259,12503" to="17805,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" strokeweight=".3pt"/>
                <v:line id="Line 1166" o:spid="_x0000_s2846" style="position:absolute;visibility:visible;mso-wrap-style:square" from="17259,9486" to="17805,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" strokeweight=".3pt"/>
                <v:line id="Line 1167" o:spid="_x0000_s2847" style="position:absolute;visibility:visible;mso-wrap-style:square" from="17259,6477" to="17805,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" strokeweight=".3pt"/>
                <v:line id="Line 1168" o:spid="_x0000_s2848" style="position:absolute;visibility:visible;mso-wrap-style:square" from="17259,3460" to="17805,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" strokeweight=".3pt"/>
                <v:line id="Line 1169" o:spid="_x0000_s2849" style="position:absolute;visibility:visible;mso-wrap-style:square" from="17259,450" to="1780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" strokeweight=".3pt"/>
                <v:line id="Line 1170" o:spid="_x0000_s2850" style="position:absolute;visibility:visible;mso-wrap-style:square" from="17532,29070" to="17805,2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" strokeweight="0"/>
                <v:line id="Line 1171" o:spid="_x0000_s2851" style="position:absolute;visibility:visible;mso-wrap-style:square" from="17532,26060" to="17805,2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" strokeweight="0"/>
                <v:line id="Line 1172" o:spid="_x0000_s2852" style="position:absolute;visibility:visible;mso-wrap-style:square" from="17532,23044" to="17805,2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" strokeweight="0"/>
                <v:line id="Line 1173" o:spid="_x0000_s2853" style="position:absolute;visibility:visible;mso-wrap-style:square" from="17532,20034" to="17805,20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" strokeweight="0"/>
                <v:line id="Line 1174" o:spid="_x0000_s2854" style="position:absolute;visibility:visible;mso-wrap-style:square" from="17532,17018" to="17805,1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" strokeweight="0"/>
                <v:line id="Line 1175" o:spid="_x0000_s2855" style="position:absolute;visibility:visible;mso-wrap-style:square" from="17532,14008" to="17805,1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" strokeweight="0"/>
                <v:line id="Line 1176" o:spid="_x0000_s2856" style="position:absolute;visibility:visible;mso-wrap-style:square" from="17532,10991" to="17805,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" strokeweight="0"/>
                <v:line id="Line 1177" o:spid="_x0000_s2857" style="position:absolute;visibility:visible;mso-wrap-style:square" from="17532,7981" to="17805,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" strokeweight="0"/>
                <v:line id="Line 1178" o:spid="_x0000_s2858" style="position:absolute;visibility:visible;mso-wrap-style:square" from="17532,4965" to="17805,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" strokeweight="0"/>
                <v:line id="Line 1179" o:spid="_x0000_s2859" style="position:absolute;visibility:visible;mso-wrap-style:square" from="17532,1955" to="17805,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" strokeweight="0"/>
                <v:rect id="Rectangle 1180" o:spid="_x0000_s2860" style="position:absolute;left:56483;top:450;width:57;height:30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" fillcolor="black" strokeweight=".55pt"/>
                <v:rect id="Rectangle 1181" o:spid="_x0000_s2861" style="position:absolute;left:16122;top:30156;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" filled="f" stroked="f">
                  <v:textbox style="mso-fit-shape-to-text:t" inset="0,0,0,0">
                    <w:txbxContent>
                      <w:p w14:paraId="62DF891F" w14:textId="77777777" w:rsidR="005F321E" w:rsidRDefault="005F321E" w:rsidP="0046320E">
                        <w:r>
                          <w:rPr>
                            <w:rFonts w:ascii="Arial" w:hAnsi="Arial" w:cs="Arial"/>
                            <w:color w:val="000000"/>
                            <w:sz w:val="16"/>
                            <w:szCs w:val="16"/>
                          </w:rPr>
                          <w:t>0</w:t>
                        </w:r>
                      </w:p>
                    </w:txbxContent>
                  </v:textbox>
                </v:rect>
                <v:rect id="Rectangle 1182" o:spid="_x0000_s2862" style="position:absolute;left:15519;top:27146;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" filled="f" stroked="f">
                  <v:textbox style="mso-fit-shape-to-text:t" inset="0,0,0,0">
                    <w:txbxContent>
                      <w:p w14:paraId="69F04AFC" w14:textId="77777777" w:rsidR="005F321E" w:rsidRDefault="005F321E" w:rsidP="0046320E">
                        <w:r>
                          <w:rPr>
                            <w:rFonts w:ascii="Arial" w:hAnsi="Arial" w:cs="Arial"/>
                            <w:color w:val="000000"/>
                            <w:sz w:val="16"/>
                            <w:szCs w:val="16"/>
                          </w:rPr>
                          <w:t>10</w:t>
                        </w:r>
                      </w:p>
                    </w:txbxContent>
                  </v:textbox>
                </v:rect>
                <v:rect id="Rectangle 1183" o:spid="_x0000_s2863" style="position:absolute;left:15519;top:24130;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" filled="f" stroked="f">
                  <v:textbox style="mso-fit-shape-to-text:t" inset="0,0,0,0">
                    <w:txbxContent>
                      <w:p w14:paraId="4F29304F" w14:textId="77777777" w:rsidR="005F321E" w:rsidRDefault="005F321E" w:rsidP="0046320E">
                        <w:r>
                          <w:rPr>
                            <w:rFonts w:ascii="Arial" w:hAnsi="Arial" w:cs="Arial"/>
                            <w:color w:val="000000"/>
                            <w:sz w:val="16"/>
                            <w:szCs w:val="16"/>
                          </w:rPr>
                          <w:t>20</w:t>
                        </w:r>
                      </w:p>
                    </w:txbxContent>
                  </v:textbox>
                </v:rect>
                <v:rect id="Rectangle 1184" o:spid="_x0000_s2864" style="position:absolute;left:15519;top:21120;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" filled="f" stroked="f">
                  <v:textbox style="mso-fit-shape-to-text:t" inset="0,0,0,0">
                    <w:txbxContent>
                      <w:p w14:paraId="001C5BFC" w14:textId="77777777" w:rsidR="005F321E" w:rsidRDefault="005F321E" w:rsidP="0046320E">
                        <w:r>
                          <w:rPr>
                            <w:rFonts w:ascii="Arial" w:hAnsi="Arial" w:cs="Arial"/>
                            <w:color w:val="000000"/>
                            <w:sz w:val="16"/>
                            <w:szCs w:val="16"/>
                          </w:rPr>
                          <w:t>30</w:t>
                        </w:r>
                      </w:p>
                    </w:txbxContent>
                  </v:textbox>
                </v:rect>
                <v:rect id="Rectangle 1185" o:spid="_x0000_s2865" style="position:absolute;left:15519;top:18110;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" filled="f" stroked="f">
                  <v:textbox style="mso-fit-shape-to-text:t" inset="0,0,0,0">
                    <w:txbxContent>
                      <w:p w14:paraId="65D85655" w14:textId="77777777" w:rsidR="005F321E" w:rsidRDefault="005F321E" w:rsidP="0046320E">
                        <w:r>
                          <w:rPr>
                            <w:rFonts w:ascii="Arial" w:hAnsi="Arial" w:cs="Arial"/>
                            <w:color w:val="000000"/>
                            <w:sz w:val="16"/>
                            <w:szCs w:val="16"/>
                          </w:rPr>
                          <w:t>40</w:t>
                        </w:r>
                      </w:p>
                    </w:txbxContent>
                  </v:textbox>
                </v:rect>
                <v:rect id="Rectangle 1186" o:spid="_x0000_s2866" style="position:absolute;left:15519;top:15093;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" filled="f" stroked="f">
                  <v:textbox style="mso-fit-shape-to-text:t" inset="0,0,0,0">
                    <w:txbxContent>
                      <w:p w14:paraId="1AC90939" w14:textId="77777777" w:rsidR="005F321E" w:rsidRDefault="005F321E" w:rsidP="0046320E">
                        <w:r>
                          <w:rPr>
                            <w:rFonts w:ascii="Arial" w:hAnsi="Arial" w:cs="Arial"/>
                            <w:color w:val="000000"/>
                            <w:sz w:val="16"/>
                            <w:szCs w:val="16"/>
                          </w:rPr>
                          <w:t>50</w:t>
                        </w:r>
                      </w:p>
                    </w:txbxContent>
                  </v:textbox>
                </v:rect>
                <v:rect id="Rectangle 1187" o:spid="_x0000_s2867" style="position:absolute;left:15519;top:12084;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" filled="f" stroked="f">
                  <v:textbox style="mso-fit-shape-to-text:t" inset="0,0,0,0">
                    <w:txbxContent>
                      <w:p w14:paraId="4370F443" w14:textId="77777777" w:rsidR="005F321E" w:rsidRDefault="005F321E" w:rsidP="0046320E">
                        <w:r>
                          <w:rPr>
                            <w:rFonts w:ascii="Arial" w:hAnsi="Arial" w:cs="Arial"/>
                            <w:color w:val="000000"/>
                            <w:sz w:val="16"/>
                            <w:szCs w:val="16"/>
                          </w:rPr>
                          <w:t>60</w:t>
                        </w:r>
                      </w:p>
                    </w:txbxContent>
                  </v:textbox>
                </v:rect>
                <v:rect id="Rectangle 1188" o:spid="_x0000_s2868" style="position:absolute;left:15519;top:9067;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" filled="f" stroked="f">
                  <v:textbox style="mso-fit-shape-to-text:t" inset="0,0,0,0">
                    <w:txbxContent>
                      <w:p w14:paraId="3E7742B5" w14:textId="77777777" w:rsidR="005F321E" w:rsidRDefault="005F321E" w:rsidP="0046320E">
                        <w:r>
                          <w:rPr>
                            <w:rFonts w:ascii="Arial" w:hAnsi="Arial" w:cs="Arial"/>
                            <w:color w:val="000000"/>
                            <w:sz w:val="16"/>
                            <w:szCs w:val="16"/>
                          </w:rPr>
                          <w:t>70</w:t>
                        </w:r>
                      </w:p>
                    </w:txbxContent>
                  </v:textbox>
                </v:rect>
                <v:rect id="Rectangle 1189" o:spid="_x0000_s2869" style="position:absolute;left:15519;top:6057;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" filled="f" stroked="f">
                  <v:textbox style="mso-fit-shape-to-text:t" inset="0,0,0,0">
                    <w:txbxContent>
                      <w:p w14:paraId="3CFBDFE4" w14:textId="77777777" w:rsidR="005F321E" w:rsidRDefault="005F321E" w:rsidP="0046320E">
                        <w:r>
                          <w:rPr>
                            <w:rFonts w:ascii="Arial" w:hAnsi="Arial" w:cs="Arial"/>
                            <w:color w:val="000000"/>
                            <w:sz w:val="16"/>
                            <w:szCs w:val="16"/>
                          </w:rPr>
                          <w:t>80</w:t>
                        </w:r>
                      </w:p>
                    </w:txbxContent>
                  </v:textbox>
                </v:rect>
                <v:rect id="Rectangle 1190" o:spid="_x0000_s2870" style="position:absolute;left:15519;top:3041;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" filled="f" stroked="f">
                  <v:textbox style="mso-fit-shape-to-text:t" inset="0,0,0,0">
                    <w:txbxContent>
                      <w:p w14:paraId="2C26CBF5" w14:textId="77777777" w:rsidR="005F321E" w:rsidRDefault="005F321E" w:rsidP="0046320E">
                        <w:r>
                          <w:rPr>
                            <w:rFonts w:ascii="Arial" w:hAnsi="Arial" w:cs="Arial"/>
                            <w:color w:val="000000"/>
                            <w:sz w:val="16"/>
                            <w:szCs w:val="16"/>
                          </w:rPr>
                          <w:t>90</w:t>
                        </w:r>
                      </w:p>
                    </w:txbxContent>
                  </v:textbox>
                </v:rect>
                <v:rect id="Rectangle 1191" o:spid="_x0000_s2871" style="position:absolute;left:14916;top:31;width:169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" filled="f" stroked="f">
                  <v:textbox style="mso-fit-shape-to-text:t" inset="0,0,0,0">
                    <w:txbxContent>
                      <w:p w14:paraId="180E83BC" w14:textId="77777777" w:rsidR="005F321E" w:rsidRDefault="005F321E" w:rsidP="0046320E">
                        <w:r>
                          <w:rPr>
                            <w:rFonts w:ascii="Arial" w:hAnsi="Arial" w:cs="Arial"/>
                            <w:color w:val="000000"/>
                            <w:sz w:val="16"/>
                            <w:szCs w:val="16"/>
                          </w:rPr>
                          <w:t>100</w:t>
                        </w:r>
                      </w:p>
                    </w:txbxContent>
                  </v:textbox>
                </v:rect>
                <v:rect id="Rectangle 1192" o:spid="_x0000_s2872" style="position:absolute;left:4716;top:15761;width:18587;height:17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" filled="f" stroked="f">
                  <v:textbox style="layout-flow:vertical;mso-layout-flow-alt:bottom-to-top" inset="0,0,0,0">
                    <w:txbxContent>
                      <w:p w14:paraId="618F97B8" w14:textId="77777777" w:rsidR="005F321E" w:rsidRDefault="005F321E" w:rsidP="0046320E">
                        <w:r>
                          <w:rPr>
                            <w:rFonts w:ascii="Arial" w:hAnsi="Arial" w:cs="Arial"/>
                            <w:color w:val="000000"/>
                            <w:sz w:val="16"/>
                            <w:szCs w:val="16"/>
                          </w:rPr>
                          <w:t>Preživljavanje bez progresije bolesti (%)</w:t>
                        </w:r>
                      </w:p>
                    </w:txbxContent>
                  </v:textbox>
                </v:rect>
                <v:rect id="Rectangle 1193" o:spid="_x0000_s2873" style="position:absolute;left:17805;top:368;width:35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" fillcolor="silver" stroked="f"/>
                <v:rect id="Rectangle 1194" o:spid="_x0000_s2874" style="position:absolute;left:18091;top:450;width:152;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" fillcolor="silver" stroked="f"/>
                <v:shape id="Freeform 1195" o:spid="_x0000_s2875" style="position:absolute;left:18078;top:381;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" path="m13,l24,11,13,24,,11,13,xe" fillcolor="silver" stroked="f">
                  <v:path arrowok="t" o:connecttype="custom" o:connectlocs="5228167,0;9652000,4423833;5228167,9652000;0,4423833;5228167,0" o:connectangles="0,0,0,0,0"/>
                </v:shape>
                <v:rect id="Rectangle 1196" o:spid="_x0000_s2876" style="position:absolute;left:18161;top:711;width:24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" fillcolor="silver" stroked="f"/>
                <v:shape id="Freeform 1197" o:spid="_x0000_s2877" style="position:absolute;left:18078;top:723;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" path="m24,11l13,,,11,13,24,24,11xe" fillcolor="silver" stroked="f">
                  <v:path arrowok="t" o:connecttype="custom" o:connectlocs="9652000,4452938;5228167,0;0,4452938;5228167,9715500;9652000,4452938" o:connectangles="0,0,0,0,0"/>
                </v:shape>
                <v:rect id="Rectangle 1198" o:spid="_x0000_s2878" style="position:absolute;left:18338;top:1028;width:15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" fillcolor="silver" stroked="f"/>
                <v:rect id="Rectangle 1199" o:spid="_x0000_s2879" style="position:absolute;left:18408;top:1054;width:7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" fillcolor="silver" stroked="f"/>
                <v:shape id="Freeform 1200" o:spid="_x0000_s2880" style="position:absolute;left:18326;top:1066;width:158;height:153;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" path="m25,11l13,,,11,13,24,25,11xe" fillcolor="silver" stroked="f">
                  <v:path arrowok="t" o:connecttype="custom" o:connectlocs="10033000,4452938;5217160,0;0,4452938;5217160,9715500;10033000,4452938" o:connectangles="0,0,0,0,0"/>
                </v:shape>
                <v:rect id="Rectangle 1201" o:spid="_x0000_s2881" style="position:absolute;left:18408;top:1136;width:159;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" fillcolor="silver" stroked="f"/>
                <v:shape id="Freeform 1202" o:spid="_x0000_s2882" style="position:absolute;left:18402;top:1066;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" path="m13,l24,11,13,24,,11,13,xe" fillcolor="silver" stroked="f">
                  <v:path arrowok="t" o:connecttype="custom" o:connectlocs="5228167,0;9652000,4452938;5228167,9715500;0,4452938;5228167,0" o:connectangles="0,0,0,0,0"/>
                </v:shape>
                <v:rect id="Rectangle 1203" o:spid="_x0000_s2883" style="position:absolute;left:18484;top:1397;width:7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" fillcolor="silver" stroked="f"/>
                <v:shape id="Freeform 1204" o:spid="_x0000_s2884" style="position:absolute;left:18402;top:1409;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" path="m24,11l13,,,11,13,24,24,11xe" fillcolor="silver" stroked="f">
                  <v:path arrowok="t" o:connecttype="custom" o:connectlocs="9652000,4452938;5228167,0;0,4452938;5228167,9715500;9652000,4452938" o:connectangles="0,0,0,0,0"/>
                </v:shape>
                <v:rect id="Rectangle 1205" o:spid="_x0000_s2885" style="position:absolute;left:18484;top:1479;width:15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" fillcolor="silver" stroked="f"/>
                <v:shape id="Freeform 1206" o:spid="_x0000_s2886" style="position:absolute;left:18472;top:1409;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" path="m13,l24,11,13,24,,11,13,xe" fillcolor="silver" stroked="f">
                  <v:path arrowok="t" o:connecttype="custom" o:connectlocs="5228167,0;9652000,4452938;5228167,9715500;0,4452938;5228167,0" o:connectangles="0,0,0,0,0"/>
                </v:shape>
                <v:rect id="Rectangle 1207" o:spid="_x0000_s2887" style="position:absolute;left:18554;top:1574;width:3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" fillcolor="silver" stroked="f"/>
                <v:shape id="Freeform 1208" o:spid="_x0000_s2888" style="position:absolute;left:18472;top:1587;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" path="m24,11l13,,,11,13,24,24,11xe" fillcolor="silver" stroked="f">
                  <v:path arrowok="t" o:connecttype="custom" o:connectlocs="9652000,4423833;5228167,0;0,4423833;5228167,9652000;9652000,4423833" o:connectangles="0,0,0,0,0"/>
                </v:shape>
                <v:rect id="Rectangle 1209" o:spid="_x0000_s2889" style="position:absolute;left:18516;top:1657;width:15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" fillcolor="silver" stroked="f"/>
                <v:shape id="Freeform 1210" o:spid="_x0000_s2890" style="position:absolute;left:18503;top:1587;width:159;height:152;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" path="m13,l25,11,13,24,,11,13,xe" fillcolor="silver" stroked="f">
                  <v:path arrowok="t" o:connecttype="custom" o:connectlocs="5250180,0;10096500,4423833;5250180,9652000;0,4423833;5250180,0" o:connectangles="0,0,0,0,0"/>
                </v:shape>
                <v:rect id="Rectangle 1211" o:spid="_x0000_s2891" style="position:absolute;left:18624;top:1930;width:15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" fillcolor="silver" stroked="f"/>
                <v:rect id="Rectangle 1212" o:spid="_x0000_s2892" style="position:absolute;left:18694;top:1917;width:25;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" fillcolor="silver" stroked="f"/>
                <v:shape id="Freeform 1213" o:spid="_x0000_s2893" style="position:absolute;left:18611;top:1930;width:153;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" path="m24,11l13,,,11,13,25,24,11xe" fillcolor="silver" stroked="f">
                  <v:path arrowok="t" o:connecttype="custom" o:connectlocs="9715500,4442460;5262563,0;0,4442460;5262563,10096500;9715500,4442460" o:connectangles="0,0,0,0,0"/>
                </v:shape>
                <v:rect id="Rectangle 1214" o:spid="_x0000_s2894" style="position:absolute;left:18649;top:2000;width:1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" fillcolor="silver" stroked="f"/>
                <v:shape id="Freeform 1215" o:spid="_x0000_s2895" style="position:absolute;left:18637;top:1930;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" path="m13,l24,11,13,25,,11,13,xe" fillcolor="silver" stroked="f">
                  <v:path arrowok="t" o:connecttype="custom" o:connectlocs="5228167,0;9652000,4442460;5228167,10096500;0,4442460;5228167,0" o:connectangles="0,0,0,0,0"/>
                </v:shape>
                <v:rect id="Rectangle 1216" o:spid="_x0000_s2896" style="position:absolute;left:18719;top:2089;width:10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" fillcolor="silver" stroked="f"/>
                <v:shape id="Freeform 1217" o:spid="_x0000_s2897" style="position:absolute;left:18637;top:2095;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" path="m24,12l13,,,12,13,25,24,12xe" fillcolor="silver" stroked="f">
                  <v:path arrowok="t" o:connecttype="custom" o:connectlocs="9652000,4846320;5228167,0;0,4846320;5228167,10096500;9652000,4846320" o:connectangles="0,0,0,0,0"/>
                </v:shape>
                <v:rect id="Rectangle 1218" o:spid="_x0000_s2898" style="position:absolute;left:18757;top:2171;width:15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" fillcolor="silver" stroked="f"/>
                <v:shape id="Freeform 1219" o:spid="_x0000_s2899" style="position:absolute;left:18745;top:2095;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" path="m13,l24,12,13,25,,12,13,xe" fillcolor="silver" stroked="f">
                  <v:path arrowok="t" o:connecttype="custom" o:connectlocs="5228167,0;9652000,4846320;5228167,10096500;0,4846320;5228167,0" o:connectangles="0,0,0,0,0"/>
                </v:shape>
                <v:rect id="Rectangle 1220" o:spid="_x0000_s2900" style="position:absolute;left:18827;top:2266;width:70;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" fillcolor="silver" stroked="f"/>
                <v:shape id="Freeform 1221" o:spid="_x0000_s2901" style="position:absolute;left:18745;top:2273;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" path="m24,12l13,,,12,13,25,24,12xe" fillcolor="silver" stroked="f">
                  <v:path arrowok="t" o:connecttype="custom" o:connectlocs="9652000,4846320;5228167,0;0,4846320;5228167,10096500;9652000,4846320" o:connectangles="0,0,0,0,0"/>
                </v:shape>
                <v:rect id="Rectangle 1222" o:spid="_x0000_s2902" style="position:absolute;left:18827;top:2349;width:15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" fillcolor="silver" stroked="f"/>
                <v:shape id="Freeform 1223" o:spid="_x0000_s2903" style="position:absolute;left:18815;top:2273;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" path="m13,l24,12,13,25,,12,13,xe" fillcolor="silver" stroked="f">
                  <v:path arrowok="t" o:connecttype="custom" o:connectlocs="5228167,0;9652000,4846320;5228167,10096500;0,4846320;5228167,0" o:connectangles="0,0,0,0,0"/>
                </v:shape>
                <v:rect id="Rectangle 1224" o:spid="_x0000_s2904" style="position:absolute;left:18897;top:2432;width:3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" fillcolor="silver" stroked="f"/>
                <v:shape id="Freeform 1225" o:spid="_x0000_s2905" style="position:absolute;left:18815;top:2444;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" path="m24,11l13,,,11,13,24,24,11xe" fillcolor="silver" stroked="f">
                  <v:path arrowok="t" o:connecttype="custom" o:connectlocs="9652000,4452938;5228167,0;0,4452938;5228167,9715500;9652000,4452938" o:connectangles="0,0,0,0,0"/>
                </v:shape>
                <v:rect id="Rectangle 1226" o:spid="_x0000_s2906" style="position:absolute;left:18859;top:2514;width:15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" fillcolor="silver" stroked="f"/>
                <v:shape id="Freeform 1227" o:spid="_x0000_s2907" style="position:absolute;left:18853;top:2444;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" path="m13,l24,11,13,24,,11,13,xe" fillcolor="silver" stroked="f">
                  <v:path arrowok="t" o:connecttype="custom" o:connectlocs="5228167,0;9652000,4452938;5228167,9715500;0,4452938;5228167,0" o:connectangles="0,0,0,0,0"/>
                </v:shape>
                <v:rect id="Rectangle 1228" o:spid="_x0000_s2908" style="position:absolute;left:18897;top:2844;width:15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" fillcolor="silver" stroked="f"/>
                <v:rect id="Rectangle 1229" o:spid="_x0000_s2909" style="position:absolute;left:18967;top:2952;width:10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" fillcolor="silver" stroked="f"/>
                <v:shape id="Freeform 1230" o:spid="_x0000_s2910" style="position:absolute;left:18884;top:2965;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" path="m24,11l13,,,11,13,24,24,11xe" fillcolor="silver" stroked="f">
                  <v:path arrowok="t" o:connecttype="custom" o:connectlocs="9715500,4423833;5262563,0;0,4423833;5262563,9652000;9715500,4423833" o:connectangles="0,0,0,0,0"/>
                </v:shape>
                <v:rect id="Rectangle 1231" o:spid="_x0000_s2911" style="position:absolute;left:19005;top:3035;width:15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" fillcolor="silver" stroked="f"/>
                <v:shape id="Freeform 1232" o:spid="_x0000_s2912" style="position:absolute;left:18992;top:2965;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" path="m13,l24,11,13,24,,11,13,xe" fillcolor="silver" stroked="f">
                  <v:path arrowok="t" o:connecttype="custom" o:connectlocs="5262563,0;9715500,4423833;5262563,9652000;0,4423833;5262563,0" o:connectangles="0,0,0,0,0"/>
                </v:shape>
                <v:rect id="Rectangle 1233" o:spid="_x0000_s2913" style="position:absolute;left:19075;top:3117;width:3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" fillcolor="silver" stroked="f"/>
                <v:shape id="Freeform 1234" o:spid="_x0000_s2914" style="position:absolute;left:18992;top:3130;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" path="m24,11l13,,,11,13,24,24,11xe" fillcolor="silver" stroked="f">
                  <v:path arrowok="t" o:connecttype="custom" o:connectlocs="9715500,4423833;5262563,0;0,4423833;5262563,9652000;9715500,4423833" o:connectangles="0,0,0,0,0"/>
                </v:shape>
                <v:rect id="Rectangle 1235" o:spid="_x0000_s2915" style="position:absolute;left:19037;top:3200;width:159;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" fillcolor="silver" stroked="f"/>
                <v:shape id="Freeform 1236" o:spid="_x0000_s2916" style="position:absolute;left:19030;top:3130;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" path="m13,l24,11,13,24,,11,13,xe" fillcolor="silver" stroked="f">
                  <v:path arrowok="t" o:connecttype="custom" o:connectlocs="5262563,0;9715500,4423833;5262563,9652000;0,4423833;5262563,0" o:connectangles="0,0,0,0,0"/>
                </v:shape>
                <v:rect id="Rectangle 1237" o:spid="_x0000_s2917" style="position:absolute;left:19113;top:3460;width:3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" fillcolor="silver" stroked="f"/>
                <v:shape id="Freeform 1238" o:spid="_x0000_s2918" style="position:absolute;left:19030;top:3473;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" path="m24,11l13,,,11,13,24,24,11xe" fillcolor="silver" stroked="f">
                  <v:path arrowok="t" o:connecttype="custom" o:connectlocs="9715500,4423833;5262563,0;0,4423833;5262563,9652000;9715500,4423833" o:connectangles="0,0,0,0,0"/>
                </v:shape>
                <v:rect id="Rectangle 1239" o:spid="_x0000_s2919" style="position:absolute;left:19075;top:3543;width:15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" fillcolor="silver" stroked="f"/>
                <v:shape id="Freeform 1240" o:spid="_x0000_s2920" style="position:absolute;left:19062;top:3473;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" path="m13,l24,11,13,24,,11,13,xe" fillcolor="silver" stroked="f">
                  <v:path arrowok="t" o:connecttype="custom" o:connectlocs="5262563,0;9715500,4423833;5262563,9652000;0,4423833;5262563,0" o:connectangles="0,0,0,0,0"/>
                </v:shape>
                <v:rect id="Rectangle 1241" o:spid="_x0000_s2921" style="position:absolute;left:19145;top:3784;width:15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" fillcolor="silver" stroked="f"/>
                <v:rect id="Rectangle 1242" o:spid="_x0000_s2922" style="position:absolute;left:19215;top:3981;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" fillcolor="silver" stroked="f"/>
                <v:shape id="Freeform 1243" o:spid="_x0000_s2923" style="position:absolute;left:19132;top:3994;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" path="m25,11l13,,,11,13,25,25,11xe" fillcolor="silver" stroked="f">
                  <v:path arrowok="t" o:connecttype="custom" o:connectlocs="10096500,4414520;5250180,0;0,4414520;5250180,10033000;10096500,4414520" o:connectangles="0,0,0,0,0"/>
                </v:shape>
                <v:rect id="Rectangle 1244" o:spid="_x0000_s2924" style="position:absolute;left:19215;top:4064;width:15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" fillcolor="silver" stroked="f"/>
                <v:shape id="Freeform 1245" o:spid="_x0000_s2925" style="position:absolute;left:19208;top:3994;width:153;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" path="m13,l24,11,13,25,,11,13,xe" fillcolor="silver" stroked="f">
                  <v:path arrowok="t" o:connecttype="custom" o:connectlocs="5262563,0;9715500,4414520;5262563,10033000;0,4414520;5262563,0" o:connectangles="0,0,0,0,0"/>
                </v:shape>
                <v:rect id="Rectangle 1246" o:spid="_x0000_s2926" style="position:absolute;left:19291;top:4152;width:3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" fillcolor="silver" stroked="f"/>
                <v:shape id="Freeform 1247" o:spid="_x0000_s2927" style="position:absolute;left:19208;top:4159;width:153;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" path="m24,12l13,,,12,13,25,24,12xe" fillcolor="silver" stroked="f">
                  <v:path arrowok="t" o:connecttype="custom" o:connectlocs="9715500,4846320;5262563,0;0,4846320;5262563,10096500;9715500,4846320" o:connectangles="0,0,0,0,0"/>
                </v:shape>
                <v:rect id="Rectangle 1248" o:spid="_x0000_s2928" style="position:absolute;left:19253;top:4235;width:152;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" fillcolor="silver" stroked="f"/>
                <v:shape id="Freeform 1249" o:spid="_x0000_s2929" style="position:absolute;left:19240;top:4159;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" path="m13,l24,12,13,25,,12,13,xe" fillcolor="silver" stroked="f">
                  <v:path arrowok="t" o:connecttype="custom" o:connectlocs="5228167,0;9652000,4846320;5228167,10096500;0,4846320;5228167,0" o:connectangles="0,0,0,0,0"/>
                </v:shape>
                <v:rect id="Rectangle 1250" o:spid="_x0000_s2930" style="position:absolute;left:19323;top:4495;width:3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" fillcolor="silver" stroked="f"/>
                <v:shape id="Freeform 1251" o:spid="_x0000_s2931" style="position:absolute;left:19240;top:4508;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" path="m24,11l13,,,11,13,24,24,11xe" fillcolor="silver" stroked="f">
                  <v:path arrowok="t" o:connecttype="custom" o:connectlocs="9652000,4423833;5228167,0;0,4423833;5228167,9652000;9652000,4423833" o:connectangles="0,0,0,0,0"/>
                </v:shape>
                <v:rect id="Rectangle 1252" o:spid="_x0000_s2932" style="position:absolute;left:19291;top:4578;width:15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" fillcolor="silver" stroked="f"/>
                <v:shape id="Freeform 1253" o:spid="_x0000_s2933" style="position:absolute;left:19278;top:4508;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" path="m13,l24,11,13,24,,11,13,xe" fillcolor="silver" stroked="f">
                  <v:path arrowok="t" o:connecttype="custom" o:connectlocs="5262563,0;9715500,4423833;5262563,9652000;0,4423833;5262563,0" o:connectangles="0,0,0,0,0"/>
                </v:shape>
                <v:rect id="Rectangle 1254" o:spid="_x0000_s2934" style="position:absolute;left:19323;top:4787;width:152;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" fillcolor="silver" stroked="f"/>
                <v:rect id="Rectangle 1255" o:spid="_x0000_s2935" style="position:absolute;left:19392;top:4838;width:10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" fillcolor="silver" stroked="f"/>
                <v:shape id="Freeform 1256" o:spid="_x0000_s2936" style="position:absolute;left:19310;top:4851;width:159;height:152;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" path="m25,11l13,,,11,13,24,25,11xe" fillcolor="silver" stroked="f">
                  <v:path arrowok="t" o:connecttype="custom" o:connectlocs="10096500,4423833;5250180,0;0,4423833;5250180,9652000;10096500,4423833" o:connectangles="0,0,0,0,0"/>
                </v:shape>
                <v:rect id="Rectangle 1257" o:spid="_x0000_s2937" style="position:absolute;left:19431;top:4921;width:15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" fillcolor="silver" stroked="f"/>
                <v:shape id="Freeform 1258" o:spid="_x0000_s2938" style="position:absolute;left:19418;top:4851;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" path="m13,l24,11,13,24,,11,13,xe" fillcolor="silver" stroked="f">
                  <v:path arrowok="t" o:connecttype="custom" o:connectlocs="5228167,0;9652000,4423833;5228167,9652000;0,4423833;5228167,0" o:connectangles="0,0,0,0,0"/>
                </v:shape>
                <v:rect id="Rectangle 1259" o:spid="_x0000_s2939" style="position:absolute;left:19500;top:5194;width:3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" fillcolor="silver" stroked="f"/>
                <v:shape id="Freeform 1260" o:spid="_x0000_s2940" style="position:absolute;left:19418;top:5207;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" path="m24,11l13,,,11,13,24,24,11xe" fillcolor="silver" stroked="f">
                  <v:path arrowok="t" o:connecttype="custom" o:connectlocs="9652000,4423833;5228167,0;0,4423833;5228167,9652000;9652000,4423833" o:connectangles="0,0,0,0,0"/>
                </v:shape>
                <v:rect id="Rectangle 1261" o:spid="_x0000_s2941" style="position:absolute;left:19469;top:5276;width:15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" fillcolor="silver" stroked="f"/>
                <v:shape id="Freeform 1262" o:spid="_x0000_s2942" style="position:absolute;left:19456;top:5207;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" path="m13,l24,11,13,24,,11,13,xe" fillcolor="silver" stroked="f">
                  <v:path arrowok="t" o:connecttype="custom" o:connectlocs="5228167,0;9652000,4423833;5228167,9652000;0,4423833;5228167,0" o:connectangles="0,0,0,0,0"/>
                </v:shape>
                <v:rect id="Rectangle 1263" o:spid="_x0000_s2943" style="position:absolute;left:19500;top:5797;width:15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" fillcolor="silver" stroked="f"/>
                <v:rect id="Rectangle 1264" o:spid="_x0000_s2944" style="position:absolute;left:19570;top:5880;width:3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" fillcolor="silver" stroked="f"/>
                <v:shape id="Freeform 1265" o:spid="_x0000_s2945" style="position:absolute;left:19488;top:5892;width:158;height:153;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" path="m25,11l13,,,11,13,24,25,11xe" fillcolor="silver" stroked="f">
                  <v:path arrowok="t" o:connecttype="custom" o:connectlocs="10033000,4452938;5217160,0;0,4452938;5217160,9715500;10033000,4452938" o:connectangles="0,0,0,0,0"/>
                </v:shape>
                <v:rect id="Rectangle 1266" o:spid="_x0000_s2946" style="position:absolute;left:19538;top:5962;width:15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" fillcolor="silver" stroked="f"/>
                <v:shape id="Freeform 1267" o:spid="_x0000_s2947" style="position:absolute;left:19526;top:5892;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" path="m13,l24,11,13,24,,11,13,xe" fillcolor="silver" stroked="f">
                  <v:path arrowok="t" o:connecttype="custom" o:connectlocs="5228167,0;9652000,4452938;5228167,9715500;0,4452938;5228167,0" o:connectangles="0,0,0,0,0"/>
                </v:shape>
                <v:rect id="Rectangle 1268" o:spid="_x0000_s2948" style="position:absolute;left:19608;top:6045;width:3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" fillcolor="silver" stroked="f"/>
                <v:shape id="Freeform 1269" o:spid="_x0000_s2949" style="position:absolute;left:19526;top:6057;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" path="m24,12l13,,,12,13,25,24,12xe" fillcolor="silver" stroked="f">
                  <v:path arrowok="t" o:connecttype="custom" o:connectlocs="9652000,4846320;5228167,0;0,4846320;5228167,10096500;9652000,4846320" o:connectangles="0,0,0,0,0"/>
                </v:shape>
                <v:rect id="Rectangle 1270" o:spid="_x0000_s2950" style="position:absolute;left:19570;top:6134;width:159;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" fillcolor="silver" stroked="f"/>
                <v:shape id="Freeform 1271" o:spid="_x0000_s2951" style="position:absolute;left:19564;top:6057;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" path="m13,l24,12,13,25,,12,13,xe" fillcolor="silver" stroked="f">
                  <v:path arrowok="t" o:connecttype="custom" o:connectlocs="5228167,0;9652000,4846320;5228167,10096500;0,4846320;5228167,0" o:connectangles="0,0,0,0,0"/>
                </v:shape>
                <v:rect id="Rectangle 1272" o:spid="_x0000_s2952" style="position:absolute;left:19646;top:6572;width:1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" fillcolor="silver" stroked="f"/>
                <v:shape id="Freeform 1273" o:spid="_x0000_s2953" style="position:absolute;left:19564;top:6578;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" path="m24,12l13,,,12,13,25,24,12xe" fillcolor="silver" stroked="f">
                  <v:path arrowok="t" o:connecttype="custom" o:connectlocs="9652000,4846320;5228167,0;0,4846320;5228167,10096500;9652000,4846320" o:connectangles="0,0,0,0,0"/>
                </v:shape>
                <v:rect id="Rectangle 1274" o:spid="_x0000_s2954" style="position:absolute;left:19742;top:6737;width:4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" fillcolor="silver" stroked="f"/>
                <v:rect id="Rectangle 1275" o:spid="_x0000_s2955" style="position:absolute;left:19716;top:6819;width:15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" fillcolor="silver" stroked="f"/>
                <v:shape id="Freeform 1276" o:spid="_x0000_s2956" style="position:absolute;left:19704;top:6750;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" path="m13,l24,11,13,24,,11,13,xe" fillcolor="silver" stroked="f">
                  <v:path arrowok="t" o:connecttype="custom" o:connectlocs="5228167,0;9652000,4423833;5228167,9652000;0,4423833;5228167,0" o:connectangles="0,0,0,0,0"/>
                </v:shape>
                <v:rect id="Rectangle 1277" o:spid="_x0000_s2957" style="position:absolute;left:19786;top:6915;width:3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" fillcolor="silver" stroked="f"/>
                <v:shape id="Freeform 1278" o:spid="_x0000_s2958" style="position:absolute;left:19704;top:6927;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" path="m24,11l13,,,11,13,24,24,11xe" fillcolor="silver" stroked="f">
                  <v:path arrowok="t" o:connecttype="custom" o:connectlocs="9652000,4452938;5228167,0;0,4452938;5228167,9715500;9652000,4452938" o:connectangles="0,0,0,0,0"/>
                </v:shape>
                <v:rect id="Rectangle 1279" o:spid="_x0000_s2959" style="position:absolute;left:19748;top:6997;width:159;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" fillcolor="silver" stroked="f"/>
                <v:shape id="Freeform 1280" o:spid="_x0000_s2960" style="position:absolute;left:19742;top:6927;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" path="m13,l24,11,13,24,,11,13,xe" fillcolor="silver" stroked="f">
                  <v:path arrowok="t" o:connecttype="custom" o:connectlocs="5228167,0;9652000,4452938;5228167,9715500;0,4452938;5228167,0" o:connectangles="0,0,0,0,0"/>
                </v:shape>
                <v:rect id="Rectangle 1281" o:spid="_x0000_s2961" style="position:absolute;left:19824;top:7080;width:7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" fillcolor="silver" stroked="f"/>
                <v:shape id="Freeform 1282" o:spid="_x0000_s2962" style="position:absolute;left:19742;top:7092;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" path="m24,11l13,,,11,13,24,24,11xe" fillcolor="silver" stroked="f">
                  <v:path arrowok="t" o:connecttype="custom" o:connectlocs="9652000,4452938;5228167,0;0,4452938;5228167,9715500;9652000,4452938" o:connectangles="0,0,0,0,0"/>
                </v:shape>
                <v:rect id="Rectangle 1283" o:spid="_x0000_s2963" style="position:absolute;left:19824;top:7162;width:15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" fillcolor="silver" stroked="f"/>
                <v:shape id="Freeform 1284" o:spid="_x0000_s2964" style="position:absolute;left:19812;top:7092;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" path="m13,l24,11,13,24,,11,13,xe" fillcolor="silver" stroked="f">
                  <v:path arrowok="t" o:connecttype="custom" o:connectlocs="5228167,0;9652000,4452938;5228167,9715500;0,4452938;5228167,0" o:connectangles="0,0,0,0,0"/>
                </v:shape>
                <v:rect id="Rectangle 1285" o:spid="_x0000_s2965" style="position:absolute;left:19894;top:7258;width:3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" fillcolor="silver" stroked="f"/>
                <v:shape id="Freeform 1286" o:spid="_x0000_s2966" style="position:absolute;left:19812;top:7270;width:152;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" path="m24,11l13,,,11,13,24,24,11xe" fillcolor="silver" stroked="f">
                  <v:path arrowok="t" o:connecttype="custom" o:connectlocs="9652000,4452938;5228167,0;0,4452938;5228167,9715500;9652000,4452938" o:connectangles="0,0,0,0,0"/>
                </v:shape>
                <v:rect id="Rectangle 1287" o:spid="_x0000_s2967" style="position:absolute;left:19856;top:7340;width:152;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" fillcolor="silver" stroked="f"/>
                <v:rect id="Rectangle 1288" o:spid="_x0000_s2968" style="position:absolute;left:19856;top:7816;width:15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" fillcolor="silver" stroked="f"/>
                <v:shape id="Freeform 1289" o:spid="_x0000_s2969" style="position:absolute;left:19843;top:7270;width:159;height:153;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" path="m13,l25,11,13,24,,11,13,xe" fillcolor="silver" stroked="f">
                  <v:path arrowok="t" o:connecttype="custom" o:connectlocs="5250180,0;10096500,4452938;5250180,9715500;0,4452938;5250180,0" o:connectangles="0,0,0,0,0"/>
                </v:shape>
                <v:rect id="Rectangle 1290" o:spid="_x0000_s2970" style="position:absolute;left:19926;top:7766;width:3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" fillcolor="silver" stroked="f"/>
                <v:shape id="Freeform 1291" o:spid="_x0000_s2971" style="position:absolute;left:19843;top:7778;width:159;height:153;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" path="m25,11l13,,,11,13,24,25,11xe" fillcolor="silver" stroked="f">
                  <v:path arrowok="t" o:connecttype="custom" o:connectlocs="10096500,4452938;5250180,0;0,4452938;5250180,9715500;10096500,4452938" o:connectangles="0,0,0,0,0"/>
                </v:shape>
                <v:rect id="Rectangle 1292" o:spid="_x0000_s2972" style="position:absolute;left:19894;top:7848;width:15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" fillcolor="silver" stroked="f"/>
                <v:shape id="Freeform 1293" o:spid="_x0000_s2973" style="position:absolute;left:19881;top:7778;width:153;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" path="m13,l24,11,13,24,,11,13,xe" fillcolor="silver" stroked="f">
                  <v:path arrowok="t" o:connecttype="custom" o:connectlocs="5262563,0;9715500,4452938;5262563,9715500;0,4452938;5262563,0" o:connectangles="0,0,0,0,0"/>
                </v:shape>
                <v:rect id="Rectangle 1294" o:spid="_x0000_s2974" style="position:absolute;left:19964;top:7943;width:3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" fillcolor="silver" stroked="f"/>
                <v:shape id="Freeform 1295" o:spid="_x0000_s2975" style="position:absolute;left:19881;top:7956;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" path="m24,11l13,,,11,13,24,24,11xe" fillcolor="silver" stroked="f">
                  <v:path arrowok="t" o:connecttype="custom" o:connectlocs="9715500,4423833;5262563,0;0,4423833;5262563,9652000;9715500,4423833" o:connectangles="0,0,0,0,0"/>
                </v:shape>
                <v:rect id="Rectangle 1296" o:spid="_x0000_s2976" style="position:absolute;left:19926;top:8026;width:15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" fillcolor="silver" stroked="f"/>
                <v:shape id="Freeform 1297" o:spid="_x0000_s2977" style="position:absolute;left:19919;top:7956;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" path="m13,l24,11,13,24,,11,13,xe" fillcolor="silver" stroked="f">
                  <v:path arrowok="t" o:connecttype="custom" o:connectlocs="5262563,0;9715500,4423833;5262563,9652000;0,4423833;5262563,0" o:connectangles="0,0,0,0,0"/>
                </v:shape>
                <v:rect id="Rectangle 1298" o:spid="_x0000_s2978" style="position:absolute;left:20002;top:8286;width:3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" fillcolor="silver" stroked="f"/>
                <v:shape id="Freeform 1299" o:spid="_x0000_s2979" style="position:absolute;left:19919;top:8299;width:153;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" path="m24,12l13,,,12,13,25,24,12xe" fillcolor="silver" stroked="f">
                  <v:path arrowok="t" o:connecttype="custom" o:connectlocs="9715500,4846320;5262563,0;0,4846320;5262563,10096500;9715500,4846320" o:connectangles="0,0,0,0,0"/>
                </v:shape>
                <v:rect id="Rectangle 1300" o:spid="_x0000_s2980" style="position:absolute;left:19964;top:8375;width:15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" fillcolor="silver" stroked="f"/>
                <v:shape id="Freeform 1301" o:spid="_x0000_s2981" style="position:absolute;left:19951;top:8299;width:153;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" path="m13,l24,12,13,25,,12,13,xe" fillcolor="silver" stroked="f">
                  <v:path arrowok="t" o:connecttype="custom" o:connectlocs="5262563,0;9715500,4846320;5262563,10096500;0,4846320;5262563,0" o:connectangles="0,0,0,0,0"/>
                </v:shape>
                <v:rect id="Rectangle 1302" o:spid="_x0000_s2982" style="position:absolute;left:20034;top:8826;width:152;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" fillcolor="silver" stroked="f"/>
                <v:rect id="Rectangle 1303" o:spid="_x0000_s2983" style="position:absolute;left:20104;top:8978;width:3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" fillcolor="silver" stroked="f"/>
                <v:shape id="Freeform 1304" o:spid="_x0000_s2984" style="position:absolute;left:20021;top:8991;width:159;height:153;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" path="m25,11l13,,,11,13,24,25,11xe" fillcolor="silver" stroked="f">
                  <v:path arrowok="t" o:connecttype="custom" o:connectlocs="10096500,4452938;5250180,0;0,4452938;5250180,9715500;10096500,4452938" o:connectangles="0,0,0,0,0"/>
                </v:shape>
                <v:rect id="Rectangle 1305" o:spid="_x0000_s2985" style="position:absolute;left:20072;top:9061;width:15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" fillcolor="silver" stroked="f"/>
                <v:shape id="Freeform 1306" o:spid="_x0000_s2986" style="position:absolute;left:20059;top:8991;width:153;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" path="m13,l24,11,13,24,,11,13,xe" fillcolor="silver" stroked="f">
                  <v:path arrowok="t" o:connecttype="custom" o:connectlocs="5262563,0;9715500,4452938;5262563,9715500;0,4452938;5262563,0" o:connectangles="0,0,0,0,0"/>
                </v:shape>
                <v:rect id="Rectangle 1307" o:spid="_x0000_s2987" style="position:absolute;left:20199;top:9829;width:5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" fillcolor="silver" stroked="f"/>
                <v:rect id="Rectangle 1308" o:spid="_x0000_s2988" style="position:absolute;left:20180;top:9912;width:15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" fillcolor="silver" stroked="f"/>
                <v:shape id="Freeform 1309" o:spid="_x0000_s2989" style="position:absolute;left:20167;top:9842;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" path="m13,l24,11,13,24,,11,13,xe" fillcolor="silver" stroked="f">
                  <v:path arrowok="t" o:connecttype="custom" o:connectlocs="5262563,0;9715500,4423833;5262563,9652000;0,4423833;5262563,0" o:connectangles="0,0,0,0,0"/>
                </v:shape>
                <v:rect id="Rectangle 1310" o:spid="_x0000_s2990" style="position:absolute;left:20250;top:10007;width:3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" fillcolor="silver" stroked="f"/>
                <v:shape id="Freeform 1311" o:spid="_x0000_s2991" style="position:absolute;left:20167;top:10020;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" path="m24,11l13,,,11,13,24,24,11xe" fillcolor="silver" stroked="f">
                  <v:path arrowok="t" o:connecttype="custom" o:connectlocs="9715500,4423833;5262563,0;0,4423833;5262563,9652000;9715500,4423833" o:connectangles="0,0,0,0,0"/>
                </v:shape>
                <v:rect id="Rectangle 1312" o:spid="_x0000_s2992" style="position:absolute;left:20212;top:10090;width:15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" fillcolor="silver" stroked="f"/>
                <v:shape id="Freeform 1313" o:spid="_x0000_s2993" style="position:absolute;left:20199;top:10020;width:159;height:152;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" path="m13,l25,11,13,24,,11,13,xe" fillcolor="silver" stroked="f">
                  <v:path arrowok="t" o:connecttype="custom" o:connectlocs="5250180,0;10096500,4423833;5250180,9652000;0,4423833;5250180,0" o:connectangles="0,0,0,0,0"/>
                </v:shape>
                <v:rect id="Rectangle 1314" o:spid="_x0000_s2994" style="position:absolute;left:20281;top:10172;width:39;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" fillcolor="silver" stroked="f"/>
                <v:shape id="Freeform 1315" o:spid="_x0000_s2995" style="position:absolute;left:20199;top:10185;width:159;height:159;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" path="m25,12l13,,,12,13,25,25,12xe" fillcolor="silver" stroked="f">
                  <v:path arrowok="t" o:connecttype="custom" o:connectlocs="10096500,4846320;5250180,0;0,4846320;5250180,10096500;10096500,4846320" o:connectangles="0,0,0,0,0"/>
                </v:shape>
                <v:rect id="Rectangle 1316" o:spid="_x0000_s2996" style="position:absolute;left:20250;top:10261;width:152;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" fillcolor="silver" stroked="f"/>
                <v:shape id="Freeform 1317" o:spid="_x0000_s2997" style="position:absolute;left:20237;top:10185;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" path="m13,l24,12,13,25,,12,13,xe" fillcolor="silver" stroked="f">
                  <v:path arrowok="t" o:connecttype="custom" o:connectlocs="5228167,0;9652000,4846320;5228167,10096500;0,4846320;5228167,0" o:connectangles="0,0,0,0,0"/>
                </v:shape>
                <v:rect id="Rectangle 1318" o:spid="_x0000_s2998" style="position:absolute;left:20320;top:10521;width:3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" fillcolor="silver" stroked="f"/>
                <v:shape id="Freeform 1319" o:spid="_x0000_s2999" style="position:absolute;left:20237;top:10528;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" path="m24,12l13,,,12,13,25,24,12xe" fillcolor="silver" stroked="f">
                  <v:path arrowok="t" o:connecttype="custom" o:connectlocs="9652000,4846320;5228167,0;0,4846320;5228167,10096500;9652000,4846320" o:connectangles="0,0,0,0,0"/>
                </v:shape>
                <v:rect id="Rectangle 1320" o:spid="_x0000_s3000" style="position:absolute;left:20281;top:10604;width:159;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" fillcolor="silver" stroked="f"/>
                <v:rect id="Rectangle 1321" o:spid="_x0000_s3001" style="position:absolute;left:20281;top:10947;width:159;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" fillcolor="silver" stroked="f"/>
                <v:shape id="Freeform 1322" o:spid="_x0000_s3002" style="position:absolute;left:20275;top:10528;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" path="m13,l24,12,13,25,,12,13,xe" fillcolor="silver" stroked="f">
                  <v:path arrowok="t" o:connecttype="custom" o:connectlocs="5228167,0;9652000,4846320;5228167,10096500;0,4846320;5228167,0" o:connectangles="0,0,0,0,0"/>
                </v:shape>
                <v:rect id="Rectangle 1323" o:spid="_x0000_s3003" style="position:absolute;left:20358;top:11042;width:3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" fillcolor="silver" stroked="f"/>
                <v:group id="Group 1324" o:spid="_x0000_s3004" style="position:absolute;left:20275;top:11055;width:7931;height:16250" coordorigin="3193,1741" coordsize="1249,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">
                  <v:shape id="Freeform 1325" o:spid="_x0000_s3005" style="position:absolute;left:3193;top:174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" path="m24,11l13,,,11,13,24,24,11xe" fillcolor="silver" stroked="f">
                    <v:path arrowok="t" o:connecttype="custom" o:connectlocs="24,11;13,0;0,11;13,24;24,11" o:connectangles="0,0,0,0,0"/>
                  </v:shape>
                  <v:rect id="Rectangle 1326" o:spid="_x0000_s3006" style="position:absolute;left:3200;top:1752;width:2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" fillcolor="silver" stroked="f"/>
                  <v:shape id="Freeform 1327" o:spid="_x0000_s3007" style="position:absolute;left:3198;top:174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" path="m13,l24,11,13,24,,11,13,xe" fillcolor="silver" stroked="f">
                    <v:path arrowok="t" o:connecttype="custom" o:connectlocs="13,0;24,11;13,24;0,11;13,0" o:connectangles="0,0,0,0,0"/>
                  </v:shape>
                  <v:rect id="Rectangle 1328" o:spid="_x0000_s3008" style="position:absolute;left:3211;top:1819;width: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" fillcolor="silver" stroked="f"/>
                  <v:shape id="Freeform 1329" o:spid="_x0000_s3009" style="position:absolute;left:3198;top:182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" path="m24,11l13,,,11,13,24,24,11xe" fillcolor="silver" stroked="f">
                    <v:path arrowok="t" o:connecttype="custom" o:connectlocs="24,11;13,0;0,11;13,24;24,11" o:connectangles="0,0,0,0,0"/>
                  </v:shape>
                  <v:rect id="Rectangle 1330" o:spid="_x0000_s3010" style="position:absolute;left:3206;top:1832;width:2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" fillcolor="silver" stroked="f"/>
                  <v:shape id="Freeform 1331" o:spid="_x0000_s3011" style="position:absolute;left:3204;top:182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" path="m13,l24,11,13,24,,11,13,xe" fillcolor="silver" stroked="f">
                    <v:path arrowok="t" o:connecttype="custom" o:connectlocs="13,0;24,11;13,24;0,11;13,0" o:connectangles="0,0,0,0,0"/>
                  </v:shape>
                  <v:rect id="Rectangle 1332" o:spid="_x0000_s3012" style="position:absolute;left:3211;top:1894;width:2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" fillcolor="silver" stroked="f"/>
                  <v:rect id="Rectangle 1333" o:spid="_x0000_s3013" style="position:absolute;left:3222;top:1927;width: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" fillcolor="silver" stroked="f"/>
                  <v:shape id="Freeform 1334" o:spid="_x0000_s3014" style="position:absolute;left:3209;top:1929;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" path="m25,12l13,,,12,13,25,25,12xe" fillcolor="silver" stroked="f">
                    <v:path arrowok="t" o:connecttype="custom" o:connectlocs="25,12;13,0;0,12;13,25;25,12" o:connectangles="0,0,0,0,0"/>
                  </v:shape>
                  <v:rect id="Rectangle 1335" o:spid="_x0000_s3015" style="position:absolute;left:3215;top:1941;width:2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" fillcolor="silver" stroked="f"/>
                  <v:shape id="Freeform 1336" o:spid="_x0000_s3016" style="position:absolute;left:3213;top:192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" path="m13,l24,12,13,25,,12,13,xe" fillcolor="silver" stroked="f">
                    <v:path arrowok="t" o:connecttype="custom" o:connectlocs="13,0;24,12;13,25;0,12;13,0" o:connectangles="0,0,0,0,0"/>
                  </v:shape>
                  <v:rect id="Rectangle 1337" o:spid="_x0000_s3017" style="position:absolute;left:3226;top:1982;width: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" fillcolor="silver" stroked="f"/>
                  <v:shape id="Freeform 1338" o:spid="_x0000_s3018" style="position:absolute;left:3213;top:1983;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" path="m24,12l13,,,12,13,25,24,12xe" fillcolor="silver" stroked="f">
                    <v:path arrowok="t" o:connecttype="custom" o:connectlocs="24,12;13,0;0,12;13,25;24,12" o:connectangles="0,0,0,0,0"/>
                  </v:shape>
                  <v:rect id="Rectangle 1339" o:spid="_x0000_s3019" style="position:absolute;left:3221;top:1995;width:24;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" fillcolor="silver" stroked="f"/>
                  <v:shape id="Freeform 1340" o:spid="_x0000_s3020" style="position:absolute;left:3219;top:1983;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" path="m13,l24,12,13,25,,12,13,xe" fillcolor="silver" stroked="f">
                    <v:path arrowok="t" o:connecttype="custom" o:connectlocs="13,0;24,12;13,25;0,12;13,0" o:connectangles="0,0,0,0,0"/>
                  </v:shape>
                  <v:rect id="Rectangle 1341" o:spid="_x0000_s3021" style="position:absolute;left:3226;top:2066;width:2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" fillcolor="silver" stroked="f"/>
                  <v:rect id="Rectangle 1342" o:spid="_x0000_s3022" style="position:absolute;left:3237;top:2090;width: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" fillcolor="silver" stroked="f"/>
                  <v:shape id="Freeform 1343" o:spid="_x0000_s3023" style="position:absolute;left:3224;top:2092;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" path="m25,11l13,,,11,13,24,25,11xe" fillcolor="silver" stroked="f">
                    <v:path arrowok="t" o:connecttype="custom" o:connectlocs="25,11;13,0;0,11;13,24;25,11" o:connectangles="0,0,0,0,0"/>
                  </v:shape>
                  <v:rect id="Rectangle 1344" o:spid="_x0000_s3024" style="position:absolute;left:3232;top:2103;width:24;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" fillcolor="silver" stroked="f"/>
                  <v:shape id="Freeform 1345" o:spid="_x0000_s3025" style="position:absolute;left:3230;top:2092;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" path="m13,l24,11,13,24,,11,13,xe" fillcolor="silver" stroked="f">
                    <v:path arrowok="t" o:connecttype="custom" o:connectlocs="13,0;24,11;13,24;0,11;13,0" o:connectangles="0,0,0,0,0"/>
                  </v:shape>
                  <v:rect id="Rectangle 1346" o:spid="_x0000_s3026" style="position:absolute;left:3237;top:2241;width:25;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" fillcolor="silver" stroked="f"/>
                  <v:rect id="Rectangle 1347" o:spid="_x0000_s3027" style="position:absolute;left:3249;top:230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" fillcolor="silver" stroked="f"/>
                  <v:shape id="Freeform 1348" o:spid="_x0000_s3028" style="position:absolute;left:3236;top:2310;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" path="m24,12l13,,,12,13,25,24,12xe" fillcolor="silver" stroked="f">
                    <v:path arrowok="t" o:connecttype="custom" o:connectlocs="24,12;13,0;0,12;13,25;24,12" o:connectangles="0,0,0,0,0"/>
                  </v:shape>
                  <v:rect id="Rectangle 1349" o:spid="_x0000_s3029" style="position:absolute;left:3243;top:2322;width:2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" fillcolor="silver" stroked="f"/>
                  <v:shape id="Freeform 1350" o:spid="_x0000_s3030" style="position:absolute;left:3241;top:2310;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" path="m13,l24,12,13,25,,12,13,xe" fillcolor="silver" stroked="f">
                    <v:path arrowok="t" o:connecttype="custom" o:connectlocs="13,0;24,12;13,25;0,12;13,0" o:connectangles="0,0,0,0,0"/>
                  </v:shape>
                  <v:rect id="Rectangle 1351" o:spid="_x0000_s3031" style="position:absolute;left:3254;top:2363;width: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" fillcolor="silver" stroked="f"/>
                  <v:shape id="Freeform 1352" o:spid="_x0000_s3032" style="position:absolute;left:3241;top:236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" path="m24,11l13,,,11,13,24,24,11xe" fillcolor="silver" stroked="f">
                    <v:path arrowok="t" o:connecttype="custom" o:connectlocs="24,11;13,0;0,11;13,24;24,11" o:connectangles="0,0,0,0,0"/>
                  </v:shape>
                  <v:rect id="Rectangle 1353" o:spid="_x0000_s3033" style="position:absolute;left:3249;top:2376;width:2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" fillcolor="silver" stroked="f"/>
                  <v:rect id="Rectangle 1354" o:spid="_x0000_s3034" style="position:absolute;left:3249;top:2417;width:24;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" fillcolor="silver" stroked="f"/>
                  <v:shape id="Freeform 1355" o:spid="_x0000_s3035" style="position:absolute;left:3247;top:236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" path="m13,l24,11,13,24,,11,13,xe" fillcolor="silver" stroked="f">
                    <v:path arrowok="t" o:connecttype="custom" o:connectlocs="13,0;24,11;13,24;0,11;13,0" o:connectangles="0,0,0,0,0"/>
                  </v:shape>
                  <v:rect id="Rectangle 1356" o:spid="_x0000_s3036" style="position:absolute;left:3260;top:2417;width:1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" fillcolor="silver" stroked="f"/>
                  <v:shape id="Freeform 1357" o:spid="_x0000_s3037" style="position:absolute;left:3247;top:241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" path="m24,11l13,,,11,13,24,24,11xe" fillcolor="silver" stroked="f">
                    <v:path arrowok="t" o:connecttype="custom" o:connectlocs="24,11;13,0;0,11;13,24;24,11" o:connectangles="0,0,0,0,0"/>
                  </v:shape>
                  <v:rect id="Rectangle 1358" o:spid="_x0000_s3038" style="position:absolute;left:3260;top:2430;width:24;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" fillcolor="silver" stroked="f"/>
                  <v:rect id="Rectangle 1359" o:spid="_x0000_s3039" style="position:absolute;left:3260;top:2592;width:2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" fillcolor="silver" stroked="f"/>
                  <v:shape id="Freeform 1360" o:spid="_x0000_s3040" style="position:absolute;left:3258;top:241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" path="m13,l24,11,13,24,,11,13,xe" fillcolor="silver" stroked="f">
                    <v:path arrowok="t" o:connecttype="custom" o:connectlocs="13,0;24,11;13,24;0,11;13,0" o:connectangles="0,0,0,0,0"/>
                  </v:shape>
                  <v:rect id="Rectangle 1361" o:spid="_x0000_s3041" style="position:absolute;left:3271;top:2605;width: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" fillcolor="silver" stroked="f"/>
                  <v:shape id="Freeform 1362" o:spid="_x0000_s3042" style="position:absolute;left:3258;top:2607;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" path="m24,12l13,,,12,13,25,24,12xe" fillcolor="silver" stroked="f">
                    <v:path arrowok="t" o:connecttype="custom" o:connectlocs="24,12;13,0;0,12;13,25;24,12" o:connectangles="0,0,0,0,0"/>
                  </v:shape>
                  <v:rect id="Rectangle 1363" o:spid="_x0000_s3043" style="position:absolute;left:3265;top:2619;width: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" fillcolor="silver" stroked="f"/>
                  <v:shape id="Freeform 1364" o:spid="_x0000_s3044" style="position:absolute;left:3264;top:2607;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" path="m13,l24,12,13,25,,12,13,xe" fillcolor="silver" stroked="f">
                    <v:path arrowok="t" o:connecttype="custom" o:connectlocs="13,0;24,12;13,25;0,12;13,0" o:connectangles="0,0,0,0,0"/>
                  </v:shape>
                  <v:rect id="Rectangle 1365" o:spid="_x0000_s3045" style="position:absolute;left:3277;top:2714;width: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" fillcolor="silver" stroked="f"/>
                  <v:shape id="Freeform 1366" o:spid="_x0000_s3046" style="position:absolute;left:3264;top:271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" path="m24,11l13,,,11,13,24,24,11xe" fillcolor="silver" stroked="f">
                    <v:path arrowok="t" o:connecttype="custom" o:connectlocs="24,11;13,0;0,11;13,24;24,11" o:connectangles="0,0,0,0,0"/>
                  </v:shape>
                  <v:rect id="Rectangle 1367" o:spid="_x0000_s3047" style="position:absolute;left:3271;top:2727;width:2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" fillcolor="silver" stroked="f"/>
                  <v:rect id="Rectangle 1368" o:spid="_x0000_s3048" style="position:absolute;left:3271;top:2768;width:24;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" fillcolor="silver" stroked="f"/>
                  <v:shape id="Freeform 1369" o:spid="_x0000_s3049" style="position:absolute;left:3269;top:271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" path="m13,l24,11,13,24,,11,13,xe" fillcolor="silver" stroked="f">
                    <v:path arrowok="t" o:connecttype="custom" o:connectlocs="13,0;24,11;13,24;0,11;13,0" o:connectangles="0,0,0,0,0"/>
                  </v:shape>
                  <v:rect id="Rectangle 1370" o:spid="_x0000_s3050" style="position:absolute;left:3282;top:2796;width: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" fillcolor="silver" stroked="f"/>
                  <v:shape id="Freeform 1371" o:spid="_x0000_s3051" style="position:absolute;left:3269;top:279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" path="m24,11l13,,,11,13,24,24,11xe" fillcolor="silver" stroked="f">
                    <v:path arrowok="t" o:connecttype="custom" o:connectlocs="24,11;13,0;0,11;13,24;24,11" o:connectangles="0,0,0,0,0"/>
                  </v:shape>
                  <v:rect id="Rectangle 1372" o:spid="_x0000_s3052" style="position:absolute;left:3277;top:2809;width:24;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" fillcolor="silver" stroked="f"/>
                  <v:shape id="Freeform 1373" o:spid="_x0000_s3053" style="position:absolute;left:3275;top:279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" path="m13,l24,11,13,24,,11,13,xe" fillcolor="silver" stroked="f">
                    <v:path arrowok="t" o:connecttype="custom" o:connectlocs="13,0;24,11;13,24;0,11;13,0" o:connectangles="0,0,0,0,0"/>
                  </v:shape>
                  <v:rect id="Rectangle 1374" o:spid="_x0000_s3054" style="position:absolute;left:3282;top:2944;width:2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" fillcolor="silver" stroked="f"/>
                  <v:rect id="Rectangle 1375" o:spid="_x0000_s3055" style="position:absolute;left:3293;top:2985;width:1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" fillcolor="silver" stroked="f"/>
                  <v:shape id="Freeform 1376" o:spid="_x0000_s3056" style="position:absolute;left:3280;top:2987;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" path="m25,11l13,,,11,13,24,25,11xe" fillcolor="silver" stroked="f">
                    <v:path arrowok="t" o:connecttype="custom" o:connectlocs="25,11;13,0;0,11;13,24;25,11" o:connectangles="0,0,0,0,0"/>
                  </v:shape>
                  <v:rect id="Rectangle 1377" o:spid="_x0000_s3057" style="position:absolute;left:3293;top:2998;width:25;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" fillcolor="silver" stroked="f"/>
                  <v:shape id="Freeform 1378" o:spid="_x0000_s3058" style="position:absolute;left:3292;top:298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" path="m13,l24,11,13,24,,11,13,xe" fillcolor="silver" stroked="f">
                    <v:path arrowok="t" o:connecttype="custom" o:connectlocs="13,0;24,11;13,24;0,11;13,0" o:connectangles="0,0,0,0,0"/>
                  </v:shape>
                  <v:rect id="Rectangle 1379" o:spid="_x0000_s3059" style="position:absolute;left:3305;top:3039;width:1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" fillcolor="silver" stroked="f"/>
                  <v:shape id="Freeform 1380" o:spid="_x0000_s3060" style="position:absolute;left:3292;top:304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" path="m24,11l13,,,11,13,24,24,11xe" fillcolor="silver" stroked="f">
                    <v:path arrowok="t" o:connecttype="custom" o:connectlocs="24,11;13,0;0,11;13,24;24,11" o:connectangles="0,0,0,0,0"/>
                  </v:shape>
                  <v:rect id="Rectangle 1381" o:spid="_x0000_s3061" style="position:absolute;left:3305;top:3052;width:2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" fillcolor="silver" stroked="f"/>
                  <v:shape id="Freeform 1382" o:spid="_x0000_s3062" style="position:absolute;left:3303;top:304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" path="m13,l24,11,13,24,,11,13,xe" fillcolor="silver" stroked="f">
                    <v:path arrowok="t" o:connecttype="custom" o:connectlocs="13,0;24,11;13,24;0,11;13,0" o:connectangles="0,0,0,0,0"/>
                  </v:shape>
                  <v:rect id="Rectangle 1383" o:spid="_x0000_s3063" style="position:absolute;left:3310;top:3102;width:2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" fillcolor="silver" stroked="f"/>
                  <v:rect id="Rectangle 1384" o:spid="_x0000_s3064" style="position:absolute;left:3321;top:3121;width:1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" fillcolor="silver" stroked="f"/>
                  <v:shape id="Freeform 1385" o:spid="_x0000_s3065" style="position:absolute;left:3308;top:3123;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" path="m25,11l13,,,11,13,24,25,11xe" fillcolor="silver" stroked="f">
                    <v:path arrowok="t" o:connecttype="custom" o:connectlocs="25,11;13,0;0,11;13,24;25,11" o:connectangles="0,0,0,0,0"/>
                  </v:shape>
                  <v:rect id="Rectangle 1386" o:spid="_x0000_s3066" style="position:absolute;left:3327;top:3134;width:2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" fillcolor="silver" stroked="f"/>
                  <v:shape id="Freeform 1387" o:spid="_x0000_s3067" style="position:absolute;left:3325;top:3123;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" path="m13,l24,11,13,24,,11,13,xe" fillcolor="silver" stroked="f">
                    <v:path arrowok="t" o:connecttype="custom" o:connectlocs="13,0;24,11;13,24;0,11;13,0" o:connectangles="0,0,0,0,0"/>
                  </v:shape>
                  <v:rect id="Rectangle 1388" o:spid="_x0000_s3068" style="position:absolute;left:3338;top:3175;width: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" fillcolor="silver" stroked="f"/>
                  <v:shape id="Freeform 1389" o:spid="_x0000_s3069" style="position:absolute;left:3325;top:317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" path="m24,11l13,,,11,13,24,24,11xe" fillcolor="silver" stroked="f">
                    <v:path arrowok="t" o:connecttype="custom" o:connectlocs="24,11;13,0;0,11;13,24;24,11" o:connectangles="0,0,0,0,0"/>
                  </v:shape>
                  <v:rect id="Rectangle 1390" o:spid="_x0000_s3070" style="position:absolute;left:3333;top:3188;width:2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" fillcolor="silver" stroked="f"/>
                  <v:shape id="Freeform 1391" o:spid="_x0000_s3071" style="position:absolute;left:3331;top:317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" path="m13,l24,11,13,24,,11,13,xe" fillcolor="silver" stroked="f">
                    <v:path arrowok="t" o:connecttype="custom" o:connectlocs="13,0;24,11;13,24;0,11;13,0" o:connectangles="0,0,0,0,0"/>
                  </v:shape>
                  <v:rect id="Rectangle 1392" o:spid="_x0000_s3072" style="position:absolute;left:3344;top:3201;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" fillcolor="silver" stroked="f"/>
                  <v:shape id="Freeform 1393" o:spid="_x0000_s3073" style="position:absolute;left:3331;top:3203;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" path="m24,11l13,,,11,13,24,24,11xe" fillcolor="silver" stroked="f">
                    <v:path arrowok="t" o:connecttype="custom" o:connectlocs="24,11;13,0;0,11;13,24;24,11" o:connectangles="0,0,0,0,0"/>
                  </v:shape>
                  <v:rect id="Rectangle 1394" o:spid="_x0000_s3074" style="position:absolute;left:3338;top:3214;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" fillcolor="silver" stroked="f"/>
                  <v:shape id="Freeform 1395" o:spid="_x0000_s3075" style="position:absolute;left:3336;top:3203;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" path="m13,l25,11,13,24,,11,13,xe" fillcolor="silver" stroked="f">
                    <v:path arrowok="t" o:connecttype="custom" o:connectlocs="13,0;25,11;13,24;0,11;13,0" o:connectangles="0,0,0,0,0"/>
                  </v:shape>
                  <v:rect id="Rectangle 1396" o:spid="_x0000_s3076" style="position:absolute;left:3349;top:3250;width:2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" fillcolor="silver" stroked="f"/>
                  <v:rect id="Rectangle 1397" o:spid="_x0000_s3077" style="position:absolute;left:3361;top:3255;width:1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" fillcolor="silver" stroked="f"/>
                  <v:shape id="Freeform 1398" o:spid="_x0000_s3078" style="position:absolute;left:3348;top:3257;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" path="m24,12l13,,,12,13,25,24,12xe" fillcolor="silver" stroked="f">
                    <v:path arrowok="t" o:connecttype="custom" o:connectlocs="24,12;13,0;0,12;13,25;24,12" o:connectangles="0,0,0,0,0"/>
                  </v:shape>
                  <v:rect id="Rectangle 1399" o:spid="_x0000_s3079" style="position:absolute;left:3361;top:3269;width:2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" fillcolor="silver" stroked="f"/>
                  <v:shape id="Freeform 1400" o:spid="_x0000_s3080" style="position:absolute;left:3359;top:3257;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" path="m13,l24,12,13,25,,12,13,xe" fillcolor="silver" stroked="f">
                    <v:path arrowok="t" o:connecttype="custom" o:connectlocs="13,0;24,12;13,25;0,12;13,0" o:connectangles="0,0,0,0,0"/>
                  </v:shape>
                  <v:rect id="Rectangle 1401" o:spid="_x0000_s3081" style="position:absolute;left:3372;top:3284;width:1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" fillcolor="silver" stroked="f"/>
                  <v:shape id="Freeform 1402" o:spid="_x0000_s3082" style="position:absolute;left:3359;top:3285;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" path="m24,12l13,,,12,13,25,24,12xe" fillcolor="silver" stroked="f">
                    <v:path arrowok="t" o:connecttype="custom" o:connectlocs="24,12;13,0;0,12;13,25;24,12" o:connectangles="0,0,0,0,0"/>
                  </v:shape>
                  <v:rect id="Rectangle 1403" o:spid="_x0000_s3083" style="position:absolute;left:3372;top:3297;width:2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" fillcolor="silver" stroked="f"/>
                  <v:shape id="Freeform 1404" o:spid="_x0000_s3084" style="position:absolute;left:3370;top:3285;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" path="m13,l24,12,13,25,,12,13,xe" fillcolor="silver" stroked="f">
                    <v:path arrowok="t" o:connecttype="custom" o:connectlocs="13,0;24,12;13,25;0,12;13,0" o:connectangles="0,0,0,0,0"/>
                  </v:shape>
                  <v:rect id="Rectangle 1405" o:spid="_x0000_s3085" style="position:absolute;left:3383;top:3310;width:2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" fillcolor="silver" stroked="f"/>
                  <v:shape id="Freeform 1406" o:spid="_x0000_s3086" style="position:absolute;left:3370;top:3312;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" path="m24,11l13,,,11,13,24,24,11xe" fillcolor="silver" stroked="f">
                    <v:path arrowok="t" o:connecttype="custom" o:connectlocs="24,11;13,0;0,11;13,24;24,11" o:connectangles="0,0,0,0,0"/>
                  </v:shape>
                  <v:rect id="Rectangle 1407" o:spid="_x0000_s3087" style="position:absolute;left:3394;top:3323;width:2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" fillcolor="silver" stroked="f"/>
                  <v:shape id="Freeform 1408" o:spid="_x0000_s3088" style="position:absolute;left:3392;top:3312;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" path="m13,l25,11,13,24,,11,13,xe" fillcolor="silver" stroked="f">
                    <v:path arrowok="t" o:connecttype="custom" o:connectlocs="13,0;25,11;13,24;0,11;13,0" o:connectangles="0,0,0,0,0"/>
                  </v:shape>
                  <v:rect id="Rectangle 1409" o:spid="_x0000_s3089" style="position:absolute;left:3405;top:3338;width: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" fillcolor="silver" stroked="f"/>
                  <v:shape id="Freeform 1410" o:spid="_x0000_s3090" style="position:absolute;left:3392;top:3340;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" path="m25,11l13,,,11,13,24,25,11xe" fillcolor="silver" stroked="f">
                    <v:path arrowok="t" o:connecttype="custom" o:connectlocs="25,11;13,0;0,11;13,24;25,11" o:connectangles="0,0,0,0,0"/>
                  </v:shape>
                  <v:rect id="Rectangle 1411" o:spid="_x0000_s3091" style="position:absolute;left:3411;top:3375;width:2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" fillcolor="silver" stroked="f"/>
                  <v:rect id="Rectangle 1412" o:spid="_x0000_s3092" style="position:absolute;left:3422;top:3364;width:2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" fillcolor="silver" stroked="f"/>
                  <v:shape id="Freeform 1413" o:spid="_x0000_s3093" style="position:absolute;left:3409;top:336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" path="m24,11l13,,,11,13,24,24,11xe" fillcolor="silver" stroked="f">
                    <v:path arrowok="t" o:connecttype="custom" o:connectlocs="24,11;13,0;0,11;13,24;24,11" o:connectangles="0,0,0,0,0"/>
                  </v:shape>
                  <v:rect id="Rectangle 1414" o:spid="_x0000_s3094" style="position:absolute;left:3439;top:3377;width:2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" fillcolor="silver" stroked="f"/>
                  <v:shape id="Freeform 1415" o:spid="_x0000_s3095" style="position:absolute;left:3437;top:336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" path="m13,l24,11,13,24,,11,13,xe" fillcolor="silver" stroked="f">
                    <v:path arrowok="t" o:connecttype="custom" o:connectlocs="13,0;24,11;13,24;0,11;13,0" o:connectangles="0,0,0,0,0"/>
                  </v:shape>
                  <v:rect id="Rectangle 1416" o:spid="_x0000_s3096" style="position:absolute;left:3450;top:3392;width:1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" fillcolor="silver" stroked="f"/>
                  <v:shape id="Freeform 1417" o:spid="_x0000_s3097" style="position:absolute;left:3437;top:339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" path="m24,11l13,,,11,13,24,24,11xe" fillcolor="silver" stroked="f">
                    <v:path arrowok="t" o:connecttype="custom" o:connectlocs="24,11;13,0;0,11;13,24;24,11" o:connectangles="0,0,0,0,0"/>
                  </v:shape>
                  <v:rect id="Rectangle 1418" o:spid="_x0000_s3098" style="position:absolute;left:3456;top:3405;width:2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" fillcolor="silver" stroked="f"/>
                  <v:shape id="Freeform 1419" o:spid="_x0000_s3099" style="position:absolute;left:3454;top:339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" path="m13,l24,11,13,24,,11,13,xe" fillcolor="silver" stroked="f">
                    <v:path arrowok="t" o:connecttype="custom" o:connectlocs="13,0;24,11;13,24;0,11;13,0" o:connectangles="0,0,0,0,0"/>
                  </v:shape>
                  <v:rect id="Rectangle 1420" o:spid="_x0000_s3100" style="position:absolute;left:3467;top:3418;width:1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" fillcolor="silver" stroked="f"/>
                  <v:shape id="Freeform 1421" o:spid="_x0000_s3101" style="position:absolute;left:3454;top:342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" path="m24,11l13,,,11,13,24,24,11xe" fillcolor="silver" stroked="f">
                    <v:path arrowok="t" o:connecttype="custom" o:connectlocs="24,11;13,0;0,11;13,24;24,11" o:connectangles="0,0,0,0,0"/>
                  </v:shape>
                  <v:rect id="Rectangle 1422" o:spid="_x0000_s3102" style="position:absolute;left:3467;top:3431;width:2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" fillcolor="silver" stroked="f"/>
                  <v:shape id="Freeform 1423" o:spid="_x0000_s3103" style="position:absolute;left:3465;top:342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" path="m13,l24,11,13,24,,11,13,xe" fillcolor="silver" stroked="f">
                    <v:path arrowok="t" o:connecttype="custom" o:connectlocs="13,0;24,11;13,24;0,11;13,0" o:connectangles="0,0,0,0,0"/>
                  </v:shape>
                  <v:rect id="Rectangle 1424" o:spid="_x0000_s3104" style="position:absolute;left:3478;top:3446;width: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" fillcolor="silver" stroked="f"/>
                  <v:shape id="Freeform 1425" o:spid="_x0000_s3105" style="position:absolute;left:3465;top:344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" path="m24,11l13,,,11,13,24,24,11xe" fillcolor="silver" stroked="f">
                    <v:path arrowok="t" o:connecttype="custom" o:connectlocs="24,11;13,0;0,11;13,24;24,11" o:connectangles="0,0,0,0,0"/>
                  </v:shape>
                  <v:rect id="Rectangle 1426" o:spid="_x0000_s3106" style="position:absolute;left:3473;top:3459;width:2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" fillcolor="silver" stroked="f"/>
                  <v:shape id="Freeform 1427" o:spid="_x0000_s3107" style="position:absolute;left:3471;top:344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" path="m13,l24,11,13,24,,11,13,xe" fillcolor="silver" stroked="f">
                    <v:path arrowok="t" o:connecttype="custom" o:connectlocs="13,0;24,11;13,24;0,11;13,0" o:connectangles="0,0,0,0,0"/>
                  </v:shape>
                  <v:rect id="Rectangle 1428" o:spid="_x0000_s3108" style="position:absolute;left:3484;top:3489;width:2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" fillcolor="silver" stroked="f"/>
                  <v:rect id="Rectangle 1429" o:spid="_x0000_s3109" style="position:absolute;left:3495;top:3502;width: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" fillcolor="silver" stroked="f"/>
                  <v:shape id="Freeform 1430" o:spid="_x0000_s3110" style="position:absolute;left:3482;top:350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" path="m24,11l13,,,11,13,24,24,11xe" fillcolor="silver" stroked="f">
                    <v:path arrowok="t" o:connecttype="custom" o:connectlocs="24,11;13,0;0,11;13,24;24,11" o:connectangles="0,0,0,0,0"/>
                  </v:shape>
                  <v:rect id="Rectangle 1431" o:spid="_x0000_s3111" style="position:absolute;left:3489;top:3515;width:25;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" fillcolor="silver" stroked="f"/>
                  <v:shape id="Freeform 1432" o:spid="_x0000_s3112" style="position:absolute;left:3488;top:350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" path="m13,l24,11,13,24,,11,13,xe" fillcolor="silver" stroked="f">
                    <v:path arrowok="t" o:connecttype="custom" o:connectlocs="13,0;24,11;13,24;0,11;13,0" o:connectangles="0,0,0,0,0"/>
                  </v:shape>
                  <v:rect id="Rectangle 1433" o:spid="_x0000_s3113" style="position:absolute;left:3501;top:3556;width:4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" fillcolor="silver" stroked="f"/>
                  <v:shape id="Freeform 1434" o:spid="_x0000_s3114" style="position:absolute;left:3488;top:355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" path="m24,11l13,,,11,13,24,24,11xe" fillcolor="silver" stroked="f">
                    <v:path arrowok="t" o:connecttype="custom" o:connectlocs="24,11;13,0;0,11;13,24;24,11" o:connectangles="0,0,0,0,0"/>
                  </v:shape>
                  <v:rect id="Rectangle 1435" o:spid="_x0000_s3115" style="position:absolute;left:3538;top:3569;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" fillcolor="silver" stroked="f"/>
                  <v:shape id="Freeform 1436" o:spid="_x0000_s3116" style="position:absolute;left:3536;top:355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" path="m13,l24,11,13,24,,11,13,xe" fillcolor="silver" stroked="f">
                    <v:path arrowok="t" o:connecttype="custom" o:connectlocs="13,0;24,11;13,24;0,11;13,0" o:connectangles="0,0,0,0,0"/>
                  </v:shape>
                  <v:rect id="Rectangle 1437" o:spid="_x0000_s3117" style="position:absolute;left:3560;top:3599;width:25;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" fillcolor="silver" stroked="f"/>
                  <v:rect id="Rectangle 1438" o:spid="_x0000_s3118" style="position:absolute;left:3572;top:3612;width:22;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" fillcolor="silver" stroked="f"/>
                  <v:shape id="Freeform 1439" o:spid="_x0000_s3119" style="position:absolute;left:3559;top:361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" path="m24,11l13,,,11,13,24,24,11xe" fillcolor="silver" stroked="f">
                    <v:path arrowok="t" o:connecttype="custom" o:connectlocs="24,11;13,0;0,11;13,24;24,11" o:connectangles="0,0,0,0,0"/>
                  </v:shape>
                  <v:rect id="Rectangle 1440" o:spid="_x0000_s3120" style="position:absolute;left:3583;top:3625;width:2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" fillcolor="silver" stroked="f"/>
                  <v:shape id="Freeform 1441" o:spid="_x0000_s3121" style="position:absolute;left:3581;top:361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" path="m13,l24,11,13,24,,11,13,xe" fillcolor="silver" stroked="f">
                    <v:path arrowok="t" o:connecttype="custom" o:connectlocs="13,0;24,11;13,24;0,11;13,0" o:connectangles="0,0,0,0,0"/>
                  </v:shape>
                  <v:rect id="Rectangle 1442" o:spid="_x0000_s3122" style="position:absolute;left:3594;top:3640;width: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" fillcolor="silver" stroked="f"/>
                  <v:shape id="Freeform 1443" o:spid="_x0000_s3123" style="position:absolute;left:3581;top:3642;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" path="m24,11l13,,,11,13,24,24,11xe" fillcolor="silver" stroked="f">
                    <v:path arrowok="t" o:connecttype="custom" o:connectlocs="24,11;13,0;0,11;13,24;24,11" o:connectangles="0,0,0,0,0"/>
                  </v:shape>
                  <v:rect id="Rectangle 1444" o:spid="_x0000_s3124" style="position:absolute;left:3588;top:3653;width:2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" fillcolor="silver" stroked="f"/>
                  <v:shape id="Freeform 1445" o:spid="_x0000_s3125" style="position:absolute;left:3587;top:3642;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" path="m13,l24,11,13,24,,11,13,xe" fillcolor="silver" stroked="f">
                    <v:path arrowok="t" o:connecttype="custom" o:connectlocs="13,0;24,11;13,24;0,11;13,0" o:connectangles="0,0,0,0,0"/>
                  </v:shape>
                  <v:rect id="Rectangle 1446" o:spid="_x0000_s3126" style="position:absolute;left:3600;top:3666;width:4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" fillcolor="silver" stroked="f"/>
                  <v:shape id="Freeform 1447" o:spid="_x0000_s3127" style="position:absolute;left:3587;top:3668;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" path="m24,12l13,,,12,13,25,24,12xe" fillcolor="silver" stroked="f">
                    <v:path arrowok="t" o:connecttype="custom" o:connectlocs="24,12;13,0;0,12;13,25;24,12" o:connectangles="0,0,0,0,0"/>
                  </v:shape>
                  <v:rect id="Rectangle 1448" o:spid="_x0000_s3128" style="position:absolute;left:3650;top:3694;width:22;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" fillcolor="silver" stroked="f"/>
                  <v:shape id="Freeform 1449" o:spid="_x0000_s3129" style="position:absolute;left:3637;top:3696;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" path="m24,12l13,,,12,13,25,24,12xe" fillcolor="silver" stroked="f">
                    <v:path arrowok="t" o:connecttype="custom" o:connectlocs="24,12;13,0;0,12;13,25;24,12" o:connectangles="0,0,0,0,0"/>
                  </v:shape>
                  <v:rect id="Rectangle 1450" o:spid="_x0000_s3130" style="position:absolute;left:3661;top:3708;width:2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" fillcolor="silver" stroked="f"/>
                  <v:shape id="Freeform 1451" o:spid="_x0000_s3131" style="position:absolute;left:3659;top:3696;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" path="m13,l25,12,13,25,,12,13,xe" fillcolor="silver" stroked="f">
                    <v:path arrowok="t" o:connecttype="custom" o:connectlocs="13,0;25,12;13,25;0,12;13,0" o:connectangles="0,0,0,0,0"/>
                  </v:shape>
                  <v:rect id="Rectangle 1452" o:spid="_x0000_s3132" style="position:absolute;left:3672;top:3722;width:23;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" fillcolor="silver" stroked="f"/>
                  <v:shape id="Freeform 1453" o:spid="_x0000_s3133" style="position:absolute;left:3659;top:3724;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" path="m25,12l13,,,12,13,25,25,12xe" fillcolor="silver" stroked="f">
                    <v:path arrowok="t" o:connecttype="custom" o:connectlocs="25,12;13,0;0,12;13,25;25,12" o:connectangles="0,0,0,0,0"/>
                  </v:shape>
                  <v:rect id="Rectangle 1454" o:spid="_x0000_s3134" style="position:absolute;left:3684;top:3736;width:2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" fillcolor="silver" stroked="f"/>
                  <v:shape id="Freeform 1455" o:spid="_x0000_s3135" style="position:absolute;left:3682;top:3724;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" path="m13,l24,12,13,25,,12,13,xe" fillcolor="silver" stroked="f">
                    <v:path arrowok="t" o:connecttype="custom" o:connectlocs="13,0;24,12;13,25;0,12;13,0" o:connectangles="0,0,0,0,0"/>
                  </v:shape>
                  <v:rect id="Rectangle 1456" o:spid="_x0000_s3136" style="position:absolute;left:3695;top:3750;width:22;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" fillcolor="silver" stroked="f"/>
                  <v:shape id="Freeform 1457" o:spid="_x0000_s3137" style="position:absolute;left:3682;top:3752;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" path="m24,12l13,,,12,13,25,24,12xe" fillcolor="silver" stroked="f">
                    <v:path arrowok="t" o:connecttype="custom" o:connectlocs="24,12;13,0;0,12;13,25;24,12" o:connectangles="0,0,0,0,0"/>
                  </v:shape>
                  <v:rect id="Rectangle 1458" o:spid="_x0000_s3138" style="position:absolute;left:3706;top:3764;width:2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" fillcolor="silver" stroked="f"/>
                  <v:shape id="Freeform 1459" o:spid="_x0000_s3139" style="position:absolute;left:3704;top:3752;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" path="m13,l24,12,13,25,,12,13,xe" fillcolor="silver" stroked="f">
                    <v:path arrowok="t" o:connecttype="custom" o:connectlocs="13,0;24,12;13,25;0,12;13,0" o:connectangles="0,0,0,0,0"/>
                  </v:shape>
                  <v:rect id="Rectangle 1460" o:spid="_x0000_s3140" style="position:absolute;left:3723;top:3810;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" fillcolor="silver" stroked="f"/>
                  <v:rect id="Rectangle 1461" o:spid="_x0000_s3141" style="position:absolute;left:3734;top:3805;width: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" fillcolor="silver" stroked="f"/>
                  <v:shape id="Freeform 1462" o:spid="_x0000_s3142" style="position:absolute;left:3721;top:380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" path="m24,11l13,,,11,13,24,24,11xe" fillcolor="silver" stroked="f">
                    <v:path arrowok="t" o:connecttype="custom" o:connectlocs="24,11;13,0;0,11;13,24;24,11" o:connectangles="0,0,0,0,0"/>
                  </v:shape>
                  <v:rect id="Rectangle 1463" o:spid="_x0000_s3143" style="position:absolute;left:3728;top:3818;width:25;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" fillcolor="silver" stroked="f"/>
                  <v:shape id="Freeform 1464" o:spid="_x0000_s3144" style="position:absolute;left:3727;top:380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" path="m13,l24,11,13,24,,11,13,xe" fillcolor="silver" stroked="f">
                    <v:path arrowok="t" o:connecttype="custom" o:connectlocs="13,0;24,11;13,24;0,11;13,0" o:connectangles="0,0,0,0,0"/>
                  </v:shape>
                  <v:rect id="Rectangle 1465" o:spid="_x0000_s3145" style="position:absolute;left:3740;top:3833;width: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" fillcolor="silver" stroked="f"/>
                  <v:shape id="Freeform 1466" o:spid="_x0000_s3146" style="position:absolute;left:3727;top:383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" path="m24,11l13,,,11,13,24,24,11xe" fillcolor="silver" stroked="f">
                    <v:path arrowok="t" o:connecttype="custom" o:connectlocs="24,11;13,0;0,11;13,24;24,11" o:connectangles="0,0,0,0,0"/>
                  </v:shape>
                  <v:rect id="Rectangle 1467" o:spid="_x0000_s3147" style="position:absolute;left:3734;top:3846;width:2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" fillcolor="silver" stroked="f"/>
                  <v:shape id="Freeform 1468" o:spid="_x0000_s3148" style="position:absolute;left:3732;top:383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" path="m13,l24,11,13,24,,11,13,xe" fillcolor="silver" stroked="f">
                    <v:path arrowok="t" o:connecttype="custom" o:connectlocs="13,0;24,11;13,24;0,11;13,0" o:connectangles="0,0,0,0,0"/>
                  </v:shape>
                  <v:rect id="Rectangle 1469" o:spid="_x0000_s3149" style="position:absolute;left:3745;top:3889;width: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" fillcolor="silver" stroked="f"/>
                  <v:shape id="Freeform 1470" o:spid="_x0000_s3150" style="position:absolute;left:3732;top:389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" path="m24,11l13,,,11,13,24,24,11xe" fillcolor="silver" stroked="f">
                    <v:path arrowok="t" o:connecttype="custom" o:connectlocs="24,11;13,0;0,11;13,24;24,11" o:connectangles="0,0,0,0,0"/>
                  </v:shape>
                  <v:rect id="Rectangle 1471" o:spid="_x0000_s3151" style="position:absolute;left:3740;top:3902;width:2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" fillcolor="silver" stroked="f"/>
                  <v:shape id="Freeform 1472" o:spid="_x0000_s3152" style="position:absolute;left:3738;top:389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" path="m13,l24,11,13,24,,11,13,xe" fillcolor="silver" stroked="f">
                    <v:path arrowok="t" o:connecttype="custom" o:connectlocs="13,0;24,11;13,24;0,11;13,0" o:connectangles="0,0,0,0,0"/>
                  </v:shape>
                  <v:rect id="Rectangle 1473" o:spid="_x0000_s3153" style="position:absolute;left:3751;top:3917;width:1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" fillcolor="silver" stroked="f"/>
                  <v:shape id="Freeform 1474" o:spid="_x0000_s3154" style="position:absolute;left:3738;top:391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" path="m24,11l13,,,11,13,24,24,11xe" fillcolor="silver" stroked="f">
                    <v:path arrowok="t" o:connecttype="custom" o:connectlocs="24,11;13,0;0,11;13,24;24,11" o:connectangles="0,0,0,0,0"/>
                  </v:shape>
                  <v:rect id="Rectangle 1475" o:spid="_x0000_s3155" style="position:absolute;left:3751;top:3930;width:2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" fillcolor="silver" stroked="f"/>
                  <v:shape id="Freeform 1476" o:spid="_x0000_s3156" style="position:absolute;left:3749;top:391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" path="m13,l24,11,13,24,,11,13,xe" fillcolor="silver" stroked="f">
                    <v:path arrowok="t" o:connecttype="custom" o:connectlocs="13,0;24,11;13,24;0,11;13,0" o:connectangles="0,0,0,0,0"/>
                  </v:shape>
                  <v:rect id="Rectangle 1477" o:spid="_x0000_s3157" style="position:absolute;left:3773;top:3945;width:8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" fillcolor="silver" stroked="f"/>
                  <v:rect id="Rectangle 1478" o:spid="_x0000_s3158" style="position:absolute;left:3850;top:3958;width:2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" fillcolor="silver" stroked="f"/>
                  <v:shape id="Freeform 1479" o:spid="_x0000_s3159" style="position:absolute;left:3848;top:394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" path="m13,l24,11,13,24,,11,13,xe" fillcolor="silver" stroked="f">
                    <v:path arrowok="t" o:connecttype="custom" o:connectlocs="13,0;24,11;13,24;0,11;13,0" o:connectangles="0,0,0,0,0"/>
                  </v:shape>
                  <v:rect id="Rectangle 1480" o:spid="_x0000_s3160" style="position:absolute;left:3861;top:3971;width:3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" fillcolor="silver" stroked="f"/>
                  <v:rect id="Rectangle 1481" o:spid="_x0000_s3161" style="position:absolute;left:3934;top:3971;width:1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" fillcolor="silver" stroked="f"/>
                  <v:shape id="Freeform 1482" o:spid="_x0000_s3162" style="position:absolute;left:3848;top:3973;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" path="m24,11l13,,,11,13,24,24,11xe" fillcolor="silver" stroked="f">
                    <v:path arrowok="t" o:connecttype="custom" o:connectlocs="24,11;13,0;0,11;13,24;24,11" o:connectangles="0,0,0,0,0"/>
                  </v:shape>
                  <v:rect id="Rectangle 1483" o:spid="_x0000_s3163" style="position:absolute;left:3934;top:3984;width:2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" fillcolor="silver" stroked="f"/>
                  <v:shape id="Freeform 1484" o:spid="_x0000_s3164" style="position:absolute;left:3932;top:3973;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" path="m13,l24,11,13,24,,11,13,xe" fillcolor="silver" stroked="f">
                    <v:path arrowok="t" o:connecttype="custom" o:connectlocs="13,0;24,11;13,24;0,11;13,0" o:connectangles="0,0,0,0,0"/>
                  </v:shape>
                  <v:rect id="Rectangle 1485" o:spid="_x0000_s3165" style="position:absolute;left:3945;top:3999;width:1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" fillcolor="silver" stroked="f"/>
                  <v:shape id="Freeform 1486" o:spid="_x0000_s3166" style="position:absolute;left:3932;top:400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" path="m24,11l13,,,11,13,24,24,11xe" fillcolor="silver" stroked="f">
                    <v:path arrowok="t" o:connecttype="custom" o:connectlocs="24,11;13,0;0,11;13,24;24,11" o:connectangles="0,0,0,0,0"/>
                  </v:shape>
                  <v:rect id="Rectangle 1487" o:spid="_x0000_s3167" style="position:absolute;left:3951;top:4012;width:2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" fillcolor="silver" stroked="f"/>
                  <v:shape id="Freeform 1488" o:spid="_x0000_s3168" style="position:absolute;left:3949;top:400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" path="m13,l24,11,13,24,,11,13,xe" fillcolor="silver" stroked="f">
                    <v:path arrowok="t" o:connecttype="custom" o:connectlocs="13,0;24,11;13,24;0,11;13,0" o:connectangles="0,0,0,0,0"/>
                  </v:shape>
                  <v:rect id="Rectangle 1489" o:spid="_x0000_s3169" style="position:absolute;left:3962;top:4027;width:1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" fillcolor="silver" stroked="f"/>
                  <v:shape id="Freeform 1490" o:spid="_x0000_s3170" style="position:absolute;left:3949;top:402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" path="m24,11l13,,,11,13,24,24,11xe" fillcolor="silver" stroked="f">
                    <v:path arrowok="t" o:connecttype="custom" o:connectlocs="24,11;13,0;0,11;13,24;24,11" o:connectangles="0,0,0,0,0"/>
                  </v:shape>
                  <v:rect id="Rectangle 1491" o:spid="_x0000_s3171" style="position:absolute;left:3962;top:4040;width:2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" fillcolor="silver" stroked="f"/>
                  <v:shape id="Freeform 1492" o:spid="_x0000_s3172" style="position:absolute;left:3960;top:402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" path="m13,l24,11,13,24,,11,13,xe" fillcolor="silver" stroked="f">
                    <v:path arrowok="t" o:connecttype="custom" o:connectlocs="13,0;24,11;13,24;0,11;13,0" o:connectangles="0,0,0,0,0"/>
                  </v:shape>
                  <v:rect id="Rectangle 1493" o:spid="_x0000_s3173" style="position:absolute;left:3973;top:4057;width:2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" fillcolor="silver" stroked="f"/>
                  <v:rect id="Rectangle 1494" o:spid="_x0000_s3174" style="position:absolute;left:4035;top:4057;width:143;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" fillcolor="silver" stroked="f"/>
                  <v:shape id="Freeform 1495" o:spid="_x0000_s3175" style="position:absolute;left:3960;top:405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" path="m24,11l13,,,11,13,24,24,11xe" fillcolor="silver" stroked="f">
                    <v:path arrowok="t" o:connecttype="custom" o:connectlocs="24,11;13,0;0,11;13,24;24,11" o:connectangles="0,0,0,0,0"/>
                  </v:shape>
                  <v:rect id="Rectangle 1496" o:spid="_x0000_s3176" style="position:absolute;left:4167;top:4070;width: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" fillcolor="silver" stroked="f"/>
                  <v:shape id="Freeform 1497" o:spid="_x0000_s3177" style="position:absolute;left:4165;top:4059;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" path="m13,l25,11,13,24,,11,13,xe" fillcolor="silver" stroked="f">
                    <v:path arrowok="t" o:connecttype="custom" o:connectlocs="13,0;25,11;13,24;0,11;13,0" o:connectangles="0,0,0,0,0"/>
                  </v:shape>
                  <v:rect id="Rectangle 1498" o:spid="_x0000_s3178" style="position:absolute;left:4193;top:4085;width:13;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" fillcolor="silver" stroked="f"/>
                  <v:rect id="Rectangle 1499" o:spid="_x0000_s3179" style="position:absolute;left:4195;top:4098;width:2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" fillcolor="silver" stroked="f"/>
                  <v:shape id="Freeform 1500" o:spid="_x0000_s3180" style="position:absolute;left:4193;top:4087;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" path="m13,l25,11,13,24,,11,13,xe" fillcolor="silver" stroked="f">
                    <v:path arrowok="t" o:connecttype="custom" o:connectlocs="13,0;25,11;13,24;0,11;13,0" o:connectangles="0,0,0,0,0"/>
                  </v:shape>
                  <v:rect id="Rectangle 1501" o:spid="_x0000_s3181" style="position:absolute;left:4206;top:4113;width:1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" fillcolor="silver" stroked="f"/>
                  <v:shape id="Freeform 1502" o:spid="_x0000_s3182" style="position:absolute;left:4193;top:4115;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" path="m25,11l13,,,11,13,24,25,11xe" fillcolor="silver" stroked="f">
                    <v:path arrowok="t" o:connecttype="custom" o:connectlocs="25,11;13,0;0,11;13,24;25,11" o:connectangles="0,0,0,0,0"/>
                  </v:shape>
                  <v:rect id="Rectangle 1503" o:spid="_x0000_s3183" style="position:absolute;left:4206;top:4126;width:25;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" fillcolor="silver" stroked="f"/>
                  <v:shape id="Freeform 1504" o:spid="_x0000_s3184" style="position:absolute;left:4205;top:411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" path="m13,l24,11,13,24,,11,13,xe" fillcolor="silver" stroked="f">
                    <v:path arrowok="t" o:connecttype="custom" o:connectlocs="13,0;24,11;13,24;0,11;13,0" o:connectangles="0,0,0,0,0"/>
                  </v:shape>
                  <v:rect id="Rectangle 1505" o:spid="_x0000_s3185" style="position:absolute;left:4218;top:4143;width:1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" fillcolor="silver" stroked="f"/>
                  <v:shape id="Freeform 1506" o:spid="_x0000_s3186" style="position:absolute;left:4205;top:414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" path="m24,11l13,,,11,13,24,24,11xe" fillcolor="silver" stroked="f">
                    <v:path arrowok="t" o:connecttype="custom" o:connectlocs="24,11;13,0;0,11;13,24;24,11" o:connectangles="0,0,0,0,0"/>
                  </v:shape>
                  <v:rect id="Rectangle 1507" o:spid="_x0000_s3187" style="position:absolute;left:4218;top:4156;width:2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" fillcolor="silver" stroked="f"/>
                  <v:shape id="Freeform 1508" o:spid="_x0000_s3188" style="position:absolute;left:4216;top:414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" path="m13,l24,11,13,24,,11,13,xe" fillcolor="silver" stroked="f">
                    <v:path arrowok="t" o:connecttype="custom" o:connectlocs="13,0;24,11;13,24;0,11;13,0" o:connectangles="0,0,0,0,0"/>
                  </v:shape>
                  <v:rect id="Rectangle 1509" o:spid="_x0000_s3189" style="position:absolute;left:4229;top:4171;width:2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" fillcolor="silver" stroked="f"/>
                  <v:shape id="Freeform 1510" o:spid="_x0000_s3190" style="position:absolute;left:4216;top:4173;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" path="m24,11l13,,,11,13,24,24,11xe" fillcolor="silver" stroked="f">
                    <v:path arrowok="t" o:connecttype="custom" o:connectlocs="24,11;13,0;0,11;13,24;24,11" o:connectangles="0,0,0,0,0"/>
                  </v:shape>
                  <v:rect id="Rectangle 1511" o:spid="_x0000_s3191" style="position:absolute;left:4268;top:4199;width:24;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" fillcolor="silver" stroked="f"/>
                  <v:rect id="Rectangle 1512" o:spid="_x0000_s3192" style="position:absolute;left:4279;top:4199;width: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" fillcolor="silver" stroked="f"/>
                  <v:shape id="Freeform 1513" o:spid="_x0000_s3193" style="position:absolute;left:4266;top:420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" path="m24,11l13,,,11,13,24,24,11xe" fillcolor="silver" stroked="f">
                    <v:path arrowok="t" o:connecttype="custom" o:connectlocs="24,11;13,0;0,11;13,24;24,11" o:connectangles="0,0,0,0,0"/>
                  </v:shape>
                  <v:rect id="Rectangle 1514" o:spid="_x0000_s3194" style="position:absolute;left:4274;top:4212;width:2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" fillcolor="silver" stroked="f"/>
                  <v:shape id="Freeform 1515" o:spid="_x0000_s3195" style="position:absolute;left:4272;top:420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" path="m13,l24,11,13,24,,11,13,xe" fillcolor="silver" stroked="f">
                    <v:path arrowok="t" o:connecttype="custom" o:connectlocs="13,0;24,11;13,24;0,11;13,0" o:connectangles="0,0,0,0,0"/>
                  </v:shape>
                  <v:rect id="Rectangle 1516" o:spid="_x0000_s3196" style="position:absolute;left:4285;top:4229;width:2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" fillcolor="silver" stroked="f"/>
                  <v:shape id="Freeform 1517" o:spid="_x0000_s3197" style="position:absolute;left:4272;top:423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" path="m24,11l13,,,11,13,24,24,11xe" fillcolor="silver" stroked="f">
                    <v:path arrowok="t" o:connecttype="custom" o:connectlocs="24,11;13,0;0,11;13,24;24,11" o:connectangles="0,0,0,0,0"/>
                  </v:shape>
                  <v:rect id="Rectangle 1518" o:spid="_x0000_s3198" style="position:absolute;left:4296;top:4242;width:2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" fillcolor="silver" stroked="f"/>
                  <v:shape id="Freeform 1519" o:spid="_x0000_s3199" style="position:absolute;left:4294;top:4231;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" path="m13,l24,11,13,24,,11,13,xe" fillcolor="silver" stroked="f">
                    <v:path arrowok="t" o:connecttype="custom" o:connectlocs="13,0;24,11;13,24;0,11;13,0" o:connectangles="0,0,0,0,0"/>
                  </v:shape>
                  <v:rect id="Rectangle 1520" o:spid="_x0000_s3200" style="position:absolute;left:4307;top:4257;width:5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" fillcolor="silver" stroked="f"/>
                  <v:rect id="Rectangle 1521" o:spid="_x0000_s3201" style="position:absolute;left:4395;top:4257;width:3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" fillcolor="silver" stroked="f"/>
                  <v:shape id="Freeform 1522" o:spid="_x0000_s3202" style="position:absolute;left:4294;top:425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" path="m24,11l13,,,11,13,24,24,11xe" fillcolor="silver" stroked="f">
                    <v:path arrowok="t" o:connecttype="custom" o:connectlocs="24,11;13,0;0,11;13,24;24,11" o:connectangles="0,0,0,0,0"/>
                  </v:shape>
                  <v:rect id="Rectangle 1523" o:spid="_x0000_s3203" style="position:absolute;left:4417;top:4270;width:25;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" fillcolor="silver" stroked="f"/>
                  <v:shape id="Freeform 1524" o:spid="_x0000_s3204" style="position:absolute;left:4416;top:425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" path="m13,l24,11,13,24,,11,13,xe" fillcolor="silver" stroked="f">
                    <v:path arrowok="t" o:connecttype="custom" o:connectlocs="13,0;24,11;13,24;0,11;13,0" o:connectangles="0,0,0,0,0"/>
                  </v:shape>
                </v:group>
                <v:rect id="Rectangle 1525" o:spid="_x0000_s3205" style="position:absolute;left:28124;top:27222;width:7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" fillcolor="silver" stroked="f"/>
                <v:shape id="Freeform 1526" o:spid="_x0000_s3206" style="position:absolute;left:28041;top:27228;width:153;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" path="m24,12l13,,,12,13,25,24,12xe" fillcolor="silver" stroked="f">
                  <v:path arrowok="t" o:connecttype="custom" o:connectlocs="2147483646,2147483646;2147483646,0;0,2147483646;2147483646,2147483646;2147483646,2147483646" o:connectangles="0,0,0,0,0"/>
                </v:shape>
                <v:rect id="Rectangle 1527" o:spid="_x0000_s3207" style="position:absolute;left:28124;top:27305;width:152;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" fillcolor="silver" stroked="f"/>
                <v:shape id="Freeform 1528" o:spid="_x0000_s3208" style="position:absolute;left:28111;top:27228;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" path="m13,l24,12,13,25,,12,13,xe" fillcolor="silver" stroked="f">
                  <v:path arrowok="t" o:connecttype="custom" o:connectlocs="2147483646,0;2147483646,2147483646;2147483646,2147483646;0,2147483646;2147483646,0" o:connectangles="0,0,0,0,0"/>
                </v:shape>
                <v:rect id="Rectangle 1529" o:spid="_x0000_s3209" style="position:absolute;left:28194;top:27419;width:3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" fillcolor="silver" stroked="f"/>
                <v:shape id="Freeform 1530" o:spid="_x0000_s3210" style="position:absolute;left:28111;top:27432;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" path="m24,11l13,,,11,13,24,24,11xe" fillcolor="silver" stroked="f">
                  <v:path arrowok="t" o:connecttype="custom" o:connectlocs="2147483646,2147483646;2147483646,0;0,2147483646;2147483646,2147483646;2147483646,2147483646" o:connectangles="0,0,0,0,0"/>
                </v:shape>
                <v:rect id="Rectangle 1531" o:spid="_x0000_s3211" style="position:absolute;left:28155;top:27501;width:15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" fillcolor="silver" stroked="f"/>
                <v:shape id="Freeform 1532" o:spid="_x0000_s3212" style="position:absolute;left:28143;top:27432;width:158;height:152;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" path="m13,l25,11,13,24,,11,13,xe" fillcolor="silver" stroked="f">
                  <v:path arrowok="t" o:connecttype="custom" o:connectlocs="2147483646,0;2147483646,2147483646;2147483646,2147483646;0,2147483646;2147483646,0" o:connectangles="0,0,0,0,0"/>
                </v:shape>
                <v:rect id="Rectangle 1533" o:spid="_x0000_s3213" style="position:absolute;left:28225;top:27609;width:5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" fillcolor="silver" stroked="f"/>
                <v:shape id="Freeform 1534" o:spid="_x0000_s3214" style="position:absolute;left:28143;top:27622;width:158;height:152;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" path="m25,11l13,,,11,13,24,25,11xe" fillcolor="silver" stroked="f">
                  <v:path arrowok="t" o:connecttype="custom" o:connectlocs="2147483646,2147483646;2147483646,0;0,2147483646;2147483646,2147483646;2147483646,2147483646" o:connectangles="0,0,0,0,0"/>
                </v:shape>
                <v:rect id="Rectangle 1535" o:spid="_x0000_s3215" style="position:absolute;left:28301;top:27838;width:15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" fillcolor="silver" stroked="f"/>
                <v:rect id="Rectangle 1536" o:spid="_x0000_s3216" style="position:absolute;left:28371;top:27800;width:90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" fillcolor="silver" stroked="f"/>
                <v:rect id="Rectangle 1537" o:spid="_x0000_s3217" style="position:absolute;left:29508;top:27800;width:25;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" fillcolor="silver" stroked="f"/>
                <v:shape id="Freeform 1538" o:spid="_x0000_s3218" style="position:absolute;left:28289;top:27813;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" path="m24,11l13,,,11,13,24,24,11xe" fillcolor="silver" stroked="f">
                  <v:path arrowok="t" o:connecttype="custom" o:connectlocs="2147483646,2147483646;2147483646,0;0,2147483646;2147483646,2147483646;2147483646,2147483646" o:connectangles="0,0,0,0,0"/>
                </v:shape>
                <v:rect id="Rectangle 1539" o:spid="_x0000_s3219" style="position:absolute;left:29464;top:27882;width:15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" fillcolor="silver" stroked="f"/>
                <v:shape id="Freeform 1540" o:spid="_x0000_s3220" style="position:absolute;left:29451;top:27813;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" path="m13,l24,11,13,24,,11,13,xe" fillcolor="silver" stroked="f">
                  <v:path arrowok="t" o:connecttype="custom" o:connectlocs="2147483646,0;2147483646,2147483646;2147483646,2147483646;0,2147483646;2147483646,0" o:connectangles="0,0,0,0,0"/>
                </v:shape>
                <v:rect id="Rectangle 1541" o:spid="_x0000_s3221" style="position:absolute;left:29533;top:27990;width:426;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" fillcolor="silver" stroked="f"/>
                <v:shape id="Freeform 1542" o:spid="_x0000_s3222" style="position:absolute;left:29451;top:28003;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" path="m24,11l13,,,11,13,24,24,11xe" fillcolor="silver" stroked="f">
                  <v:path arrowok="t" o:connecttype="custom" o:connectlocs="2147483646,2147483646;2147483646,0;0,2147483646;2147483646,2147483646;2147483646,2147483646" o:connectangles="0,0,0,0,0"/>
                </v:shape>
                <v:rect id="Rectangle 1543" o:spid="_x0000_s3223" style="position:absolute;left:29889;top:28073;width:15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" fillcolor="silver" stroked="f"/>
                <v:shape id="Freeform 1544" o:spid="_x0000_s3224" style="position:absolute;left:29876;top:28003;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" path="m13,l24,11,13,24,,11,13,xe" fillcolor="silver" stroked="f">
                  <v:path arrowok="t" o:connecttype="custom" o:connectlocs="2147483646,0;2147483646,2147483646;2147483646,2147483646;0,2147483646;2147483646,0" o:connectangles="0,0,0,0,0"/>
                </v:shape>
                <v:rect id="Rectangle 1545" o:spid="_x0000_s3225" style="position:absolute;left:29997;top:28511;width:152;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" fillcolor="silver" stroked="f"/>
                <v:rect id="Rectangle 1546" o:spid="_x0000_s3226" style="position:absolute;left:30067;top:28568;width:565;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" fillcolor="silver" stroked="f"/>
                <v:shape id="Freeform 1547" o:spid="_x0000_s3227" style="position:absolute;left:29984;top:28581;width:153;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" path="m24,12l13,,,12,13,25,24,12xe" fillcolor="silver" stroked="f">
                  <v:path arrowok="t" o:connecttype="custom" o:connectlocs="2147483646,2147483646;2147483646,0;0,2147483646;2147483646,2147483646;2147483646,2147483646" o:connectangles="0,0,0,0,0"/>
                </v:shape>
                <v:rect id="Rectangle 1548" o:spid="_x0000_s3228" style="position:absolute;left:30562;top:28657;width:15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" fillcolor="silver" stroked="f"/>
                <v:shape id="Freeform 1549" o:spid="_x0000_s3229" style="position:absolute;left:30549;top:28581;width:159;height:159;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" path="m13,l25,12,13,25,,12,13,xe" fillcolor="silver" stroked="f">
                  <v:path arrowok="t" o:connecttype="custom" o:connectlocs="2147483646,0;2147483646,2147483646;2147483646,2147483646;0,2147483646;2147483646,0" o:connectangles="0,0,0,0,0"/>
                </v:shape>
                <v:rect id="Rectangle 1550" o:spid="_x0000_s3230" style="position:absolute;left:30632;top:28759;width:51;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" fillcolor="silver" stroked="f"/>
                <v:rect id="Rectangle 1551" o:spid="_x0000_s3231" style="position:absolute;left:30918;top:28759;width:241;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" fillcolor="silver" stroked="f"/>
                <v:shape id="Freeform 1552" o:spid="_x0000_s3232" style="position:absolute;left:30549;top:28771;width:159;height:159;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" path="m25,11l13,,,11,13,25,25,11xe" fillcolor="silver" stroked="f">
                  <v:path arrowok="t" o:connecttype="custom" o:connectlocs="2147483646,2147483646;2147483646,0;0,2147483646;2147483646,2147483646;2147483646,2147483646" o:connectangles="0,0,0,0,0"/>
                </v:shape>
                <v:rect id="Rectangle 1553" o:spid="_x0000_s3233" style="position:absolute;left:31083;top:28841;width:159;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" fillcolor="silver" stroked="f"/>
                <v:shape id="Freeform 1554" o:spid="_x0000_s3234" style="position:absolute;left:31076;top:28771;width:153;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" path="m13,l24,11,13,25,,11,13,xe" fillcolor="silver" stroked="f">
                  <v:path arrowok="t" o:connecttype="custom" o:connectlocs="2147483646,0;2147483646,2147483646;2147483646,2147483646;0,2147483646;2147483646,0" o:connectangles="0,0,0,0,0"/>
                </v:shape>
                <v:rect id="Rectangle 1555" o:spid="_x0000_s3235" style="position:absolute;left:31159;top:28949;width:3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" fillcolor="silver" stroked="f"/>
                <v:shape id="Freeform 1556" o:spid="_x0000_s3236" style="position:absolute;left:31076;top:28962;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" path="m24,11l13,,,11,13,24,24,11xe" fillcolor="silver" stroked="f">
                  <v:path arrowok="t" o:connecttype="custom" o:connectlocs="2147483646,2147483646;2147483646,0;0,2147483646;2147483646,2147483646;2147483646,2147483646" o:connectangles="0,0,0,0,0"/>
                </v:shape>
                <v:rect id="Rectangle 1557" o:spid="_x0000_s3237" style="position:absolute;left:31121;top:29032;width:15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" fillcolor="silver" stroked="f"/>
                <v:shape id="Freeform 1558" o:spid="_x0000_s3238" style="position:absolute;left:31108;top:28962;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" path="m13,l24,11,13,24,,11,13,xe" fillcolor="silver" stroked="f">
                  <v:path arrowok="t" o:connecttype="custom" o:connectlocs="2147483646,0;2147483646,2147483646;2147483646,2147483646;0,2147483646;2147483646,0" o:connectangles="0,0,0,0,0"/>
                </v:shape>
                <v:rect id="Rectangle 1559" o:spid="_x0000_s3239" style="position:absolute;left:31191;top:29140;width:7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" fillcolor="silver" stroked="f"/>
                <v:shape id="Freeform 1560" o:spid="_x0000_s3240" style="position:absolute;left:31108;top:29152;width:153;height:15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" path="m24,11l13,,,11,13,24,24,11xe" fillcolor="silver" stroked="f">
                  <v:path arrowok="t" o:connecttype="custom" o:connectlocs="2147483646,2147483646;2147483646,0;0,2147483646;2147483646,2147483646;2147483646,2147483646" o:connectangles="0,0,0,0,0"/>
                </v:shape>
                <v:rect id="Rectangle 1561" o:spid="_x0000_s3241" style="position:absolute;left:31191;top:29222;width:15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" fillcolor="silver" stroked="f"/>
                <v:shape id="Freeform 1562" o:spid="_x0000_s3242" style="position:absolute;left:31178;top:29152;width:159;height:153;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" path="m13,l25,11,13,24,,11,13,xe" fillcolor="silver" stroked="f">
                  <v:path arrowok="t" o:connecttype="custom" o:connectlocs="2147483646,0;2147483646,2147483646;2147483646,2147483646;0,2147483646;2147483646,0" o:connectangles="0,0,0,0,0"/>
                </v:shape>
                <v:rect id="Rectangle 1563" o:spid="_x0000_s3243" style="position:absolute;left:31261;top:29330;width:3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" fillcolor="silver" stroked="f"/>
                <v:rect id="Rectangle 1564" o:spid="_x0000_s3244" style="position:absolute;left:31534;top:29330;width:95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" fillcolor="silver" stroked="f"/>
                <v:rect id="Rectangle 1565" o:spid="_x0000_s3245" style="position:absolute;left:32721;top:29330;width:946;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" fillcolor="silver" stroked="f"/>
                <v:rect id="Rectangle 1566" o:spid="_x0000_s3246" style="position:absolute;left:33909;top:29330;width:577;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" fillcolor="silver" stroked="f"/>
                <v:shape id="Freeform 1567" o:spid="_x0000_s3247" style="position:absolute;left:31178;top:29343;width:159;height:152;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" path="m25,11l13,,,11,13,24,25,11xe" fillcolor="silver" stroked="f">
                  <v:path arrowok="t" o:connecttype="custom" o:connectlocs="2147483646,2147483646;2147483646,0;0,2147483646;2147483646,2147483646;2147483646,2147483646" o:connectangles="0,0,0,0,0"/>
                </v:shape>
                <v:rect id="Rectangle 1568" o:spid="_x0000_s3248" style="position:absolute;left:34417;top:29413;width:15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" fillcolor="silver" stroked="f"/>
                <v:shape id="Freeform 1569" o:spid="_x0000_s3249" style="position:absolute;left:34404;top:29343;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" path="m13,l24,11,13,24,,11,13,xe" fillcolor="silver" stroked="f">
                  <v:path arrowok="t" o:connecttype="custom" o:connectlocs="2147483646,0;2147483646,2147483646;2147483646,2147483646;0,2147483646;2147483646,0" o:connectangles="0,0,0,0,0"/>
                </v:shape>
                <v:rect id="Rectangle 1570" o:spid="_x0000_s3250" style="position:absolute;left:34486;top:29533;width:165;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" fillcolor="silver" stroked="f"/>
                <v:rect id="Rectangle 1571" o:spid="_x0000_s3251" style="position:absolute;left:34893;top:29533;width:616;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" fillcolor="silver" stroked="f"/>
                <v:shape id="Freeform 1572" o:spid="_x0000_s3252" style="position:absolute;left:34404;top:29546;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" path="m24,11l13,,,11,13,24,24,11xe" fillcolor="silver" stroked="f">
                  <v:path arrowok="t" o:connecttype="custom" o:connectlocs="2147483646,2147483646;2147483646,0;0,2147483646;2147483646,2147483646;2147483646,2147483646" o:connectangles="0,0,0,0,0"/>
                </v:shape>
                <v:rect id="Rectangle 1573" o:spid="_x0000_s3253" style="position:absolute;left:35439;top:29616;width:15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" fillcolor="silver" stroked="f"/>
                <v:shape id="Freeform 1574" o:spid="_x0000_s3254" style="position:absolute;left:35426;top:29546;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" path="m13,l24,11,13,24,,11,13,xe" fillcolor="silver" stroked="f">
                  <v:path arrowok="t" o:connecttype="custom" o:connectlocs="2147483646,0;2147483646,2147483646;2147483646,2147483646;0,2147483646;2147483646,0" o:connectangles="0,0,0,0,0"/>
                </v:shape>
                <v:rect id="Rectangle 1575" o:spid="_x0000_s3255" style="position:absolute;left:35509;top:29724;width:13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" fillcolor="silver" stroked="f"/>
                <v:rect id="Rectangle 1576" o:spid="_x0000_s3256" style="position:absolute;left:35890;top:29724;width:57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" fillcolor="silver" stroked="f"/>
                <v:shape id="Freeform 1577" o:spid="_x0000_s3257" style="position:absolute;left:35426;top:29737;width:153;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" path="m24,11l13,,,11,13,24,24,11xe" fillcolor="silver" stroked="f">
                  <v:path arrowok="t" o:connecttype="custom" o:connectlocs="2147483646,2147483646;2147483646,0;0,2147483646;2147483646,2147483646;2147483646,2147483646" o:connectangles="0,0,0,0,0"/>
                </v:shape>
                <v:rect id="Rectangle 1578" o:spid="_x0000_s3258" style="position:absolute;left:36398;top:29806;width:15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" fillcolor="silver" stroked="f"/>
                <v:shape id="Freeform 1579" o:spid="_x0000_s3259" style="position:absolute;left:36385;top:29737;width:152;height:152;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" path="m13,l24,11,13,24,,11,13,xe" fillcolor="silver" stroked="f">
                  <v:path arrowok="t" o:connecttype="custom" o:connectlocs="2147483646,0;2147483646,2147483646;2147483646,2147483646;0,2147483646;2147483646,0" o:connectangles="0,0,0,0,0"/>
                </v:shape>
                <v:rect id="Rectangle 1580" o:spid="_x0000_s3260" style="position:absolute;left:36468;top:29914;width:177;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" fillcolor="silver" stroked="f"/>
                <v:rect id="Rectangle 1581" o:spid="_x0000_s3261" style="position:absolute;left:36880;top:29914;width:146;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" fillcolor="silver" stroked="f"/>
                <v:shape id="Freeform 1582" o:spid="_x0000_s3262" style="position:absolute;left:36385;top:29921;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" path="m24,12l13,,,12,13,25,24,12xe" fillcolor="silver" stroked="f">
                  <v:path arrowok="t" o:connecttype="custom" o:connectlocs="2147483646,2147483646;2147483646,0;0,2147483646;2147483646,2147483646;2147483646,2147483646" o:connectangles="0,0,0,0,0"/>
                </v:shape>
                <v:rect id="Rectangle 1583" o:spid="_x0000_s3263" style="position:absolute;left:36957;top:29997;width:15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" fillcolor="silver" stroked="f"/>
                <v:shape id="Freeform 1584" o:spid="_x0000_s3264" style="position:absolute;left:36944;top:29921;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" path="m13,l24,12,13,25,,12,13,xe" fillcolor="silver" stroked="f">
                  <v:path arrowok="t" o:connecttype="custom" o:connectlocs="2147483646,0;2147483646,2147483646;2147483646,2147483646;0,2147483646;2147483646,0" o:connectangles="0,0,0,0,0"/>
                </v:shape>
                <v:rect id="Rectangle 1585" o:spid="_x0000_s3265" style="position:absolute;left:37026;top:30099;width:61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" fillcolor="silver" stroked="f"/>
                <v:rect id="Rectangle 1586" o:spid="_x0000_s3266" style="position:absolute;left:37877;top:30099;width:953;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" fillcolor="silver" stroked="f"/>
                <v:rect id="Rectangle 1587" o:spid="_x0000_s3267" style="position:absolute;left:39065;top:30099;width:94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" fillcolor="silver" stroked="f"/>
                <v:rect id="Rectangle 1588" o:spid="_x0000_s3268" style="position:absolute;left:40252;top:30099;width:94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" fillcolor="silver" stroked="f"/>
                <v:rect id="Rectangle 1589" o:spid="_x0000_s3269" style="position:absolute;left:41433;top:30099;width:299;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" fillcolor="silver" stroked="f"/>
                <v:shape id="Freeform 1590" o:spid="_x0000_s3270" style="position:absolute;left:36944;top:30111;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" path="m24,12l13,,,12,13,25,24,12xe" fillcolor="silver" stroked="f">
                  <v:path arrowok="t" o:connecttype="custom" o:connectlocs="2147483646,2147483646;2147483646,0;0,2147483646;2147483646,2147483646;2147483646,2147483646" o:connectangles="0,0,0,0,0"/>
                </v:shape>
                <v:rect id="Rectangle 1591" o:spid="_x0000_s3271" style="position:absolute;left:41662;top:30187;width:15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" fillcolor="silver" stroked="f"/>
                <v:shape id="Freeform 1592" o:spid="_x0000_s3272" style="position:absolute;left:41649;top:30111;width:153;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" path="m13,l24,12,13,25,,12,13,xe" fillcolor="silver" stroked="f">
                  <v:path arrowok="t" o:connecttype="custom" o:connectlocs="2147483646,0;2147483646,2147483646;2147483646,2147483646;0,2147483646;2147483646,0" o:connectangles="0,0,0,0,0"/>
                </v:shape>
                <v:shape id="Freeform 1593" o:spid="_x0000_s3273" style="position:absolute;left:17805;top:450;width:32988;height:27051;visibility:visible;mso-wrap-style:square;v-text-anchor:top" coordsize="5195,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" path="m,l34,r,26l51,26r,28l56,54r,26l73,80r,26l79,106r,28l84,134r,26l95,160r,27l112,187r,26l123,213r,28l129,241r,26l140,267r,26l144,293r,26l155,319r,28l183,347r,26l200,373r,53l228,426r,54l256,480r,54l262,534r,26l267,560r,26l278,586r,26l318,612r,28l323,640r,53l351,693r,26l362,719r,28l368,747r,26l374,773r,26l396,799r,54l402,853r,53l407,906r,28l428,934r,26l433,960r,52l439,1012r,107l445,1119r,54l450,1173r,80l456,1253r,80l461,1333r,109l467,1442r,321l473,1763r,135l478,1898r,188l484,2086r,187l489,2273r,80l495,2353r,81l501,2434r,54l512,2488r,28l517,2516r,26l529,2542r,26l551,2568r,28l585,2596r,26l590,2622r,26l601,2648r,28l607,2676r,27l652,2703r,28l674,2731r,26l706,2757r,26l717,2783r,28l734,2811r,26l745,2837r,28l756,2865r,26l852,2891r,28l902,2919r,26l908,2945r,55l936,3000r,28l941,3028r,28l947,3056r,80l1051,3136r,28l1107,3164r,54l1124,3218r,28l1175,3246r,28l1180,3274r,54l1186,3328r,56l1219,3384r,28l1274,3412r,28l1346,3440r,28l1352,3468r,28l1414,3496r,27l1425,3523r,28l1641,3551r,28l1653,3579r,30l1675,3609r,28l1830,3637r,28l1942,3665r,29l2355,3694r,30l2366,3724r,30l2715,3754r,30l2771,3784r,30l3072,3814r,32l3479,3846r,33l3495,3879r,36l3505,3915r,33l3800,3948r,36l4324,3984r,69l4345,4053r,69l4356,4122r,69l4373,4191r,69l5195,4260e" filled="f" strokeweight="1.2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v:shape>
                <v:rect id="Rectangle 1594" o:spid="_x0000_s3274" style="position:absolute;left:17900;top:127;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" fillcolor="silver" stroked="f"/>
                <v:rect id="Rectangle 1595" o:spid="_x0000_s3275" style="position:absolute;left:18034;top:127;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" fillcolor="silver" stroked="f"/>
                <v:rect id="Rectangle 1596" o:spid="_x0000_s3276" style="position:absolute;left:18161;top:127;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" fillcolor="silver" stroked="f"/>
                <v:rect id="Rectangle 1597" o:spid="_x0000_s3277" style="position:absolute;left:18294;top:127;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" fillcolor="silver" stroked="f"/>
                <v:rect id="Rectangle 1598" o:spid="_x0000_s3278" style="position:absolute;left:22136;top:21647;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" fillcolor="silver" stroked="f"/>
                <v:rect id="Rectangle 1599" o:spid="_x0000_s3279" style="position:absolute;left:25146;top:25158;width:1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" fillcolor="silver" stroked="f"/>
                <v:rect id="Rectangle 1600" o:spid="_x0000_s3280" style="position:absolute;left:28143;top:26790;width:158;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" fillcolor="silver" stroked="f"/>
                <v:rect id="Rectangle 1601" o:spid="_x0000_s3281" style="position:absolute;left:17900;top:127;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" fillcolor="black" stroked="f"/>
                <v:rect id="Rectangle 1602" o:spid="_x0000_s3282" style="position:absolute;left:18034;top:127;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" fillcolor="black" stroked="f"/>
                <v:rect id="Rectangle 1603" o:spid="_x0000_s3283" style="position:absolute;left:20688;top:7575;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" fillcolor="black" stroked="f"/>
                <v:rect id="Rectangle 1604" o:spid="_x0000_s3284" style="position:absolute;left:22523;top:18148;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" fillcolor="black" stroked="f"/>
                <v:rect id="Rectangle 1605" o:spid="_x0000_s3285" style="position:absolute;left:24930;top:20567;width:158;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" fillcolor="black" stroked="f"/>
                <v:rect id="Rectangle 1606" o:spid="_x0000_s3286" style="position:absolute;left:28041;top:22675;width:153;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" fillcolor="black" stroked="f"/>
                <v:rect id="Rectangle 1607" o:spid="_x0000_s3287" style="position:absolute;left:29984;top:23399;width:153;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" fillcolor="black" stroked="f"/>
                <v:rect id="Rectangle 1608" o:spid="_x0000_s3288" style="position:absolute;left:32708;top:23590;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" fillcolor="black" stroked="f"/>
                <v:rect id="Rectangle 1609" o:spid="_x0000_s3289" style="position:absolute;left:35712;top:24352;width:1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" fillcolor="black" stroked="f"/>
                <v:rect id="Rectangle 1610" o:spid="_x0000_s3290" style="position:absolute;left:35744;top:24352;width:1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" fillcolor="black" stroked="f"/>
                <v:rect id="Rectangle 1611" o:spid="_x0000_s3291" style="position:absolute;left:38671;top:24549;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" fillcolor="black" stroked="f"/>
                <v:rect id="Rectangle 1612" o:spid="_x0000_s3292" style="position:absolute;left:38887;top:24549;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" fillcolor="black" stroked="f"/>
                <v:rect id="Rectangle 1613" o:spid="_x0000_s3293" style="position:absolute;left:42138;top:25431;width:15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" fillcolor="black" stroked="f"/>
                <v:rect id="Rectangle 1614" o:spid="_x0000_s3294" style="position:absolute;left:42703;top:25431;width:15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" fillcolor="black" stroked="f"/>
                <v:rect id="Rectangle 1615" o:spid="_x0000_s3295" style="position:absolute;left:43167;top:25431;width:1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" fillcolor="black" stroked="f"/>
                <v:rect id="Rectangle 1616" o:spid="_x0000_s3296" style="position:absolute;left:43935;top:25431;width:15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" fillcolor="black" stroked="f"/>
                <v:rect id="Rectangle 1617" o:spid="_x0000_s3297" style="position:absolute;left:44043;top:25431;width:15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" fillcolor="black" stroked="f"/>
                <v:rect id="Rectangle 1618" o:spid="_x0000_s3298" style="position:absolute;left:44399;top:25431;width:1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" fillcolor="black" stroked="f"/>
                <v:rect id="Rectangle 1619" o:spid="_x0000_s3299" style="position:absolute;left:44507;top:25431;width:1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" fillcolor="black" stroked="f"/>
                <v:rect id="Rectangle 1620" o:spid="_x0000_s3300" style="position:absolute;left:44646;top:25431;width:15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" fillcolor="black" stroked="f"/>
                <v:rect id="Rectangle 1621" o:spid="_x0000_s3301" style="position:absolute;left:44780;top:25431;width:1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" fillcolor="black" stroked="f"/>
                <v:rect id="Rectangle 1622" o:spid="_x0000_s3302" style="position:absolute;left:44792;top:25431;width:15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" fillcolor="black" stroked="f"/>
                <v:rect id="Rectangle 1623" o:spid="_x0000_s3303" style="position:absolute;left:44919;top:25431;width:15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" fillcolor="black" stroked="f"/>
                <v:rect id="Rectangle 1624" o:spid="_x0000_s3304" style="position:absolute;left:46062;top:27184;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" fillcolor="black" stroked="f"/>
                <v:rect id="Rectangle 1625" o:spid="_x0000_s3305" style="position:absolute;left:46951;top:27184;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" fillcolor="black" stroked="f"/>
                <v:rect id="Rectangle 1626" o:spid="_x0000_s3306" style="position:absolute;left:47790;top:27184;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" fillcolor="black" stroked="f"/>
                <v:rect id="Rectangle 1627" o:spid="_x0000_s3307" style="position:absolute;left:47923;top:27184;width:15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" fillcolor="black" stroked="f"/>
                <v:rect id="Rectangle 1628" o:spid="_x0000_s3308" style="position:absolute;left:48075;top:27184;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" fillcolor="black" stroked="f"/>
                <v:rect id="Rectangle 1629" o:spid="_x0000_s3309" style="position:absolute;left:49237;top:27184;width: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" fillcolor="black" stroked="f"/>
                <v:rect id="Rectangle 1630" o:spid="_x0000_s3310" style="position:absolute;left:50717;top:27184;width:15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" fillcolor="black" stroked="f"/>
                <v:shape id="Freeform 1631" o:spid="_x0000_s3311" style="position:absolute;left:17805;top:450;width:33522;height:25870;visibility:visible;mso-wrap-style:square;v-text-anchor:top" coordsize="5279,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" path="m,l45,r,26l51,26r,52l67,78r,26l90,104r,27l112,131r,26l129,157r,52l135,209r,26l140,235r,28l161,263r,26l228,289r,53l245,342r,26l256,368r,26l262,394r,26l278,420r,52l290,472r,27l312,499r,26l323,525r,52l334,577r,26l362,603r,26l368,629r,26l379,655r,27l396,682r,26l413,708r,26l433,734r,26l439,760r,52l445,812r,131l450,943r,105l456,1048r,158l461,1206r,183l467,1389r,105l473,1494r,262l478,1756r,368l484,2124r,156l489,2280r,53l501,2333r,52l517,2385r,26l529,2411r,53l607,2464r,26l629,2490r,26l674,2516r,26l685,2542r,26l697,2568r,26l706,2594r,26l728,2620r,27l734,2647r,26l801,2673r,26l880,2699r,26l908,2725r,52l924,2777r,26l936,2803r,27l941,2830r,52l958,2882r,28l1023,2910r,52l1085,2962r,26l1147,2988r,28l1158,3016r,27l1175,3043r,52l1191,3095r,26l1208,3121r,28l1253,3149r,26l1302,3175r,26l1386,3201r,26l1408,3227r,55l1647,3282r,26l1692,3308r,28l1875,3336r,28l1897,3364r,26l2004,3390r,28l2366,3418r,28l2521,3446r,28l2605,3474r,28l2732,3502r,26l2965,3528r,28l3066,3556r,30l3133,3586r,28l3383,3614r,28l3400,3642r,30l3923,3672r,32l4285,3704r,50l4485,3754r,51l4892,3805r,134l4957,3939r,135l5279,4074e" filled="f" strokecolor="gray" strokeweight="1.2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v:shape>
                <v:rect id="Rectangle 1632" o:spid="_x0000_s3312" style="position:absolute;left:23945;top:18459;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" fillcolor="gray" strokecolor="gray" strokeweight=".55pt"/>
                <v:rect id="Rectangle 1633" o:spid="_x0000_s3313" style="position:absolute;left:28321;top:20999;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" fillcolor="gray" strokecolor="gray" strokeweight=".55pt"/>
                <v:rect id="Rectangle 1634" o:spid="_x0000_s3314" style="position:absolute;left:29171;top:21342;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" fillcolor="gray" strokecolor="gray" strokeweight=".55pt"/>
                <v:rect id="Rectangle 1635" o:spid="_x0000_s3315" style="position:absolute;left:35814;top:22567;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" fillcolor="gray" strokecolor="gray" strokeweight=".55pt"/>
                <v:rect id="Rectangle 1636" o:spid="_x0000_s3316" style="position:absolute;left:38741;top:23114;width:6;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" fillcolor="gray" strokecolor="gray" strokeweight=".55pt"/>
                <v:rect id="Rectangle 1637" o:spid="_x0000_s3317" style="position:absolute;left:41719;top:23482;width:6;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" fillcolor="gray" strokecolor="gray" strokeweight=".55pt"/>
                <v:rect id="Rectangle 1638" o:spid="_x0000_s3318" style="position:absolute;left:41776;top:23482;width:7;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" fillcolor="gray" strokecolor="gray" strokeweight=".55pt"/>
                <v:rect id="Rectangle 1639" o:spid="_x0000_s3319" style="position:absolute;left:41903;top:23482;width:13;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" fillcolor="gray" strokecolor="gray" strokeweight=".55pt"/>
                <v:rect id="Rectangle 1640" o:spid="_x0000_s3320" style="position:absolute;left:42202;top:23482;width:6;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" fillcolor="gray" strokecolor="gray" strokeweight=".55pt"/>
                <v:rect id="Rectangle 1641" o:spid="_x0000_s3321" style="position:absolute;left:43021;top:23679;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" fillcolor="gray" strokecolor="gray" strokeweight=".55pt"/>
                <v:rect id="Rectangle 1642" o:spid="_x0000_s3322" style="position:absolute;left:43541;top:23679;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" fillcolor="gray" strokecolor="gray" strokeweight=".55pt"/>
                <v:rect id="Rectangle 1643" o:spid="_x0000_s3323" style="position:absolute;left:44005;top:23679;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" fillcolor="gray" strokecolor="gray" strokeweight=".55pt"/>
                <v:rect id="Rectangle 1644" o:spid="_x0000_s3324" style="position:absolute;left:44291;top:23679;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" fillcolor="gray" strokecolor="gray" strokeweight=".55pt"/>
                <v:rect id="Rectangle 1645" o:spid="_x0000_s3325" style="position:absolute;left:44469;top:23679;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" fillcolor="gray" strokecolor="gray" strokeweight=".55pt"/>
                <v:rect id="Rectangle 1646" o:spid="_x0000_s3326" style="position:absolute;left:44500;top:23679;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" fillcolor="gray" strokecolor="gray" strokeweight=".55pt"/>
                <v:rect id="Rectangle 1647" o:spid="_x0000_s3327" style="position:absolute;left:44577;top:23679;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" fillcolor="gray" strokecolor="gray" strokeweight=".55pt"/>
                <v:rect id="Rectangle 1648" o:spid="_x0000_s3328" style="position:absolute;left:44608;top:23679;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" fillcolor="gray" strokecolor="gray" strokeweight=".55pt"/>
                <v:rect id="Rectangle 1649" o:spid="_x0000_s3329" style="position:absolute;left:44678;top:23679;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" fillcolor="gray" strokecolor="gray" strokeweight=".55pt"/>
                <v:rect id="Rectangle 1650" o:spid="_x0000_s3330" style="position:absolute;left:44742;top:23679;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" fillcolor="gray" strokecolor="gray" strokeweight=".55pt"/>
                <v:rect id="Rectangle 1651" o:spid="_x0000_s3331" style="position:absolute;left:44894;top:23679;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" fillcolor="gray" strokecolor="gray" strokeweight=".55pt"/>
                <v:rect id="Rectangle 1652" o:spid="_x0000_s3332" style="position:absolute;left:45415;top:24003;width:6;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" fillcolor="gray" strokecolor="gray" strokeweight=".55pt"/>
                <v:rect id="Rectangle 1653" o:spid="_x0000_s3333" style="position:absolute;left:47358;top:24320;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" fillcolor="gray" strokecolor="gray" strokeweight=".55pt"/>
                <v:rect id="Rectangle 1654" o:spid="_x0000_s3334" style="position:absolute;left:47504;top:24320;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" fillcolor="gray" strokecolor="gray" strokeweight=".55pt"/>
                <v:rect id="Rectangle 1655" o:spid="_x0000_s3335" style="position:absolute;left:47536;top:24320;width:12;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" fillcolor="gray" strokecolor="gray" strokeweight=".55pt"/>
                <v:rect id="Rectangle 1656" o:spid="_x0000_s3336" style="position:absolute;left:47631;top:24320;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" fillcolor="gray" strokecolor="gray" strokeweight=".55pt"/>
                <v:rect id="Rectangle 1657" o:spid="_x0000_s3337" style="position:absolute;left:47644;top:24320;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" fillcolor="gray" strokecolor="gray" strokeweight=".55pt"/>
                <v:rect id="Rectangle 1658" o:spid="_x0000_s3338" style="position:absolute;left:47790;top:24320;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" fillcolor="gray" strokecolor="gray" strokeweight=".55pt"/>
                <v:rect id="Rectangle 1659" o:spid="_x0000_s3339" style="position:absolute;left:47821;top:24320;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" fillcolor="gray" strokecolor="gray" strokeweight=".55pt"/>
                <v:rect id="Rectangle 1660" o:spid="_x0000_s3340" style="position:absolute;left:47929;top:24320;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" fillcolor="gray" strokecolor="gray" strokeweight=".55pt"/>
                <v:rect id="Rectangle 1661" o:spid="_x0000_s3341" style="position:absolute;left:48323;top:24320;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" fillcolor="gray" strokecolor="gray" strokeweight=".55pt"/>
                <v:rect id="Rectangle 1662" o:spid="_x0000_s3342" style="position:absolute;left:48355;top:24320;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" fillcolor="gray" strokecolor="gray" strokeweight=".55pt"/>
                <v:rect id="Rectangle 1663" o:spid="_x0000_s3343" style="position:absolute;left:48952;top:24320;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" fillcolor="gray" strokecolor="gray" strokeweight=".55pt"/>
                <v:rect id="Rectangle 1664" o:spid="_x0000_s3344" style="position:absolute;left:50622;top:26028;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" fillcolor="gray" strokecolor="gray" strokeweight=".55pt"/>
                <v:rect id="Rectangle 1665" o:spid="_x0000_s3345" style="position:absolute;left:50749;top:26028;width:12;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" fillcolor="gray" strokecolor="gray" strokeweight=".55pt"/>
                <v:rect id="Rectangle 1666" o:spid="_x0000_s3346" style="position:absolute;left:50882;top:26028;width: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" fillcolor="gray" strokecolor="gray" strokeweight=".55pt"/>
                <v:rect id="Rectangle 1667" o:spid="_x0000_s3347" style="position:absolute;left:51009;top:26028;width: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" fillcolor="gray" strokecolor="gray" strokeweight=".55pt"/>
                <v:rect id="Rectangle 1668" o:spid="_x0000_s3348" style="position:absolute;left:51320;top:26028;width: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" fillcolor="gray" strokecolor="gray" strokeweight=".55pt"/>
                <w10:anchorlock/>
              </v:group>
            </w:pict>
          </mc:Fallback>
        </mc:AlternateContent>
      </w:r>
    </w:p>
    <w:p w14:paraId="2B6D866C" w14:textId="77777777" w:rsidR="008B6FF0" w:rsidRDefault="008B6FF0" w:rsidP="009D6A74">
      <w:pPr>
        <w:keepNext/>
        <w:jc w:val="both"/>
        <w:rPr>
          <w:i/>
          <w:sz w:val="22"/>
          <w:szCs w:val="22"/>
          <w:u w:val="single"/>
          <w:lang w:val="sr-Latn-RS" w:eastAsia="hr-HR" w:bidi="hr-HR"/>
        </w:rPr>
      </w:pPr>
    </w:p>
    <w:p w14:paraId="2326EEBB" w14:textId="4E1C36C2" w:rsidR="0046320E" w:rsidRPr="00B96429" w:rsidRDefault="0046320E" w:rsidP="009D6A74">
      <w:pPr>
        <w:keepNext/>
        <w:jc w:val="both"/>
        <w:rPr>
          <w:i/>
          <w:sz w:val="22"/>
          <w:szCs w:val="22"/>
          <w:u w:val="single"/>
          <w:lang w:val="sr-Latn-RS" w:eastAsia="hr-HR" w:bidi="hr-HR"/>
        </w:rPr>
      </w:pPr>
      <w:r w:rsidRPr="00B96429">
        <w:rPr>
          <w:i/>
          <w:sz w:val="22"/>
          <w:szCs w:val="22"/>
          <w:u w:val="single"/>
          <w:lang w:val="sr-Latn-RS" w:eastAsia="hr-HR" w:bidi="hr-HR"/>
        </w:rPr>
        <w:t>KEYNOTE</w:t>
      </w:r>
      <w:r w:rsidRPr="00B96429">
        <w:rPr>
          <w:sz w:val="22"/>
          <w:szCs w:val="22"/>
          <w:u w:val="single"/>
          <w:lang w:val="sr-Latn-RS" w:eastAsia="hr-HR" w:bidi="hr-HR"/>
        </w:rPr>
        <w:noBreakHyphen/>
      </w:r>
      <w:r w:rsidRPr="00B96429">
        <w:rPr>
          <w:i/>
          <w:sz w:val="22"/>
          <w:szCs w:val="22"/>
          <w:u w:val="single"/>
          <w:lang w:val="sr-Latn-RS" w:eastAsia="hr-HR" w:bidi="hr-HR"/>
        </w:rPr>
        <w:t>001: Otvoreno ispitivanje kod pacijenata sa melanomom koji prethodno nijesu liječeni i koji su liječeni ipilimumabom</w:t>
      </w:r>
    </w:p>
    <w:p w14:paraId="27A1303C" w14:textId="19EB41E1" w:rsidR="0046320E" w:rsidRPr="00B96429" w:rsidRDefault="0046320E" w:rsidP="009D6A74">
      <w:pPr>
        <w:pStyle w:val="Header"/>
        <w:tabs>
          <w:tab w:val="left" w:pos="284"/>
        </w:tabs>
        <w:jc w:val="both"/>
        <w:rPr>
          <w:sz w:val="22"/>
          <w:szCs w:val="22"/>
          <w:lang w:val="sr-Latn-RS" w:eastAsia="hr-HR" w:bidi="hr-HR"/>
        </w:rPr>
      </w:pPr>
      <w:r w:rsidRPr="00B96429">
        <w:rPr>
          <w:sz w:val="22"/>
          <w:szCs w:val="22"/>
          <w:lang w:val="sr-Latn-RS" w:eastAsia="hr-HR" w:bidi="hr-HR"/>
        </w:rPr>
        <w:t>Bezbjednost i efikasnost pembrolizumaba kod pacijenata sa uznapredovalim melanomom su ispitivane u nekontrolisanom, otvorenom ispitivanju KEYNOTE</w:t>
      </w:r>
      <w:r w:rsidRPr="00B96429">
        <w:rPr>
          <w:sz w:val="22"/>
          <w:szCs w:val="22"/>
          <w:lang w:val="sr-Latn-RS" w:eastAsia="hr-HR" w:bidi="hr-HR"/>
        </w:rPr>
        <w:noBreakHyphen/>
        <w:t>001. Efikasnost se procjenjivala kod 276 pacijenata iz dvije definisane kohorte, od kojih je jedna uključivala pacijente prethodno liječene ipilimumabom (i sa BRAF ili MEK inhibitorom, ako su imali melanom pozitivan na mutaciju BRAF V600), a druga pacijente koji prethodno nijesu bili liječeni ipilimumabom. Pacijentima je nasumično dodijeljena terapija pembrolizumabom u dozi od 2 mg/kg</w:t>
      </w:r>
      <w:r w:rsidR="00091DC0">
        <w:rPr>
          <w:sz w:val="22"/>
          <w:szCs w:val="22"/>
          <w:lang w:val="sr-Latn-RS" w:eastAsia="hr-HR" w:bidi="hr-HR"/>
        </w:rPr>
        <w:t xml:space="preserve"> tt</w:t>
      </w:r>
      <w:r w:rsidRPr="00B96429">
        <w:rPr>
          <w:sz w:val="22"/>
          <w:szCs w:val="22"/>
          <w:lang w:val="sr-Latn-RS" w:eastAsia="hr-HR" w:bidi="hr-HR"/>
        </w:rPr>
        <w:t xml:space="preserve"> svake 3 nedjelje ili 10 mg/kg </w:t>
      </w:r>
      <w:r w:rsidR="00091DC0">
        <w:rPr>
          <w:sz w:val="22"/>
          <w:szCs w:val="22"/>
          <w:lang w:val="sr-Latn-RS" w:eastAsia="hr-HR" w:bidi="hr-HR"/>
        </w:rPr>
        <w:t xml:space="preserve">tt </w:t>
      </w:r>
      <w:r w:rsidRPr="00B96429">
        <w:rPr>
          <w:sz w:val="22"/>
          <w:szCs w:val="22"/>
          <w:lang w:val="sr-Latn-RS" w:eastAsia="hr-HR" w:bidi="hr-HR"/>
        </w:rPr>
        <w:t>svake 3 nedjelje. Pacijenti su bili liječeni pembrolizumabom do progresije bolesti ili do pojave neprihvatljive toksičnosti. Klinički stabilnim pacijentima koji su pokazivali početne znakove progresije bolesti bilo je dopušteno da nastave liječenje do potvrde progresije bolesti. Kriterijumi za isključivanje bili su slični onima u ispitivanju KEYNOTE</w:t>
      </w:r>
      <w:r w:rsidRPr="00B96429">
        <w:rPr>
          <w:sz w:val="22"/>
          <w:szCs w:val="22"/>
          <w:lang w:val="sr-Latn-RS" w:eastAsia="hr-HR" w:bidi="hr-HR"/>
        </w:rPr>
        <w:noBreakHyphen/>
        <w:t>002.</w:t>
      </w:r>
    </w:p>
    <w:p w14:paraId="6DC43F64" w14:textId="77777777" w:rsidR="0046320E" w:rsidRPr="00B96429" w:rsidRDefault="0046320E" w:rsidP="009D6A74">
      <w:pPr>
        <w:pStyle w:val="Header"/>
        <w:tabs>
          <w:tab w:val="left" w:pos="284"/>
        </w:tabs>
        <w:jc w:val="both"/>
        <w:rPr>
          <w:sz w:val="22"/>
          <w:szCs w:val="22"/>
          <w:lang w:val="sr-Latn-RS" w:eastAsia="hr-HR" w:bidi="hr-HR"/>
        </w:rPr>
      </w:pPr>
    </w:p>
    <w:p w14:paraId="1CC0D81D" w14:textId="0510F590" w:rsidR="0046320E" w:rsidRPr="00B96429" w:rsidRDefault="0046320E" w:rsidP="009D6A74">
      <w:pPr>
        <w:pStyle w:val="Header"/>
        <w:tabs>
          <w:tab w:val="left" w:pos="284"/>
        </w:tabs>
        <w:jc w:val="both"/>
        <w:rPr>
          <w:sz w:val="22"/>
          <w:szCs w:val="22"/>
          <w:lang w:val="sr-Latn-RS" w:eastAsia="hr-HR" w:bidi="hr-HR"/>
        </w:rPr>
      </w:pPr>
      <w:r w:rsidRPr="00B96429">
        <w:rPr>
          <w:sz w:val="22"/>
          <w:szCs w:val="22"/>
          <w:lang w:val="sr-Latn-RS" w:eastAsia="hr-HR" w:bidi="hr-HR"/>
        </w:rPr>
        <w:t>Od 89 pacijenata prethodno liječenih ipilimumabom koji su primali pembrolizumab u dozi od 2 mg/kg</w:t>
      </w:r>
      <w:r w:rsidR="00091DC0">
        <w:rPr>
          <w:sz w:val="22"/>
          <w:szCs w:val="22"/>
          <w:lang w:val="sr-Latn-RS" w:eastAsia="hr-HR" w:bidi="hr-HR"/>
        </w:rPr>
        <w:t xml:space="preserve"> tt</w:t>
      </w:r>
      <w:r w:rsidRPr="00B96429">
        <w:rPr>
          <w:sz w:val="22"/>
          <w:szCs w:val="22"/>
          <w:lang w:val="sr-Latn-RS" w:eastAsia="hr-HR" w:bidi="hr-HR"/>
        </w:rPr>
        <w:t xml:space="preserve">, njih 53% bili su muškarci, 33% imalo je ≥65 godina, a medijana starosnog doba iznosila je 59 godina (raspon: 18 - 88). Svi osim dvoje pacijenata bili su bijelci. </w:t>
      </w:r>
      <w:r w:rsidR="005F4A57">
        <w:rPr>
          <w:sz w:val="22"/>
          <w:szCs w:val="22"/>
          <w:lang w:val="sr-Latn-RS" w:eastAsia="hr-HR" w:bidi="hr-HR"/>
        </w:rPr>
        <w:t xml:space="preserve">Osamdeset četiri procenata </w:t>
      </w:r>
      <w:r w:rsidRPr="00B96429">
        <w:rPr>
          <w:sz w:val="22"/>
          <w:szCs w:val="22"/>
          <w:lang w:val="sr-Latn-RS" w:eastAsia="hr-HR" w:bidi="hr-HR"/>
        </w:rPr>
        <w:t xml:space="preserve"> pacijenata imalo je stadijum M1c, dok je 8% pacijenata imalo moždane metastaze u anamnezi. </w:t>
      </w:r>
      <w:r w:rsidR="005F4A57">
        <w:rPr>
          <w:sz w:val="22"/>
          <w:szCs w:val="22"/>
          <w:lang w:val="sr-Latn-RS" w:eastAsia="hr-HR" w:bidi="hr-HR"/>
        </w:rPr>
        <w:t xml:space="preserve">Sedamdeset procenata </w:t>
      </w:r>
      <w:r w:rsidRPr="00B96429">
        <w:rPr>
          <w:sz w:val="22"/>
          <w:szCs w:val="22"/>
          <w:lang w:val="sr-Latn-RS" w:eastAsia="hr-HR" w:bidi="hr-HR"/>
        </w:rPr>
        <w:t>pacijenata prethodno je primalo najmanje dvije, a njih 35% tri ili više sistemskih terapija za uznapredovali melanom. Mutacije u BRAF genu prijavljene su kod 13% pacijenata uključenih u ispitivanje. Svi pacijenti oboljeli od tumora sa mutacijom u BRAF genu prethodno su bili liječeni BRAF inhibitorom.</w:t>
      </w:r>
    </w:p>
    <w:p w14:paraId="2D2FA2E2" w14:textId="77777777" w:rsidR="0046320E" w:rsidRPr="00B96429" w:rsidRDefault="0046320E" w:rsidP="009D6A74">
      <w:pPr>
        <w:pStyle w:val="Header"/>
        <w:tabs>
          <w:tab w:val="left" w:pos="284"/>
        </w:tabs>
        <w:jc w:val="both"/>
        <w:rPr>
          <w:sz w:val="22"/>
          <w:szCs w:val="22"/>
          <w:lang w:val="sr-Latn-RS" w:eastAsia="hr-HR" w:bidi="hr-HR"/>
        </w:rPr>
      </w:pPr>
    </w:p>
    <w:p w14:paraId="1788837B" w14:textId="00AA6DEE" w:rsidR="0046320E" w:rsidRPr="00B96429" w:rsidRDefault="0046320E" w:rsidP="009D6A74">
      <w:pPr>
        <w:autoSpaceDE w:val="0"/>
        <w:autoSpaceDN w:val="0"/>
        <w:adjustRightInd w:val="0"/>
        <w:jc w:val="both"/>
        <w:rPr>
          <w:sz w:val="22"/>
          <w:szCs w:val="22"/>
          <w:lang w:val="sr-Latn-RS" w:eastAsia="hr-HR" w:bidi="hr-HR"/>
        </w:rPr>
      </w:pPr>
      <w:r w:rsidRPr="00B96429">
        <w:rPr>
          <w:sz w:val="22"/>
          <w:szCs w:val="22"/>
          <w:lang w:val="sr-Latn-RS" w:eastAsia="hr-HR" w:bidi="hr-HR"/>
        </w:rPr>
        <w:t>Od 51 pacijenta koji prethodno nijesu bili liječeni ipilimumabom i koji su primali pembrolizumab u dozi od 2 mg/kg</w:t>
      </w:r>
      <w:r w:rsidR="00091DC0">
        <w:rPr>
          <w:sz w:val="22"/>
          <w:szCs w:val="22"/>
          <w:lang w:val="sr-Latn-RS" w:eastAsia="hr-HR" w:bidi="hr-HR"/>
        </w:rPr>
        <w:t xml:space="preserve"> tt</w:t>
      </w:r>
      <w:r w:rsidRPr="00B96429">
        <w:rPr>
          <w:sz w:val="22"/>
          <w:szCs w:val="22"/>
          <w:lang w:val="sr-Latn-RS" w:eastAsia="hr-HR" w:bidi="hr-HR"/>
        </w:rPr>
        <w:t>, njih 63% bili su muškarci, 35% imalo je ≥</w:t>
      </w:r>
      <w:r w:rsidR="00BF1342">
        <w:rPr>
          <w:sz w:val="22"/>
          <w:szCs w:val="22"/>
          <w:lang w:val="sr-Latn-RS" w:eastAsia="hr-HR" w:bidi="hr-HR"/>
        </w:rPr>
        <w:t xml:space="preserve"> </w:t>
      </w:r>
      <w:r w:rsidRPr="00B96429">
        <w:rPr>
          <w:sz w:val="22"/>
          <w:szCs w:val="22"/>
          <w:lang w:val="sr-Latn-RS" w:eastAsia="hr-HR" w:bidi="hr-HR"/>
        </w:rPr>
        <w:t>65 godina, a medijana starosnog doba iznosila je 60 godina (raspon: 35</w:t>
      </w:r>
      <w:r w:rsidRPr="00B96429">
        <w:rPr>
          <w:sz w:val="22"/>
          <w:szCs w:val="22"/>
          <w:lang w:val="sr-Latn-RS" w:eastAsia="hr-HR" w:bidi="hr-HR"/>
        </w:rPr>
        <w:noBreakHyphen/>
        <w:t xml:space="preserve">80). Svi osim jednog pacijenta bili su bijelci. </w:t>
      </w:r>
      <w:r w:rsidR="005F4A57">
        <w:rPr>
          <w:sz w:val="22"/>
          <w:szCs w:val="22"/>
          <w:lang w:val="sr-Latn-RS" w:eastAsia="hr-HR" w:bidi="hr-HR"/>
        </w:rPr>
        <w:t>Šezdeset tri procenata</w:t>
      </w:r>
      <w:r w:rsidRPr="00B96429">
        <w:rPr>
          <w:sz w:val="22"/>
          <w:szCs w:val="22"/>
          <w:lang w:val="sr-Latn-RS" w:eastAsia="hr-HR" w:bidi="hr-HR"/>
        </w:rPr>
        <w:t xml:space="preserve"> pacijenata imalo je melanom stadijuma M1c, dok je 2% pacijenata imalo metastaze u mozgu u anamnezi. </w:t>
      </w:r>
      <w:r w:rsidR="005F4A57">
        <w:rPr>
          <w:sz w:val="22"/>
          <w:szCs w:val="22"/>
          <w:lang w:val="sr-Latn-RS" w:eastAsia="hr-HR" w:bidi="hr-HR"/>
        </w:rPr>
        <w:t>Četrdeset pet procenata</w:t>
      </w:r>
      <w:r w:rsidRPr="00B96429">
        <w:rPr>
          <w:sz w:val="22"/>
          <w:szCs w:val="22"/>
          <w:lang w:val="sr-Latn-RS" w:eastAsia="hr-HR" w:bidi="hr-HR"/>
        </w:rPr>
        <w:t xml:space="preserve"> pacijenata prethodno nije primalo terapiju za uznapredovali melanom. Mutacije u BRAF </w:t>
      </w:r>
      <w:r w:rsidRPr="00B96429">
        <w:rPr>
          <w:sz w:val="22"/>
          <w:szCs w:val="22"/>
          <w:lang w:val="sr-Latn-RS" w:eastAsia="hr-HR" w:bidi="hr-HR"/>
        </w:rPr>
        <w:lastRenderedPageBreak/>
        <w:t>genu prijavljene su kod 20 (39%) pacijenata. Među pacijentima oboljelim od tumora sa mutacijom u BRAF genu, njih 10 (50%) prethodno je liječeno BRAF inhibitorom.</w:t>
      </w:r>
    </w:p>
    <w:p w14:paraId="6B28D52E" w14:textId="77777777" w:rsidR="0046320E" w:rsidRPr="00B96429" w:rsidRDefault="0046320E" w:rsidP="009D6A74">
      <w:pPr>
        <w:autoSpaceDE w:val="0"/>
        <w:autoSpaceDN w:val="0"/>
        <w:adjustRightInd w:val="0"/>
        <w:jc w:val="both"/>
        <w:rPr>
          <w:sz w:val="22"/>
          <w:szCs w:val="22"/>
          <w:lang w:val="sr-Latn-RS" w:eastAsia="hr-HR" w:bidi="hr-HR"/>
        </w:rPr>
      </w:pPr>
    </w:p>
    <w:p w14:paraId="18873B34" w14:textId="77777777" w:rsidR="0046320E" w:rsidRPr="00B96429" w:rsidRDefault="0046320E" w:rsidP="009D6A74">
      <w:pPr>
        <w:autoSpaceDE w:val="0"/>
        <w:autoSpaceDN w:val="0"/>
        <w:adjustRightInd w:val="0"/>
        <w:jc w:val="both"/>
        <w:rPr>
          <w:sz w:val="22"/>
          <w:szCs w:val="22"/>
          <w:lang w:val="sr-Latn-RS" w:eastAsia="hr-HR" w:bidi="hr-HR"/>
        </w:rPr>
      </w:pPr>
      <w:r w:rsidRPr="00B96429">
        <w:rPr>
          <w:sz w:val="22"/>
          <w:szCs w:val="22"/>
          <w:lang w:val="sr-Latn-RS" w:eastAsia="hr-HR" w:bidi="hr-HR"/>
        </w:rPr>
        <w:t>Primarna mjera ishoda za efikasnost bio je ORR prema nezavisnoj ocjeni zasnovanoj na verziji 1.1 kriterijuma RECIST. Sekundarne mjere ishoda za efikasnost bile su stopa kontrole bolesti (uključujući potpun odgovor, djelimičan odgovor i stabilnu bolest), trajanje odgovora, PFS i OS. Odgovor tumora procjenjivao se u 12</w:t>
      </w:r>
      <w:r w:rsidRPr="00B96429">
        <w:rPr>
          <w:sz w:val="22"/>
          <w:szCs w:val="22"/>
          <w:lang w:val="sr-Latn-RS" w:eastAsia="hr-HR" w:bidi="hr-HR"/>
        </w:rPr>
        <w:noBreakHyphen/>
        <w:t>nedjeljnim intervalima. U Tabeli 5 sažeto su prikazane ključne mjere ishoda za efikasnost kod pacijenata prethodno liječenih ipilimumabom</w:t>
      </w:r>
      <w:r w:rsidRPr="00B96429">
        <w:rPr>
          <w:b/>
          <w:sz w:val="22"/>
          <w:szCs w:val="22"/>
          <w:lang w:val="sr-Latn-RS" w:eastAsia="hr-HR" w:bidi="hr-HR"/>
        </w:rPr>
        <w:t xml:space="preserve"> </w:t>
      </w:r>
      <w:r w:rsidRPr="00B96429">
        <w:rPr>
          <w:sz w:val="22"/>
          <w:szCs w:val="22"/>
          <w:lang w:val="sr-Latn-RS" w:eastAsia="hr-HR" w:bidi="hr-HR"/>
        </w:rPr>
        <w:t>i onih koji prethodno nijesu primali ipilimumab, a koji su primali pembrolizumab u dozi od 2 mg</w:t>
      </w:r>
      <w:r w:rsidRPr="00BC44C8">
        <w:rPr>
          <w:sz w:val="22"/>
          <w:szCs w:val="22"/>
          <w:lang w:val="sr-Latn-RS" w:eastAsia="hr-HR" w:bidi="hr-HR"/>
        </w:rPr>
        <w:t xml:space="preserve">/kg </w:t>
      </w:r>
      <w:r w:rsidRPr="00B96429">
        <w:rPr>
          <w:sz w:val="22"/>
          <w:szCs w:val="22"/>
          <w:lang w:val="sr-Latn-RS" w:eastAsia="hr-HR" w:bidi="hr-HR"/>
        </w:rPr>
        <w:t>na osnovu najmanje 30 mjeseci praćenja za sve pacijente.</w:t>
      </w:r>
    </w:p>
    <w:p w14:paraId="16F6E62D" w14:textId="77777777" w:rsidR="0046320E" w:rsidRPr="00B96429" w:rsidRDefault="0046320E" w:rsidP="009D6A74">
      <w:pPr>
        <w:autoSpaceDE w:val="0"/>
        <w:autoSpaceDN w:val="0"/>
        <w:adjustRightInd w:val="0"/>
        <w:jc w:val="both"/>
        <w:rPr>
          <w:sz w:val="22"/>
          <w:szCs w:val="22"/>
          <w:lang w:val="sr-Latn-RS" w:eastAsia="hr-HR" w:bidi="hr-HR"/>
        </w:rPr>
      </w:pPr>
    </w:p>
    <w:p w14:paraId="18E90D3D" w14:textId="77777777" w:rsidR="0046320E" w:rsidRPr="00B96429" w:rsidRDefault="0046320E" w:rsidP="009D6A74">
      <w:pPr>
        <w:pStyle w:val="Header"/>
        <w:tabs>
          <w:tab w:val="left" w:pos="284"/>
        </w:tabs>
        <w:jc w:val="both"/>
        <w:rPr>
          <w:b/>
          <w:bCs/>
          <w:sz w:val="22"/>
          <w:szCs w:val="22"/>
          <w:lang w:val="sr-Latn-RS" w:eastAsia="hr-HR" w:bidi="hr-HR"/>
        </w:rPr>
      </w:pPr>
      <w:r w:rsidRPr="00B96429">
        <w:rPr>
          <w:b/>
          <w:bCs/>
          <w:sz w:val="22"/>
          <w:szCs w:val="22"/>
          <w:lang w:val="sr-Latn-RS" w:eastAsia="hr-HR" w:bidi="hr-HR"/>
        </w:rPr>
        <w:t>Tabela 5: Rezultati efikasnosti u ispitivanju KEYNOTE</w:t>
      </w:r>
      <w:r w:rsidRPr="00B96429">
        <w:rPr>
          <w:sz w:val="22"/>
          <w:szCs w:val="22"/>
          <w:lang w:val="sr-Latn-RS" w:eastAsia="hr-HR" w:bidi="hr-HR"/>
        </w:rPr>
        <w:noBreakHyphen/>
      </w:r>
      <w:r w:rsidRPr="00B96429">
        <w:rPr>
          <w:b/>
          <w:bCs/>
          <w:sz w:val="22"/>
          <w:szCs w:val="22"/>
          <w:lang w:val="sr-Latn-RS" w:eastAsia="hr-HR" w:bidi="hr-HR"/>
        </w:rPr>
        <w:t>001</w:t>
      </w:r>
    </w:p>
    <w:p w14:paraId="3FAD9C2D" w14:textId="77777777" w:rsidR="0046320E" w:rsidRPr="00B96429" w:rsidRDefault="0046320E" w:rsidP="009D6A74">
      <w:pPr>
        <w:pStyle w:val="Header"/>
        <w:tabs>
          <w:tab w:val="left" w:pos="284"/>
        </w:tabs>
        <w:jc w:val="both"/>
        <w:rPr>
          <w:b/>
          <w:bCs/>
          <w:sz w:val="22"/>
          <w:szCs w:val="22"/>
          <w:lang w:val="sr-Latn-RS" w:eastAsia="hr-HR" w:bidi="hr-HR"/>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7"/>
        <w:gridCol w:w="2909"/>
        <w:gridCol w:w="2909"/>
      </w:tblGrid>
      <w:tr w:rsidR="0046320E" w:rsidRPr="00B96429" w14:paraId="3AE62C62" w14:textId="77777777" w:rsidTr="00D17717">
        <w:trPr>
          <w:cantSplit/>
          <w:tblHeader/>
        </w:trPr>
        <w:tc>
          <w:tcPr>
            <w:tcW w:w="1794" w:type="pct"/>
            <w:shd w:val="clear" w:color="auto" w:fill="auto"/>
          </w:tcPr>
          <w:p w14:paraId="024D3AF9" w14:textId="77777777" w:rsidR="0046320E" w:rsidRPr="00B96429" w:rsidRDefault="0046320E" w:rsidP="00F7575C">
            <w:pPr>
              <w:keepNext/>
              <w:keepLines/>
              <w:autoSpaceDE w:val="0"/>
              <w:autoSpaceDN w:val="0"/>
              <w:adjustRightInd w:val="0"/>
              <w:jc w:val="center"/>
              <w:rPr>
                <w:rStyle w:val="StyleBold"/>
                <w:sz w:val="22"/>
                <w:szCs w:val="22"/>
                <w:lang w:val="sr-Latn-RS"/>
              </w:rPr>
            </w:pPr>
            <w:r w:rsidRPr="00B96429">
              <w:rPr>
                <w:rStyle w:val="StyleBold"/>
                <w:sz w:val="22"/>
                <w:szCs w:val="22"/>
                <w:lang w:val="sr-Latn-RS"/>
              </w:rPr>
              <w:t>Mjera ishoda</w:t>
            </w:r>
          </w:p>
        </w:tc>
        <w:tc>
          <w:tcPr>
            <w:tcW w:w="1603" w:type="pct"/>
          </w:tcPr>
          <w:p w14:paraId="67DC2704" w14:textId="6A0B9398"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 xml:space="preserve">Pembrolizumab 2 mg/kg </w:t>
            </w:r>
            <w:r w:rsidR="00091DC0">
              <w:rPr>
                <w:b/>
                <w:sz w:val="22"/>
                <w:szCs w:val="22"/>
                <w:lang w:val="sr-Latn-RS"/>
              </w:rPr>
              <w:t xml:space="preserve">tt </w:t>
            </w:r>
            <w:r w:rsidRPr="00B96429">
              <w:rPr>
                <w:b/>
                <w:sz w:val="22"/>
                <w:szCs w:val="22"/>
                <w:lang w:val="sr-Latn-RS"/>
              </w:rPr>
              <w:t>svake 3 nedjelje kod pacijenata prethodno liječenih ipilimumabom</w:t>
            </w:r>
          </w:p>
          <w:p w14:paraId="403B8B91" w14:textId="77777777" w:rsidR="00CD43A4" w:rsidRDefault="00CD43A4" w:rsidP="009D6A74">
            <w:pPr>
              <w:keepNext/>
              <w:keepLines/>
              <w:autoSpaceDE w:val="0"/>
              <w:autoSpaceDN w:val="0"/>
              <w:adjustRightInd w:val="0"/>
              <w:jc w:val="center"/>
              <w:rPr>
                <w:b/>
                <w:sz w:val="22"/>
                <w:szCs w:val="22"/>
                <w:lang w:val="sr-Latn-RS"/>
              </w:rPr>
            </w:pPr>
          </w:p>
          <w:p w14:paraId="03D1A604" w14:textId="18DBB856"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n=89</w:t>
            </w:r>
          </w:p>
        </w:tc>
        <w:tc>
          <w:tcPr>
            <w:tcW w:w="1603" w:type="pct"/>
          </w:tcPr>
          <w:p w14:paraId="1CDA9E9A" w14:textId="61AAEC74"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Pembrolizumab 2 mg/kg</w:t>
            </w:r>
            <w:r w:rsidR="00091DC0">
              <w:rPr>
                <w:b/>
                <w:sz w:val="22"/>
                <w:szCs w:val="22"/>
                <w:lang w:val="sr-Latn-RS"/>
              </w:rPr>
              <w:t xml:space="preserve"> tt</w:t>
            </w:r>
            <w:r w:rsidRPr="00B96429">
              <w:rPr>
                <w:b/>
                <w:sz w:val="22"/>
                <w:szCs w:val="22"/>
                <w:lang w:val="sr-Latn-RS"/>
              </w:rPr>
              <w:t xml:space="preserve"> svake 3 nedjelje kod pacijenata koji prethodno nijesu bili liječeni ipilimumabom</w:t>
            </w:r>
          </w:p>
          <w:p w14:paraId="0A0347CD" w14:textId="77777777" w:rsidR="0046320E" w:rsidRPr="00B96429" w:rsidRDefault="0046320E" w:rsidP="009D6A74">
            <w:pPr>
              <w:keepNext/>
              <w:keepLines/>
              <w:autoSpaceDE w:val="0"/>
              <w:autoSpaceDN w:val="0"/>
              <w:adjustRightInd w:val="0"/>
              <w:jc w:val="center"/>
              <w:rPr>
                <w:b/>
                <w:sz w:val="22"/>
                <w:szCs w:val="22"/>
                <w:lang w:val="sr-Latn-RS"/>
              </w:rPr>
            </w:pPr>
            <w:r w:rsidRPr="00B96429">
              <w:rPr>
                <w:b/>
                <w:sz w:val="22"/>
                <w:szCs w:val="22"/>
                <w:lang w:val="sr-Latn-RS"/>
              </w:rPr>
              <w:t>n=51</w:t>
            </w:r>
          </w:p>
        </w:tc>
      </w:tr>
      <w:tr w:rsidR="0046320E" w:rsidRPr="00B96429" w14:paraId="4FAC510E" w14:textId="77777777" w:rsidTr="00D17717">
        <w:trPr>
          <w:cantSplit/>
        </w:trPr>
        <w:tc>
          <w:tcPr>
            <w:tcW w:w="1794" w:type="pct"/>
            <w:shd w:val="clear" w:color="auto" w:fill="auto"/>
          </w:tcPr>
          <w:p w14:paraId="2B418C30" w14:textId="7E24AE4C" w:rsidR="0046320E" w:rsidRPr="00B96429" w:rsidRDefault="0046320E" w:rsidP="00F7575C">
            <w:pPr>
              <w:keepNext/>
              <w:keepLines/>
              <w:autoSpaceDE w:val="0"/>
              <w:autoSpaceDN w:val="0"/>
              <w:adjustRightInd w:val="0"/>
              <w:rPr>
                <w:sz w:val="22"/>
                <w:szCs w:val="22"/>
                <w:lang w:val="sr-Latn-RS"/>
              </w:rPr>
            </w:pPr>
            <w:r w:rsidRPr="00B96429">
              <w:rPr>
                <w:rStyle w:val="StyleBold"/>
                <w:sz w:val="22"/>
                <w:szCs w:val="22"/>
                <w:lang w:val="sr-Latn-RS"/>
              </w:rPr>
              <w:t xml:space="preserve">Najbolji </w:t>
            </w:r>
            <w:r w:rsidR="003F5D43" w:rsidRPr="00B96429">
              <w:rPr>
                <w:rStyle w:val="StyleBold"/>
                <w:sz w:val="22"/>
                <w:szCs w:val="22"/>
                <w:lang w:val="sr-Latn-RS"/>
              </w:rPr>
              <w:t xml:space="preserve">objektivni </w:t>
            </w:r>
            <w:r w:rsidRPr="00B96429">
              <w:rPr>
                <w:rStyle w:val="StyleBold"/>
                <w:sz w:val="22"/>
                <w:szCs w:val="22"/>
                <w:lang w:val="sr-Latn-RS"/>
              </w:rPr>
              <w:t>odgovor* prema IRO</w:t>
            </w:r>
            <w:r w:rsidRPr="00B96429">
              <w:rPr>
                <w:sz w:val="22"/>
                <w:szCs w:val="22"/>
                <w:vertAlign w:val="superscript"/>
                <w:lang w:val="sr-Latn-RS"/>
              </w:rPr>
              <w:t>†</w:t>
            </w:r>
          </w:p>
        </w:tc>
        <w:tc>
          <w:tcPr>
            <w:tcW w:w="1603" w:type="pct"/>
          </w:tcPr>
          <w:p w14:paraId="0CABC616" w14:textId="77777777" w:rsidR="0046320E" w:rsidRPr="00B96429" w:rsidRDefault="0046320E" w:rsidP="009D6A74">
            <w:pPr>
              <w:keepNext/>
              <w:keepLines/>
              <w:autoSpaceDE w:val="0"/>
              <w:autoSpaceDN w:val="0"/>
              <w:adjustRightInd w:val="0"/>
              <w:jc w:val="both"/>
              <w:rPr>
                <w:bCs/>
                <w:sz w:val="22"/>
                <w:szCs w:val="22"/>
                <w:lang w:val="sr-Latn-RS"/>
              </w:rPr>
            </w:pPr>
          </w:p>
        </w:tc>
        <w:tc>
          <w:tcPr>
            <w:tcW w:w="1603" w:type="pct"/>
          </w:tcPr>
          <w:p w14:paraId="34DAF9C2" w14:textId="77777777" w:rsidR="0046320E" w:rsidRPr="00B96429" w:rsidRDefault="0046320E" w:rsidP="009D6A74">
            <w:pPr>
              <w:keepNext/>
              <w:keepLines/>
              <w:autoSpaceDE w:val="0"/>
              <w:autoSpaceDN w:val="0"/>
              <w:adjustRightInd w:val="0"/>
              <w:jc w:val="both"/>
              <w:rPr>
                <w:bCs/>
                <w:sz w:val="22"/>
                <w:szCs w:val="22"/>
                <w:lang w:val="sr-Latn-RS"/>
              </w:rPr>
            </w:pPr>
          </w:p>
        </w:tc>
      </w:tr>
      <w:tr w:rsidR="0046320E" w:rsidRPr="00B96429" w14:paraId="5380C9C1" w14:textId="77777777" w:rsidTr="00D17717">
        <w:trPr>
          <w:cantSplit/>
        </w:trPr>
        <w:tc>
          <w:tcPr>
            <w:tcW w:w="1794" w:type="pct"/>
            <w:shd w:val="clear" w:color="auto" w:fill="auto"/>
          </w:tcPr>
          <w:p w14:paraId="20AE6E2A" w14:textId="77777777" w:rsidR="0046320E" w:rsidRPr="00B96429" w:rsidRDefault="0046320E" w:rsidP="009D6A74">
            <w:pPr>
              <w:keepNext/>
              <w:keepLines/>
              <w:autoSpaceDE w:val="0"/>
              <w:autoSpaceDN w:val="0"/>
              <w:adjustRightInd w:val="0"/>
              <w:ind w:left="150"/>
              <w:jc w:val="both"/>
              <w:rPr>
                <w:sz w:val="22"/>
                <w:szCs w:val="22"/>
                <w:lang w:val="sr-Latn-RS"/>
              </w:rPr>
            </w:pPr>
            <w:r w:rsidRPr="00B96429">
              <w:rPr>
                <w:sz w:val="22"/>
                <w:szCs w:val="22"/>
                <w:lang w:val="sr-Latn-RS"/>
              </w:rPr>
              <w:t>ORR % (95% CI)</w:t>
            </w:r>
          </w:p>
        </w:tc>
        <w:tc>
          <w:tcPr>
            <w:tcW w:w="1603" w:type="pct"/>
          </w:tcPr>
          <w:p w14:paraId="5EC50032"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26% (17; 36)</w:t>
            </w:r>
          </w:p>
        </w:tc>
        <w:tc>
          <w:tcPr>
            <w:tcW w:w="1603" w:type="pct"/>
          </w:tcPr>
          <w:p w14:paraId="46A56E2F"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35% (22; 50)</w:t>
            </w:r>
          </w:p>
        </w:tc>
      </w:tr>
      <w:tr w:rsidR="0046320E" w:rsidRPr="00B96429" w14:paraId="78FA863C" w14:textId="77777777" w:rsidTr="00D17717">
        <w:trPr>
          <w:cantSplit/>
        </w:trPr>
        <w:tc>
          <w:tcPr>
            <w:tcW w:w="1794" w:type="pct"/>
            <w:shd w:val="clear" w:color="auto" w:fill="auto"/>
          </w:tcPr>
          <w:p w14:paraId="0EC8D24C" w14:textId="77777777" w:rsidR="0046320E" w:rsidRPr="00B96429" w:rsidRDefault="0046320E" w:rsidP="009D6A74">
            <w:pPr>
              <w:keepNext/>
              <w:keepLines/>
              <w:autoSpaceDE w:val="0"/>
              <w:autoSpaceDN w:val="0"/>
              <w:adjustRightInd w:val="0"/>
              <w:ind w:left="296"/>
              <w:jc w:val="both"/>
              <w:rPr>
                <w:bCs/>
                <w:sz w:val="22"/>
                <w:szCs w:val="22"/>
                <w:lang w:val="sr-Latn-RS"/>
              </w:rPr>
            </w:pPr>
            <w:r w:rsidRPr="00B96429">
              <w:rPr>
                <w:sz w:val="22"/>
                <w:szCs w:val="22"/>
                <w:lang w:val="sr-Latn-RS"/>
              </w:rPr>
              <w:t>Potpun odgovor</w:t>
            </w:r>
          </w:p>
        </w:tc>
        <w:tc>
          <w:tcPr>
            <w:tcW w:w="1603" w:type="pct"/>
          </w:tcPr>
          <w:p w14:paraId="493877A3"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7%</w:t>
            </w:r>
          </w:p>
        </w:tc>
        <w:tc>
          <w:tcPr>
            <w:tcW w:w="1603" w:type="pct"/>
          </w:tcPr>
          <w:p w14:paraId="165293BD"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12%</w:t>
            </w:r>
          </w:p>
        </w:tc>
      </w:tr>
      <w:tr w:rsidR="0046320E" w:rsidRPr="00B96429" w14:paraId="3F50BBC7" w14:textId="77777777" w:rsidTr="00D17717">
        <w:trPr>
          <w:cantSplit/>
        </w:trPr>
        <w:tc>
          <w:tcPr>
            <w:tcW w:w="1794" w:type="pct"/>
            <w:shd w:val="clear" w:color="auto" w:fill="auto"/>
          </w:tcPr>
          <w:p w14:paraId="3DFC9E10" w14:textId="77777777" w:rsidR="0046320E" w:rsidRPr="00B96429" w:rsidRDefault="0046320E" w:rsidP="009D6A74">
            <w:pPr>
              <w:keepNext/>
              <w:keepLines/>
              <w:autoSpaceDE w:val="0"/>
              <w:autoSpaceDN w:val="0"/>
              <w:adjustRightInd w:val="0"/>
              <w:ind w:left="296"/>
              <w:jc w:val="both"/>
              <w:rPr>
                <w:bCs/>
                <w:sz w:val="22"/>
                <w:szCs w:val="22"/>
                <w:lang w:val="sr-Latn-RS"/>
              </w:rPr>
            </w:pPr>
            <w:r w:rsidRPr="00B96429">
              <w:rPr>
                <w:sz w:val="22"/>
                <w:szCs w:val="22"/>
                <w:lang w:val="sr-Latn-RS"/>
              </w:rPr>
              <w:t>Djelimičan odgovor</w:t>
            </w:r>
          </w:p>
        </w:tc>
        <w:tc>
          <w:tcPr>
            <w:tcW w:w="1603" w:type="pct"/>
          </w:tcPr>
          <w:p w14:paraId="1F48A5CE"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19%</w:t>
            </w:r>
          </w:p>
        </w:tc>
        <w:tc>
          <w:tcPr>
            <w:tcW w:w="1603" w:type="pct"/>
          </w:tcPr>
          <w:p w14:paraId="410D8915"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24%</w:t>
            </w:r>
          </w:p>
        </w:tc>
      </w:tr>
      <w:tr w:rsidR="0046320E" w:rsidRPr="00B96429" w14:paraId="5A6F65DD" w14:textId="77777777" w:rsidTr="00D17717">
        <w:trPr>
          <w:cantSplit/>
        </w:trPr>
        <w:tc>
          <w:tcPr>
            <w:tcW w:w="1794" w:type="pct"/>
            <w:shd w:val="clear" w:color="auto" w:fill="auto"/>
          </w:tcPr>
          <w:p w14:paraId="17409045" w14:textId="77777777" w:rsidR="0046320E" w:rsidRPr="00B96429" w:rsidRDefault="0046320E" w:rsidP="009D6A74">
            <w:pPr>
              <w:keepNext/>
              <w:keepLines/>
              <w:autoSpaceDE w:val="0"/>
              <w:autoSpaceDN w:val="0"/>
              <w:adjustRightInd w:val="0"/>
              <w:ind w:left="150"/>
              <w:jc w:val="both"/>
              <w:rPr>
                <w:sz w:val="22"/>
                <w:szCs w:val="22"/>
                <w:lang w:val="sr-Latn-RS"/>
              </w:rPr>
            </w:pPr>
            <w:r w:rsidRPr="00B96429">
              <w:rPr>
                <w:sz w:val="22"/>
                <w:szCs w:val="22"/>
                <w:lang w:val="sr-Latn-RS"/>
              </w:rPr>
              <w:t>Stopa kontrole bolesti %</w:t>
            </w:r>
            <w:r w:rsidRPr="00B96429">
              <w:rPr>
                <w:sz w:val="22"/>
                <w:szCs w:val="22"/>
                <w:vertAlign w:val="superscript"/>
                <w:lang w:val="sr-Latn-RS"/>
              </w:rPr>
              <w:t>‡</w:t>
            </w:r>
          </w:p>
        </w:tc>
        <w:tc>
          <w:tcPr>
            <w:tcW w:w="1603" w:type="pct"/>
          </w:tcPr>
          <w:p w14:paraId="22EB6BC7"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48%</w:t>
            </w:r>
          </w:p>
        </w:tc>
        <w:tc>
          <w:tcPr>
            <w:tcW w:w="1603" w:type="pct"/>
          </w:tcPr>
          <w:p w14:paraId="3C927A6C"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49%</w:t>
            </w:r>
          </w:p>
        </w:tc>
      </w:tr>
      <w:tr w:rsidR="0046320E" w:rsidRPr="00B96429" w14:paraId="313E5338" w14:textId="77777777" w:rsidTr="00D17717">
        <w:trPr>
          <w:cantSplit/>
        </w:trPr>
        <w:tc>
          <w:tcPr>
            <w:tcW w:w="1794" w:type="pct"/>
            <w:shd w:val="clear" w:color="auto" w:fill="auto"/>
          </w:tcPr>
          <w:p w14:paraId="7EA3A6F3" w14:textId="77777777" w:rsidR="0046320E" w:rsidRPr="00B96429" w:rsidRDefault="0046320E" w:rsidP="009D6A74">
            <w:pPr>
              <w:keepNext/>
              <w:keepLines/>
              <w:autoSpaceDE w:val="0"/>
              <w:autoSpaceDN w:val="0"/>
              <w:adjustRightInd w:val="0"/>
              <w:jc w:val="both"/>
              <w:rPr>
                <w:bCs/>
                <w:sz w:val="22"/>
                <w:szCs w:val="22"/>
                <w:lang w:val="sr-Latn-RS"/>
              </w:rPr>
            </w:pPr>
            <w:r w:rsidRPr="00B96429">
              <w:rPr>
                <w:rStyle w:val="StyleBold"/>
                <w:sz w:val="22"/>
                <w:szCs w:val="22"/>
                <w:lang w:val="sr-Latn-RS"/>
              </w:rPr>
              <w:t>Trajanje odgovora</w:t>
            </w:r>
            <w:r w:rsidRPr="00B96429">
              <w:rPr>
                <w:sz w:val="22"/>
                <w:szCs w:val="22"/>
                <w:vertAlign w:val="superscript"/>
                <w:lang w:val="sr-Latn-RS"/>
              </w:rPr>
              <w:t>§</w:t>
            </w:r>
          </w:p>
        </w:tc>
        <w:tc>
          <w:tcPr>
            <w:tcW w:w="1603" w:type="pct"/>
          </w:tcPr>
          <w:p w14:paraId="6748A60C" w14:textId="77777777" w:rsidR="0046320E" w:rsidRPr="00B96429" w:rsidRDefault="0046320E" w:rsidP="009D6A74">
            <w:pPr>
              <w:keepNext/>
              <w:keepLines/>
              <w:autoSpaceDE w:val="0"/>
              <w:autoSpaceDN w:val="0"/>
              <w:adjustRightInd w:val="0"/>
              <w:jc w:val="both"/>
              <w:rPr>
                <w:bCs/>
                <w:sz w:val="22"/>
                <w:szCs w:val="22"/>
                <w:lang w:val="sr-Latn-RS"/>
              </w:rPr>
            </w:pPr>
          </w:p>
        </w:tc>
        <w:tc>
          <w:tcPr>
            <w:tcW w:w="1603" w:type="pct"/>
          </w:tcPr>
          <w:p w14:paraId="6916F83E" w14:textId="77777777" w:rsidR="0046320E" w:rsidRPr="00B96429" w:rsidRDefault="0046320E" w:rsidP="009D6A74">
            <w:pPr>
              <w:keepNext/>
              <w:keepLines/>
              <w:autoSpaceDE w:val="0"/>
              <w:autoSpaceDN w:val="0"/>
              <w:adjustRightInd w:val="0"/>
              <w:jc w:val="both"/>
              <w:rPr>
                <w:bCs/>
                <w:sz w:val="22"/>
                <w:szCs w:val="22"/>
                <w:lang w:val="sr-Latn-RS"/>
              </w:rPr>
            </w:pPr>
          </w:p>
        </w:tc>
      </w:tr>
      <w:tr w:rsidR="0046320E" w:rsidRPr="00B96429" w14:paraId="362D992B" w14:textId="77777777" w:rsidTr="00D17717">
        <w:trPr>
          <w:cantSplit/>
        </w:trPr>
        <w:tc>
          <w:tcPr>
            <w:tcW w:w="1794" w:type="pct"/>
            <w:shd w:val="clear" w:color="auto" w:fill="auto"/>
          </w:tcPr>
          <w:p w14:paraId="3F0B4603" w14:textId="77777777" w:rsidR="0046320E" w:rsidRPr="00B96429" w:rsidRDefault="0046320E" w:rsidP="009D6A74">
            <w:pPr>
              <w:keepNext/>
              <w:keepLines/>
              <w:autoSpaceDE w:val="0"/>
              <w:autoSpaceDN w:val="0"/>
              <w:adjustRightInd w:val="0"/>
              <w:ind w:left="150"/>
              <w:jc w:val="both"/>
              <w:rPr>
                <w:bCs/>
                <w:sz w:val="22"/>
                <w:szCs w:val="22"/>
                <w:lang w:val="sr-Latn-RS"/>
              </w:rPr>
            </w:pPr>
            <w:r w:rsidRPr="00B96429">
              <w:rPr>
                <w:sz w:val="22"/>
                <w:szCs w:val="22"/>
                <w:lang w:val="sr-Latn-RS"/>
              </w:rPr>
              <w:t>Medijana u mjesecima (raspon)</w:t>
            </w:r>
          </w:p>
        </w:tc>
        <w:tc>
          <w:tcPr>
            <w:tcW w:w="1603" w:type="pct"/>
          </w:tcPr>
          <w:p w14:paraId="2E89C38C"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30,5 (2,8+; 30,6+)</w:t>
            </w:r>
          </w:p>
        </w:tc>
        <w:tc>
          <w:tcPr>
            <w:tcW w:w="1603" w:type="pct"/>
          </w:tcPr>
          <w:p w14:paraId="761F9F42"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27,4 (1,6+; 31,8+)</w:t>
            </w:r>
          </w:p>
        </w:tc>
      </w:tr>
      <w:tr w:rsidR="0046320E" w:rsidRPr="00B96429" w14:paraId="2F1FFB40" w14:textId="77777777" w:rsidTr="00D17717">
        <w:trPr>
          <w:cantSplit/>
        </w:trPr>
        <w:tc>
          <w:tcPr>
            <w:tcW w:w="1794" w:type="pct"/>
            <w:shd w:val="clear" w:color="auto" w:fill="auto"/>
          </w:tcPr>
          <w:p w14:paraId="0E59D992" w14:textId="77777777" w:rsidR="0046320E" w:rsidRPr="00B96429" w:rsidRDefault="0046320E" w:rsidP="009D6A74">
            <w:pPr>
              <w:keepNext/>
              <w:keepLines/>
              <w:autoSpaceDE w:val="0"/>
              <w:autoSpaceDN w:val="0"/>
              <w:adjustRightInd w:val="0"/>
              <w:ind w:left="150"/>
              <w:jc w:val="both"/>
              <w:rPr>
                <w:bCs/>
                <w:sz w:val="22"/>
                <w:szCs w:val="22"/>
                <w:lang w:val="sr-Latn-RS"/>
              </w:rPr>
            </w:pPr>
            <w:r w:rsidRPr="00B96429">
              <w:rPr>
                <w:sz w:val="22"/>
                <w:szCs w:val="22"/>
                <w:lang w:val="sr-Latn-RS"/>
              </w:rPr>
              <w:t>% u toku  nakon 24 mjeseca</w:t>
            </w:r>
            <w:r w:rsidRPr="00C62678">
              <w:rPr>
                <w:sz w:val="22"/>
                <w:szCs w:val="22"/>
                <w:vertAlign w:val="superscript"/>
                <w:lang w:val="sr-Latn-RS"/>
              </w:rPr>
              <w:t>¶</w:t>
            </w:r>
          </w:p>
        </w:tc>
        <w:tc>
          <w:tcPr>
            <w:tcW w:w="1603" w:type="pct"/>
          </w:tcPr>
          <w:p w14:paraId="27FC6C70" w14:textId="77777777" w:rsidR="0046320E" w:rsidRPr="00B96429" w:rsidRDefault="0046320E" w:rsidP="009D6A74">
            <w:pPr>
              <w:keepNext/>
              <w:keepLines/>
              <w:tabs>
                <w:tab w:val="left" w:pos="1120"/>
              </w:tabs>
              <w:autoSpaceDE w:val="0"/>
              <w:autoSpaceDN w:val="0"/>
              <w:adjustRightInd w:val="0"/>
              <w:jc w:val="center"/>
              <w:rPr>
                <w:bCs/>
                <w:sz w:val="22"/>
                <w:szCs w:val="22"/>
                <w:lang w:val="sr-Latn-RS"/>
              </w:rPr>
            </w:pPr>
            <w:r w:rsidRPr="00B96429">
              <w:rPr>
                <w:sz w:val="22"/>
                <w:szCs w:val="22"/>
                <w:lang w:val="sr-Latn-RS"/>
              </w:rPr>
              <w:t>75%</w:t>
            </w:r>
          </w:p>
        </w:tc>
        <w:tc>
          <w:tcPr>
            <w:tcW w:w="1603" w:type="pct"/>
          </w:tcPr>
          <w:p w14:paraId="19D8D995" w14:textId="77777777" w:rsidR="0046320E" w:rsidRPr="00B96429" w:rsidRDefault="0046320E" w:rsidP="009D6A74">
            <w:pPr>
              <w:keepNext/>
              <w:keepLines/>
              <w:tabs>
                <w:tab w:val="left" w:pos="1120"/>
              </w:tabs>
              <w:autoSpaceDE w:val="0"/>
              <w:autoSpaceDN w:val="0"/>
              <w:adjustRightInd w:val="0"/>
              <w:jc w:val="center"/>
              <w:rPr>
                <w:bCs/>
                <w:sz w:val="22"/>
                <w:szCs w:val="22"/>
                <w:lang w:val="sr-Latn-RS"/>
              </w:rPr>
            </w:pPr>
            <w:r w:rsidRPr="00B96429">
              <w:rPr>
                <w:sz w:val="22"/>
                <w:szCs w:val="22"/>
                <w:lang w:val="sr-Latn-RS"/>
              </w:rPr>
              <w:t>71%</w:t>
            </w:r>
          </w:p>
        </w:tc>
      </w:tr>
      <w:tr w:rsidR="0046320E" w:rsidRPr="00B96429" w14:paraId="6AF79BE6" w14:textId="77777777" w:rsidTr="00D17717">
        <w:trPr>
          <w:cantSplit/>
        </w:trPr>
        <w:tc>
          <w:tcPr>
            <w:tcW w:w="1794" w:type="pct"/>
            <w:shd w:val="clear" w:color="auto" w:fill="auto"/>
          </w:tcPr>
          <w:p w14:paraId="78F6A315" w14:textId="77777777" w:rsidR="0046320E" w:rsidRPr="00B96429" w:rsidRDefault="0046320E" w:rsidP="009D6A74">
            <w:pPr>
              <w:keepNext/>
              <w:keepLines/>
              <w:autoSpaceDE w:val="0"/>
              <w:autoSpaceDN w:val="0"/>
              <w:adjustRightInd w:val="0"/>
              <w:jc w:val="both"/>
              <w:rPr>
                <w:rStyle w:val="StyleBold"/>
                <w:sz w:val="22"/>
                <w:szCs w:val="22"/>
                <w:lang w:val="sr-Latn-RS"/>
              </w:rPr>
            </w:pPr>
            <w:r w:rsidRPr="00B96429">
              <w:rPr>
                <w:rStyle w:val="StyleBold"/>
                <w:sz w:val="22"/>
                <w:szCs w:val="22"/>
                <w:lang w:val="sr-Latn-RS"/>
              </w:rPr>
              <w:t>PFS</w:t>
            </w:r>
          </w:p>
        </w:tc>
        <w:tc>
          <w:tcPr>
            <w:tcW w:w="1603" w:type="pct"/>
          </w:tcPr>
          <w:p w14:paraId="28DB5EDB" w14:textId="77777777" w:rsidR="0046320E" w:rsidRPr="00B96429" w:rsidRDefault="0046320E" w:rsidP="009D6A74">
            <w:pPr>
              <w:keepNext/>
              <w:keepLines/>
              <w:autoSpaceDE w:val="0"/>
              <w:autoSpaceDN w:val="0"/>
              <w:adjustRightInd w:val="0"/>
              <w:jc w:val="both"/>
              <w:rPr>
                <w:bCs/>
                <w:sz w:val="22"/>
                <w:szCs w:val="22"/>
                <w:lang w:val="sr-Latn-RS"/>
              </w:rPr>
            </w:pPr>
          </w:p>
        </w:tc>
        <w:tc>
          <w:tcPr>
            <w:tcW w:w="1603" w:type="pct"/>
          </w:tcPr>
          <w:p w14:paraId="02D2C5B6" w14:textId="77777777" w:rsidR="0046320E" w:rsidRPr="00B96429" w:rsidRDefault="0046320E" w:rsidP="009D6A74">
            <w:pPr>
              <w:keepNext/>
              <w:keepLines/>
              <w:autoSpaceDE w:val="0"/>
              <w:autoSpaceDN w:val="0"/>
              <w:adjustRightInd w:val="0"/>
              <w:jc w:val="both"/>
              <w:rPr>
                <w:bCs/>
                <w:sz w:val="22"/>
                <w:szCs w:val="22"/>
                <w:lang w:val="sr-Latn-RS"/>
              </w:rPr>
            </w:pPr>
          </w:p>
        </w:tc>
      </w:tr>
      <w:tr w:rsidR="0046320E" w:rsidRPr="00B96429" w14:paraId="25C2EF9D" w14:textId="77777777" w:rsidTr="00D17717">
        <w:trPr>
          <w:cantSplit/>
        </w:trPr>
        <w:tc>
          <w:tcPr>
            <w:tcW w:w="1794" w:type="pct"/>
            <w:shd w:val="clear" w:color="auto" w:fill="auto"/>
          </w:tcPr>
          <w:p w14:paraId="3824BD05" w14:textId="77777777" w:rsidR="0046320E" w:rsidRPr="00B96429" w:rsidRDefault="0046320E" w:rsidP="009D6A74">
            <w:pPr>
              <w:keepNext/>
              <w:keepLines/>
              <w:autoSpaceDE w:val="0"/>
              <w:autoSpaceDN w:val="0"/>
              <w:adjustRightInd w:val="0"/>
              <w:ind w:left="150"/>
              <w:jc w:val="both"/>
              <w:rPr>
                <w:bCs/>
                <w:sz w:val="22"/>
                <w:szCs w:val="22"/>
                <w:lang w:val="sr-Latn-RS"/>
              </w:rPr>
            </w:pPr>
            <w:r w:rsidRPr="00B96429">
              <w:rPr>
                <w:sz w:val="22"/>
                <w:szCs w:val="22"/>
                <w:lang w:val="sr-Latn-RS"/>
              </w:rPr>
              <w:t>Medijana u mjesecima (95% CI)</w:t>
            </w:r>
          </w:p>
        </w:tc>
        <w:tc>
          <w:tcPr>
            <w:tcW w:w="1603" w:type="pct"/>
          </w:tcPr>
          <w:p w14:paraId="747439F6"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4,9 (2,8; 8,3)</w:t>
            </w:r>
          </w:p>
        </w:tc>
        <w:tc>
          <w:tcPr>
            <w:tcW w:w="1603" w:type="pct"/>
          </w:tcPr>
          <w:p w14:paraId="29E087B5"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4,7 (2,8; 13,8)</w:t>
            </w:r>
          </w:p>
        </w:tc>
      </w:tr>
      <w:tr w:rsidR="0046320E" w:rsidRPr="00B96429" w14:paraId="4A78A779" w14:textId="77777777" w:rsidTr="00D17717">
        <w:trPr>
          <w:cantSplit/>
        </w:trPr>
        <w:tc>
          <w:tcPr>
            <w:tcW w:w="1794" w:type="pct"/>
            <w:shd w:val="clear" w:color="auto" w:fill="auto"/>
          </w:tcPr>
          <w:p w14:paraId="426F311A" w14:textId="77777777" w:rsidR="0046320E" w:rsidRPr="00B96429" w:rsidRDefault="0046320E" w:rsidP="009D6A74">
            <w:pPr>
              <w:keepNext/>
              <w:keepLines/>
              <w:autoSpaceDE w:val="0"/>
              <w:autoSpaceDN w:val="0"/>
              <w:adjustRightInd w:val="0"/>
              <w:ind w:left="150"/>
              <w:jc w:val="both"/>
              <w:rPr>
                <w:bCs/>
                <w:sz w:val="22"/>
                <w:szCs w:val="22"/>
                <w:lang w:val="sr-Latn-RS"/>
              </w:rPr>
            </w:pPr>
            <w:r w:rsidRPr="00B96429">
              <w:rPr>
                <w:sz w:val="22"/>
                <w:szCs w:val="22"/>
                <w:lang w:val="sr-Latn-RS"/>
              </w:rPr>
              <w:t>Stopa PFS nakon 12 mjeseci</w:t>
            </w:r>
          </w:p>
        </w:tc>
        <w:tc>
          <w:tcPr>
            <w:tcW w:w="1603" w:type="pct"/>
          </w:tcPr>
          <w:p w14:paraId="3EBB8ED5"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34%</w:t>
            </w:r>
          </w:p>
        </w:tc>
        <w:tc>
          <w:tcPr>
            <w:tcW w:w="1603" w:type="pct"/>
          </w:tcPr>
          <w:p w14:paraId="3C6359CB"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38%</w:t>
            </w:r>
          </w:p>
        </w:tc>
      </w:tr>
      <w:tr w:rsidR="0046320E" w:rsidRPr="00B96429" w14:paraId="14CD90A1" w14:textId="77777777" w:rsidTr="00D17717">
        <w:trPr>
          <w:cantSplit/>
        </w:trPr>
        <w:tc>
          <w:tcPr>
            <w:tcW w:w="1794" w:type="pct"/>
            <w:shd w:val="clear" w:color="auto" w:fill="auto"/>
          </w:tcPr>
          <w:p w14:paraId="11BDA7EC" w14:textId="77777777" w:rsidR="0046320E" w:rsidRPr="00B96429" w:rsidRDefault="0046320E" w:rsidP="009D6A74">
            <w:pPr>
              <w:keepNext/>
              <w:keepLines/>
              <w:autoSpaceDE w:val="0"/>
              <w:autoSpaceDN w:val="0"/>
              <w:adjustRightInd w:val="0"/>
              <w:jc w:val="both"/>
              <w:rPr>
                <w:rStyle w:val="StyleBold"/>
                <w:sz w:val="22"/>
                <w:szCs w:val="22"/>
                <w:lang w:val="sr-Latn-RS"/>
              </w:rPr>
            </w:pPr>
            <w:r w:rsidRPr="00B96429">
              <w:rPr>
                <w:rStyle w:val="StyleBold"/>
                <w:sz w:val="22"/>
                <w:szCs w:val="22"/>
                <w:lang w:val="sr-Latn-RS"/>
              </w:rPr>
              <w:t>OS</w:t>
            </w:r>
          </w:p>
        </w:tc>
        <w:tc>
          <w:tcPr>
            <w:tcW w:w="1603" w:type="pct"/>
          </w:tcPr>
          <w:p w14:paraId="33DFCFD8" w14:textId="77777777" w:rsidR="0046320E" w:rsidRPr="00B96429" w:rsidRDefault="0046320E" w:rsidP="009D6A74">
            <w:pPr>
              <w:keepNext/>
              <w:keepLines/>
              <w:autoSpaceDE w:val="0"/>
              <w:autoSpaceDN w:val="0"/>
              <w:adjustRightInd w:val="0"/>
              <w:jc w:val="both"/>
              <w:rPr>
                <w:bCs/>
                <w:sz w:val="22"/>
                <w:szCs w:val="22"/>
                <w:lang w:val="sr-Latn-RS"/>
              </w:rPr>
            </w:pPr>
          </w:p>
        </w:tc>
        <w:tc>
          <w:tcPr>
            <w:tcW w:w="1603" w:type="pct"/>
          </w:tcPr>
          <w:p w14:paraId="2C355368" w14:textId="77777777" w:rsidR="0046320E" w:rsidRPr="00B96429" w:rsidRDefault="0046320E" w:rsidP="009D6A74">
            <w:pPr>
              <w:keepNext/>
              <w:keepLines/>
              <w:autoSpaceDE w:val="0"/>
              <w:autoSpaceDN w:val="0"/>
              <w:adjustRightInd w:val="0"/>
              <w:jc w:val="both"/>
              <w:rPr>
                <w:bCs/>
                <w:sz w:val="22"/>
                <w:szCs w:val="22"/>
                <w:lang w:val="sr-Latn-RS"/>
              </w:rPr>
            </w:pPr>
          </w:p>
        </w:tc>
      </w:tr>
      <w:tr w:rsidR="0046320E" w:rsidRPr="00B96429" w14:paraId="4CE2F1FC" w14:textId="77777777" w:rsidTr="00D17717">
        <w:trPr>
          <w:cantSplit/>
        </w:trPr>
        <w:tc>
          <w:tcPr>
            <w:tcW w:w="1794" w:type="pct"/>
            <w:shd w:val="clear" w:color="auto" w:fill="auto"/>
          </w:tcPr>
          <w:p w14:paraId="2D322DC8" w14:textId="77777777" w:rsidR="0046320E" w:rsidRPr="00B96429" w:rsidRDefault="0046320E" w:rsidP="009D6A74">
            <w:pPr>
              <w:keepNext/>
              <w:keepLines/>
              <w:autoSpaceDE w:val="0"/>
              <w:autoSpaceDN w:val="0"/>
              <w:adjustRightInd w:val="0"/>
              <w:ind w:left="150"/>
              <w:jc w:val="both"/>
              <w:rPr>
                <w:bCs/>
                <w:sz w:val="22"/>
                <w:szCs w:val="22"/>
                <w:lang w:val="sr-Latn-RS"/>
              </w:rPr>
            </w:pPr>
            <w:r w:rsidRPr="00B96429">
              <w:rPr>
                <w:sz w:val="22"/>
                <w:szCs w:val="22"/>
                <w:lang w:val="sr-Latn-RS"/>
              </w:rPr>
              <w:t>Medijana u mjesecima (95% CI)</w:t>
            </w:r>
          </w:p>
        </w:tc>
        <w:tc>
          <w:tcPr>
            <w:tcW w:w="1603" w:type="pct"/>
          </w:tcPr>
          <w:p w14:paraId="79131B75"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18,9 (11, nije dostupno)</w:t>
            </w:r>
          </w:p>
        </w:tc>
        <w:tc>
          <w:tcPr>
            <w:tcW w:w="1603" w:type="pct"/>
          </w:tcPr>
          <w:p w14:paraId="6D11547B"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28,0 (14, nije dostupno)</w:t>
            </w:r>
          </w:p>
        </w:tc>
      </w:tr>
      <w:tr w:rsidR="0046320E" w:rsidRPr="00B96429" w14:paraId="7EF826CB" w14:textId="77777777" w:rsidTr="00D17717">
        <w:trPr>
          <w:cantSplit/>
        </w:trPr>
        <w:tc>
          <w:tcPr>
            <w:tcW w:w="1794" w:type="pct"/>
            <w:shd w:val="clear" w:color="auto" w:fill="auto"/>
          </w:tcPr>
          <w:p w14:paraId="396A41C4" w14:textId="77777777" w:rsidR="0046320E" w:rsidRPr="00B96429" w:rsidRDefault="0046320E" w:rsidP="009D6A74">
            <w:pPr>
              <w:keepNext/>
              <w:keepLines/>
              <w:autoSpaceDE w:val="0"/>
              <w:autoSpaceDN w:val="0"/>
              <w:adjustRightInd w:val="0"/>
              <w:ind w:left="150"/>
              <w:jc w:val="both"/>
              <w:rPr>
                <w:bCs/>
                <w:sz w:val="22"/>
                <w:szCs w:val="22"/>
                <w:lang w:val="sr-Latn-RS"/>
              </w:rPr>
            </w:pPr>
            <w:r w:rsidRPr="00B96429">
              <w:rPr>
                <w:sz w:val="22"/>
                <w:szCs w:val="22"/>
                <w:lang w:val="sr-Latn-RS"/>
              </w:rPr>
              <w:t>Stopa OS nakon 24 mjeseca</w:t>
            </w:r>
          </w:p>
        </w:tc>
        <w:tc>
          <w:tcPr>
            <w:tcW w:w="1603" w:type="pct"/>
          </w:tcPr>
          <w:p w14:paraId="3C69C14A"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44%</w:t>
            </w:r>
          </w:p>
        </w:tc>
        <w:tc>
          <w:tcPr>
            <w:tcW w:w="1603" w:type="pct"/>
          </w:tcPr>
          <w:p w14:paraId="4028F97E" w14:textId="77777777" w:rsidR="0046320E" w:rsidRPr="00B96429" w:rsidRDefault="0046320E" w:rsidP="009D6A74">
            <w:pPr>
              <w:keepNext/>
              <w:keepLines/>
              <w:autoSpaceDE w:val="0"/>
              <w:autoSpaceDN w:val="0"/>
              <w:adjustRightInd w:val="0"/>
              <w:jc w:val="center"/>
              <w:rPr>
                <w:bCs/>
                <w:sz w:val="22"/>
                <w:szCs w:val="22"/>
                <w:lang w:val="sr-Latn-RS"/>
              </w:rPr>
            </w:pPr>
            <w:r w:rsidRPr="00B96429">
              <w:rPr>
                <w:sz w:val="22"/>
                <w:szCs w:val="22"/>
                <w:lang w:val="sr-Latn-RS"/>
              </w:rPr>
              <w:t>56%</w:t>
            </w:r>
          </w:p>
        </w:tc>
      </w:tr>
    </w:tbl>
    <w:p w14:paraId="10F539A7" w14:textId="0223E1C2" w:rsidR="0046320E" w:rsidRPr="00C62678" w:rsidRDefault="0046320E" w:rsidP="009D6A74">
      <w:pPr>
        <w:keepNext/>
        <w:autoSpaceDE w:val="0"/>
        <w:autoSpaceDN w:val="0"/>
        <w:adjustRightInd w:val="0"/>
        <w:ind w:left="357" w:hanging="357"/>
        <w:jc w:val="both"/>
        <w:rPr>
          <w:bCs/>
          <w:sz w:val="18"/>
          <w:szCs w:val="18"/>
          <w:lang w:val="sr-Latn-RS" w:eastAsia="hr-HR" w:bidi="hr-HR"/>
        </w:rPr>
      </w:pPr>
      <w:r w:rsidRPr="00C62678">
        <w:rPr>
          <w:sz w:val="18"/>
          <w:szCs w:val="18"/>
          <w:lang w:val="sr-Latn-RS" w:eastAsia="hr-HR" w:bidi="hr-HR"/>
        </w:rPr>
        <w:t>*</w:t>
      </w:r>
      <w:r w:rsidRPr="00C62678">
        <w:rPr>
          <w:sz w:val="18"/>
          <w:szCs w:val="18"/>
          <w:lang w:val="sr-Latn-RS" w:eastAsia="hr-HR" w:bidi="hr-HR"/>
        </w:rPr>
        <w:tab/>
        <w:t>Uključuje pacijente bez mjerljive bolesti na početku ispitivanja, što je utvrđeno nezavisnom radiološkom proc</w:t>
      </w:r>
      <w:r w:rsidR="00CD43A4">
        <w:rPr>
          <w:sz w:val="18"/>
          <w:szCs w:val="18"/>
          <w:lang w:val="sr-Latn-RS" w:eastAsia="hr-HR" w:bidi="hr-HR"/>
        </w:rPr>
        <w:t>j</w:t>
      </w:r>
      <w:r w:rsidRPr="00C62678">
        <w:rPr>
          <w:sz w:val="18"/>
          <w:szCs w:val="18"/>
          <w:lang w:val="sr-Latn-RS" w:eastAsia="hr-HR" w:bidi="hr-HR"/>
        </w:rPr>
        <w:t>enom</w:t>
      </w:r>
    </w:p>
    <w:p w14:paraId="2AB1718B" w14:textId="77777777" w:rsidR="0046320E" w:rsidRPr="00C62678" w:rsidRDefault="0046320E" w:rsidP="009D6A74">
      <w:pPr>
        <w:keepNext/>
        <w:autoSpaceDE w:val="0"/>
        <w:autoSpaceDN w:val="0"/>
        <w:adjustRightInd w:val="0"/>
        <w:ind w:left="357" w:hanging="357"/>
        <w:jc w:val="both"/>
        <w:rPr>
          <w:bCs/>
          <w:sz w:val="18"/>
          <w:szCs w:val="18"/>
          <w:lang w:val="sr-Latn-RS" w:eastAsia="hr-HR" w:bidi="hr-HR"/>
        </w:rPr>
      </w:pPr>
      <w:r w:rsidRPr="00C62678">
        <w:rPr>
          <w:sz w:val="18"/>
          <w:szCs w:val="18"/>
          <w:vertAlign w:val="superscript"/>
          <w:lang w:val="sr-Latn-RS" w:eastAsia="hr-HR" w:bidi="hr-HR"/>
        </w:rPr>
        <w:t>†</w:t>
      </w:r>
      <w:r w:rsidRPr="00C62678">
        <w:rPr>
          <w:sz w:val="18"/>
          <w:szCs w:val="18"/>
          <w:lang w:val="sr-Latn-RS" w:eastAsia="hr-HR" w:bidi="hr-HR"/>
        </w:rPr>
        <w:tab/>
        <w:t>IRO = integrisana radiološka i onkološka procjena na osnovu verzije 1.1 kriterijuma RECIST</w:t>
      </w:r>
    </w:p>
    <w:p w14:paraId="745DABF9" w14:textId="77777777" w:rsidR="0046320E" w:rsidRPr="00C62678" w:rsidRDefault="0046320E" w:rsidP="009D6A74">
      <w:pPr>
        <w:keepNext/>
        <w:autoSpaceDE w:val="0"/>
        <w:autoSpaceDN w:val="0"/>
        <w:adjustRightInd w:val="0"/>
        <w:ind w:left="357" w:hanging="357"/>
        <w:jc w:val="both"/>
        <w:rPr>
          <w:bCs/>
          <w:sz w:val="18"/>
          <w:szCs w:val="18"/>
          <w:lang w:val="sr-Latn-RS" w:eastAsia="hr-HR" w:bidi="hr-HR"/>
        </w:rPr>
      </w:pPr>
      <w:r w:rsidRPr="00C62678">
        <w:rPr>
          <w:sz w:val="18"/>
          <w:szCs w:val="18"/>
          <w:vertAlign w:val="superscript"/>
          <w:lang w:val="sr-Latn-RS" w:eastAsia="hr-HR" w:bidi="hr-HR"/>
        </w:rPr>
        <w:t>‡</w:t>
      </w:r>
      <w:r w:rsidRPr="00C62678">
        <w:rPr>
          <w:sz w:val="18"/>
          <w:szCs w:val="18"/>
          <w:lang w:val="sr-Latn-RS" w:eastAsia="hr-HR" w:bidi="hr-HR"/>
        </w:rPr>
        <w:tab/>
        <w:t xml:space="preserve">Na osnovu najboljeg odgovora stabilne bolesti ili boljeg ishoda </w:t>
      </w:r>
    </w:p>
    <w:p w14:paraId="489B5E6D" w14:textId="77777777" w:rsidR="0046320E" w:rsidRPr="00C62678" w:rsidRDefault="0046320E" w:rsidP="009D6A74">
      <w:pPr>
        <w:keepNext/>
        <w:autoSpaceDE w:val="0"/>
        <w:autoSpaceDN w:val="0"/>
        <w:adjustRightInd w:val="0"/>
        <w:ind w:left="357" w:hanging="357"/>
        <w:jc w:val="both"/>
        <w:rPr>
          <w:bCs/>
          <w:sz w:val="18"/>
          <w:szCs w:val="18"/>
          <w:lang w:val="sr-Latn-RS" w:eastAsia="hr-HR" w:bidi="hr-HR"/>
        </w:rPr>
      </w:pPr>
      <w:r w:rsidRPr="00C62678">
        <w:rPr>
          <w:sz w:val="18"/>
          <w:szCs w:val="18"/>
          <w:vertAlign w:val="superscript"/>
          <w:lang w:val="sr-Latn-RS" w:eastAsia="hr-HR" w:bidi="hr-HR"/>
        </w:rPr>
        <w:t>§</w:t>
      </w:r>
      <w:r w:rsidRPr="00C62678">
        <w:rPr>
          <w:sz w:val="18"/>
          <w:szCs w:val="18"/>
          <w:lang w:val="sr-Latn-RS" w:eastAsia="hr-HR" w:bidi="hr-HR"/>
        </w:rPr>
        <w:t xml:space="preserve"> </w:t>
      </w:r>
      <w:r w:rsidRPr="00C62678">
        <w:rPr>
          <w:sz w:val="18"/>
          <w:szCs w:val="18"/>
          <w:lang w:val="sr-Latn-RS" w:eastAsia="hr-HR" w:bidi="hr-HR"/>
        </w:rPr>
        <w:tab/>
        <w:t>Na osnovu pacijenata sa potvrđenim odgovorom prema nezavisnoj ocjeni, počevši od datuma kada je odgovor prvi put zabilježen; n = 23 za pacijente prethodno liječene ipilimumabom; n=18 za pacijente koji prethodno nijesu bili liječeni ipilimumabom</w:t>
      </w:r>
    </w:p>
    <w:p w14:paraId="0B8255E4" w14:textId="77777777" w:rsidR="0046320E" w:rsidRPr="00C62678" w:rsidRDefault="0046320E" w:rsidP="009D6A74">
      <w:pPr>
        <w:keepNext/>
        <w:autoSpaceDE w:val="0"/>
        <w:autoSpaceDN w:val="0"/>
        <w:adjustRightInd w:val="0"/>
        <w:ind w:left="357" w:hanging="357"/>
        <w:jc w:val="both"/>
        <w:rPr>
          <w:sz w:val="18"/>
          <w:szCs w:val="18"/>
          <w:lang w:val="sr-Latn-RS" w:eastAsia="hr-HR" w:bidi="hr-HR"/>
        </w:rPr>
      </w:pPr>
      <w:r w:rsidRPr="00C62678">
        <w:rPr>
          <w:sz w:val="18"/>
          <w:szCs w:val="18"/>
          <w:vertAlign w:val="superscript"/>
          <w:lang w:val="sr-Latn-RS" w:eastAsia="hr-HR" w:bidi="hr-HR"/>
        </w:rPr>
        <w:t>¶</w:t>
      </w:r>
      <w:r w:rsidRPr="00C62678">
        <w:rPr>
          <w:sz w:val="18"/>
          <w:szCs w:val="18"/>
          <w:lang w:val="sr-Latn-RS" w:eastAsia="hr-HR" w:bidi="hr-HR"/>
        </w:rPr>
        <w:tab/>
        <w:t xml:space="preserve">Na osnovu procjene prema </w:t>
      </w:r>
      <w:r w:rsidRPr="00C62678">
        <w:rPr>
          <w:i/>
          <w:sz w:val="18"/>
          <w:szCs w:val="18"/>
          <w:lang w:val="sr-Latn-RS" w:eastAsia="hr-HR" w:bidi="hr-HR"/>
        </w:rPr>
        <w:t>Kaplan-Maier</w:t>
      </w:r>
      <w:r w:rsidRPr="00C62678">
        <w:rPr>
          <w:sz w:val="18"/>
          <w:szCs w:val="18"/>
          <w:lang w:val="sr-Latn-RS" w:eastAsia="hr-HR" w:bidi="hr-HR"/>
        </w:rPr>
        <w:t>-u</w:t>
      </w:r>
    </w:p>
    <w:p w14:paraId="2225BA96" w14:textId="77777777" w:rsidR="0046320E" w:rsidRPr="00B96429" w:rsidRDefault="0046320E" w:rsidP="009D6A74">
      <w:pPr>
        <w:autoSpaceDE w:val="0"/>
        <w:autoSpaceDN w:val="0"/>
        <w:adjustRightInd w:val="0"/>
        <w:ind w:left="357" w:hanging="357"/>
        <w:jc w:val="both"/>
        <w:rPr>
          <w:sz w:val="22"/>
          <w:szCs w:val="22"/>
          <w:lang w:val="sr-Latn-RS" w:eastAsia="hr-HR" w:bidi="hr-HR"/>
        </w:rPr>
      </w:pPr>
    </w:p>
    <w:p w14:paraId="1C73CD28" w14:textId="432DB6AD" w:rsidR="0046320E" w:rsidRPr="00B96429" w:rsidRDefault="0046320E" w:rsidP="009D6A74">
      <w:pPr>
        <w:autoSpaceDE w:val="0"/>
        <w:autoSpaceDN w:val="0"/>
        <w:adjustRightInd w:val="0"/>
        <w:jc w:val="both"/>
        <w:rPr>
          <w:sz w:val="22"/>
          <w:szCs w:val="22"/>
          <w:lang w:val="sr-Latn-RS" w:eastAsia="hr-HR" w:bidi="hr-HR"/>
        </w:rPr>
      </w:pPr>
      <w:r w:rsidRPr="00B96429">
        <w:rPr>
          <w:sz w:val="22"/>
          <w:szCs w:val="22"/>
          <w:lang w:val="sr-Latn-RS" w:eastAsia="hr-HR" w:bidi="hr-HR"/>
        </w:rPr>
        <w:t>Rezultati postignuti kod pacijenata prethodno liječenih ipilimumabom (n=84) i onih koji prethodno nijesu liječeni ipilimumabom (n=52), a koji su primali pembrolizumab u dozi od 10 mg/kg</w:t>
      </w:r>
      <w:r w:rsidR="00091DC0">
        <w:rPr>
          <w:sz w:val="22"/>
          <w:szCs w:val="22"/>
          <w:lang w:val="sr-Latn-RS" w:eastAsia="hr-HR" w:bidi="hr-HR"/>
        </w:rPr>
        <w:t xml:space="preserve"> tt</w:t>
      </w:r>
      <w:r w:rsidRPr="00B96429">
        <w:rPr>
          <w:sz w:val="22"/>
          <w:szCs w:val="22"/>
          <w:lang w:val="sr-Latn-RS" w:eastAsia="hr-HR" w:bidi="hr-HR"/>
        </w:rPr>
        <w:t xml:space="preserve"> svake 3 nedjelje, bili su slični onima zapaženim kod pacijenata koji su primali pembrolizumab u dozi od 2 mg/kg </w:t>
      </w:r>
      <w:r w:rsidR="00091DC0">
        <w:rPr>
          <w:sz w:val="22"/>
          <w:szCs w:val="22"/>
          <w:lang w:val="sr-Latn-RS" w:eastAsia="hr-HR" w:bidi="hr-HR"/>
        </w:rPr>
        <w:t xml:space="preserve">tt </w:t>
      </w:r>
      <w:r w:rsidRPr="00B96429">
        <w:rPr>
          <w:sz w:val="22"/>
          <w:szCs w:val="22"/>
          <w:lang w:val="sr-Latn-RS" w:eastAsia="hr-HR" w:bidi="hr-HR"/>
        </w:rPr>
        <w:t xml:space="preserve">svake 3 nedjelje. </w:t>
      </w:r>
    </w:p>
    <w:p w14:paraId="0B0C89D7" w14:textId="77777777" w:rsidR="00417254" w:rsidRPr="00B96429" w:rsidRDefault="00417254" w:rsidP="009D6A74">
      <w:pPr>
        <w:autoSpaceDE w:val="0"/>
        <w:autoSpaceDN w:val="0"/>
        <w:adjustRightInd w:val="0"/>
        <w:jc w:val="both"/>
        <w:rPr>
          <w:sz w:val="22"/>
          <w:szCs w:val="22"/>
          <w:lang w:val="sr-Latn-RS" w:eastAsia="hr-HR" w:bidi="hr-HR"/>
        </w:rPr>
      </w:pPr>
    </w:p>
    <w:p w14:paraId="21924802" w14:textId="77777777" w:rsidR="0046320E" w:rsidRPr="00B96429" w:rsidRDefault="0046320E" w:rsidP="009D6A74">
      <w:pPr>
        <w:keepNext/>
        <w:numPr>
          <w:ilvl w:val="12"/>
          <w:numId w:val="0"/>
        </w:numPr>
        <w:jc w:val="both"/>
        <w:rPr>
          <w:i/>
          <w:sz w:val="22"/>
          <w:szCs w:val="22"/>
          <w:lang w:val="sr-Latn-RS" w:eastAsia="hr-HR" w:bidi="hr-HR"/>
        </w:rPr>
      </w:pPr>
      <w:r w:rsidRPr="00B96429">
        <w:rPr>
          <w:i/>
          <w:sz w:val="22"/>
          <w:szCs w:val="22"/>
          <w:lang w:val="sr-Latn-RS" w:eastAsia="hr-HR" w:bidi="hr-HR"/>
        </w:rPr>
        <w:t>Analize podgrupa pacijenata</w:t>
      </w:r>
    </w:p>
    <w:p w14:paraId="03E12B5A" w14:textId="77777777" w:rsidR="0046320E" w:rsidRPr="00B96429" w:rsidRDefault="0046320E" w:rsidP="009D6A74">
      <w:pPr>
        <w:keepNext/>
        <w:numPr>
          <w:ilvl w:val="12"/>
          <w:numId w:val="0"/>
        </w:numPr>
        <w:jc w:val="both"/>
        <w:rPr>
          <w:sz w:val="22"/>
          <w:szCs w:val="22"/>
          <w:lang w:val="sr-Latn-RS" w:eastAsia="hr-HR" w:bidi="hr-HR"/>
        </w:rPr>
      </w:pPr>
    </w:p>
    <w:p w14:paraId="7048DF21" w14:textId="3809116C" w:rsidR="0046320E" w:rsidRPr="00B96429" w:rsidRDefault="001D2830" w:rsidP="009D6A74">
      <w:pPr>
        <w:keepNext/>
        <w:numPr>
          <w:ilvl w:val="12"/>
          <w:numId w:val="0"/>
        </w:numPr>
        <w:jc w:val="both"/>
        <w:rPr>
          <w:sz w:val="22"/>
          <w:szCs w:val="22"/>
          <w:u w:val="single"/>
          <w:lang w:val="sr-Latn-RS" w:eastAsia="hr-HR" w:bidi="hr-HR"/>
        </w:rPr>
      </w:pPr>
      <w:r>
        <w:rPr>
          <w:sz w:val="22"/>
          <w:szCs w:val="22"/>
          <w:u w:val="single"/>
          <w:lang w:val="sr-Latn-RS" w:eastAsia="hr-HR" w:bidi="hr-HR"/>
        </w:rPr>
        <w:t>Status m</w:t>
      </w:r>
      <w:r w:rsidR="0046320E" w:rsidRPr="00B96429">
        <w:rPr>
          <w:sz w:val="22"/>
          <w:szCs w:val="22"/>
          <w:u w:val="single"/>
          <w:lang w:val="sr-Latn-RS" w:eastAsia="hr-HR" w:bidi="hr-HR"/>
        </w:rPr>
        <w:t>utacije u BRAF genu kod melanoma</w:t>
      </w:r>
    </w:p>
    <w:p w14:paraId="36A4E11C" w14:textId="77777777" w:rsidR="0046320E" w:rsidRPr="00B96429" w:rsidRDefault="0046320E" w:rsidP="009D6A74">
      <w:pPr>
        <w:numPr>
          <w:ilvl w:val="12"/>
          <w:numId w:val="0"/>
        </w:numPr>
        <w:ind w:right="-2"/>
        <w:jc w:val="both"/>
        <w:rPr>
          <w:sz w:val="22"/>
          <w:szCs w:val="22"/>
          <w:lang w:val="sr-Latn-RS" w:eastAsia="hr-HR" w:bidi="hr-HR"/>
        </w:rPr>
      </w:pPr>
      <w:r w:rsidRPr="00B96429">
        <w:rPr>
          <w:sz w:val="22"/>
          <w:szCs w:val="22"/>
          <w:lang w:val="sr-Latn-RS" w:eastAsia="hr-HR" w:bidi="hr-HR"/>
        </w:rPr>
        <w:t>Kao dio završne analize ispitivanja KEYNOTE</w:t>
      </w:r>
      <w:r w:rsidRPr="00B96429">
        <w:rPr>
          <w:sz w:val="22"/>
          <w:szCs w:val="22"/>
          <w:lang w:val="sr-Latn-RS" w:eastAsia="hr-HR" w:bidi="hr-HR"/>
        </w:rPr>
        <w:noBreakHyphen/>
        <w:t xml:space="preserve">002 sprovedena je analiza podgrupa kod pacijenata koji su imali divlji tip BRAF gena (n=414; 77%) ili mutaciju u BRAF genu i koji su prethodno primali BRAF terapiju (n=126; 23%), kao što je sažeto prikazano u Tabeli 6. </w:t>
      </w:r>
    </w:p>
    <w:p w14:paraId="264CE323" w14:textId="77777777" w:rsidR="00B80658" w:rsidRDefault="00B80658" w:rsidP="009D6A74">
      <w:pPr>
        <w:numPr>
          <w:ilvl w:val="12"/>
          <w:numId w:val="0"/>
        </w:numPr>
        <w:ind w:right="-2"/>
        <w:jc w:val="both"/>
        <w:rPr>
          <w:b/>
          <w:sz w:val="22"/>
          <w:szCs w:val="22"/>
          <w:lang w:val="sr-Latn-RS" w:eastAsia="hr-HR" w:bidi="hr-HR"/>
        </w:rPr>
      </w:pPr>
    </w:p>
    <w:p w14:paraId="79394284" w14:textId="00CF2862" w:rsidR="0046320E" w:rsidRPr="00B96429" w:rsidRDefault="0046320E" w:rsidP="009D6A74">
      <w:pPr>
        <w:numPr>
          <w:ilvl w:val="12"/>
          <w:numId w:val="0"/>
        </w:numPr>
        <w:ind w:right="-2"/>
        <w:jc w:val="both"/>
        <w:rPr>
          <w:b/>
          <w:sz w:val="22"/>
          <w:szCs w:val="22"/>
          <w:lang w:val="sr-Latn-RS" w:eastAsia="hr-HR" w:bidi="hr-HR"/>
        </w:rPr>
      </w:pPr>
      <w:r w:rsidRPr="00B96429">
        <w:rPr>
          <w:b/>
          <w:sz w:val="22"/>
          <w:szCs w:val="22"/>
          <w:lang w:val="sr-Latn-RS" w:eastAsia="hr-HR" w:bidi="hr-HR"/>
        </w:rPr>
        <w:t>Tabela 6: Rezultati efikasnosti na osnovu statusa mutacije u BRAF genu u ispitivanju KEYNOTE-002</w:t>
      </w:r>
    </w:p>
    <w:p w14:paraId="24B9C142" w14:textId="77777777" w:rsidR="0046320E" w:rsidRPr="00B96429" w:rsidRDefault="0046320E" w:rsidP="009D6A74">
      <w:pPr>
        <w:numPr>
          <w:ilvl w:val="12"/>
          <w:numId w:val="0"/>
        </w:numPr>
        <w:ind w:right="-2"/>
        <w:jc w:val="both"/>
        <w:rPr>
          <w:b/>
          <w:sz w:val="22"/>
          <w:szCs w:val="22"/>
          <w:lang w:val="sr-Latn-RS" w:eastAsia="hr-HR" w:bidi="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863"/>
        <w:gridCol w:w="1992"/>
        <w:gridCol w:w="2014"/>
        <w:gridCol w:w="1841"/>
      </w:tblGrid>
      <w:tr w:rsidR="0046320E" w:rsidRPr="000A0027" w14:paraId="25DC2121" w14:textId="77777777" w:rsidTr="00D17717">
        <w:tc>
          <w:tcPr>
            <w:tcW w:w="1458" w:type="dxa"/>
            <w:shd w:val="clear" w:color="auto" w:fill="auto"/>
          </w:tcPr>
          <w:p w14:paraId="0537CBD5" w14:textId="77777777" w:rsidR="0046320E" w:rsidRPr="00B96429" w:rsidRDefault="0046320E" w:rsidP="009D6A74">
            <w:pPr>
              <w:numPr>
                <w:ilvl w:val="12"/>
                <w:numId w:val="0"/>
              </w:numPr>
              <w:ind w:right="-2"/>
              <w:jc w:val="both"/>
              <w:rPr>
                <w:sz w:val="22"/>
                <w:szCs w:val="22"/>
                <w:lang w:val="sr-Latn-RS" w:eastAsia="hr-HR" w:bidi="hr-HR"/>
              </w:rPr>
            </w:pPr>
          </w:p>
        </w:tc>
        <w:tc>
          <w:tcPr>
            <w:tcW w:w="3960" w:type="dxa"/>
            <w:gridSpan w:val="2"/>
            <w:shd w:val="clear" w:color="auto" w:fill="auto"/>
          </w:tcPr>
          <w:p w14:paraId="48936F76" w14:textId="77777777"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Divlji tip BRAF gena</w:t>
            </w:r>
          </w:p>
        </w:tc>
        <w:tc>
          <w:tcPr>
            <w:tcW w:w="3960" w:type="dxa"/>
            <w:gridSpan w:val="2"/>
            <w:shd w:val="clear" w:color="auto" w:fill="auto"/>
          </w:tcPr>
          <w:p w14:paraId="5B27EDD6" w14:textId="77777777"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Mutacija u BRAF genu sa prethodnom BRAF terapijom</w:t>
            </w:r>
          </w:p>
        </w:tc>
      </w:tr>
      <w:tr w:rsidR="0046320E" w:rsidRPr="00B96429" w14:paraId="5B99EF89" w14:textId="77777777" w:rsidTr="00D17717">
        <w:tc>
          <w:tcPr>
            <w:tcW w:w="1458" w:type="dxa"/>
            <w:shd w:val="clear" w:color="auto" w:fill="auto"/>
          </w:tcPr>
          <w:p w14:paraId="08EFC888" w14:textId="77777777" w:rsidR="0046320E" w:rsidRPr="00B96429" w:rsidRDefault="0046320E" w:rsidP="009D6A74">
            <w:pPr>
              <w:numPr>
                <w:ilvl w:val="12"/>
                <w:numId w:val="0"/>
              </w:numPr>
              <w:ind w:right="-2"/>
              <w:rPr>
                <w:b/>
                <w:sz w:val="22"/>
                <w:szCs w:val="22"/>
                <w:lang w:val="sr-Latn-RS" w:eastAsia="hr-HR" w:bidi="hr-HR"/>
              </w:rPr>
            </w:pPr>
            <w:r w:rsidRPr="00B96429">
              <w:rPr>
                <w:b/>
                <w:sz w:val="22"/>
                <w:szCs w:val="22"/>
                <w:lang w:val="sr-Latn-RS" w:eastAsia="hr-HR" w:bidi="hr-HR"/>
              </w:rPr>
              <w:t>Mjera ishoda</w:t>
            </w:r>
          </w:p>
        </w:tc>
        <w:tc>
          <w:tcPr>
            <w:tcW w:w="1890" w:type="dxa"/>
            <w:shd w:val="clear" w:color="auto" w:fill="auto"/>
          </w:tcPr>
          <w:p w14:paraId="67308877" w14:textId="56FD0ED2" w:rsidR="00CD43A4"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 xml:space="preserve">Pembrolizumab 2mg/kg </w:t>
            </w:r>
            <w:r w:rsidR="00091DC0">
              <w:rPr>
                <w:b/>
                <w:sz w:val="22"/>
                <w:szCs w:val="22"/>
                <w:lang w:val="sr-Latn-RS" w:eastAsia="hr-HR" w:bidi="hr-HR"/>
              </w:rPr>
              <w:t xml:space="preserve">tt </w:t>
            </w:r>
            <w:r w:rsidRPr="00B96429">
              <w:rPr>
                <w:b/>
                <w:sz w:val="22"/>
                <w:szCs w:val="22"/>
                <w:lang w:val="sr-Latn-RS" w:eastAsia="hr-HR" w:bidi="hr-HR"/>
              </w:rPr>
              <w:t>svake 3 nedjelje</w:t>
            </w:r>
          </w:p>
          <w:p w14:paraId="71ECBF34" w14:textId="07B288A3"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(n</w:t>
            </w:r>
            <w:r w:rsidRPr="00B96429">
              <w:rPr>
                <w:b/>
                <w:sz w:val="22"/>
                <w:szCs w:val="22"/>
                <w:lang w:eastAsia="hr-HR" w:bidi="hr-HR"/>
              </w:rPr>
              <w:t>=</w:t>
            </w:r>
            <w:r w:rsidRPr="00B96429">
              <w:rPr>
                <w:b/>
                <w:sz w:val="22"/>
                <w:szCs w:val="22"/>
                <w:lang w:val="sr-Cyrl-RS" w:eastAsia="hr-HR" w:bidi="hr-HR"/>
              </w:rPr>
              <w:t>136</w:t>
            </w:r>
            <w:r w:rsidRPr="00B96429">
              <w:rPr>
                <w:b/>
                <w:sz w:val="22"/>
                <w:szCs w:val="22"/>
                <w:lang w:val="sr-Latn-RS" w:eastAsia="hr-HR" w:bidi="hr-HR"/>
              </w:rPr>
              <w:t>)</w:t>
            </w:r>
          </w:p>
        </w:tc>
        <w:tc>
          <w:tcPr>
            <w:tcW w:w="2070" w:type="dxa"/>
            <w:shd w:val="clear" w:color="auto" w:fill="auto"/>
          </w:tcPr>
          <w:p w14:paraId="227017C4" w14:textId="77777777"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Hemioterapija (n</w:t>
            </w:r>
            <w:r w:rsidRPr="00B96429">
              <w:rPr>
                <w:b/>
                <w:sz w:val="22"/>
                <w:szCs w:val="22"/>
                <w:lang w:eastAsia="hr-HR" w:bidi="hr-HR"/>
              </w:rPr>
              <w:t>=</w:t>
            </w:r>
            <w:r w:rsidRPr="00B96429">
              <w:rPr>
                <w:b/>
                <w:sz w:val="22"/>
                <w:szCs w:val="22"/>
                <w:lang w:val="sr-Latn-RS" w:eastAsia="hr-HR" w:bidi="hr-HR"/>
              </w:rPr>
              <w:t>137)</w:t>
            </w:r>
          </w:p>
        </w:tc>
        <w:tc>
          <w:tcPr>
            <w:tcW w:w="2070" w:type="dxa"/>
            <w:shd w:val="clear" w:color="auto" w:fill="auto"/>
          </w:tcPr>
          <w:p w14:paraId="23F31F01" w14:textId="784E2AD8" w:rsidR="00CD43A4"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Pembrolizumab 2mg/kg</w:t>
            </w:r>
            <w:r w:rsidR="00091DC0">
              <w:rPr>
                <w:b/>
                <w:sz w:val="22"/>
                <w:szCs w:val="22"/>
                <w:lang w:val="sr-Latn-RS" w:eastAsia="hr-HR" w:bidi="hr-HR"/>
              </w:rPr>
              <w:t xml:space="preserve"> tt</w:t>
            </w:r>
            <w:r w:rsidRPr="00B96429">
              <w:rPr>
                <w:b/>
                <w:sz w:val="22"/>
                <w:szCs w:val="22"/>
                <w:lang w:val="sr-Latn-RS" w:eastAsia="hr-HR" w:bidi="hr-HR"/>
              </w:rPr>
              <w:t xml:space="preserve"> svake 3 nedjelje</w:t>
            </w:r>
          </w:p>
          <w:p w14:paraId="414C8701" w14:textId="2546B0A3"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(n</w:t>
            </w:r>
            <w:r w:rsidRPr="00B96429">
              <w:rPr>
                <w:b/>
                <w:sz w:val="22"/>
                <w:szCs w:val="22"/>
                <w:lang w:eastAsia="hr-HR" w:bidi="hr-HR"/>
              </w:rPr>
              <w:t>=</w:t>
            </w:r>
            <w:r w:rsidRPr="00B96429">
              <w:rPr>
                <w:b/>
                <w:sz w:val="22"/>
                <w:szCs w:val="22"/>
                <w:lang w:val="sr-Latn-RS" w:eastAsia="hr-HR" w:bidi="hr-HR"/>
              </w:rPr>
              <w:t>44)</w:t>
            </w:r>
          </w:p>
        </w:tc>
        <w:tc>
          <w:tcPr>
            <w:tcW w:w="1890" w:type="dxa"/>
            <w:shd w:val="clear" w:color="auto" w:fill="auto"/>
          </w:tcPr>
          <w:p w14:paraId="2FE4122C" w14:textId="77777777"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Hemioterapija (n</w:t>
            </w:r>
            <w:r w:rsidRPr="00B96429">
              <w:rPr>
                <w:b/>
                <w:sz w:val="22"/>
                <w:szCs w:val="22"/>
                <w:lang w:eastAsia="hr-HR" w:bidi="hr-HR"/>
              </w:rPr>
              <w:t>=</w:t>
            </w:r>
            <w:r w:rsidRPr="00B96429">
              <w:rPr>
                <w:b/>
                <w:sz w:val="22"/>
                <w:szCs w:val="22"/>
                <w:lang w:val="sr-Latn-RS" w:eastAsia="hr-HR" w:bidi="hr-HR"/>
              </w:rPr>
              <w:t>42)</w:t>
            </w:r>
          </w:p>
        </w:tc>
      </w:tr>
      <w:tr w:rsidR="0046320E" w:rsidRPr="00B96429" w14:paraId="59CBF685" w14:textId="77777777" w:rsidTr="00D17717">
        <w:tc>
          <w:tcPr>
            <w:tcW w:w="1458" w:type="dxa"/>
            <w:shd w:val="clear" w:color="auto" w:fill="auto"/>
          </w:tcPr>
          <w:p w14:paraId="3B873489" w14:textId="607A7D53" w:rsidR="0046320E" w:rsidRPr="00B96429" w:rsidRDefault="0046320E" w:rsidP="009D6A74">
            <w:pPr>
              <w:numPr>
                <w:ilvl w:val="12"/>
                <w:numId w:val="0"/>
              </w:numPr>
              <w:ind w:right="-2"/>
              <w:rPr>
                <w:sz w:val="22"/>
                <w:szCs w:val="22"/>
                <w:lang w:val="sr-Latn-RS" w:eastAsia="hr-HR" w:bidi="hr-HR"/>
              </w:rPr>
            </w:pPr>
            <w:r w:rsidRPr="00C62678">
              <w:rPr>
                <w:i/>
                <w:sz w:val="22"/>
                <w:szCs w:val="22"/>
                <w:lang w:val="sr-Latn-RS" w:eastAsia="hr-HR" w:bidi="hr-HR"/>
              </w:rPr>
              <w:t xml:space="preserve">Hazard </w:t>
            </w:r>
            <w:r w:rsidR="00CD43A4" w:rsidRPr="00C62678">
              <w:rPr>
                <w:i/>
                <w:sz w:val="22"/>
                <w:szCs w:val="22"/>
                <w:lang w:val="sr-Latn-RS" w:eastAsia="hr-HR" w:bidi="hr-HR"/>
              </w:rPr>
              <w:t>ratio</w:t>
            </w:r>
            <w:r w:rsidR="00CD43A4" w:rsidRPr="00B96429">
              <w:rPr>
                <w:sz w:val="22"/>
                <w:szCs w:val="22"/>
                <w:lang w:val="sr-Latn-RS" w:eastAsia="hr-HR" w:bidi="hr-HR"/>
              </w:rPr>
              <w:t xml:space="preserve"> </w:t>
            </w:r>
            <w:r w:rsidRPr="00B96429">
              <w:rPr>
                <w:sz w:val="22"/>
                <w:szCs w:val="22"/>
                <w:lang w:val="sr-Latn-RS" w:eastAsia="hr-HR" w:bidi="hr-HR"/>
              </w:rPr>
              <w:t>za PFS* (95% CI)</w:t>
            </w:r>
          </w:p>
        </w:tc>
        <w:tc>
          <w:tcPr>
            <w:tcW w:w="1890" w:type="dxa"/>
            <w:shd w:val="clear" w:color="auto" w:fill="auto"/>
          </w:tcPr>
          <w:p w14:paraId="4CF73679"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rPr>
              <w:t>0,50 (0,39; 0,66)</w:t>
            </w:r>
          </w:p>
        </w:tc>
        <w:tc>
          <w:tcPr>
            <w:tcW w:w="2070" w:type="dxa"/>
            <w:shd w:val="clear" w:color="auto" w:fill="auto"/>
          </w:tcPr>
          <w:p w14:paraId="42F19D78"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lang w:val="sr-Latn-RS" w:eastAsia="hr-HR" w:bidi="hr-HR"/>
              </w:rPr>
              <w:t>_ _ _</w:t>
            </w:r>
          </w:p>
        </w:tc>
        <w:tc>
          <w:tcPr>
            <w:tcW w:w="2070" w:type="dxa"/>
            <w:shd w:val="clear" w:color="auto" w:fill="auto"/>
          </w:tcPr>
          <w:p w14:paraId="4A32D272"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rPr>
              <w:t>0,79 (0,50; 1,25)</w:t>
            </w:r>
          </w:p>
        </w:tc>
        <w:tc>
          <w:tcPr>
            <w:tcW w:w="1890" w:type="dxa"/>
            <w:shd w:val="clear" w:color="auto" w:fill="auto"/>
          </w:tcPr>
          <w:p w14:paraId="1AC02EB1"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lang w:val="sr-Latn-RS" w:eastAsia="hr-HR" w:bidi="hr-HR"/>
              </w:rPr>
              <w:t>_ _ _</w:t>
            </w:r>
          </w:p>
        </w:tc>
      </w:tr>
      <w:tr w:rsidR="0046320E" w:rsidRPr="00B96429" w14:paraId="659963BE" w14:textId="77777777" w:rsidTr="00D17717">
        <w:tc>
          <w:tcPr>
            <w:tcW w:w="1458" w:type="dxa"/>
            <w:shd w:val="clear" w:color="auto" w:fill="auto"/>
          </w:tcPr>
          <w:p w14:paraId="00BD2B54" w14:textId="283A0E97" w:rsidR="0046320E" w:rsidRPr="00B96429" w:rsidRDefault="0046320E" w:rsidP="009D6A74">
            <w:pPr>
              <w:numPr>
                <w:ilvl w:val="12"/>
                <w:numId w:val="0"/>
              </w:numPr>
              <w:ind w:right="-2"/>
              <w:rPr>
                <w:sz w:val="22"/>
                <w:szCs w:val="22"/>
                <w:lang w:val="sr-Latn-RS" w:eastAsia="hr-HR" w:bidi="hr-HR"/>
              </w:rPr>
            </w:pPr>
            <w:r w:rsidRPr="00C62678">
              <w:rPr>
                <w:i/>
                <w:sz w:val="22"/>
                <w:szCs w:val="22"/>
                <w:lang w:val="sr-Latn-RS" w:eastAsia="hr-HR" w:bidi="hr-HR"/>
              </w:rPr>
              <w:t xml:space="preserve">Hazard </w:t>
            </w:r>
            <w:r w:rsidR="00CD43A4" w:rsidRPr="00C62678">
              <w:rPr>
                <w:i/>
                <w:sz w:val="22"/>
                <w:szCs w:val="22"/>
                <w:lang w:val="sr-Latn-RS" w:eastAsia="hr-HR" w:bidi="hr-HR"/>
              </w:rPr>
              <w:t>ratio</w:t>
            </w:r>
            <w:r w:rsidR="00CD43A4" w:rsidRPr="00B96429">
              <w:rPr>
                <w:sz w:val="22"/>
                <w:szCs w:val="22"/>
                <w:lang w:val="sr-Latn-RS" w:eastAsia="hr-HR" w:bidi="hr-HR"/>
              </w:rPr>
              <w:t xml:space="preserve"> </w:t>
            </w:r>
            <w:r w:rsidRPr="00B96429">
              <w:rPr>
                <w:sz w:val="22"/>
                <w:szCs w:val="22"/>
                <w:lang w:val="sr-Latn-RS" w:eastAsia="hr-HR" w:bidi="hr-HR"/>
              </w:rPr>
              <w:t>za OS* (95% CI)</w:t>
            </w:r>
          </w:p>
        </w:tc>
        <w:tc>
          <w:tcPr>
            <w:tcW w:w="1890" w:type="dxa"/>
            <w:shd w:val="clear" w:color="auto" w:fill="auto"/>
          </w:tcPr>
          <w:p w14:paraId="7433F547"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rPr>
              <w:t>0,78 (0,58; 1,04)</w:t>
            </w:r>
          </w:p>
        </w:tc>
        <w:tc>
          <w:tcPr>
            <w:tcW w:w="2070" w:type="dxa"/>
            <w:shd w:val="clear" w:color="auto" w:fill="auto"/>
          </w:tcPr>
          <w:p w14:paraId="085594BE"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lang w:val="sr-Latn-RS" w:eastAsia="hr-HR" w:bidi="hr-HR"/>
              </w:rPr>
              <w:t>_ _ _</w:t>
            </w:r>
          </w:p>
        </w:tc>
        <w:tc>
          <w:tcPr>
            <w:tcW w:w="2070" w:type="dxa"/>
            <w:shd w:val="clear" w:color="auto" w:fill="auto"/>
          </w:tcPr>
          <w:p w14:paraId="5637E3E9"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rPr>
              <w:t>1,07 (0,64; 1,78)</w:t>
            </w:r>
          </w:p>
        </w:tc>
        <w:tc>
          <w:tcPr>
            <w:tcW w:w="1890" w:type="dxa"/>
            <w:shd w:val="clear" w:color="auto" w:fill="auto"/>
          </w:tcPr>
          <w:p w14:paraId="392F45E6"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lang w:val="sr-Latn-RS" w:eastAsia="hr-HR" w:bidi="hr-HR"/>
              </w:rPr>
              <w:t>_ _ _</w:t>
            </w:r>
          </w:p>
        </w:tc>
      </w:tr>
      <w:tr w:rsidR="0046320E" w:rsidRPr="00B96429" w14:paraId="563B0AAB" w14:textId="77777777" w:rsidTr="00D17717">
        <w:tc>
          <w:tcPr>
            <w:tcW w:w="1458" w:type="dxa"/>
            <w:shd w:val="clear" w:color="auto" w:fill="auto"/>
          </w:tcPr>
          <w:p w14:paraId="48944C09" w14:textId="77777777" w:rsidR="0046320E" w:rsidRPr="00B96429" w:rsidRDefault="0046320E" w:rsidP="009D6A74">
            <w:pPr>
              <w:numPr>
                <w:ilvl w:val="12"/>
                <w:numId w:val="0"/>
              </w:numPr>
              <w:ind w:right="-2"/>
              <w:rPr>
                <w:sz w:val="22"/>
                <w:szCs w:val="22"/>
                <w:lang w:val="sr-Latn-RS" w:eastAsia="hr-HR" w:bidi="hr-HR"/>
              </w:rPr>
            </w:pPr>
            <w:r w:rsidRPr="00B96429">
              <w:rPr>
                <w:sz w:val="22"/>
                <w:szCs w:val="22"/>
                <w:lang w:val="sr-Latn-RS" w:eastAsia="hr-HR" w:bidi="hr-HR"/>
              </w:rPr>
              <w:t>ORR %</w:t>
            </w:r>
          </w:p>
        </w:tc>
        <w:tc>
          <w:tcPr>
            <w:tcW w:w="1890" w:type="dxa"/>
            <w:shd w:val="clear" w:color="auto" w:fill="auto"/>
          </w:tcPr>
          <w:p w14:paraId="7C35D134"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lang w:val="sr-Latn-RS" w:eastAsia="hr-HR" w:bidi="hr-HR"/>
              </w:rPr>
              <w:t>26%</w:t>
            </w:r>
          </w:p>
        </w:tc>
        <w:tc>
          <w:tcPr>
            <w:tcW w:w="2070" w:type="dxa"/>
            <w:shd w:val="clear" w:color="auto" w:fill="auto"/>
          </w:tcPr>
          <w:p w14:paraId="37A7B339"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6%</w:t>
            </w:r>
          </w:p>
        </w:tc>
        <w:tc>
          <w:tcPr>
            <w:tcW w:w="2070" w:type="dxa"/>
            <w:shd w:val="clear" w:color="auto" w:fill="auto"/>
          </w:tcPr>
          <w:p w14:paraId="37936AF3"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9%</w:t>
            </w:r>
          </w:p>
        </w:tc>
        <w:tc>
          <w:tcPr>
            <w:tcW w:w="1890" w:type="dxa"/>
            <w:shd w:val="clear" w:color="auto" w:fill="auto"/>
          </w:tcPr>
          <w:p w14:paraId="2D7AAC91"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0%</w:t>
            </w:r>
          </w:p>
        </w:tc>
      </w:tr>
    </w:tbl>
    <w:p w14:paraId="321533B7" w14:textId="1CCA4897" w:rsidR="0046320E" w:rsidRPr="00C62678" w:rsidRDefault="0046320E" w:rsidP="009D6A74">
      <w:pPr>
        <w:numPr>
          <w:ilvl w:val="12"/>
          <w:numId w:val="0"/>
        </w:numPr>
        <w:ind w:right="-2"/>
        <w:jc w:val="both"/>
        <w:rPr>
          <w:sz w:val="18"/>
          <w:szCs w:val="18"/>
          <w:lang w:val="sr-Latn-RS" w:eastAsia="hr-HR" w:bidi="hr-HR"/>
        </w:rPr>
      </w:pPr>
      <w:r w:rsidRPr="00C62678">
        <w:rPr>
          <w:sz w:val="18"/>
          <w:szCs w:val="18"/>
          <w:lang w:val="sr-Latn-RS" w:eastAsia="hr-HR" w:bidi="hr-HR"/>
        </w:rPr>
        <w:t>*</w:t>
      </w:r>
      <w:r w:rsidRPr="00C62678">
        <w:rPr>
          <w:sz w:val="18"/>
          <w:szCs w:val="18"/>
          <w:lang w:val="sr-Latn-RS" w:eastAsia="hr-HR" w:bidi="hr-HR"/>
        </w:rPr>
        <w:tab/>
      </w:r>
      <w:r w:rsidRPr="00C62678">
        <w:rPr>
          <w:i/>
          <w:sz w:val="18"/>
          <w:szCs w:val="18"/>
          <w:lang w:val="sr-Latn-RS" w:eastAsia="hr-HR" w:bidi="hr-HR"/>
        </w:rPr>
        <w:t xml:space="preserve">Hazard </w:t>
      </w:r>
      <w:r w:rsidR="00CD43A4" w:rsidRPr="00C62678">
        <w:rPr>
          <w:i/>
          <w:sz w:val="18"/>
          <w:szCs w:val="18"/>
          <w:lang w:val="sr-Latn-RS" w:eastAsia="hr-HR" w:bidi="hr-HR"/>
        </w:rPr>
        <w:t>ratio</w:t>
      </w:r>
      <w:r w:rsidR="00CD43A4" w:rsidRPr="00C62678">
        <w:rPr>
          <w:sz w:val="18"/>
          <w:szCs w:val="18"/>
          <w:lang w:val="sr-Latn-RS" w:eastAsia="hr-HR" w:bidi="hr-HR"/>
        </w:rPr>
        <w:t xml:space="preserve"> </w:t>
      </w:r>
      <w:r w:rsidRPr="00C62678">
        <w:rPr>
          <w:sz w:val="18"/>
          <w:szCs w:val="18"/>
          <w:lang w:val="sr-Latn-RS" w:eastAsia="hr-HR" w:bidi="hr-HR"/>
        </w:rPr>
        <w:t xml:space="preserve">(pembrolizumab u poređenju sa hemioterapijom) na osnovu stratifikovanog </w:t>
      </w:r>
      <w:r w:rsidRPr="00C62678">
        <w:rPr>
          <w:i/>
          <w:sz w:val="18"/>
          <w:szCs w:val="18"/>
          <w:lang w:val="sr-Latn-RS" w:eastAsia="hr-HR" w:bidi="hr-HR"/>
        </w:rPr>
        <w:t>Cox</w:t>
      </w:r>
      <w:r w:rsidRPr="00C62678">
        <w:rPr>
          <w:sz w:val="18"/>
          <w:szCs w:val="18"/>
          <w:lang w:val="sr-Latn-RS" w:eastAsia="hr-HR" w:bidi="hr-HR"/>
        </w:rPr>
        <w:t>-ovog modela proporcionalnog hazarda</w:t>
      </w:r>
    </w:p>
    <w:p w14:paraId="726DB50A" w14:textId="77777777" w:rsidR="0046320E" w:rsidRPr="00B96429" w:rsidRDefault="0046320E" w:rsidP="009D6A74">
      <w:pPr>
        <w:numPr>
          <w:ilvl w:val="12"/>
          <w:numId w:val="0"/>
        </w:numPr>
        <w:ind w:right="-2"/>
        <w:jc w:val="both"/>
        <w:rPr>
          <w:sz w:val="22"/>
          <w:szCs w:val="22"/>
          <w:lang w:val="sr-Latn-RS" w:eastAsia="hr-HR" w:bidi="hr-HR"/>
        </w:rPr>
      </w:pPr>
    </w:p>
    <w:p w14:paraId="77B047D4" w14:textId="77777777" w:rsidR="0046320E" w:rsidRPr="00B96429" w:rsidRDefault="0046320E" w:rsidP="009D6A74">
      <w:pPr>
        <w:numPr>
          <w:ilvl w:val="12"/>
          <w:numId w:val="0"/>
        </w:numPr>
        <w:ind w:right="-2"/>
        <w:jc w:val="both"/>
        <w:rPr>
          <w:sz w:val="22"/>
          <w:szCs w:val="22"/>
          <w:lang w:val="sr-Latn-RS" w:eastAsia="hr-HR" w:bidi="hr-HR"/>
        </w:rPr>
      </w:pPr>
      <w:r w:rsidRPr="00B96429">
        <w:rPr>
          <w:sz w:val="22"/>
          <w:szCs w:val="22"/>
          <w:lang w:val="sr-Latn-RS" w:eastAsia="hr-HR" w:bidi="hr-HR"/>
        </w:rPr>
        <w:t>Kao dio završne analize ispitivanja KEYNOTE</w:t>
      </w:r>
      <w:r w:rsidRPr="00B96429">
        <w:rPr>
          <w:sz w:val="22"/>
          <w:szCs w:val="22"/>
          <w:lang w:val="sr-Latn-RS" w:eastAsia="hr-HR" w:bidi="hr-HR"/>
        </w:rPr>
        <w:noBreakHyphen/>
        <w:t>006 sprovedena je analiza podgrupa kod pacijenata koji su imali divlji tip BRAF gena (n=525; 63%), pacijenata koji su imali mutaciju u genu, ali prethodno nijesu primali BRAF terapiju</w:t>
      </w:r>
      <w:r w:rsidRPr="00B96429" w:rsidDel="005E46CE">
        <w:rPr>
          <w:sz w:val="22"/>
          <w:szCs w:val="22"/>
          <w:lang w:val="sr-Latn-RS" w:eastAsia="hr-HR" w:bidi="hr-HR"/>
        </w:rPr>
        <w:t xml:space="preserve"> </w:t>
      </w:r>
      <w:r w:rsidRPr="00B96429">
        <w:rPr>
          <w:sz w:val="22"/>
          <w:szCs w:val="22"/>
          <w:lang w:val="sr-Latn-RS" w:eastAsia="hr-HR" w:bidi="hr-HR"/>
        </w:rPr>
        <w:t>(n=163; 20%) i pacijenata koji su imali mutaciju u BRAF genu i prethodno su primali BRAF terapiju</w:t>
      </w:r>
      <w:r w:rsidRPr="00B96429" w:rsidDel="005E46CE">
        <w:rPr>
          <w:sz w:val="22"/>
          <w:szCs w:val="22"/>
          <w:lang w:val="sr-Latn-RS" w:eastAsia="hr-HR" w:bidi="hr-HR"/>
        </w:rPr>
        <w:t xml:space="preserve"> </w:t>
      </w:r>
      <w:r w:rsidRPr="00B96429">
        <w:rPr>
          <w:sz w:val="22"/>
          <w:szCs w:val="22"/>
          <w:lang w:val="sr-Latn-RS" w:eastAsia="hr-HR" w:bidi="hr-HR"/>
        </w:rPr>
        <w:t xml:space="preserve">(n=139; 17%), kao što je sažeto prikazano u Tabeli 7. </w:t>
      </w:r>
    </w:p>
    <w:p w14:paraId="40C08C52" w14:textId="77777777" w:rsidR="0046320E" w:rsidRPr="00B96429" w:rsidRDefault="0046320E" w:rsidP="009D6A74">
      <w:pPr>
        <w:numPr>
          <w:ilvl w:val="12"/>
          <w:numId w:val="0"/>
        </w:numPr>
        <w:ind w:right="-2"/>
        <w:jc w:val="both"/>
        <w:rPr>
          <w:sz w:val="22"/>
          <w:szCs w:val="22"/>
          <w:lang w:val="sr-Latn-RS" w:eastAsia="hr-HR" w:bidi="hr-HR"/>
        </w:rPr>
      </w:pPr>
    </w:p>
    <w:p w14:paraId="35D40CD1" w14:textId="77777777" w:rsidR="0046320E" w:rsidRPr="00B96429" w:rsidRDefault="0046320E" w:rsidP="009D6A74">
      <w:pPr>
        <w:numPr>
          <w:ilvl w:val="12"/>
          <w:numId w:val="0"/>
        </w:numPr>
        <w:ind w:right="-2"/>
        <w:jc w:val="both"/>
        <w:rPr>
          <w:b/>
          <w:sz w:val="22"/>
          <w:szCs w:val="22"/>
          <w:lang w:val="sr-Latn-RS" w:eastAsia="hr-HR" w:bidi="hr-HR"/>
        </w:rPr>
      </w:pPr>
      <w:r w:rsidRPr="00B96429">
        <w:rPr>
          <w:b/>
          <w:sz w:val="22"/>
          <w:szCs w:val="22"/>
          <w:lang w:val="sr-Latn-RS" w:eastAsia="hr-HR" w:bidi="hr-HR"/>
        </w:rPr>
        <w:t>Tabela 7:</w:t>
      </w:r>
      <w:r w:rsidRPr="00B96429">
        <w:rPr>
          <w:sz w:val="22"/>
          <w:szCs w:val="22"/>
          <w:lang w:val="sr-Latn-RS" w:eastAsia="hr-HR" w:bidi="hr-HR"/>
        </w:rPr>
        <w:t xml:space="preserve"> </w:t>
      </w:r>
      <w:r w:rsidRPr="00B96429">
        <w:rPr>
          <w:b/>
          <w:sz w:val="22"/>
          <w:szCs w:val="22"/>
          <w:lang w:val="sr-Latn-RS" w:eastAsia="hr-HR" w:bidi="hr-HR"/>
        </w:rPr>
        <w:t>Rezultati efikasnosti na osnovu statusa mutacije u BRAF genu u ispitivanju KEYNOTE-006</w:t>
      </w:r>
    </w:p>
    <w:p w14:paraId="22FC7E67" w14:textId="77777777" w:rsidR="0046320E" w:rsidRPr="00B96429" w:rsidRDefault="0046320E" w:rsidP="009D6A74">
      <w:pPr>
        <w:numPr>
          <w:ilvl w:val="12"/>
          <w:numId w:val="0"/>
        </w:numPr>
        <w:ind w:right="-2"/>
        <w:jc w:val="both"/>
        <w:rPr>
          <w:sz w:val="22"/>
          <w:szCs w:val="22"/>
          <w:lang w:val="sr-Latn-RS" w:eastAsia="hr-HR" w:bidi="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446"/>
        <w:gridCol w:w="1168"/>
        <w:gridCol w:w="1515"/>
        <w:gridCol w:w="1169"/>
        <w:gridCol w:w="1516"/>
        <w:gridCol w:w="1169"/>
      </w:tblGrid>
      <w:tr w:rsidR="0046320E" w:rsidRPr="000A0027" w14:paraId="6622EA27" w14:textId="77777777" w:rsidTr="00637356">
        <w:tc>
          <w:tcPr>
            <w:tcW w:w="622" w:type="pct"/>
            <w:shd w:val="clear" w:color="auto" w:fill="auto"/>
          </w:tcPr>
          <w:p w14:paraId="4B89EC0A" w14:textId="77777777" w:rsidR="0046320E" w:rsidRPr="00B96429" w:rsidRDefault="0046320E" w:rsidP="009D6A74">
            <w:pPr>
              <w:numPr>
                <w:ilvl w:val="12"/>
                <w:numId w:val="0"/>
              </w:numPr>
              <w:ind w:right="-2"/>
              <w:jc w:val="both"/>
              <w:rPr>
                <w:sz w:val="22"/>
                <w:szCs w:val="22"/>
                <w:lang w:val="sr-Latn-RS" w:eastAsia="hr-HR" w:bidi="hr-HR"/>
              </w:rPr>
            </w:pPr>
          </w:p>
        </w:tc>
        <w:tc>
          <w:tcPr>
            <w:tcW w:w="1340" w:type="pct"/>
            <w:gridSpan w:val="2"/>
            <w:shd w:val="clear" w:color="auto" w:fill="auto"/>
          </w:tcPr>
          <w:p w14:paraId="0531256F" w14:textId="77777777"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Divlji tip BRAF gena</w:t>
            </w:r>
          </w:p>
        </w:tc>
        <w:tc>
          <w:tcPr>
            <w:tcW w:w="1519" w:type="pct"/>
            <w:gridSpan w:val="2"/>
            <w:shd w:val="clear" w:color="auto" w:fill="auto"/>
          </w:tcPr>
          <w:p w14:paraId="4975D915" w14:textId="77777777" w:rsidR="0046320E" w:rsidRPr="00B96429" w:rsidRDefault="0046320E" w:rsidP="009D6A74">
            <w:pPr>
              <w:numPr>
                <w:ilvl w:val="12"/>
                <w:numId w:val="0"/>
              </w:numPr>
              <w:ind w:right="-2"/>
              <w:jc w:val="center"/>
              <w:rPr>
                <w:sz w:val="22"/>
                <w:szCs w:val="22"/>
                <w:lang w:val="sr-Latn-RS" w:eastAsia="hr-HR" w:bidi="hr-HR"/>
              </w:rPr>
            </w:pPr>
            <w:r w:rsidRPr="00B96429">
              <w:rPr>
                <w:b/>
                <w:sz w:val="22"/>
                <w:szCs w:val="22"/>
                <w:lang w:val="sr-Latn-RS" w:eastAsia="hr-HR" w:bidi="hr-HR"/>
              </w:rPr>
              <w:t>Mutacija u BRAF genu bez prethodne BRAF terapije</w:t>
            </w:r>
          </w:p>
        </w:tc>
        <w:tc>
          <w:tcPr>
            <w:tcW w:w="1519" w:type="pct"/>
            <w:gridSpan w:val="2"/>
            <w:shd w:val="clear" w:color="auto" w:fill="auto"/>
          </w:tcPr>
          <w:p w14:paraId="4915D897" w14:textId="77777777" w:rsidR="0046320E" w:rsidRPr="00B96429" w:rsidRDefault="0046320E" w:rsidP="009D6A74">
            <w:pPr>
              <w:numPr>
                <w:ilvl w:val="12"/>
                <w:numId w:val="0"/>
              </w:numPr>
              <w:ind w:right="-2"/>
              <w:jc w:val="center"/>
              <w:rPr>
                <w:sz w:val="22"/>
                <w:szCs w:val="22"/>
                <w:lang w:val="sr-Latn-RS" w:eastAsia="hr-HR" w:bidi="hr-HR"/>
              </w:rPr>
            </w:pPr>
            <w:r w:rsidRPr="00B96429">
              <w:rPr>
                <w:b/>
                <w:sz w:val="22"/>
                <w:szCs w:val="22"/>
                <w:lang w:val="sr-Latn-RS" w:eastAsia="hr-HR" w:bidi="hr-HR"/>
              </w:rPr>
              <w:t>Mutacija u BRAF genu sa prethodnom BRAF terapijom</w:t>
            </w:r>
          </w:p>
        </w:tc>
      </w:tr>
      <w:tr w:rsidR="0046320E" w:rsidRPr="00B96429" w14:paraId="3B52214A" w14:textId="77777777" w:rsidTr="00637356">
        <w:tc>
          <w:tcPr>
            <w:tcW w:w="622" w:type="pct"/>
            <w:shd w:val="clear" w:color="auto" w:fill="auto"/>
          </w:tcPr>
          <w:p w14:paraId="647DB714" w14:textId="77777777" w:rsidR="0046320E" w:rsidRPr="000A0027" w:rsidRDefault="0046320E" w:rsidP="009D6A74">
            <w:pPr>
              <w:numPr>
                <w:ilvl w:val="12"/>
                <w:numId w:val="0"/>
              </w:numPr>
              <w:ind w:right="-2"/>
              <w:rPr>
                <w:b/>
                <w:sz w:val="18"/>
                <w:szCs w:val="18"/>
                <w:lang w:val="sr-Latn-RS" w:eastAsia="hr-HR" w:bidi="hr-HR"/>
              </w:rPr>
            </w:pPr>
            <w:r w:rsidRPr="000A0027">
              <w:rPr>
                <w:b/>
                <w:sz w:val="18"/>
                <w:szCs w:val="18"/>
                <w:lang w:val="sr-Latn-RS" w:eastAsia="hr-HR" w:bidi="hr-HR"/>
              </w:rPr>
              <w:t>Mjera ishoda</w:t>
            </w:r>
          </w:p>
        </w:tc>
        <w:tc>
          <w:tcPr>
            <w:tcW w:w="676" w:type="pct"/>
            <w:shd w:val="clear" w:color="auto" w:fill="auto"/>
          </w:tcPr>
          <w:p w14:paraId="45E55D19" w14:textId="35BE1303" w:rsidR="0046320E" w:rsidRPr="000A0027" w:rsidRDefault="0046320E" w:rsidP="009D6A74">
            <w:pPr>
              <w:numPr>
                <w:ilvl w:val="12"/>
                <w:numId w:val="0"/>
              </w:numPr>
              <w:ind w:right="-2"/>
              <w:jc w:val="center"/>
              <w:rPr>
                <w:sz w:val="18"/>
                <w:szCs w:val="18"/>
                <w:lang w:val="sr-Latn-RS" w:eastAsia="hr-HR" w:bidi="hr-HR"/>
              </w:rPr>
            </w:pPr>
            <w:r w:rsidRPr="000A0027">
              <w:rPr>
                <w:b/>
                <w:sz w:val="18"/>
                <w:szCs w:val="18"/>
                <w:lang w:val="sr-Latn-RS" w:eastAsia="hr-HR" w:bidi="hr-HR"/>
              </w:rPr>
              <w:t>Pembrolizumab 10mg/kg</w:t>
            </w:r>
            <w:r w:rsidR="00091DC0" w:rsidRPr="000A0027">
              <w:rPr>
                <w:b/>
                <w:sz w:val="18"/>
                <w:szCs w:val="18"/>
                <w:lang w:val="sr-Latn-RS" w:eastAsia="hr-HR" w:bidi="hr-HR"/>
              </w:rPr>
              <w:t xml:space="preserve"> tt</w:t>
            </w:r>
            <w:r w:rsidRPr="000A0027">
              <w:rPr>
                <w:b/>
                <w:sz w:val="18"/>
                <w:szCs w:val="18"/>
                <w:lang w:val="sr-Latn-RS" w:eastAsia="hr-HR" w:bidi="hr-HR"/>
              </w:rPr>
              <w:t xml:space="preserve"> svake 2 ili 3 nedjelje (objedinjeni podaci)</w:t>
            </w:r>
          </w:p>
        </w:tc>
        <w:tc>
          <w:tcPr>
            <w:tcW w:w="664" w:type="pct"/>
            <w:shd w:val="clear" w:color="auto" w:fill="auto"/>
          </w:tcPr>
          <w:p w14:paraId="0B3151F7" w14:textId="77777777" w:rsidR="0046320E" w:rsidRPr="000A0027" w:rsidRDefault="0046320E" w:rsidP="009D6A74">
            <w:pPr>
              <w:numPr>
                <w:ilvl w:val="12"/>
                <w:numId w:val="0"/>
              </w:numPr>
              <w:ind w:right="-2"/>
              <w:jc w:val="center"/>
              <w:rPr>
                <w:b/>
                <w:sz w:val="18"/>
                <w:szCs w:val="18"/>
                <w:lang w:val="sr-Latn-RS" w:eastAsia="hr-HR" w:bidi="hr-HR"/>
              </w:rPr>
            </w:pPr>
            <w:r w:rsidRPr="000A0027">
              <w:rPr>
                <w:b/>
                <w:sz w:val="18"/>
                <w:szCs w:val="18"/>
                <w:lang w:val="sr-Latn-RS" w:eastAsia="hr-HR" w:bidi="hr-HR"/>
              </w:rPr>
              <w:t>Ipilimumab (n=170)</w:t>
            </w:r>
          </w:p>
        </w:tc>
        <w:tc>
          <w:tcPr>
            <w:tcW w:w="855" w:type="pct"/>
            <w:shd w:val="clear" w:color="auto" w:fill="auto"/>
          </w:tcPr>
          <w:p w14:paraId="7E2227F3" w14:textId="2B63295D" w:rsidR="0046320E" w:rsidRPr="000A0027" w:rsidRDefault="0046320E" w:rsidP="009D6A74">
            <w:pPr>
              <w:numPr>
                <w:ilvl w:val="12"/>
                <w:numId w:val="0"/>
              </w:numPr>
              <w:ind w:right="-2"/>
              <w:jc w:val="center"/>
              <w:rPr>
                <w:sz w:val="18"/>
                <w:szCs w:val="18"/>
                <w:lang w:val="sr-Latn-RS" w:eastAsia="hr-HR" w:bidi="hr-HR"/>
              </w:rPr>
            </w:pPr>
            <w:r w:rsidRPr="000A0027">
              <w:rPr>
                <w:b/>
                <w:sz w:val="18"/>
                <w:szCs w:val="18"/>
                <w:lang w:val="sr-Latn-RS" w:eastAsia="hr-HR" w:bidi="hr-HR"/>
              </w:rPr>
              <w:t>Pembrolizumab 10mg/kg</w:t>
            </w:r>
            <w:r w:rsidR="00091DC0" w:rsidRPr="000A0027">
              <w:rPr>
                <w:b/>
                <w:sz w:val="18"/>
                <w:szCs w:val="18"/>
                <w:lang w:val="sr-Latn-RS" w:eastAsia="hr-HR" w:bidi="hr-HR"/>
              </w:rPr>
              <w:t xml:space="preserve"> tt</w:t>
            </w:r>
            <w:r w:rsidRPr="000A0027">
              <w:rPr>
                <w:b/>
                <w:sz w:val="18"/>
                <w:szCs w:val="18"/>
                <w:lang w:val="sr-Latn-RS" w:eastAsia="hr-HR" w:bidi="hr-HR"/>
              </w:rPr>
              <w:t xml:space="preserve"> svake 2 ili 3 nedjelje (objedinjeni podaci)</w:t>
            </w:r>
          </w:p>
        </w:tc>
        <w:tc>
          <w:tcPr>
            <w:tcW w:w="664" w:type="pct"/>
            <w:shd w:val="clear" w:color="auto" w:fill="auto"/>
          </w:tcPr>
          <w:p w14:paraId="7F639075" w14:textId="77777777" w:rsidR="0046320E" w:rsidRPr="000A0027" w:rsidRDefault="0046320E" w:rsidP="009D6A74">
            <w:pPr>
              <w:numPr>
                <w:ilvl w:val="12"/>
                <w:numId w:val="0"/>
              </w:numPr>
              <w:ind w:right="-2"/>
              <w:jc w:val="center"/>
              <w:rPr>
                <w:b/>
                <w:sz w:val="18"/>
                <w:szCs w:val="18"/>
                <w:lang w:val="sr-Latn-RS" w:eastAsia="hr-HR" w:bidi="hr-HR"/>
              </w:rPr>
            </w:pPr>
            <w:r w:rsidRPr="000A0027">
              <w:rPr>
                <w:b/>
                <w:sz w:val="18"/>
                <w:szCs w:val="18"/>
                <w:lang w:val="sr-Latn-RS" w:eastAsia="hr-HR" w:bidi="hr-HR"/>
              </w:rPr>
              <w:t>Ipilimumab (n=55)</w:t>
            </w:r>
          </w:p>
        </w:tc>
        <w:tc>
          <w:tcPr>
            <w:tcW w:w="855" w:type="pct"/>
            <w:shd w:val="clear" w:color="auto" w:fill="auto"/>
          </w:tcPr>
          <w:p w14:paraId="29A9CA06" w14:textId="7637168F" w:rsidR="0046320E" w:rsidRPr="000A0027" w:rsidRDefault="0046320E" w:rsidP="009D6A74">
            <w:pPr>
              <w:numPr>
                <w:ilvl w:val="12"/>
                <w:numId w:val="0"/>
              </w:numPr>
              <w:ind w:right="-2"/>
              <w:jc w:val="center"/>
              <w:rPr>
                <w:sz w:val="18"/>
                <w:szCs w:val="18"/>
                <w:lang w:val="sr-Latn-RS" w:eastAsia="hr-HR" w:bidi="hr-HR"/>
              </w:rPr>
            </w:pPr>
            <w:r w:rsidRPr="000A0027">
              <w:rPr>
                <w:b/>
                <w:sz w:val="18"/>
                <w:szCs w:val="18"/>
                <w:lang w:val="sr-Latn-RS" w:eastAsia="hr-HR" w:bidi="hr-HR"/>
              </w:rPr>
              <w:t>Pembrolizumab 10mg/kg</w:t>
            </w:r>
            <w:r w:rsidR="00091DC0" w:rsidRPr="000A0027">
              <w:rPr>
                <w:b/>
                <w:sz w:val="18"/>
                <w:szCs w:val="18"/>
                <w:lang w:val="sr-Latn-RS" w:eastAsia="hr-HR" w:bidi="hr-HR"/>
              </w:rPr>
              <w:t xml:space="preserve"> tt</w:t>
            </w:r>
            <w:r w:rsidRPr="000A0027">
              <w:rPr>
                <w:b/>
                <w:sz w:val="18"/>
                <w:szCs w:val="18"/>
                <w:lang w:val="sr-Latn-RS" w:eastAsia="hr-HR" w:bidi="hr-HR"/>
              </w:rPr>
              <w:t xml:space="preserve"> svake 2 ili 3 nedjelje (objedinjeni podaci)</w:t>
            </w:r>
          </w:p>
        </w:tc>
        <w:tc>
          <w:tcPr>
            <w:tcW w:w="664" w:type="pct"/>
            <w:shd w:val="clear" w:color="auto" w:fill="auto"/>
          </w:tcPr>
          <w:p w14:paraId="71B802D9" w14:textId="77777777" w:rsidR="0046320E" w:rsidRPr="000A0027" w:rsidRDefault="0046320E" w:rsidP="009D6A74">
            <w:pPr>
              <w:numPr>
                <w:ilvl w:val="12"/>
                <w:numId w:val="0"/>
              </w:numPr>
              <w:ind w:right="-2"/>
              <w:jc w:val="center"/>
              <w:rPr>
                <w:b/>
                <w:sz w:val="18"/>
                <w:szCs w:val="18"/>
                <w:lang w:val="sr-Latn-RS" w:eastAsia="hr-HR" w:bidi="hr-HR"/>
              </w:rPr>
            </w:pPr>
            <w:r w:rsidRPr="000A0027">
              <w:rPr>
                <w:b/>
                <w:sz w:val="18"/>
                <w:szCs w:val="18"/>
                <w:lang w:val="sr-Latn-RS" w:eastAsia="hr-HR" w:bidi="hr-HR"/>
              </w:rPr>
              <w:t>Ipilimumab (n=52)</w:t>
            </w:r>
          </w:p>
        </w:tc>
      </w:tr>
      <w:tr w:rsidR="0046320E" w:rsidRPr="00B96429" w14:paraId="7123FD31" w14:textId="77777777" w:rsidTr="00637356">
        <w:tc>
          <w:tcPr>
            <w:tcW w:w="622" w:type="pct"/>
            <w:shd w:val="clear" w:color="auto" w:fill="auto"/>
          </w:tcPr>
          <w:p w14:paraId="58D3E16F" w14:textId="183F93CA" w:rsidR="0046320E" w:rsidRPr="00B96429" w:rsidRDefault="0046320E" w:rsidP="009D6A74">
            <w:pPr>
              <w:numPr>
                <w:ilvl w:val="12"/>
                <w:numId w:val="0"/>
              </w:numPr>
              <w:ind w:right="-2"/>
              <w:rPr>
                <w:sz w:val="22"/>
                <w:szCs w:val="22"/>
                <w:lang w:val="sr-Latn-RS" w:eastAsia="hr-HR" w:bidi="hr-HR"/>
              </w:rPr>
            </w:pPr>
            <w:r w:rsidRPr="00C62678">
              <w:rPr>
                <w:i/>
                <w:sz w:val="22"/>
                <w:szCs w:val="22"/>
                <w:lang w:val="sr-Latn-RS" w:eastAsia="hr-HR" w:bidi="hr-HR"/>
              </w:rPr>
              <w:t xml:space="preserve">Hazard </w:t>
            </w:r>
            <w:r w:rsidR="00D80156" w:rsidRPr="00C62678">
              <w:rPr>
                <w:i/>
                <w:sz w:val="22"/>
                <w:szCs w:val="22"/>
                <w:lang w:val="sr-Latn-RS" w:eastAsia="hr-HR" w:bidi="hr-HR"/>
              </w:rPr>
              <w:t>ratio</w:t>
            </w:r>
            <w:r w:rsidR="00D80156" w:rsidRPr="00B96429">
              <w:rPr>
                <w:sz w:val="22"/>
                <w:szCs w:val="22"/>
                <w:lang w:val="sr-Latn-RS" w:eastAsia="hr-HR" w:bidi="hr-HR"/>
              </w:rPr>
              <w:t xml:space="preserve"> </w:t>
            </w:r>
            <w:r w:rsidRPr="00B96429">
              <w:rPr>
                <w:sz w:val="22"/>
                <w:szCs w:val="22"/>
                <w:lang w:val="sr-Latn-RS" w:eastAsia="hr-HR" w:bidi="hr-HR"/>
              </w:rPr>
              <w:t>za PFS* (95% CI)</w:t>
            </w:r>
          </w:p>
        </w:tc>
        <w:tc>
          <w:tcPr>
            <w:tcW w:w="676" w:type="pct"/>
            <w:shd w:val="clear" w:color="auto" w:fill="auto"/>
          </w:tcPr>
          <w:p w14:paraId="537C3916"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rPr>
              <w:t>0,61 (0,49; 0,76)</w:t>
            </w:r>
          </w:p>
        </w:tc>
        <w:tc>
          <w:tcPr>
            <w:tcW w:w="664" w:type="pct"/>
            <w:shd w:val="clear" w:color="auto" w:fill="auto"/>
          </w:tcPr>
          <w:p w14:paraId="5FA6F20F"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w:t>
            </w:r>
          </w:p>
        </w:tc>
        <w:tc>
          <w:tcPr>
            <w:tcW w:w="855" w:type="pct"/>
            <w:shd w:val="clear" w:color="auto" w:fill="auto"/>
          </w:tcPr>
          <w:p w14:paraId="22A106F6"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rPr>
              <w:t>0,52 (0,35; 0,78)</w:t>
            </w:r>
          </w:p>
        </w:tc>
        <w:tc>
          <w:tcPr>
            <w:tcW w:w="664" w:type="pct"/>
            <w:shd w:val="clear" w:color="auto" w:fill="auto"/>
          </w:tcPr>
          <w:p w14:paraId="1694D938"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w:t>
            </w:r>
          </w:p>
        </w:tc>
        <w:tc>
          <w:tcPr>
            <w:tcW w:w="855" w:type="pct"/>
            <w:shd w:val="clear" w:color="auto" w:fill="auto"/>
          </w:tcPr>
          <w:p w14:paraId="675E089E"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rPr>
              <w:t>0,76 (0,51; 1,14)</w:t>
            </w:r>
          </w:p>
        </w:tc>
        <w:tc>
          <w:tcPr>
            <w:tcW w:w="664" w:type="pct"/>
            <w:shd w:val="clear" w:color="auto" w:fill="auto"/>
          </w:tcPr>
          <w:p w14:paraId="1D7D75FC"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w:t>
            </w:r>
          </w:p>
        </w:tc>
      </w:tr>
      <w:tr w:rsidR="0046320E" w:rsidRPr="00B96429" w14:paraId="6F238066" w14:textId="77777777" w:rsidTr="00637356">
        <w:tc>
          <w:tcPr>
            <w:tcW w:w="622" w:type="pct"/>
            <w:shd w:val="clear" w:color="auto" w:fill="auto"/>
          </w:tcPr>
          <w:p w14:paraId="0CB526EE" w14:textId="029ADA9F" w:rsidR="0046320E" w:rsidRPr="00B96429" w:rsidRDefault="0046320E" w:rsidP="009D6A74">
            <w:pPr>
              <w:numPr>
                <w:ilvl w:val="12"/>
                <w:numId w:val="0"/>
              </w:numPr>
              <w:ind w:right="-2"/>
              <w:rPr>
                <w:sz w:val="22"/>
                <w:szCs w:val="22"/>
                <w:lang w:val="sr-Latn-RS" w:eastAsia="hr-HR" w:bidi="hr-HR"/>
              </w:rPr>
            </w:pPr>
            <w:r w:rsidRPr="00C62678">
              <w:rPr>
                <w:i/>
                <w:sz w:val="22"/>
                <w:szCs w:val="22"/>
                <w:lang w:val="sr-Latn-RS" w:eastAsia="hr-HR" w:bidi="hr-HR"/>
              </w:rPr>
              <w:t xml:space="preserve">Hazard </w:t>
            </w:r>
            <w:r w:rsidR="00D80156" w:rsidRPr="00C62678">
              <w:rPr>
                <w:i/>
                <w:sz w:val="22"/>
                <w:szCs w:val="22"/>
                <w:lang w:val="sr-Latn-RS" w:eastAsia="hr-HR" w:bidi="hr-HR"/>
              </w:rPr>
              <w:t>ratio</w:t>
            </w:r>
            <w:r w:rsidR="00D80156" w:rsidRPr="00B96429">
              <w:rPr>
                <w:sz w:val="22"/>
                <w:szCs w:val="22"/>
                <w:lang w:val="sr-Latn-RS" w:eastAsia="hr-HR" w:bidi="hr-HR"/>
              </w:rPr>
              <w:t xml:space="preserve"> </w:t>
            </w:r>
            <w:r w:rsidRPr="00B96429">
              <w:rPr>
                <w:sz w:val="22"/>
                <w:szCs w:val="22"/>
                <w:lang w:val="sr-Latn-RS" w:eastAsia="hr-HR" w:bidi="hr-HR"/>
              </w:rPr>
              <w:t>za OS* (95% CI)</w:t>
            </w:r>
          </w:p>
        </w:tc>
        <w:tc>
          <w:tcPr>
            <w:tcW w:w="676" w:type="pct"/>
            <w:shd w:val="clear" w:color="auto" w:fill="auto"/>
          </w:tcPr>
          <w:p w14:paraId="1CA3421E"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rPr>
              <w:t>0,68 (0,52; 0,88)</w:t>
            </w:r>
          </w:p>
        </w:tc>
        <w:tc>
          <w:tcPr>
            <w:tcW w:w="664" w:type="pct"/>
            <w:shd w:val="clear" w:color="auto" w:fill="auto"/>
          </w:tcPr>
          <w:p w14:paraId="3E2C4194"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w:t>
            </w:r>
          </w:p>
        </w:tc>
        <w:tc>
          <w:tcPr>
            <w:tcW w:w="855" w:type="pct"/>
            <w:shd w:val="clear" w:color="auto" w:fill="auto"/>
          </w:tcPr>
          <w:p w14:paraId="42DCABF3"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rPr>
              <w:t>0,70 (0,40; 1,22)</w:t>
            </w:r>
          </w:p>
        </w:tc>
        <w:tc>
          <w:tcPr>
            <w:tcW w:w="664" w:type="pct"/>
            <w:shd w:val="clear" w:color="auto" w:fill="auto"/>
          </w:tcPr>
          <w:p w14:paraId="26BD534F"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w:t>
            </w:r>
          </w:p>
        </w:tc>
        <w:tc>
          <w:tcPr>
            <w:tcW w:w="855" w:type="pct"/>
            <w:shd w:val="clear" w:color="auto" w:fill="auto"/>
          </w:tcPr>
          <w:p w14:paraId="4831C2DC"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rPr>
              <w:t>0,66 (0,41; 1,04)</w:t>
            </w:r>
          </w:p>
        </w:tc>
        <w:tc>
          <w:tcPr>
            <w:tcW w:w="664" w:type="pct"/>
            <w:shd w:val="clear" w:color="auto" w:fill="auto"/>
          </w:tcPr>
          <w:p w14:paraId="380D3E80"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w:t>
            </w:r>
          </w:p>
        </w:tc>
      </w:tr>
      <w:tr w:rsidR="0046320E" w:rsidRPr="00B96429" w14:paraId="2540BABF" w14:textId="77777777" w:rsidTr="00637356">
        <w:tc>
          <w:tcPr>
            <w:tcW w:w="622" w:type="pct"/>
            <w:shd w:val="clear" w:color="auto" w:fill="auto"/>
          </w:tcPr>
          <w:p w14:paraId="4001C955" w14:textId="77777777" w:rsidR="0046320E" w:rsidRPr="00B96429" w:rsidRDefault="0046320E" w:rsidP="009D6A74">
            <w:pPr>
              <w:numPr>
                <w:ilvl w:val="12"/>
                <w:numId w:val="0"/>
              </w:numPr>
              <w:ind w:right="-2"/>
              <w:rPr>
                <w:sz w:val="22"/>
                <w:szCs w:val="22"/>
                <w:lang w:val="sr-Latn-RS" w:eastAsia="hr-HR" w:bidi="hr-HR"/>
              </w:rPr>
            </w:pPr>
            <w:r w:rsidRPr="00B96429">
              <w:rPr>
                <w:bCs/>
                <w:sz w:val="22"/>
                <w:szCs w:val="22"/>
              </w:rPr>
              <w:t>ORR %</w:t>
            </w:r>
          </w:p>
        </w:tc>
        <w:tc>
          <w:tcPr>
            <w:tcW w:w="676" w:type="pct"/>
            <w:shd w:val="clear" w:color="auto" w:fill="auto"/>
          </w:tcPr>
          <w:p w14:paraId="1F959A85"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38%</w:t>
            </w:r>
          </w:p>
        </w:tc>
        <w:tc>
          <w:tcPr>
            <w:tcW w:w="664" w:type="pct"/>
            <w:shd w:val="clear" w:color="auto" w:fill="auto"/>
          </w:tcPr>
          <w:p w14:paraId="4955B596"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14%</w:t>
            </w:r>
          </w:p>
        </w:tc>
        <w:tc>
          <w:tcPr>
            <w:tcW w:w="855" w:type="pct"/>
            <w:shd w:val="clear" w:color="auto" w:fill="auto"/>
          </w:tcPr>
          <w:p w14:paraId="78240A17"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41%</w:t>
            </w:r>
          </w:p>
        </w:tc>
        <w:tc>
          <w:tcPr>
            <w:tcW w:w="664" w:type="pct"/>
            <w:shd w:val="clear" w:color="auto" w:fill="auto"/>
          </w:tcPr>
          <w:p w14:paraId="19A402F4"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15%</w:t>
            </w:r>
          </w:p>
        </w:tc>
        <w:tc>
          <w:tcPr>
            <w:tcW w:w="855" w:type="pct"/>
            <w:shd w:val="clear" w:color="auto" w:fill="auto"/>
          </w:tcPr>
          <w:p w14:paraId="44120203"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24%</w:t>
            </w:r>
          </w:p>
        </w:tc>
        <w:tc>
          <w:tcPr>
            <w:tcW w:w="664" w:type="pct"/>
            <w:shd w:val="clear" w:color="auto" w:fill="auto"/>
          </w:tcPr>
          <w:p w14:paraId="01E40FD9"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10%</w:t>
            </w:r>
          </w:p>
        </w:tc>
      </w:tr>
    </w:tbl>
    <w:p w14:paraId="3F48ECBC" w14:textId="2068AEFB" w:rsidR="0046320E" w:rsidRPr="00C62678" w:rsidRDefault="0046320E" w:rsidP="009D6A74">
      <w:pPr>
        <w:numPr>
          <w:ilvl w:val="12"/>
          <w:numId w:val="0"/>
        </w:numPr>
        <w:ind w:right="-2"/>
        <w:jc w:val="both"/>
        <w:rPr>
          <w:sz w:val="18"/>
          <w:szCs w:val="18"/>
          <w:lang w:val="sr-Latn-RS" w:eastAsia="hr-HR" w:bidi="hr-HR"/>
        </w:rPr>
      </w:pPr>
      <w:r w:rsidRPr="00C62678">
        <w:rPr>
          <w:sz w:val="18"/>
          <w:szCs w:val="18"/>
          <w:lang w:val="sr-Latn-RS" w:eastAsia="hr-HR" w:bidi="hr-HR"/>
        </w:rPr>
        <w:t>*</w:t>
      </w:r>
      <w:r w:rsidRPr="00C62678">
        <w:rPr>
          <w:i/>
          <w:sz w:val="18"/>
          <w:szCs w:val="18"/>
          <w:lang w:val="sr-Latn-RS" w:eastAsia="hr-HR" w:bidi="hr-HR"/>
        </w:rPr>
        <w:t xml:space="preserve">Hazard </w:t>
      </w:r>
      <w:r w:rsidR="00D80156" w:rsidRPr="00C62678">
        <w:rPr>
          <w:i/>
          <w:sz w:val="18"/>
          <w:szCs w:val="18"/>
          <w:lang w:val="sr-Latn-RS" w:eastAsia="hr-HR" w:bidi="hr-HR"/>
        </w:rPr>
        <w:t>ratio</w:t>
      </w:r>
      <w:r w:rsidR="00D80156" w:rsidRPr="00C62678">
        <w:rPr>
          <w:sz w:val="18"/>
          <w:szCs w:val="18"/>
          <w:lang w:val="sr-Latn-RS" w:eastAsia="hr-HR" w:bidi="hr-HR"/>
        </w:rPr>
        <w:t xml:space="preserve"> </w:t>
      </w:r>
      <w:r w:rsidRPr="00C62678">
        <w:rPr>
          <w:sz w:val="18"/>
          <w:szCs w:val="18"/>
          <w:lang w:val="sr-Latn-RS" w:eastAsia="hr-HR" w:bidi="hr-HR"/>
        </w:rPr>
        <w:t>(pembrolizumab u poređenju sa ipilimumabom) na osnovu stratifikovanog Cox-ovog modela proporcionalnog hazarda</w:t>
      </w:r>
    </w:p>
    <w:p w14:paraId="6BAEAD61" w14:textId="77777777" w:rsidR="0046320E" w:rsidRPr="00B96429" w:rsidRDefault="0046320E" w:rsidP="009D6A74">
      <w:pPr>
        <w:numPr>
          <w:ilvl w:val="12"/>
          <w:numId w:val="0"/>
        </w:numPr>
        <w:ind w:right="-2"/>
        <w:jc w:val="both"/>
        <w:rPr>
          <w:sz w:val="22"/>
          <w:szCs w:val="22"/>
          <w:lang w:val="sr-Latn-RS" w:eastAsia="hr-HR" w:bidi="hr-HR"/>
        </w:rPr>
      </w:pPr>
    </w:p>
    <w:p w14:paraId="1C4B3DB8" w14:textId="77777777" w:rsidR="0046320E" w:rsidRPr="00B96429" w:rsidRDefault="0046320E" w:rsidP="009D6A74">
      <w:pPr>
        <w:keepNext/>
        <w:numPr>
          <w:ilvl w:val="12"/>
          <w:numId w:val="0"/>
        </w:numPr>
        <w:ind w:right="-2"/>
        <w:jc w:val="both"/>
        <w:rPr>
          <w:sz w:val="22"/>
          <w:szCs w:val="22"/>
          <w:u w:val="single"/>
          <w:lang w:val="sr-Latn-RS" w:eastAsia="hr-HR" w:bidi="hr-HR"/>
        </w:rPr>
      </w:pPr>
      <w:r w:rsidRPr="00B96429">
        <w:rPr>
          <w:sz w:val="22"/>
          <w:szCs w:val="22"/>
          <w:u w:val="single"/>
          <w:lang w:val="sr-Latn-RS" w:eastAsia="hr-HR" w:bidi="hr-HR"/>
        </w:rPr>
        <w:t>PD</w:t>
      </w:r>
      <w:r w:rsidRPr="00B96429">
        <w:rPr>
          <w:sz w:val="22"/>
          <w:szCs w:val="22"/>
          <w:u w:val="single"/>
          <w:lang w:val="sr-Latn-RS" w:eastAsia="hr-HR" w:bidi="hr-HR"/>
        </w:rPr>
        <w:noBreakHyphen/>
        <w:t>L1 status kod melanoma</w:t>
      </w:r>
    </w:p>
    <w:p w14:paraId="0D8B75FE" w14:textId="78039571" w:rsidR="0046320E" w:rsidRPr="00B96429" w:rsidRDefault="0046320E" w:rsidP="009D6A74">
      <w:pPr>
        <w:numPr>
          <w:ilvl w:val="12"/>
          <w:numId w:val="0"/>
        </w:numPr>
        <w:ind w:right="-2"/>
        <w:jc w:val="both"/>
        <w:rPr>
          <w:sz w:val="22"/>
          <w:szCs w:val="22"/>
          <w:lang w:val="sr-Latn-RS" w:eastAsia="hr-HR" w:bidi="hr-HR"/>
        </w:rPr>
      </w:pPr>
      <w:r w:rsidRPr="00B96429">
        <w:rPr>
          <w:sz w:val="22"/>
          <w:szCs w:val="22"/>
          <w:lang w:val="sr-Latn-RS" w:eastAsia="hr-HR" w:bidi="hr-HR"/>
        </w:rPr>
        <w:t>Kao dio završne analize sprovedena je analiza podgrupa iz ispitivanja KEYNOTE</w:t>
      </w:r>
      <w:r w:rsidRPr="00B96429">
        <w:rPr>
          <w:sz w:val="22"/>
          <w:szCs w:val="22"/>
          <w:lang w:val="sr-Latn-RS" w:eastAsia="hr-HR" w:bidi="hr-HR"/>
        </w:rPr>
        <w:noBreakHyphen/>
        <w:t>002 kod pacijenata koji su bili PD</w:t>
      </w:r>
      <w:r w:rsidRPr="00B96429">
        <w:rPr>
          <w:sz w:val="22"/>
          <w:szCs w:val="22"/>
          <w:lang w:val="sr-Latn-RS" w:eastAsia="hr-HR" w:bidi="hr-HR"/>
        </w:rPr>
        <w:noBreakHyphen/>
        <w:t>L1 pozitivni (PD</w:t>
      </w:r>
      <w:r w:rsidRPr="00B96429">
        <w:rPr>
          <w:sz w:val="22"/>
          <w:szCs w:val="22"/>
          <w:lang w:val="sr-Latn-RS" w:eastAsia="hr-HR" w:bidi="hr-HR"/>
        </w:rPr>
        <w:noBreakHyphen/>
        <w:t>L1 ekspresija u ≥ 1% tumorskih ćelija i imunih ćelija povezanih sa tumorom u odnosu na sve vi</w:t>
      </w:r>
      <w:r w:rsidR="00D80156">
        <w:rPr>
          <w:sz w:val="22"/>
          <w:szCs w:val="22"/>
          <w:lang w:val="sr-Latn-RS" w:eastAsia="hr-HR" w:bidi="hr-HR"/>
        </w:rPr>
        <w:t>j</w:t>
      </w:r>
      <w:r w:rsidRPr="00B96429">
        <w:rPr>
          <w:sz w:val="22"/>
          <w:szCs w:val="22"/>
          <w:lang w:val="sr-Latn-RS" w:eastAsia="hr-HR" w:bidi="hr-HR"/>
        </w:rPr>
        <w:t>abilne ćelije tumora – MEL skor) naspram onih koji su bili PD</w:t>
      </w:r>
      <w:r w:rsidRPr="00B96429">
        <w:rPr>
          <w:sz w:val="22"/>
          <w:szCs w:val="22"/>
          <w:lang w:val="sr-Latn-RS" w:eastAsia="hr-HR" w:bidi="hr-HR"/>
        </w:rPr>
        <w:noBreakHyphen/>
        <w:t>L1 negativni. Ekspresija PD</w:t>
      </w:r>
      <w:r w:rsidRPr="00B96429">
        <w:rPr>
          <w:sz w:val="22"/>
          <w:szCs w:val="22"/>
          <w:lang w:val="sr-Latn-RS" w:eastAsia="hr-HR" w:bidi="hr-HR"/>
        </w:rPr>
        <w:noBreakHyphen/>
        <w:t xml:space="preserve">L1 određivala se retrospektivno imunohistohemijski </w:t>
      </w:r>
      <w:r w:rsidR="003E1F47" w:rsidRPr="00BC44C8">
        <w:rPr>
          <w:sz w:val="22"/>
          <w:szCs w:val="20"/>
          <w:lang w:val="sr-Latn-RS" w:eastAsia="hr-HR" w:bidi="hr-HR"/>
        </w:rPr>
        <w:t xml:space="preserve">(IHC) </w:t>
      </w:r>
      <w:r w:rsidRPr="00B96429">
        <w:rPr>
          <w:sz w:val="22"/>
          <w:szCs w:val="22"/>
          <w:lang w:val="sr-Latn-RS" w:eastAsia="hr-HR" w:bidi="hr-HR"/>
        </w:rPr>
        <w:t>uz pomoć anti</w:t>
      </w:r>
      <w:r w:rsidRPr="00B96429">
        <w:rPr>
          <w:sz w:val="22"/>
          <w:szCs w:val="22"/>
          <w:lang w:val="sr-Latn-RS" w:eastAsia="hr-HR" w:bidi="hr-HR"/>
        </w:rPr>
        <w:noBreakHyphen/>
        <w:t>PD</w:t>
      </w:r>
      <w:r w:rsidRPr="00B96429">
        <w:rPr>
          <w:sz w:val="22"/>
          <w:szCs w:val="22"/>
          <w:lang w:val="sr-Latn-RS" w:eastAsia="hr-HR" w:bidi="hr-HR"/>
        </w:rPr>
        <w:noBreakHyphen/>
        <w:t>L1 antitijela 22C3. Među pacijentima kod kojih je mogla da se odredi ekspresija PD</w:t>
      </w:r>
      <w:r w:rsidRPr="00B96429">
        <w:rPr>
          <w:sz w:val="22"/>
          <w:szCs w:val="22"/>
          <w:lang w:val="sr-Latn-RS" w:eastAsia="hr-HR" w:bidi="hr-HR"/>
        </w:rPr>
        <w:noBreakHyphen/>
        <w:t>L1 (79%), njih 69% (n=294) bilo je PD</w:t>
      </w:r>
      <w:r w:rsidRPr="00B96429">
        <w:rPr>
          <w:sz w:val="22"/>
          <w:szCs w:val="22"/>
          <w:lang w:val="sr-Latn-RS" w:eastAsia="hr-HR" w:bidi="hr-HR"/>
        </w:rPr>
        <w:noBreakHyphen/>
        <w:t>L1 pozitivno, a njih 31% (n=134) PD</w:t>
      </w:r>
      <w:r w:rsidRPr="00B96429">
        <w:rPr>
          <w:sz w:val="22"/>
          <w:szCs w:val="22"/>
          <w:lang w:val="sr-Latn-RS" w:eastAsia="hr-HR" w:bidi="hr-HR"/>
        </w:rPr>
        <w:noBreakHyphen/>
        <w:t xml:space="preserve">L1 negativno. U Tabeli 8 sažeto su prikazani rezultati efikasnosti na osnovu ekspresije PD-L1. </w:t>
      </w:r>
    </w:p>
    <w:p w14:paraId="3A3A42F4" w14:textId="77777777" w:rsidR="0046320E" w:rsidRPr="00B96429" w:rsidRDefault="0046320E" w:rsidP="009D6A74">
      <w:pPr>
        <w:numPr>
          <w:ilvl w:val="12"/>
          <w:numId w:val="0"/>
        </w:numPr>
        <w:ind w:right="-2"/>
        <w:jc w:val="both"/>
        <w:rPr>
          <w:sz w:val="22"/>
          <w:szCs w:val="22"/>
          <w:lang w:val="sr-Latn-RS" w:eastAsia="hr-HR" w:bidi="hr-HR"/>
        </w:rPr>
      </w:pPr>
    </w:p>
    <w:p w14:paraId="612DBB70" w14:textId="77777777" w:rsidR="0046320E" w:rsidRPr="00B96429" w:rsidRDefault="0046320E" w:rsidP="009D6A74">
      <w:pPr>
        <w:numPr>
          <w:ilvl w:val="12"/>
          <w:numId w:val="0"/>
        </w:numPr>
        <w:ind w:right="-2"/>
        <w:jc w:val="both"/>
        <w:rPr>
          <w:sz w:val="22"/>
          <w:szCs w:val="22"/>
          <w:lang w:val="sr-Latn-RS" w:eastAsia="hr-HR" w:bidi="hr-HR"/>
        </w:rPr>
      </w:pPr>
      <w:r w:rsidRPr="00B96429">
        <w:rPr>
          <w:b/>
          <w:sz w:val="22"/>
          <w:szCs w:val="22"/>
          <w:lang w:val="sr-Latn-RS" w:eastAsia="hr-HR" w:bidi="hr-HR"/>
        </w:rPr>
        <w:t>Tabela 8: Rezultati efikasnosti na osnovu ekspresije PD-L1 u ispitivanju KEYNOTE-002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888"/>
        <w:gridCol w:w="1844"/>
        <w:gridCol w:w="1888"/>
        <w:gridCol w:w="1844"/>
      </w:tblGrid>
      <w:tr w:rsidR="0046320E" w:rsidRPr="00B96429" w14:paraId="0F71F87B" w14:textId="77777777" w:rsidTr="00D17717">
        <w:tc>
          <w:tcPr>
            <w:tcW w:w="1971" w:type="dxa"/>
            <w:shd w:val="clear" w:color="auto" w:fill="auto"/>
          </w:tcPr>
          <w:p w14:paraId="327C9ABE" w14:textId="77777777" w:rsidR="0046320E" w:rsidRPr="00B96429" w:rsidRDefault="0046320E" w:rsidP="009D6A74">
            <w:pPr>
              <w:numPr>
                <w:ilvl w:val="12"/>
                <w:numId w:val="0"/>
              </w:numPr>
              <w:ind w:right="-2"/>
              <w:jc w:val="both"/>
              <w:rPr>
                <w:b/>
                <w:sz w:val="22"/>
                <w:szCs w:val="22"/>
                <w:lang w:val="sr-Latn-RS" w:eastAsia="hr-HR" w:bidi="hr-HR"/>
              </w:rPr>
            </w:pPr>
            <w:r w:rsidRPr="00B96429">
              <w:rPr>
                <w:b/>
                <w:sz w:val="22"/>
                <w:szCs w:val="22"/>
                <w:lang w:val="sr-Latn-RS" w:eastAsia="hr-HR" w:bidi="hr-HR"/>
              </w:rPr>
              <w:t>Mjera ishoda</w:t>
            </w:r>
          </w:p>
        </w:tc>
        <w:tc>
          <w:tcPr>
            <w:tcW w:w="1971" w:type="dxa"/>
            <w:shd w:val="clear" w:color="auto" w:fill="auto"/>
          </w:tcPr>
          <w:p w14:paraId="714949CE" w14:textId="6E00ABB4"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Pembrolizumab 2 mg</w:t>
            </w:r>
            <w:r w:rsidRPr="00BC44C8">
              <w:rPr>
                <w:b/>
                <w:sz w:val="22"/>
                <w:szCs w:val="22"/>
                <w:lang w:val="sr-Latn-RS" w:eastAsia="hr-HR" w:bidi="hr-HR"/>
              </w:rPr>
              <w:t>/</w:t>
            </w:r>
            <w:r w:rsidRPr="00B96429">
              <w:rPr>
                <w:b/>
                <w:sz w:val="22"/>
                <w:szCs w:val="22"/>
                <w:lang w:val="sr-Latn-RS" w:eastAsia="hr-HR" w:bidi="hr-HR"/>
              </w:rPr>
              <w:t xml:space="preserve">kg </w:t>
            </w:r>
            <w:r w:rsidR="00091DC0">
              <w:rPr>
                <w:b/>
                <w:sz w:val="22"/>
                <w:szCs w:val="22"/>
                <w:lang w:val="sr-Latn-RS" w:eastAsia="hr-HR" w:bidi="hr-HR"/>
              </w:rPr>
              <w:t xml:space="preserve">tt </w:t>
            </w:r>
            <w:r w:rsidRPr="00B96429">
              <w:rPr>
                <w:b/>
                <w:sz w:val="22"/>
                <w:szCs w:val="22"/>
                <w:lang w:val="sr-Latn-RS" w:eastAsia="hr-HR" w:bidi="hr-HR"/>
              </w:rPr>
              <w:t>svake 3 nedjelje</w:t>
            </w:r>
          </w:p>
        </w:tc>
        <w:tc>
          <w:tcPr>
            <w:tcW w:w="1971" w:type="dxa"/>
            <w:shd w:val="clear" w:color="auto" w:fill="auto"/>
          </w:tcPr>
          <w:p w14:paraId="23A15B6C" w14:textId="77777777"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Hemioterapija</w:t>
            </w:r>
          </w:p>
        </w:tc>
        <w:tc>
          <w:tcPr>
            <w:tcW w:w="1971" w:type="dxa"/>
            <w:shd w:val="clear" w:color="auto" w:fill="auto"/>
          </w:tcPr>
          <w:p w14:paraId="003D142E" w14:textId="4BCB8DC3"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Pembrolizumab 2 mg</w:t>
            </w:r>
            <w:r w:rsidRPr="00BC44C8">
              <w:rPr>
                <w:b/>
                <w:sz w:val="22"/>
                <w:szCs w:val="22"/>
                <w:lang w:val="sr-Latn-RS" w:eastAsia="hr-HR" w:bidi="hr-HR"/>
              </w:rPr>
              <w:t>/</w:t>
            </w:r>
            <w:r w:rsidRPr="00B96429">
              <w:rPr>
                <w:b/>
                <w:sz w:val="22"/>
                <w:szCs w:val="22"/>
                <w:lang w:val="sr-Latn-RS" w:eastAsia="hr-HR" w:bidi="hr-HR"/>
              </w:rPr>
              <w:t xml:space="preserve">kg </w:t>
            </w:r>
            <w:r w:rsidR="00091DC0">
              <w:rPr>
                <w:b/>
                <w:sz w:val="22"/>
                <w:szCs w:val="22"/>
                <w:lang w:val="sr-Latn-RS" w:eastAsia="hr-HR" w:bidi="hr-HR"/>
              </w:rPr>
              <w:t xml:space="preserve">tt </w:t>
            </w:r>
            <w:r w:rsidRPr="00B96429">
              <w:rPr>
                <w:b/>
                <w:sz w:val="22"/>
                <w:szCs w:val="22"/>
                <w:lang w:val="sr-Latn-RS" w:eastAsia="hr-HR" w:bidi="hr-HR"/>
              </w:rPr>
              <w:t>svake 3 nedjelje</w:t>
            </w:r>
          </w:p>
        </w:tc>
        <w:tc>
          <w:tcPr>
            <w:tcW w:w="1971" w:type="dxa"/>
            <w:shd w:val="clear" w:color="auto" w:fill="auto"/>
          </w:tcPr>
          <w:p w14:paraId="423BE94D" w14:textId="77777777"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Hemioterapija</w:t>
            </w:r>
          </w:p>
        </w:tc>
      </w:tr>
      <w:tr w:rsidR="0046320E" w:rsidRPr="00B96429" w14:paraId="743DF0FF" w14:textId="77777777" w:rsidTr="00D17717">
        <w:tc>
          <w:tcPr>
            <w:tcW w:w="1971" w:type="dxa"/>
            <w:shd w:val="clear" w:color="auto" w:fill="auto"/>
          </w:tcPr>
          <w:p w14:paraId="22564FD1" w14:textId="77777777" w:rsidR="0046320E" w:rsidRPr="00B96429" w:rsidRDefault="0046320E" w:rsidP="009D6A74">
            <w:pPr>
              <w:numPr>
                <w:ilvl w:val="12"/>
                <w:numId w:val="0"/>
              </w:numPr>
              <w:ind w:right="-2"/>
              <w:jc w:val="both"/>
              <w:rPr>
                <w:b/>
                <w:sz w:val="22"/>
                <w:szCs w:val="22"/>
                <w:lang w:val="sr-Latn-RS" w:eastAsia="hr-HR" w:bidi="hr-HR"/>
              </w:rPr>
            </w:pPr>
          </w:p>
        </w:tc>
        <w:tc>
          <w:tcPr>
            <w:tcW w:w="3942" w:type="dxa"/>
            <w:gridSpan w:val="2"/>
            <w:shd w:val="clear" w:color="auto" w:fill="auto"/>
          </w:tcPr>
          <w:p w14:paraId="6440C330" w14:textId="77777777"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PD</w:t>
            </w:r>
            <w:r w:rsidRPr="00B96429">
              <w:rPr>
                <w:b/>
                <w:sz w:val="22"/>
                <w:szCs w:val="22"/>
                <w:lang w:val="sr-Cyrl-RS" w:eastAsia="hr-HR" w:bidi="hr-HR"/>
              </w:rPr>
              <w:t>-</w:t>
            </w:r>
            <w:r w:rsidRPr="00B96429">
              <w:rPr>
                <w:b/>
                <w:sz w:val="22"/>
                <w:szCs w:val="22"/>
                <w:lang w:val="sr-Latn-RS" w:eastAsia="hr-HR" w:bidi="hr-HR"/>
              </w:rPr>
              <w:t>L1 pozitivni</w:t>
            </w:r>
          </w:p>
        </w:tc>
        <w:tc>
          <w:tcPr>
            <w:tcW w:w="3942" w:type="dxa"/>
            <w:gridSpan w:val="2"/>
            <w:shd w:val="clear" w:color="auto" w:fill="auto"/>
          </w:tcPr>
          <w:p w14:paraId="238D0678" w14:textId="77777777"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PD</w:t>
            </w:r>
            <w:r w:rsidRPr="00B96429">
              <w:rPr>
                <w:b/>
                <w:sz w:val="22"/>
                <w:szCs w:val="22"/>
                <w:lang w:val="sr-Cyrl-RS" w:eastAsia="hr-HR" w:bidi="hr-HR"/>
              </w:rPr>
              <w:t>-</w:t>
            </w:r>
            <w:r w:rsidRPr="00B96429">
              <w:rPr>
                <w:b/>
                <w:sz w:val="22"/>
                <w:szCs w:val="22"/>
                <w:lang w:val="sr-Latn-RS" w:eastAsia="hr-HR" w:bidi="hr-HR"/>
              </w:rPr>
              <w:t>L1 negativni</w:t>
            </w:r>
          </w:p>
        </w:tc>
      </w:tr>
      <w:tr w:rsidR="0046320E" w:rsidRPr="00B96429" w14:paraId="5F68C7F5" w14:textId="77777777" w:rsidTr="00D17717">
        <w:tc>
          <w:tcPr>
            <w:tcW w:w="1971" w:type="dxa"/>
            <w:shd w:val="clear" w:color="auto" w:fill="auto"/>
          </w:tcPr>
          <w:p w14:paraId="07536AD0" w14:textId="59FAD9EA" w:rsidR="0046320E" w:rsidRPr="00B96429" w:rsidRDefault="0046320E" w:rsidP="009D6A74">
            <w:pPr>
              <w:numPr>
                <w:ilvl w:val="12"/>
                <w:numId w:val="0"/>
              </w:numPr>
              <w:ind w:right="-2"/>
              <w:rPr>
                <w:sz w:val="22"/>
                <w:szCs w:val="22"/>
                <w:lang w:val="sr-Latn-RS" w:eastAsia="hr-HR" w:bidi="hr-HR"/>
              </w:rPr>
            </w:pPr>
            <w:r w:rsidRPr="00C62678">
              <w:rPr>
                <w:i/>
                <w:sz w:val="22"/>
                <w:szCs w:val="22"/>
                <w:lang w:val="sr-Latn-RS" w:eastAsia="hr-HR" w:bidi="hr-HR"/>
              </w:rPr>
              <w:t xml:space="preserve">Hazard </w:t>
            </w:r>
            <w:r w:rsidR="00D80156" w:rsidRPr="00C62678">
              <w:rPr>
                <w:i/>
                <w:sz w:val="22"/>
                <w:szCs w:val="22"/>
                <w:lang w:val="sr-Latn-RS" w:eastAsia="hr-HR" w:bidi="hr-HR"/>
              </w:rPr>
              <w:t>ratio</w:t>
            </w:r>
            <w:r w:rsidR="00D80156" w:rsidRPr="00B96429">
              <w:rPr>
                <w:sz w:val="22"/>
                <w:szCs w:val="22"/>
                <w:lang w:val="sr-Latn-RS" w:eastAsia="hr-HR" w:bidi="hr-HR"/>
              </w:rPr>
              <w:t xml:space="preserve"> </w:t>
            </w:r>
            <w:r w:rsidRPr="00B96429">
              <w:rPr>
                <w:sz w:val="22"/>
                <w:szCs w:val="22"/>
                <w:lang w:val="sr-Latn-RS" w:eastAsia="hr-HR" w:bidi="hr-HR"/>
              </w:rPr>
              <w:t>za PFS* (95% CI)</w:t>
            </w:r>
          </w:p>
        </w:tc>
        <w:tc>
          <w:tcPr>
            <w:tcW w:w="1971" w:type="dxa"/>
            <w:shd w:val="clear" w:color="auto" w:fill="auto"/>
          </w:tcPr>
          <w:p w14:paraId="263570ED"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rPr>
              <w:t>0,55 (0,40; 0,76)</w:t>
            </w:r>
          </w:p>
        </w:tc>
        <w:tc>
          <w:tcPr>
            <w:tcW w:w="1971" w:type="dxa"/>
            <w:shd w:val="clear" w:color="auto" w:fill="auto"/>
          </w:tcPr>
          <w:p w14:paraId="6B39F2E3"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w:t>
            </w:r>
          </w:p>
        </w:tc>
        <w:tc>
          <w:tcPr>
            <w:tcW w:w="1971" w:type="dxa"/>
            <w:shd w:val="clear" w:color="auto" w:fill="auto"/>
          </w:tcPr>
          <w:p w14:paraId="2927D08C"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rPr>
              <w:t>0,81 (0,50; 1,31)</w:t>
            </w:r>
          </w:p>
        </w:tc>
        <w:tc>
          <w:tcPr>
            <w:tcW w:w="1971" w:type="dxa"/>
            <w:shd w:val="clear" w:color="auto" w:fill="auto"/>
          </w:tcPr>
          <w:p w14:paraId="77785BDB"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w:t>
            </w:r>
          </w:p>
        </w:tc>
      </w:tr>
      <w:tr w:rsidR="0046320E" w:rsidRPr="00B96429" w14:paraId="3929F82A" w14:textId="77777777" w:rsidTr="00D17717">
        <w:tc>
          <w:tcPr>
            <w:tcW w:w="1971" w:type="dxa"/>
            <w:shd w:val="clear" w:color="auto" w:fill="auto"/>
          </w:tcPr>
          <w:p w14:paraId="51CBF551" w14:textId="5A51F8C8" w:rsidR="0046320E" w:rsidRPr="00B96429" w:rsidRDefault="0046320E" w:rsidP="009D6A74">
            <w:pPr>
              <w:numPr>
                <w:ilvl w:val="12"/>
                <w:numId w:val="0"/>
              </w:numPr>
              <w:ind w:right="-2"/>
              <w:rPr>
                <w:sz w:val="22"/>
                <w:szCs w:val="22"/>
                <w:lang w:val="sr-Latn-RS" w:eastAsia="hr-HR" w:bidi="hr-HR"/>
              </w:rPr>
            </w:pPr>
            <w:r w:rsidRPr="00C62678">
              <w:rPr>
                <w:i/>
                <w:sz w:val="22"/>
                <w:szCs w:val="22"/>
                <w:lang w:val="sr-Latn-RS" w:eastAsia="hr-HR" w:bidi="hr-HR"/>
              </w:rPr>
              <w:t xml:space="preserve">Hazard </w:t>
            </w:r>
            <w:r w:rsidR="00D80156" w:rsidRPr="00C62678">
              <w:rPr>
                <w:i/>
                <w:sz w:val="22"/>
                <w:szCs w:val="22"/>
                <w:lang w:val="sr-Latn-RS" w:eastAsia="hr-HR" w:bidi="hr-HR"/>
              </w:rPr>
              <w:t>ratio</w:t>
            </w:r>
            <w:r w:rsidR="00D80156" w:rsidRPr="00B96429">
              <w:rPr>
                <w:sz w:val="22"/>
                <w:szCs w:val="22"/>
                <w:lang w:val="sr-Latn-RS" w:eastAsia="hr-HR" w:bidi="hr-HR"/>
              </w:rPr>
              <w:t xml:space="preserve"> </w:t>
            </w:r>
            <w:r w:rsidRPr="00B96429">
              <w:rPr>
                <w:sz w:val="22"/>
                <w:szCs w:val="22"/>
                <w:lang w:val="sr-Latn-RS" w:eastAsia="hr-HR" w:bidi="hr-HR"/>
              </w:rPr>
              <w:t>za OS* (95% CI)</w:t>
            </w:r>
          </w:p>
        </w:tc>
        <w:tc>
          <w:tcPr>
            <w:tcW w:w="1971" w:type="dxa"/>
            <w:shd w:val="clear" w:color="auto" w:fill="auto"/>
          </w:tcPr>
          <w:p w14:paraId="188F132C"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rPr>
              <w:t>0,90 (0,63; 1,28)</w:t>
            </w:r>
          </w:p>
        </w:tc>
        <w:tc>
          <w:tcPr>
            <w:tcW w:w="1971" w:type="dxa"/>
            <w:shd w:val="clear" w:color="auto" w:fill="auto"/>
          </w:tcPr>
          <w:p w14:paraId="43DF444B"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w:t>
            </w:r>
          </w:p>
        </w:tc>
        <w:tc>
          <w:tcPr>
            <w:tcW w:w="1971" w:type="dxa"/>
            <w:shd w:val="clear" w:color="auto" w:fill="auto"/>
          </w:tcPr>
          <w:p w14:paraId="674BCBC2" w14:textId="77777777" w:rsidR="0046320E" w:rsidRPr="00B96429" w:rsidRDefault="0046320E" w:rsidP="009D6A74">
            <w:pPr>
              <w:numPr>
                <w:ilvl w:val="12"/>
                <w:numId w:val="0"/>
              </w:numPr>
              <w:ind w:right="-2"/>
              <w:jc w:val="center"/>
              <w:rPr>
                <w:sz w:val="22"/>
                <w:szCs w:val="22"/>
                <w:lang w:val="sr-Latn-RS" w:eastAsia="hr-HR" w:bidi="hr-HR"/>
              </w:rPr>
            </w:pPr>
            <w:r w:rsidRPr="00B96429">
              <w:rPr>
                <w:sz w:val="22"/>
                <w:szCs w:val="22"/>
              </w:rPr>
              <w:t>1,18 (0.70; 1,99)</w:t>
            </w:r>
          </w:p>
        </w:tc>
        <w:tc>
          <w:tcPr>
            <w:tcW w:w="1971" w:type="dxa"/>
            <w:shd w:val="clear" w:color="auto" w:fill="auto"/>
          </w:tcPr>
          <w:p w14:paraId="61D4BB80"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w:t>
            </w:r>
          </w:p>
        </w:tc>
      </w:tr>
      <w:tr w:rsidR="0046320E" w:rsidRPr="00B96429" w14:paraId="77FA2170" w14:textId="77777777" w:rsidTr="00D17717">
        <w:tc>
          <w:tcPr>
            <w:tcW w:w="1971" w:type="dxa"/>
            <w:shd w:val="clear" w:color="auto" w:fill="auto"/>
          </w:tcPr>
          <w:p w14:paraId="1A2234DB" w14:textId="77777777" w:rsidR="0046320E" w:rsidRPr="00B96429" w:rsidRDefault="0046320E" w:rsidP="009D6A74">
            <w:pPr>
              <w:numPr>
                <w:ilvl w:val="12"/>
                <w:numId w:val="0"/>
              </w:numPr>
              <w:ind w:right="-2"/>
              <w:rPr>
                <w:sz w:val="22"/>
                <w:szCs w:val="22"/>
                <w:lang w:val="sr-Latn-RS" w:eastAsia="hr-HR" w:bidi="hr-HR"/>
              </w:rPr>
            </w:pPr>
            <w:r w:rsidRPr="00B96429">
              <w:rPr>
                <w:bCs/>
                <w:sz w:val="22"/>
                <w:szCs w:val="22"/>
              </w:rPr>
              <w:t>ORR %</w:t>
            </w:r>
          </w:p>
        </w:tc>
        <w:tc>
          <w:tcPr>
            <w:tcW w:w="1971" w:type="dxa"/>
            <w:shd w:val="clear" w:color="auto" w:fill="auto"/>
          </w:tcPr>
          <w:p w14:paraId="2D5287FB"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25%</w:t>
            </w:r>
          </w:p>
        </w:tc>
        <w:tc>
          <w:tcPr>
            <w:tcW w:w="1971" w:type="dxa"/>
            <w:shd w:val="clear" w:color="auto" w:fill="auto"/>
          </w:tcPr>
          <w:p w14:paraId="52377A87"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4%</w:t>
            </w:r>
          </w:p>
        </w:tc>
        <w:tc>
          <w:tcPr>
            <w:tcW w:w="1971" w:type="dxa"/>
            <w:shd w:val="clear" w:color="auto" w:fill="auto"/>
          </w:tcPr>
          <w:p w14:paraId="35647EC9"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10%</w:t>
            </w:r>
          </w:p>
        </w:tc>
        <w:tc>
          <w:tcPr>
            <w:tcW w:w="1971" w:type="dxa"/>
            <w:shd w:val="clear" w:color="auto" w:fill="auto"/>
          </w:tcPr>
          <w:p w14:paraId="6B60B484" w14:textId="77777777" w:rsidR="0046320E" w:rsidRPr="00B96429" w:rsidRDefault="0046320E" w:rsidP="009D6A74">
            <w:pPr>
              <w:numPr>
                <w:ilvl w:val="12"/>
                <w:numId w:val="0"/>
              </w:numPr>
              <w:ind w:right="-2"/>
              <w:jc w:val="center"/>
              <w:rPr>
                <w:sz w:val="22"/>
                <w:szCs w:val="22"/>
                <w:lang w:val="sr-Latn-RS" w:eastAsia="hr-HR" w:bidi="hr-HR"/>
              </w:rPr>
            </w:pPr>
            <w:r w:rsidRPr="00B96429">
              <w:rPr>
                <w:bCs/>
                <w:sz w:val="22"/>
                <w:szCs w:val="22"/>
              </w:rPr>
              <w:t>8%</w:t>
            </w:r>
          </w:p>
        </w:tc>
      </w:tr>
    </w:tbl>
    <w:p w14:paraId="51E1BEB2" w14:textId="23CA9DD3" w:rsidR="0046320E" w:rsidRPr="00C62678" w:rsidRDefault="0046320E" w:rsidP="009D6A74">
      <w:pPr>
        <w:numPr>
          <w:ilvl w:val="12"/>
          <w:numId w:val="0"/>
        </w:numPr>
        <w:ind w:right="-2"/>
        <w:jc w:val="both"/>
        <w:rPr>
          <w:sz w:val="18"/>
          <w:szCs w:val="18"/>
          <w:lang w:val="sr-Latn-RS" w:eastAsia="hr-HR" w:bidi="hr-HR"/>
        </w:rPr>
      </w:pPr>
      <w:r w:rsidRPr="00C62678">
        <w:rPr>
          <w:sz w:val="18"/>
          <w:szCs w:val="18"/>
          <w:lang w:val="sr-Latn-RS" w:eastAsia="hr-HR" w:bidi="hr-HR"/>
        </w:rPr>
        <w:t>*</w:t>
      </w:r>
      <w:r w:rsidRPr="00C62678">
        <w:rPr>
          <w:i/>
          <w:sz w:val="18"/>
          <w:szCs w:val="18"/>
          <w:lang w:val="sr-Latn-RS" w:eastAsia="hr-HR" w:bidi="hr-HR"/>
        </w:rPr>
        <w:t xml:space="preserve">Hazard </w:t>
      </w:r>
      <w:r w:rsidR="00D80156" w:rsidRPr="00C62678">
        <w:rPr>
          <w:i/>
          <w:sz w:val="18"/>
          <w:szCs w:val="18"/>
          <w:lang w:val="sr-Latn-RS" w:eastAsia="hr-HR" w:bidi="hr-HR"/>
        </w:rPr>
        <w:t>ratio</w:t>
      </w:r>
      <w:r w:rsidR="00D80156" w:rsidRPr="00C62678">
        <w:rPr>
          <w:sz w:val="18"/>
          <w:szCs w:val="18"/>
          <w:lang w:val="sr-Latn-RS" w:eastAsia="hr-HR" w:bidi="hr-HR"/>
        </w:rPr>
        <w:t xml:space="preserve"> </w:t>
      </w:r>
      <w:r w:rsidRPr="00C62678">
        <w:rPr>
          <w:sz w:val="18"/>
          <w:szCs w:val="18"/>
          <w:lang w:val="sr-Latn-RS" w:eastAsia="hr-HR" w:bidi="hr-HR"/>
        </w:rPr>
        <w:t xml:space="preserve">(pembrolizumab u poređenju sa hemioterapijom) na osnovu stratifikovanog </w:t>
      </w:r>
      <w:r w:rsidRPr="00C62678">
        <w:rPr>
          <w:i/>
          <w:sz w:val="18"/>
          <w:szCs w:val="18"/>
          <w:lang w:val="sr-Latn-RS" w:eastAsia="hr-HR" w:bidi="hr-HR"/>
        </w:rPr>
        <w:t>Cox</w:t>
      </w:r>
      <w:r w:rsidRPr="00C62678">
        <w:rPr>
          <w:sz w:val="18"/>
          <w:szCs w:val="18"/>
          <w:lang w:val="sr-Latn-RS" w:eastAsia="hr-HR" w:bidi="hr-HR"/>
        </w:rPr>
        <w:t>-ovog modela proporcionalnog hazarda</w:t>
      </w:r>
    </w:p>
    <w:p w14:paraId="5C5D99FD" w14:textId="77777777" w:rsidR="0046320E" w:rsidRPr="00B96429" w:rsidRDefault="0046320E" w:rsidP="009D6A74">
      <w:pPr>
        <w:numPr>
          <w:ilvl w:val="12"/>
          <w:numId w:val="0"/>
        </w:numPr>
        <w:ind w:right="-2"/>
        <w:jc w:val="both"/>
        <w:rPr>
          <w:sz w:val="22"/>
          <w:szCs w:val="22"/>
          <w:lang w:val="sr-Latn-RS" w:eastAsia="hr-HR" w:bidi="hr-HR"/>
        </w:rPr>
      </w:pPr>
    </w:p>
    <w:p w14:paraId="0DE96B43" w14:textId="77777777" w:rsidR="0046320E" w:rsidRPr="00B96429" w:rsidRDefault="0046320E" w:rsidP="009D6A74">
      <w:pPr>
        <w:numPr>
          <w:ilvl w:val="12"/>
          <w:numId w:val="0"/>
        </w:numPr>
        <w:ind w:right="-2"/>
        <w:jc w:val="both"/>
        <w:rPr>
          <w:sz w:val="22"/>
          <w:szCs w:val="22"/>
          <w:lang w:val="sr-Latn-RS" w:eastAsia="hr-HR" w:bidi="hr-HR"/>
        </w:rPr>
      </w:pPr>
      <w:r w:rsidRPr="00B96429">
        <w:rPr>
          <w:sz w:val="22"/>
          <w:szCs w:val="22"/>
          <w:lang w:val="sr-Latn-RS" w:eastAsia="hr-HR" w:bidi="hr-HR"/>
        </w:rPr>
        <w:t>Kao dio završne analize sprovedena je analiza podgrupa iz ispitivanja KEYNOTE</w:t>
      </w:r>
      <w:r w:rsidRPr="00B96429">
        <w:rPr>
          <w:sz w:val="22"/>
          <w:szCs w:val="22"/>
          <w:lang w:val="sr-Latn-RS" w:eastAsia="hr-HR" w:bidi="hr-HR"/>
        </w:rPr>
        <w:noBreakHyphen/>
        <w:t>006 kod pacijenata koji su bili PD</w:t>
      </w:r>
      <w:r w:rsidRPr="00B96429">
        <w:rPr>
          <w:sz w:val="22"/>
          <w:szCs w:val="22"/>
          <w:lang w:val="sr-Latn-RS" w:eastAsia="hr-HR" w:bidi="hr-HR"/>
        </w:rPr>
        <w:noBreakHyphen/>
        <w:t>L1 pozitivni (n=671; 80%) naspram onih koji su bili PD</w:t>
      </w:r>
      <w:r w:rsidRPr="00B96429">
        <w:rPr>
          <w:sz w:val="22"/>
          <w:szCs w:val="22"/>
          <w:lang w:val="sr-Latn-RS" w:eastAsia="hr-HR" w:bidi="hr-HR"/>
        </w:rPr>
        <w:noBreakHyphen/>
        <w:t>L1 negativni (n=150; 18%). Među pacijentima kod kojih je mogla da se odredi ekspresija PD</w:t>
      </w:r>
      <w:r w:rsidRPr="00B96429">
        <w:rPr>
          <w:sz w:val="22"/>
          <w:szCs w:val="22"/>
          <w:lang w:val="sr-Latn-RS" w:eastAsia="hr-HR" w:bidi="hr-HR"/>
        </w:rPr>
        <w:noBreakHyphen/>
        <w:t>L1 (98%), njih 82% bilo je PD</w:t>
      </w:r>
      <w:r w:rsidRPr="00B96429">
        <w:rPr>
          <w:sz w:val="22"/>
          <w:szCs w:val="22"/>
          <w:lang w:val="sr-Latn-RS" w:eastAsia="hr-HR" w:bidi="hr-HR"/>
        </w:rPr>
        <w:noBreakHyphen/>
        <w:t>L1 pozitivno, a njih 18% PD</w:t>
      </w:r>
      <w:r w:rsidRPr="00B96429">
        <w:rPr>
          <w:sz w:val="22"/>
          <w:szCs w:val="22"/>
          <w:lang w:val="sr-Latn-RS" w:eastAsia="hr-HR" w:bidi="hr-HR"/>
        </w:rPr>
        <w:noBreakHyphen/>
        <w:t>L1 negativno. U Tabeli 9 sažeto su prikazani rezultati efikasnosti na osnovu PD-L1 ekspresije.</w:t>
      </w:r>
    </w:p>
    <w:p w14:paraId="4EC48F7A" w14:textId="77777777" w:rsidR="0046320E" w:rsidRPr="00B96429" w:rsidRDefault="0046320E" w:rsidP="009D6A74">
      <w:pPr>
        <w:numPr>
          <w:ilvl w:val="12"/>
          <w:numId w:val="0"/>
        </w:numPr>
        <w:ind w:right="-2"/>
        <w:jc w:val="both"/>
        <w:rPr>
          <w:sz w:val="22"/>
          <w:szCs w:val="22"/>
          <w:lang w:val="sr-Latn-RS" w:eastAsia="hr-HR" w:bidi="hr-HR"/>
        </w:rPr>
      </w:pPr>
    </w:p>
    <w:p w14:paraId="65C1269E" w14:textId="77777777" w:rsidR="0046320E" w:rsidRPr="00B96429" w:rsidRDefault="0046320E" w:rsidP="009D6A74">
      <w:pPr>
        <w:numPr>
          <w:ilvl w:val="12"/>
          <w:numId w:val="0"/>
        </w:numPr>
        <w:ind w:right="-2"/>
        <w:jc w:val="both"/>
        <w:rPr>
          <w:b/>
          <w:sz w:val="22"/>
          <w:szCs w:val="22"/>
          <w:lang w:val="sr-Latn-RS" w:eastAsia="hr-HR" w:bidi="hr-HR"/>
        </w:rPr>
      </w:pPr>
      <w:r w:rsidRPr="00B96429">
        <w:rPr>
          <w:b/>
          <w:sz w:val="22"/>
          <w:szCs w:val="22"/>
          <w:lang w:val="sr-Latn-RS" w:eastAsia="hr-HR" w:bidi="hr-HR"/>
        </w:rPr>
        <w:t>Tabela 9: Rezultati efikasnosti na osnovu PD-L1 ekspresije u ispitivanju KEYNOTE-006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903"/>
        <w:gridCol w:w="1797"/>
        <w:gridCol w:w="1903"/>
        <w:gridCol w:w="1797"/>
      </w:tblGrid>
      <w:tr w:rsidR="0046320E" w:rsidRPr="00B96429" w14:paraId="2D0F4D50" w14:textId="77777777" w:rsidTr="00D17717">
        <w:tc>
          <w:tcPr>
            <w:tcW w:w="1971" w:type="dxa"/>
            <w:shd w:val="clear" w:color="auto" w:fill="auto"/>
          </w:tcPr>
          <w:p w14:paraId="3DF3596F" w14:textId="77777777" w:rsidR="0046320E" w:rsidRPr="00B96429" w:rsidRDefault="0046320E" w:rsidP="009D6A74">
            <w:pPr>
              <w:numPr>
                <w:ilvl w:val="12"/>
                <w:numId w:val="0"/>
              </w:numPr>
              <w:ind w:right="-2"/>
              <w:jc w:val="both"/>
              <w:rPr>
                <w:b/>
                <w:sz w:val="22"/>
                <w:szCs w:val="22"/>
                <w:lang w:val="sr-Latn-RS" w:eastAsia="hr-HR" w:bidi="hr-HR"/>
              </w:rPr>
            </w:pPr>
            <w:r w:rsidRPr="00B96429">
              <w:rPr>
                <w:b/>
                <w:sz w:val="22"/>
                <w:szCs w:val="22"/>
                <w:lang w:val="sr-Latn-RS" w:eastAsia="hr-HR" w:bidi="hr-HR"/>
              </w:rPr>
              <w:t>Mjere ishoda</w:t>
            </w:r>
          </w:p>
        </w:tc>
        <w:tc>
          <w:tcPr>
            <w:tcW w:w="1971" w:type="dxa"/>
            <w:shd w:val="clear" w:color="auto" w:fill="auto"/>
          </w:tcPr>
          <w:p w14:paraId="3BBACF97" w14:textId="2592B1E9"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Pembrolizumab 10 mg</w:t>
            </w:r>
            <w:r w:rsidRPr="00BC44C8">
              <w:rPr>
                <w:b/>
                <w:sz w:val="22"/>
                <w:szCs w:val="22"/>
                <w:lang w:val="sr-Latn-RS" w:eastAsia="hr-HR" w:bidi="hr-HR"/>
              </w:rPr>
              <w:t>/</w:t>
            </w:r>
            <w:r w:rsidRPr="00B96429">
              <w:rPr>
                <w:b/>
                <w:sz w:val="22"/>
                <w:szCs w:val="22"/>
                <w:lang w:val="sr-Latn-RS" w:eastAsia="hr-HR" w:bidi="hr-HR"/>
              </w:rPr>
              <w:t xml:space="preserve">kg </w:t>
            </w:r>
            <w:r w:rsidR="00091DC0">
              <w:rPr>
                <w:b/>
                <w:sz w:val="22"/>
                <w:szCs w:val="22"/>
                <w:lang w:val="sr-Latn-RS" w:eastAsia="hr-HR" w:bidi="hr-HR"/>
              </w:rPr>
              <w:t xml:space="preserve">tt </w:t>
            </w:r>
            <w:r w:rsidRPr="00B96429">
              <w:rPr>
                <w:b/>
                <w:sz w:val="22"/>
                <w:szCs w:val="22"/>
                <w:lang w:val="sr-Latn-RS" w:eastAsia="hr-HR" w:bidi="hr-HR"/>
              </w:rPr>
              <w:t>svake 2 ili 3 nedjelje (objedinjeni podaci)</w:t>
            </w:r>
          </w:p>
        </w:tc>
        <w:tc>
          <w:tcPr>
            <w:tcW w:w="1971" w:type="dxa"/>
            <w:shd w:val="clear" w:color="auto" w:fill="auto"/>
          </w:tcPr>
          <w:p w14:paraId="08BAACA6" w14:textId="77777777"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Ipilimumab</w:t>
            </w:r>
          </w:p>
        </w:tc>
        <w:tc>
          <w:tcPr>
            <w:tcW w:w="1971" w:type="dxa"/>
            <w:shd w:val="clear" w:color="auto" w:fill="auto"/>
          </w:tcPr>
          <w:p w14:paraId="7C7E1925" w14:textId="1AC5AF36"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Pembrolizumab 10 mg</w:t>
            </w:r>
            <w:r w:rsidRPr="00BC44C8">
              <w:rPr>
                <w:b/>
                <w:sz w:val="22"/>
                <w:szCs w:val="22"/>
                <w:lang w:val="sr-Latn-RS" w:eastAsia="hr-HR" w:bidi="hr-HR"/>
              </w:rPr>
              <w:t>/</w:t>
            </w:r>
            <w:r w:rsidRPr="00B96429">
              <w:rPr>
                <w:b/>
                <w:sz w:val="22"/>
                <w:szCs w:val="22"/>
                <w:lang w:val="sr-Latn-RS" w:eastAsia="hr-HR" w:bidi="hr-HR"/>
              </w:rPr>
              <w:t xml:space="preserve">kg </w:t>
            </w:r>
            <w:r w:rsidR="00091DC0">
              <w:rPr>
                <w:b/>
                <w:sz w:val="22"/>
                <w:szCs w:val="22"/>
                <w:lang w:val="sr-Latn-RS" w:eastAsia="hr-HR" w:bidi="hr-HR"/>
              </w:rPr>
              <w:t xml:space="preserve">tt </w:t>
            </w:r>
            <w:r w:rsidRPr="00B96429">
              <w:rPr>
                <w:b/>
                <w:sz w:val="22"/>
                <w:szCs w:val="22"/>
                <w:lang w:val="sr-Latn-RS" w:eastAsia="hr-HR" w:bidi="hr-HR"/>
              </w:rPr>
              <w:t>svake 2 ili 3 nedjelje (objedinjeni podaci)</w:t>
            </w:r>
          </w:p>
        </w:tc>
        <w:tc>
          <w:tcPr>
            <w:tcW w:w="1971" w:type="dxa"/>
            <w:shd w:val="clear" w:color="auto" w:fill="auto"/>
          </w:tcPr>
          <w:p w14:paraId="0C978D2A" w14:textId="77777777"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Ipilimumab</w:t>
            </w:r>
          </w:p>
        </w:tc>
      </w:tr>
      <w:tr w:rsidR="0046320E" w:rsidRPr="00B96429" w14:paraId="739FBD73" w14:textId="77777777" w:rsidTr="00D17717">
        <w:tc>
          <w:tcPr>
            <w:tcW w:w="1971" w:type="dxa"/>
            <w:shd w:val="clear" w:color="auto" w:fill="auto"/>
          </w:tcPr>
          <w:p w14:paraId="3F15D3B9" w14:textId="77777777" w:rsidR="0046320E" w:rsidRPr="00B96429" w:rsidRDefault="0046320E" w:rsidP="009D6A74">
            <w:pPr>
              <w:numPr>
                <w:ilvl w:val="12"/>
                <w:numId w:val="0"/>
              </w:numPr>
              <w:ind w:right="-2"/>
              <w:jc w:val="both"/>
              <w:rPr>
                <w:b/>
                <w:sz w:val="22"/>
                <w:szCs w:val="22"/>
                <w:lang w:val="sr-Latn-RS" w:eastAsia="hr-HR" w:bidi="hr-HR"/>
              </w:rPr>
            </w:pPr>
          </w:p>
        </w:tc>
        <w:tc>
          <w:tcPr>
            <w:tcW w:w="3942" w:type="dxa"/>
            <w:gridSpan w:val="2"/>
            <w:shd w:val="clear" w:color="auto" w:fill="auto"/>
          </w:tcPr>
          <w:p w14:paraId="43683BFF" w14:textId="77777777"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PD-L1 pozitivni</w:t>
            </w:r>
          </w:p>
        </w:tc>
        <w:tc>
          <w:tcPr>
            <w:tcW w:w="3942" w:type="dxa"/>
            <w:gridSpan w:val="2"/>
            <w:shd w:val="clear" w:color="auto" w:fill="auto"/>
          </w:tcPr>
          <w:p w14:paraId="10D26CAC" w14:textId="77777777" w:rsidR="0046320E" w:rsidRPr="00B96429" w:rsidRDefault="0046320E" w:rsidP="009D6A74">
            <w:pPr>
              <w:numPr>
                <w:ilvl w:val="12"/>
                <w:numId w:val="0"/>
              </w:numPr>
              <w:ind w:right="-2"/>
              <w:jc w:val="center"/>
              <w:rPr>
                <w:b/>
                <w:sz w:val="22"/>
                <w:szCs w:val="22"/>
                <w:lang w:val="sr-Latn-RS" w:eastAsia="hr-HR" w:bidi="hr-HR"/>
              </w:rPr>
            </w:pPr>
            <w:r w:rsidRPr="00B96429">
              <w:rPr>
                <w:b/>
                <w:sz w:val="22"/>
                <w:szCs w:val="22"/>
                <w:lang w:val="sr-Latn-RS" w:eastAsia="hr-HR" w:bidi="hr-HR"/>
              </w:rPr>
              <w:t>PD-L1 negativni</w:t>
            </w:r>
          </w:p>
        </w:tc>
      </w:tr>
      <w:tr w:rsidR="0046320E" w:rsidRPr="00B96429" w14:paraId="6C6E6B73" w14:textId="77777777" w:rsidTr="00D17717">
        <w:tc>
          <w:tcPr>
            <w:tcW w:w="1971" w:type="dxa"/>
            <w:shd w:val="clear" w:color="auto" w:fill="auto"/>
          </w:tcPr>
          <w:p w14:paraId="5233E31B" w14:textId="558D0C3A" w:rsidR="0046320E" w:rsidRPr="00B96429" w:rsidRDefault="0046320E" w:rsidP="009D6A74">
            <w:pPr>
              <w:numPr>
                <w:ilvl w:val="12"/>
                <w:numId w:val="0"/>
              </w:numPr>
              <w:ind w:right="-2"/>
              <w:rPr>
                <w:b/>
                <w:sz w:val="22"/>
                <w:szCs w:val="22"/>
                <w:lang w:val="sr-Latn-RS" w:eastAsia="hr-HR" w:bidi="hr-HR"/>
              </w:rPr>
            </w:pPr>
            <w:r w:rsidRPr="00C62678">
              <w:rPr>
                <w:i/>
                <w:sz w:val="22"/>
                <w:szCs w:val="22"/>
                <w:lang w:val="sr-Latn-RS" w:eastAsia="hr-HR" w:bidi="hr-HR"/>
              </w:rPr>
              <w:t xml:space="preserve">Hazard </w:t>
            </w:r>
            <w:r w:rsidR="00D80156" w:rsidRPr="00C62678">
              <w:rPr>
                <w:i/>
                <w:sz w:val="22"/>
                <w:szCs w:val="22"/>
                <w:lang w:val="sr-Latn-RS" w:eastAsia="hr-HR" w:bidi="hr-HR"/>
              </w:rPr>
              <w:t>ratio</w:t>
            </w:r>
            <w:r w:rsidR="00D80156" w:rsidRPr="00B96429">
              <w:rPr>
                <w:sz w:val="22"/>
                <w:szCs w:val="22"/>
                <w:lang w:val="sr-Latn-RS" w:eastAsia="hr-HR" w:bidi="hr-HR"/>
              </w:rPr>
              <w:t xml:space="preserve"> </w:t>
            </w:r>
            <w:r w:rsidRPr="00B96429">
              <w:rPr>
                <w:sz w:val="22"/>
                <w:szCs w:val="22"/>
                <w:lang w:val="sr-Latn-RS" w:eastAsia="hr-HR" w:bidi="hr-HR"/>
              </w:rPr>
              <w:t>za PFS* (95% CI)</w:t>
            </w:r>
          </w:p>
        </w:tc>
        <w:tc>
          <w:tcPr>
            <w:tcW w:w="1971" w:type="dxa"/>
            <w:shd w:val="clear" w:color="auto" w:fill="auto"/>
          </w:tcPr>
          <w:p w14:paraId="2B9C663D" w14:textId="77777777" w:rsidR="0046320E" w:rsidRPr="00B96429" w:rsidRDefault="0046320E" w:rsidP="009D6A74">
            <w:pPr>
              <w:numPr>
                <w:ilvl w:val="12"/>
                <w:numId w:val="0"/>
              </w:numPr>
              <w:ind w:right="-2"/>
              <w:jc w:val="center"/>
              <w:rPr>
                <w:b/>
                <w:sz w:val="22"/>
                <w:szCs w:val="22"/>
                <w:lang w:val="sr-Latn-RS" w:eastAsia="hr-HR" w:bidi="hr-HR"/>
              </w:rPr>
            </w:pPr>
            <w:r w:rsidRPr="00B96429">
              <w:rPr>
                <w:sz w:val="22"/>
                <w:szCs w:val="22"/>
              </w:rPr>
              <w:t>0,53 (0,44; 0,65)</w:t>
            </w:r>
          </w:p>
        </w:tc>
        <w:tc>
          <w:tcPr>
            <w:tcW w:w="1971" w:type="dxa"/>
            <w:shd w:val="clear" w:color="auto" w:fill="auto"/>
          </w:tcPr>
          <w:p w14:paraId="2A0B0D6D" w14:textId="77777777" w:rsidR="0046320E" w:rsidRPr="00B96429" w:rsidRDefault="0046320E" w:rsidP="009D6A74">
            <w:pPr>
              <w:numPr>
                <w:ilvl w:val="12"/>
                <w:numId w:val="0"/>
              </w:numPr>
              <w:ind w:right="-2"/>
              <w:jc w:val="center"/>
              <w:rPr>
                <w:b/>
                <w:sz w:val="22"/>
                <w:szCs w:val="22"/>
                <w:lang w:val="sr-Latn-RS" w:eastAsia="hr-HR" w:bidi="hr-HR"/>
              </w:rPr>
            </w:pPr>
            <w:r w:rsidRPr="00B96429">
              <w:rPr>
                <w:bCs/>
                <w:sz w:val="22"/>
                <w:szCs w:val="22"/>
              </w:rPr>
              <w:t>---</w:t>
            </w:r>
          </w:p>
        </w:tc>
        <w:tc>
          <w:tcPr>
            <w:tcW w:w="1971" w:type="dxa"/>
            <w:shd w:val="clear" w:color="auto" w:fill="auto"/>
          </w:tcPr>
          <w:p w14:paraId="050ECB38" w14:textId="77777777" w:rsidR="0046320E" w:rsidRPr="00B96429" w:rsidRDefault="0046320E" w:rsidP="009D6A74">
            <w:pPr>
              <w:numPr>
                <w:ilvl w:val="12"/>
                <w:numId w:val="0"/>
              </w:numPr>
              <w:ind w:right="-2"/>
              <w:jc w:val="center"/>
              <w:rPr>
                <w:b/>
                <w:sz w:val="22"/>
                <w:szCs w:val="22"/>
                <w:lang w:val="sr-Latn-RS" w:eastAsia="hr-HR" w:bidi="hr-HR"/>
              </w:rPr>
            </w:pPr>
            <w:r w:rsidRPr="00B96429">
              <w:rPr>
                <w:sz w:val="22"/>
                <w:szCs w:val="22"/>
              </w:rPr>
              <w:t>0,87 (0,58; 1,30)</w:t>
            </w:r>
          </w:p>
        </w:tc>
        <w:tc>
          <w:tcPr>
            <w:tcW w:w="1971" w:type="dxa"/>
            <w:shd w:val="clear" w:color="auto" w:fill="auto"/>
          </w:tcPr>
          <w:p w14:paraId="2396D4CC" w14:textId="77777777" w:rsidR="0046320E" w:rsidRPr="00B96429" w:rsidRDefault="0046320E" w:rsidP="009D6A74">
            <w:pPr>
              <w:numPr>
                <w:ilvl w:val="12"/>
                <w:numId w:val="0"/>
              </w:numPr>
              <w:ind w:right="-2"/>
              <w:jc w:val="center"/>
              <w:rPr>
                <w:b/>
                <w:sz w:val="22"/>
                <w:szCs w:val="22"/>
                <w:lang w:val="sr-Latn-RS" w:eastAsia="hr-HR" w:bidi="hr-HR"/>
              </w:rPr>
            </w:pPr>
            <w:r w:rsidRPr="00B96429">
              <w:rPr>
                <w:bCs/>
                <w:sz w:val="22"/>
                <w:szCs w:val="22"/>
              </w:rPr>
              <w:t>---</w:t>
            </w:r>
          </w:p>
        </w:tc>
      </w:tr>
      <w:tr w:rsidR="0046320E" w:rsidRPr="00B96429" w14:paraId="5BC1E03A" w14:textId="77777777" w:rsidTr="00D17717">
        <w:tc>
          <w:tcPr>
            <w:tcW w:w="1971" w:type="dxa"/>
            <w:shd w:val="clear" w:color="auto" w:fill="auto"/>
          </w:tcPr>
          <w:p w14:paraId="631D16B5" w14:textId="692FC6C0" w:rsidR="0046320E" w:rsidRPr="00B96429" w:rsidRDefault="0046320E" w:rsidP="009D6A74">
            <w:pPr>
              <w:numPr>
                <w:ilvl w:val="12"/>
                <w:numId w:val="0"/>
              </w:numPr>
              <w:ind w:right="-2"/>
              <w:rPr>
                <w:b/>
                <w:sz w:val="22"/>
                <w:szCs w:val="22"/>
                <w:lang w:val="sr-Latn-RS" w:eastAsia="hr-HR" w:bidi="hr-HR"/>
              </w:rPr>
            </w:pPr>
            <w:r w:rsidRPr="00C62678">
              <w:rPr>
                <w:i/>
                <w:sz w:val="22"/>
                <w:szCs w:val="22"/>
                <w:lang w:val="sr-Latn-RS" w:eastAsia="hr-HR" w:bidi="hr-HR"/>
              </w:rPr>
              <w:t xml:space="preserve">Hazard </w:t>
            </w:r>
            <w:r w:rsidR="00D80156" w:rsidRPr="00C62678">
              <w:rPr>
                <w:i/>
                <w:sz w:val="22"/>
                <w:szCs w:val="22"/>
                <w:lang w:val="sr-Latn-RS" w:eastAsia="hr-HR" w:bidi="hr-HR"/>
              </w:rPr>
              <w:t>ratio</w:t>
            </w:r>
            <w:r w:rsidR="00D80156" w:rsidRPr="00B96429">
              <w:rPr>
                <w:sz w:val="22"/>
                <w:szCs w:val="22"/>
                <w:lang w:val="sr-Latn-RS" w:eastAsia="hr-HR" w:bidi="hr-HR"/>
              </w:rPr>
              <w:t xml:space="preserve"> </w:t>
            </w:r>
            <w:r w:rsidRPr="00B96429">
              <w:rPr>
                <w:sz w:val="22"/>
                <w:szCs w:val="22"/>
                <w:lang w:val="sr-Latn-RS" w:eastAsia="hr-HR" w:bidi="hr-HR"/>
              </w:rPr>
              <w:t>za OS* (95% CI)</w:t>
            </w:r>
          </w:p>
        </w:tc>
        <w:tc>
          <w:tcPr>
            <w:tcW w:w="1971" w:type="dxa"/>
            <w:shd w:val="clear" w:color="auto" w:fill="auto"/>
          </w:tcPr>
          <w:p w14:paraId="6DFD0860" w14:textId="77777777" w:rsidR="0046320E" w:rsidRPr="00B96429" w:rsidRDefault="0046320E" w:rsidP="009D6A74">
            <w:pPr>
              <w:numPr>
                <w:ilvl w:val="12"/>
                <w:numId w:val="0"/>
              </w:numPr>
              <w:ind w:right="-2"/>
              <w:jc w:val="center"/>
              <w:rPr>
                <w:b/>
                <w:sz w:val="22"/>
                <w:szCs w:val="22"/>
                <w:lang w:val="sr-Latn-RS" w:eastAsia="hr-HR" w:bidi="hr-HR"/>
              </w:rPr>
            </w:pPr>
            <w:r w:rsidRPr="00B96429">
              <w:rPr>
                <w:sz w:val="22"/>
                <w:szCs w:val="22"/>
              </w:rPr>
              <w:t>0,63 (0,50; 0,80)</w:t>
            </w:r>
          </w:p>
        </w:tc>
        <w:tc>
          <w:tcPr>
            <w:tcW w:w="1971" w:type="dxa"/>
            <w:shd w:val="clear" w:color="auto" w:fill="auto"/>
          </w:tcPr>
          <w:p w14:paraId="1F3736ED" w14:textId="77777777" w:rsidR="0046320E" w:rsidRPr="00B96429" w:rsidRDefault="0046320E" w:rsidP="009D6A74">
            <w:pPr>
              <w:numPr>
                <w:ilvl w:val="12"/>
                <w:numId w:val="0"/>
              </w:numPr>
              <w:ind w:right="-2"/>
              <w:jc w:val="center"/>
              <w:rPr>
                <w:b/>
                <w:sz w:val="22"/>
                <w:szCs w:val="22"/>
                <w:lang w:val="sr-Latn-RS" w:eastAsia="hr-HR" w:bidi="hr-HR"/>
              </w:rPr>
            </w:pPr>
            <w:r w:rsidRPr="00B96429">
              <w:rPr>
                <w:bCs/>
                <w:sz w:val="22"/>
                <w:szCs w:val="22"/>
              </w:rPr>
              <w:t>---</w:t>
            </w:r>
          </w:p>
        </w:tc>
        <w:tc>
          <w:tcPr>
            <w:tcW w:w="1971" w:type="dxa"/>
            <w:shd w:val="clear" w:color="auto" w:fill="auto"/>
          </w:tcPr>
          <w:p w14:paraId="2442D2E1" w14:textId="77777777" w:rsidR="0046320E" w:rsidRPr="00B96429" w:rsidRDefault="0046320E" w:rsidP="009D6A74">
            <w:pPr>
              <w:numPr>
                <w:ilvl w:val="12"/>
                <w:numId w:val="0"/>
              </w:numPr>
              <w:ind w:right="-2"/>
              <w:jc w:val="center"/>
              <w:rPr>
                <w:b/>
                <w:sz w:val="22"/>
                <w:szCs w:val="22"/>
                <w:lang w:val="sr-Latn-RS" w:eastAsia="hr-HR" w:bidi="hr-HR"/>
              </w:rPr>
            </w:pPr>
            <w:r w:rsidRPr="00B96429">
              <w:rPr>
                <w:sz w:val="22"/>
                <w:szCs w:val="22"/>
              </w:rPr>
              <w:t>0,76 (0,48; 1,19)</w:t>
            </w:r>
          </w:p>
        </w:tc>
        <w:tc>
          <w:tcPr>
            <w:tcW w:w="1971" w:type="dxa"/>
            <w:shd w:val="clear" w:color="auto" w:fill="auto"/>
          </w:tcPr>
          <w:p w14:paraId="32A0BEBB" w14:textId="77777777" w:rsidR="0046320E" w:rsidRPr="00B96429" w:rsidRDefault="0046320E" w:rsidP="009D6A74">
            <w:pPr>
              <w:numPr>
                <w:ilvl w:val="12"/>
                <w:numId w:val="0"/>
              </w:numPr>
              <w:ind w:right="-2"/>
              <w:jc w:val="center"/>
              <w:rPr>
                <w:b/>
                <w:sz w:val="22"/>
                <w:szCs w:val="22"/>
                <w:lang w:val="sr-Latn-RS" w:eastAsia="hr-HR" w:bidi="hr-HR"/>
              </w:rPr>
            </w:pPr>
            <w:r w:rsidRPr="00B96429">
              <w:rPr>
                <w:bCs/>
                <w:sz w:val="22"/>
                <w:szCs w:val="22"/>
              </w:rPr>
              <w:t>---</w:t>
            </w:r>
          </w:p>
        </w:tc>
      </w:tr>
      <w:tr w:rsidR="0046320E" w:rsidRPr="00B96429" w14:paraId="1CDEA0EF" w14:textId="77777777" w:rsidTr="00D17717">
        <w:tc>
          <w:tcPr>
            <w:tcW w:w="1971" w:type="dxa"/>
            <w:shd w:val="clear" w:color="auto" w:fill="auto"/>
          </w:tcPr>
          <w:p w14:paraId="37C3F82C" w14:textId="77777777" w:rsidR="0046320E" w:rsidRPr="00B96429" w:rsidRDefault="0046320E" w:rsidP="009D6A74">
            <w:pPr>
              <w:numPr>
                <w:ilvl w:val="12"/>
                <w:numId w:val="0"/>
              </w:numPr>
              <w:ind w:right="-2"/>
              <w:rPr>
                <w:b/>
                <w:sz w:val="22"/>
                <w:szCs w:val="22"/>
                <w:lang w:val="sr-Latn-RS" w:eastAsia="hr-HR" w:bidi="hr-HR"/>
              </w:rPr>
            </w:pPr>
            <w:r w:rsidRPr="00B96429">
              <w:rPr>
                <w:bCs/>
                <w:sz w:val="22"/>
                <w:szCs w:val="22"/>
              </w:rPr>
              <w:t>ORR %</w:t>
            </w:r>
          </w:p>
        </w:tc>
        <w:tc>
          <w:tcPr>
            <w:tcW w:w="1971" w:type="dxa"/>
            <w:shd w:val="clear" w:color="auto" w:fill="auto"/>
          </w:tcPr>
          <w:p w14:paraId="7414876C" w14:textId="77777777" w:rsidR="0046320E" w:rsidRPr="00B96429" w:rsidRDefault="0046320E" w:rsidP="009D6A74">
            <w:pPr>
              <w:numPr>
                <w:ilvl w:val="12"/>
                <w:numId w:val="0"/>
              </w:numPr>
              <w:ind w:right="-2"/>
              <w:jc w:val="center"/>
              <w:rPr>
                <w:b/>
                <w:sz w:val="22"/>
                <w:szCs w:val="22"/>
                <w:lang w:val="sr-Latn-RS" w:eastAsia="hr-HR" w:bidi="hr-HR"/>
              </w:rPr>
            </w:pPr>
            <w:r w:rsidRPr="00B96429">
              <w:rPr>
                <w:bCs/>
                <w:sz w:val="22"/>
                <w:szCs w:val="22"/>
              </w:rPr>
              <w:t>40%</w:t>
            </w:r>
          </w:p>
        </w:tc>
        <w:tc>
          <w:tcPr>
            <w:tcW w:w="1971" w:type="dxa"/>
            <w:shd w:val="clear" w:color="auto" w:fill="auto"/>
          </w:tcPr>
          <w:p w14:paraId="529C3976" w14:textId="77777777" w:rsidR="0046320E" w:rsidRPr="00B96429" w:rsidRDefault="0046320E" w:rsidP="009D6A74">
            <w:pPr>
              <w:numPr>
                <w:ilvl w:val="12"/>
                <w:numId w:val="0"/>
              </w:numPr>
              <w:ind w:right="-2"/>
              <w:jc w:val="center"/>
              <w:rPr>
                <w:b/>
                <w:sz w:val="22"/>
                <w:szCs w:val="22"/>
                <w:lang w:val="sr-Latn-RS" w:eastAsia="hr-HR" w:bidi="hr-HR"/>
              </w:rPr>
            </w:pPr>
            <w:r w:rsidRPr="00B96429">
              <w:rPr>
                <w:bCs/>
                <w:sz w:val="22"/>
                <w:szCs w:val="22"/>
              </w:rPr>
              <w:t>14%</w:t>
            </w:r>
          </w:p>
        </w:tc>
        <w:tc>
          <w:tcPr>
            <w:tcW w:w="1971" w:type="dxa"/>
            <w:shd w:val="clear" w:color="auto" w:fill="auto"/>
          </w:tcPr>
          <w:p w14:paraId="4E554E31" w14:textId="77777777" w:rsidR="0046320E" w:rsidRPr="00B96429" w:rsidRDefault="0046320E" w:rsidP="009D6A74">
            <w:pPr>
              <w:numPr>
                <w:ilvl w:val="12"/>
                <w:numId w:val="0"/>
              </w:numPr>
              <w:ind w:right="-2"/>
              <w:jc w:val="center"/>
              <w:rPr>
                <w:b/>
                <w:sz w:val="22"/>
                <w:szCs w:val="22"/>
                <w:lang w:val="sr-Latn-RS" w:eastAsia="hr-HR" w:bidi="hr-HR"/>
              </w:rPr>
            </w:pPr>
            <w:r w:rsidRPr="00B96429">
              <w:rPr>
                <w:bCs/>
                <w:sz w:val="22"/>
                <w:szCs w:val="22"/>
              </w:rPr>
              <w:t>24%</w:t>
            </w:r>
          </w:p>
        </w:tc>
        <w:tc>
          <w:tcPr>
            <w:tcW w:w="1971" w:type="dxa"/>
            <w:shd w:val="clear" w:color="auto" w:fill="auto"/>
          </w:tcPr>
          <w:p w14:paraId="39A57DFA" w14:textId="77777777" w:rsidR="0046320E" w:rsidRPr="00B96429" w:rsidRDefault="0046320E" w:rsidP="009D6A74">
            <w:pPr>
              <w:numPr>
                <w:ilvl w:val="12"/>
                <w:numId w:val="0"/>
              </w:numPr>
              <w:ind w:right="-2"/>
              <w:jc w:val="center"/>
              <w:rPr>
                <w:b/>
                <w:sz w:val="22"/>
                <w:szCs w:val="22"/>
                <w:lang w:val="sr-Latn-RS" w:eastAsia="hr-HR" w:bidi="hr-HR"/>
              </w:rPr>
            </w:pPr>
            <w:r w:rsidRPr="00B96429">
              <w:rPr>
                <w:bCs/>
                <w:sz w:val="22"/>
                <w:szCs w:val="22"/>
              </w:rPr>
              <w:t>13%</w:t>
            </w:r>
          </w:p>
        </w:tc>
      </w:tr>
    </w:tbl>
    <w:p w14:paraId="23D0C4BF" w14:textId="2F157129" w:rsidR="0046320E" w:rsidRPr="00C62678" w:rsidRDefault="0046320E" w:rsidP="009D6A74">
      <w:pPr>
        <w:numPr>
          <w:ilvl w:val="12"/>
          <w:numId w:val="0"/>
        </w:numPr>
        <w:ind w:right="-2"/>
        <w:jc w:val="both"/>
        <w:rPr>
          <w:sz w:val="18"/>
          <w:szCs w:val="18"/>
          <w:lang w:val="sr-Latn-RS" w:eastAsia="hr-HR" w:bidi="hr-HR"/>
        </w:rPr>
      </w:pPr>
      <w:r w:rsidRPr="00C62678">
        <w:rPr>
          <w:sz w:val="18"/>
          <w:szCs w:val="18"/>
          <w:lang w:val="sr-Latn-RS" w:eastAsia="hr-HR" w:bidi="hr-HR"/>
        </w:rPr>
        <w:t>*</w:t>
      </w:r>
      <w:r w:rsidRPr="00C62678">
        <w:rPr>
          <w:i/>
          <w:sz w:val="18"/>
          <w:szCs w:val="18"/>
          <w:lang w:val="sr-Latn-RS" w:eastAsia="hr-HR" w:bidi="hr-HR"/>
        </w:rPr>
        <w:t xml:space="preserve">Hazard </w:t>
      </w:r>
      <w:r w:rsidR="00D80156" w:rsidRPr="00C62678">
        <w:rPr>
          <w:i/>
          <w:sz w:val="18"/>
          <w:szCs w:val="18"/>
          <w:lang w:val="sr-Latn-RS" w:eastAsia="hr-HR" w:bidi="hr-HR"/>
        </w:rPr>
        <w:t>ratio</w:t>
      </w:r>
      <w:r w:rsidR="00D80156" w:rsidRPr="00C62678">
        <w:rPr>
          <w:sz w:val="18"/>
          <w:szCs w:val="18"/>
          <w:lang w:val="sr-Latn-RS" w:eastAsia="hr-HR" w:bidi="hr-HR"/>
        </w:rPr>
        <w:t xml:space="preserve"> </w:t>
      </w:r>
      <w:r w:rsidRPr="00C62678">
        <w:rPr>
          <w:sz w:val="18"/>
          <w:szCs w:val="18"/>
          <w:lang w:val="sr-Latn-RS" w:eastAsia="hr-HR" w:bidi="hr-HR"/>
        </w:rPr>
        <w:t xml:space="preserve">(pembrolizumab u poređenju sa ipilimumabom) na osnovu stratifikovanog </w:t>
      </w:r>
      <w:r w:rsidRPr="00C62678">
        <w:rPr>
          <w:i/>
          <w:sz w:val="18"/>
          <w:szCs w:val="18"/>
          <w:lang w:val="sr-Latn-RS" w:eastAsia="hr-HR" w:bidi="hr-HR"/>
        </w:rPr>
        <w:t>Cox</w:t>
      </w:r>
      <w:r w:rsidRPr="00C62678">
        <w:rPr>
          <w:sz w:val="18"/>
          <w:szCs w:val="18"/>
          <w:lang w:val="sr-Latn-RS" w:eastAsia="hr-HR" w:bidi="hr-HR"/>
        </w:rPr>
        <w:t>-ovog modela proporcionalnog hazarda</w:t>
      </w:r>
    </w:p>
    <w:p w14:paraId="1B1897A6" w14:textId="77777777" w:rsidR="0046320E" w:rsidRPr="00B96429" w:rsidRDefault="0046320E" w:rsidP="009D6A74">
      <w:pPr>
        <w:numPr>
          <w:ilvl w:val="12"/>
          <w:numId w:val="0"/>
        </w:numPr>
        <w:ind w:right="-2"/>
        <w:jc w:val="both"/>
        <w:rPr>
          <w:sz w:val="22"/>
          <w:szCs w:val="22"/>
          <w:lang w:val="sr-Latn-RS" w:eastAsia="hr-HR" w:bidi="hr-HR"/>
        </w:rPr>
      </w:pPr>
    </w:p>
    <w:p w14:paraId="197E80FE" w14:textId="77777777" w:rsidR="0046320E" w:rsidRPr="00B96429" w:rsidRDefault="0046320E" w:rsidP="009D6A74">
      <w:pPr>
        <w:numPr>
          <w:ilvl w:val="12"/>
          <w:numId w:val="0"/>
        </w:numPr>
        <w:ind w:right="-2"/>
        <w:jc w:val="both"/>
        <w:rPr>
          <w:sz w:val="22"/>
          <w:szCs w:val="22"/>
          <w:u w:val="single"/>
          <w:lang w:val="sr-Latn-RS" w:eastAsia="hr-HR" w:bidi="hr-HR"/>
        </w:rPr>
      </w:pPr>
      <w:r w:rsidRPr="00B96429">
        <w:rPr>
          <w:sz w:val="22"/>
          <w:szCs w:val="22"/>
          <w:u w:val="single"/>
          <w:lang w:val="sr-Latn-RS" w:eastAsia="hr-HR" w:bidi="hr-HR"/>
        </w:rPr>
        <w:t>Očni melanom</w:t>
      </w:r>
    </w:p>
    <w:p w14:paraId="252740E7" w14:textId="77777777" w:rsidR="0046320E" w:rsidRPr="00B96429" w:rsidRDefault="0046320E" w:rsidP="009D6A74">
      <w:pPr>
        <w:numPr>
          <w:ilvl w:val="12"/>
          <w:numId w:val="0"/>
        </w:numPr>
        <w:ind w:right="-2"/>
        <w:jc w:val="both"/>
        <w:rPr>
          <w:sz w:val="22"/>
          <w:szCs w:val="22"/>
          <w:lang w:val="sr-Latn-RS" w:eastAsia="hr-HR" w:bidi="hr-HR"/>
        </w:rPr>
      </w:pPr>
      <w:r w:rsidRPr="00B96429">
        <w:rPr>
          <w:sz w:val="22"/>
          <w:szCs w:val="22"/>
          <w:lang w:val="sr-Latn-RS" w:eastAsia="hr-HR" w:bidi="hr-HR"/>
        </w:rPr>
        <w:t>Kod 20 pacijenata sa očnim melanomom uključenih u ispitivanje KEYNOTE 001 nije prijavljen nijedan objektivan odgovor; stabilna bolest prijavljena je kod 6 pacijenata.</w:t>
      </w:r>
    </w:p>
    <w:p w14:paraId="6DF1B355" w14:textId="7CBD91E6" w:rsidR="0046320E" w:rsidRDefault="0046320E" w:rsidP="009D6A74">
      <w:pPr>
        <w:numPr>
          <w:ilvl w:val="12"/>
          <w:numId w:val="0"/>
        </w:numPr>
        <w:ind w:right="-2"/>
        <w:jc w:val="both"/>
        <w:rPr>
          <w:sz w:val="22"/>
          <w:szCs w:val="22"/>
          <w:lang w:val="sr-Latn-RS" w:eastAsia="hr-HR" w:bidi="hr-HR"/>
        </w:rPr>
      </w:pPr>
    </w:p>
    <w:p w14:paraId="311B34C9" w14:textId="1C944D60" w:rsidR="00650954" w:rsidRPr="00C62678" w:rsidRDefault="00650954" w:rsidP="009D6A74">
      <w:pPr>
        <w:numPr>
          <w:ilvl w:val="12"/>
          <w:numId w:val="0"/>
        </w:numPr>
        <w:ind w:right="-2"/>
        <w:jc w:val="both"/>
        <w:rPr>
          <w:i/>
          <w:iCs/>
          <w:sz w:val="22"/>
          <w:szCs w:val="22"/>
          <w:u w:val="single"/>
          <w:lang w:val="sr-Latn-RS" w:eastAsia="hr-HR" w:bidi="hr-HR"/>
        </w:rPr>
      </w:pPr>
      <w:r w:rsidRPr="00C62678">
        <w:rPr>
          <w:i/>
          <w:iCs/>
          <w:sz w:val="22"/>
          <w:szCs w:val="22"/>
          <w:u w:val="single"/>
          <w:lang w:val="sr-Latn-RS" w:eastAsia="hr-HR" w:bidi="hr-HR"/>
        </w:rPr>
        <w:t>KEYNOTE-716: Placebom kontrolisano ispitivanje adjuvantnog l</w:t>
      </w:r>
      <w:r w:rsidR="007D22FB">
        <w:rPr>
          <w:i/>
          <w:iCs/>
          <w:sz w:val="22"/>
          <w:szCs w:val="22"/>
          <w:u w:val="single"/>
          <w:lang w:val="sr-Latn-RS" w:eastAsia="hr-HR" w:bidi="hr-HR"/>
        </w:rPr>
        <w:t>ij</w:t>
      </w:r>
      <w:r w:rsidRPr="00C62678">
        <w:rPr>
          <w:i/>
          <w:iCs/>
          <w:sz w:val="22"/>
          <w:szCs w:val="22"/>
          <w:u w:val="single"/>
          <w:lang w:val="sr-Latn-RS" w:eastAsia="hr-HR" w:bidi="hr-HR"/>
        </w:rPr>
        <w:t>ečenja pacijenata podvrgnutih resekciji melanoma stadijuma IIB ili IIC</w:t>
      </w:r>
    </w:p>
    <w:p w14:paraId="7BC4D763" w14:textId="583DF30E" w:rsidR="00650954" w:rsidRPr="00650954" w:rsidRDefault="00650954" w:rsidP="009D6A74">
      <w:pPr>
        <w:numPr>
          <w:ilvl w:val="12"/>
          <w:numId w:val="0"/>
        </w:numPr>
        <w:ind w:right="-2"/>
        <w:jc w:val="both"/>
        <w:rPr>
          <w:sz w:val="22"/>
          <w:szCs w:val="22"/>
          <w:lang w:val="sr-Latn-RS" w:eastAsia="hr-HR" w:bidi="hr-HR"/>
        </w:rPr>
      </w:pPr>
      <w:r w:rsidRPr="00650954">
        <w:rPr>
          <w:sz w:val="22"/>
          <w:szCs w:val="22"/>
          <w:lang w:val="sr-Latn-RS" w:eastAsia="hr-HR" w:bidi="hr-HR"/>
        </w:rPr>
        <w:t>Efikasnost pembrolizumaba proc</w:t>
      </w:r>
      <w:r w:rsidR="007D22FB">
        <w:rPr>
          <w:sz w:val="22"/>
          <w:szCs w:val="22"/>
          <w:lang w:val="sr-Latn-RS" w:eastAsia="hr-HR" w:bidi="hr-HR"/>
        </w:rPr>
        <w:t>j</w:t>
      </w:r>
      <w:r w:rsidRPr="00650954">
        <w:rPr>
          <w:sz w:val="22"/>
          <w:szCs w:val="22"/>
          <w:lang w:val="sr-Latn-RS" w:eastAsia="hr-HR" w:bidi="hr-HR"/>
        </w:rPr>
        <w:t>enjivala se u ispitivanju KEYNOTE-716, multicentričnom, randomizovanom, dvostruko sl</w:t>
      </w:r>
      <w:r w:rsidR="007D22FB">
        <w:rPr>
          <w:sz w:val="22"/>
          <w:szCs w:val="22"/>
          <w:lang w:val="sr-Latn-RS" w:eastAsia="hr-HR" w:bidi="hr-HR"/>
        </w:rPr>
        <w:t>ij</w:t>
      </w:r>
      <w:r w:rsidRPr="00650954">
        <w:rPr>
          <w:sz w:val="22"/>
          <w:szCs w:val="22"/>
          <w:lang w:val="sr-Latn-RS" w:eastAsia="hr-HR" w:bidi="hr-HR"/>
        </w:rPr>
        <w:t xml:space="preserve">epom, placebom kontrolisanom ispitivanju sprovedenom kod pacijenata koji </w:t>
      </w:r>
      <w:r w:rsidR="00D80156">
        <w:rPr>
          <w:sz w:val="22"/>
          <w:szCs w:val="22"/>
          <w:lang w:val="sr-Latn-RS" w:eastAsia="hr-HR" w:bidi="hr-HR"/>
        </w:rPr>
        <w:t>su bili podvrgnuti</w:t>
      </w:r>
      <w:r w:rsidRPr="00650954">
        <w:rPr>
          <w:sz w:val="22"/>
          <w:szCs w:val="22"/>
          <w:lang w:val="sr-Latn-RS" w:eastAsia="hr-HR" w:bidi="hr-HR"/>
        </w:rPr>
        <w:t xml:space="preserve"> resekcij</w:t>
      </w:r>
      <w:r w:rsidR="00D80156">
        <w:rPr>
          <w:sz w:val="22"/>
          <w:szCs w:val="22"/>
          <w:lang w:val="sr-Latn-RS" w:eastAsia="hr-HR" w:bidi="hr-HR"/>
        </w:rPr>
        <w:t>i</w:t>
      </w:r>
      <w:r w:rsidRPr="00650954">
        <w:rPr>
          <w:sz w:val="22"/>
          <w:szCs w:val="22"/>
          <w:lang w:val="sr-Latn-RS" w:eastAsia="hr-HR" w:bidi="hr-HR"/>
        </w:rPr>
        <w:t xml:space="preserve"> melanoma stadijuma IIB ili IIC. Ukupno je 976 pacijenata bilo randomizovano (1:1) za primanje pembrolizumaba u dozi od 200 mg svake tri ned</w:t>
      </w:r>
      <w:r w:rsidR="007D22FB">
        <w:rPr>
          <w:sz w:val="22"/>
          <w:szCs w:val="22"/>
          <w:lang w:val="sr-Latn-RS" w:eastAsia="hr-HR" w:bidi="hr-HR"/>
        </w:rPr>
        <w:t>j</w:t>
      </w:r>
      <w:r w:rsidRPr="00650954">
        <w:rPr>
          <w:sz w:val="22"/>
          <w:szCs w:val="22"/>
          <w:lang w:val="sr-Latn-RS" w:eastAsia="hr-HR" w:bidi="hr-HR"/>
        </w:rPr>
        <w:t>elje (ili u dozi za pedijatrijske pacijente [uzrasta od 12 do 17 godina] od 2 mg/kg intravenski [do najviše 200 mg] svake tri ned</w:t>
      </w:r>
      <w:r w:rsidR="007D22FB">
        <w:rPr>
          <w:sz w:val="22"/>
          <w:szCs w:val="22"/>
          <w:lang w:val="sr-Latn-RS" w:eastAsia="hr-HR" w:bidi="hr-HR"/>
        </w:rPr>
        <w:t>j</w:t>
      </w:r>
      <w:r w:rsidRPr="00650954">
        <w:rPr>
          <w:sz w:val="22"/>
          <w:szCs w:val="22"/>
          <w:lang w:val="sr-Latn-RS" w:eastAsia="hr-HR" w:bidi="hr-HR"/>
        </w:rPr>
        <w:t xml:space="preserve">elje) (n=487) ili placeba (n=489) tokom najviše godinu dana ili do recidiva bolesti ili pojave neprihvatljive toksičnosti. Randomizacija je bila stratifikovana na osnovu T stadijuma bolesti prema 8. izdanju klasifikacije Američkog udruženog komiteta za </w:t>
      </w:r>
      <w:r w:rsidR="00773862">
        <w:rPr>
          <w:sz w:val="22"/>
          <w:szCs w:val="22"/>
          <w:lang w:val="sr-Latn-RS" w:eastAsia="hr-HR" w:bidi="hr-HR"/>
        </w:rPr>
        <w:t>kancer</w:t>
      </w:r>
      <w:r w:rsidRPr="00650954">
        <w:rPr>
          <w:sz w:val="22"/>
          <w:szCs w:val="22"/>
          <w:lang w:val="sr-Latn-RS" w:eastAsia="hr-HR" w:bidi="hr-HR"/>
        </w:rPr>
        <w:t xml:space="preserve"> (engl. </w:t>
      </w:r>
      <w:r w:rsidRPr="00C62678">
        <w:rPr>
          <w:i/>
          <w:iCs/>
          <w:sz w:val="22"/>
          <w:szCs w:val="22"/>
          <w:lang w:val="sr-Latn-RS" w:eastAsia="hr-HR" w:bidi="hr-HR"/>
        </w:rPr>
        <w:t>American Joint Committee on Cancer</w:t>
      </w:r>
      <w:r w:rsidRPr="00650954">
        <w:rPr>
          <w:sz w:val="22"/>
          <w:szCs w:val="22"/>
          <w:lang w:val="sr-Latn-RS" w:eastAsia="hr-HR" w:bidi="hr-HR"/>
        </w:rPr>
        <w:t>, AJCC). U ispitivanju ni</w:t>
      </w:r>
      <w:r w:rsidR="00DB538E">
        <w:rPr>
          <w:sz w:val="22"/>
          <w:szCs w:val="22"/>
          <w:lang w:val="sr-Latn-RS" w:eastAsia="hr-HR" w:bidi="hr-HR"/>
        </w:rPr>
        <w:t>je</w:t>
      </w:r>
      <w:r w:rsidRPr="00650954">
        <w:rPr>
          <w:sz w:val="22"/>
          <w:szCs w:val="22"/>
          <w:lang w:val="sr-Latn-RS" w:eastAsia="hr-HR" w:bidi="hr-HR"/>
        </w:rPr>
        <w:t>su mogli učestvovati pacijenti sa aktivnom autoimunom bolešću ili medicinskim stanjem koje je zaht</w:t>
      </w:r>
      <w:r w:rsidR="00DB538E">
        <w:rPr>
          <w:sz w:val="22"/>
          <w:szCs w:val="22"/>
          <w:lang w:val="sr-Latn-RS" w:eastAsia="hr-HR" w:bidi="hr-HR"/>
        </w:rPr>
        <w:t>ij</w:t>
      </w:r>
      <w:r w:rsidRPr="00650954">
        <w:rPr>
          <w:sz w:val="22"/>
          <w:szCs w:val="22"/>
          <w:lang w:val="sr-Latn-RS" w:eastAsia="hr-HR" w:bidi="hr-HR"/>
        </w:rPr>
        <w:t>evalo imunosupresiju, kao ni oni sa melanomom sluznice ili melanomom oka. U ispitivanju ni</w:t>
      </w:r>
      <w:r w:rsidR="00DB538E">
        <w:rPr>
          <w:sz w:val="22"/>
          <w:szCs w:val="22"/>
          <w:lang w:val="sr-Latn-RS" w:eastAsia="hr-HR" w:bidi="hr-HR"/>
        </w:rPr>
        <w:t>je</w:t>
      </w:r>
      <w:r w:rsidRPr="00650954">
        <w:rPr>
          <w:sz w:val="22"/>
          <w:szCs w:val="22"/>
          <w:lang w:val="sr-Latn-RS" w:eastAsia="hr-HR" w:bidi="hr-HR"/>
        </w:rPr>
        <w:t>su mogli učestvovati ni pacijenti koji su za l</w:t>
      </w:r>
      <w:r w:rsidR="007D22FB">
        <w:rPr>
          <w:sz w:val="22"/>
          <w:szCs w:val="22"/>
          <w:lang w:val="sr-Latn-RS" w:eastAsia="hr-HR" w:bidi="hr-HR"/>
        </w:rPr>
        <w:t>ij</w:t>
      </w:r>
      <w:r w:rsidRPr="00650954">
        <w:rPr>
          <w:sz w:val="22"/>
          <w:szCs w:val="22"/>
          <w:lang w:val="sr-Latn-RS" w:eastAsia="hr-HR" w:bidi="hr-HR"/>
        </w:rPr>
        <w:t>ečenje melanoma prethodno primali neku drugu terapiju osim hirurškog l</w:t>
      </w:r>
      <w:r w:rsidR="00DB538E">
        <w:rPr>
          <w:sz w:val="22"/>
          <w:szCs w:val="22"/>
          <w:lang w:val="sr-Latn-RS" w:eastAsia="hr-HR" w:bidi="hr-HR"/>
        </w:rPr>
        <w:t>ij</w:t>
      </w:r>
      <w:r w:rsidRPr="00650954">
        <w:rPr>
          <w:sz w:val="22"/>
          <w:szCs w:val="22"/>
          <w:lang w:val="sr-Latn-RS" w:eastAsia="hr-HR" w:bidi="hr-HR"/>
        </w:rPr>
        <w:t>ečenja. Pretraga snimanjem sprovodila se svakih 6 m</w:t>
      </w:r>
      <w:r w:rsidR="007D22FB">
        <w:rPr>
          <w:sz w:val="22"/>
          <w:szCs w:val="22"/>
          <w:lang w:val="sr-Latn-RS" w:eastAsia="hr-HR" w:bidi="hr-HR"/>
        </w:rPr>
        <w:t>j</w:t>
      </w:r>
      <w:r w:rsidRPr="00650954">
        <w:rPr>
          <w:sz w:val="22"/>
          <w:szCs w:val="22"/>
          <w:lang w:val="sr-Latn-RS" w:eastAsia="hr-HR" w:bidi="hr-HR"/>
        </w:rPr>
        <w:t>eseci od randomizacije do kraja 4. godine, a nakon toga jednom godišnje u 5. godini nakon randomizacije ili do recidiva bolesti, šta god je nastupilo prvo.</w:t>
      </w:r>
    </w:p>
    <w:p w14:paraId="4987DF09" w14:textId="77777777" w:rsidR="00650954" w:rsidRPr="00650954" w:rsidRDefault="00650954" w:rsidP="009D6A74">
      <w:pPr>
        <w:numPr>
          <w:ilvl w:val="12"/>
          <w:numId w:val="0"/>
        </w:numPr>
        <w:ind w:right="-2"/>
        <w:jc w:val="both"/>
        <w:rPr>
          <w:sz w:val="22"/>
          <w:szCs w:val="22"/>
          <w:lang w:val="sr-Latn-RS" w:eastAsia="hr-HR" w:bidi="hr-HR"/>
        </w:rPr>
      </w:pPr>
      <w:r w:rsidRPr="00650954">
        <w:rPr>
          <w:sz w:val="22"/>
          <w:szCs w:val="22"/>
          <w:lang w:val="sr-Latn-RS" w:eastAsia="hr-HR" w:bidi="hr-HR"/>
        </w:rPr>
        <w:tab/>
      </w:r>
    </w:p>
    <w:p w14:paraId="0F931912" w14:textId="5BA231FB" w:rsidR="00650954" w:rsidRDefault="00650954" w:rsidP="009D6A74">
      <w:pPr>
        <w:numPr>
          <w:ilvl w:val="12"/>
          <w:numId w:val="0"/>
        </w:numPr>
        <w:ind w:right="-2"/>
        <w:jc w:val="both"/>
        <w:rPr>
          <w:sz w:val="22"/>
          <w:szCs w:val="22"/>
          <w:lang w:val="sr-Latn-RS" w:eastAsia="hr-HR" w:bidi="hr-HR"/>
        </w:rPr>
      </w:pPr>
      <w:r w:rsidRPr="00650954">
        <w:rPr>
          <w:sz w:val="22"/>
          <w:szCs w:val="22"/>
          <w:lang w:val="sr-Latn-RS" w:eastAsia="hr-HR" w:bidi="hr-HR"/>
        </w:rPr>
        <w:t>Osnovne karakteristike 976 pacijenata bile su sl</w:t>
      </w:r>
      <w:r w:rsidR="007D22FB">
        <w:rPr>
          <w:sz w:val="22"/>
          <w:szCs w:val="22"/>
          <w:lang w:val="sr-Latn-RS" w:eastAsia="hr-HR" w:bidi="hr-HR"/>
        </w:rPr>
        <w:t>j</w:t>
      </w:r>
      <w:r w:rsidRPr="00650954">
        <w:rPr>
          <w:sz w:val="22"/>
          <w:szCs w:val="22"/>
          <w:lang w:val="sr-Latn-RS" w:eastAsia="hr-HR" w:bidi="hr-HR"/>
        </w:rPr>
        <w:t>edeće: medijana starosti 61 godina (raspon: 16-87; 39% starosti od 65 ili više godina; 2 adolescentna pacijenta [po jedan u svakoj l</w:t>
      </w:r>
      <w:r w:rsidR="007D22FB">
        <w:rPr>
          <w:sz w:val="22"/>
          <w:szCs w:val="22"/>
          <w:lang w:val="sr-Latn-RS" w:eastAsia="hr-HR" w:bidi="hr-HR"/>
        </w:rPr>
        <w:t>ij</w:t>
      </w:r>
      <w:r w:rsidRPr="00650954">
        <w:rPr>
          <w:sz w:val="22"/>
          <w:szCs w:val="22"/>
          <w:lang w:val="sr-Latn-RS" w:eastAsia="hr-HR" w:bidi="hr-HR"/>
        </w:rPr>
        <w:t>ečenoj grupi]); 60% muškaraca i funkcionalni ECOG status 0 (93%) i 1 (7%). Šezdeset i četiri posto pacijenata imalo je bolest stadijuma IIB, a 35% njih bolest stadijuma IIC.</w:t>
      </w:r>
    </w:p>
    <w:p w14:paraId="15357AFE" w14:textId="3FBC1AEB" w:rsidR="00650954" w:rsidRDefault="00650954" w:rsidP="009D6A74">
      <w:pPr>
        <w:numPr>
          <w:ilvl w:val="12"/>
          <w:numId w:val="0"/>
        </w:numPr>
        <w:ind w:right="-2"/>
        <w:jc w:val="both"/>
        <w:rPr>
          <w:sz w:val="22"/>
          <w:szCs w:val="22"/>
          <w:lang w:val="sr-Latn-RS" w:eastAsia="hr-HR" w:bidi="hr-HR"/>
        </w:rPr>
      </w:pPr>
    </w:p>
    <w:p w14:paraId="2E618F80" w14:textId="23897435" w:rsidR="00650954" w:rsidRPr="00B96429" w:rsidRDefault="00650954" w:rsidP="009D6A74">
      <w:pPr>
        <w:numPr>
          <w:ilvl w:val="12"/>
          <w:numId w:val="0"/>
        </w:numPr>
        <w:ind w:right="-2"/>
        <w:jc w:val="both"/>
        <w:rPr>
          <w:sz w:val="22"/>
          <w:szCs w:val="22"/>
          <w:lang w:val="sr-Latn-RS" w:eastAsia="hr-HR" w:bidi="hr-HR"/>
        </w:rPr>
      </w:pPr>
      <w:r w:rsidRPr="00650954">
        <w:rPr>
          <w:sz w:val="22"/>
          <w:szCs w:val="22"/>
          <w:lang w:val="sr-Latn-RS" w:eastAsia="hr-HR" w:bidi="hr-HR"/>
        </w:rPr>
        <w:lastRenderedPageBreak/>
        <w:t>Primarna m</w:t>
      </w:r>
      <w:r w:rsidR="0018318F">
        <w:rPr>
          <w:sz w:val="22"/>
          <w:szCs w:val="22"/>
          <w:lang w:val="sr-Latn-RS" w:eastAsia="hr-HR" w:bidi="hr-HR"/>
        </w:rPr>
        <w:t>j</w:t>
      </w:r>
      <w:r w:rsidRPr="00650954">
        <w:rPr>
          <w:sz w:val="22"/>
          <w:szCs w:val="22"/>
          <w:lang w:val="sr-Latn-RS" w:eastAsia="hr-HR" w:bidi="hr-HR"/>
        </w:rPr>
        <w:t xml:space="preserve">era ishoda efikasnosti bilo je preživljavanje bez recidiva bolesti (engl. </w:t>
      </w:r>
      <w:r w:rsidRPr="00C62678">
        <w:rPr>
          <w:i/>
          <w:iCs/>
          <w:sz w:val="22"/>
          <w:szCs w:val="22"/>
          <w:lang w:val="sr-Latn-RS" w:eastAsia="hr-HR" w:bidi="hr-HR"/>
        </w:rPr>
        <w:t>recurrence-free survival</w:t>
      </w:r>
      <w:r w:rsidRPr="00650954">
        <w:rPr>
          <w:sz w:val="22"/>
          <w:szCs w:val="22"/>
          <w:lang w:val="sr-Latn-RS" w:eastAsia="hr-HR" w:bidi="hr-HR"/>
        </w:rPr>
        <w:t>, RFS) prema oc</w:t>
      </w:r>
      <w:r w:rsidR="0018318F">
        <w:rPr>
          <w:sz w:val="22"/>
          <w:szCs w:val="22"/>
          <w:lang w:val="sr-Latn-RS" w:eastAsia="hr-HR" w:bidi="hr-HR"/>
        </w:rPr>
        <w:t>j</w:t>
      </w:r>
      <w:r w:rsidRPr="00650954">
        <w:rPr>
          <w:sz w:val="22"/>
          <w:szCs w:val="22"/>
          <w:lang w:val="sr-Latn-RS" w:eastAsia="hr-HR" w:bidi="hr-HR"/>
        </w:rPr>
        <w:t>eni ispitivača u c</w:t>
      </w:r>
      <w:r w:rsidR="003E56CA">
        <w:rPr>
          <w:sz w:val="22"/>
          <w:szCs w:val="22"/>
          <w:lang w:val="sr-Latn-RS" w:eastAsia="hr-HR" w:bidi="hr-HR"/>
        </w:rPr>
        <w:t>j</w:t>
      </w:r>
      <w:r w:rsidRPr="00650954">
        <w:rPr>
          <w:sz w:val="22"/>
          <w:szCs w:val="22"/>
          <w:lang w:val="sr-Latn-RS" w:eastAsia="hr-HR" w:bidi="hr-HR"/>
        </w:rPr>
        <w:t>elokupnoj populaciji, pri čemu se RFS definisao kao vr</w:t>
      </w:r>
      <w:r w:rsidR="0018318F">
        <w:rPr>
          <w:sz w:val="22"/>
          <w:szCs w:val="22"/>
          <w:lang w:val="sr-Latn-RS" w:eastAsia="hr-HR" w:bidi="hr-HR"/>
        </w:rPr>
        <w:t>ij</w:t>
      </w:r>
      <w:r w:rsidRPr="00650954">
        <w:rPr>
          <w:sz w:val="22"/>
          <w:szCs w:val="22"/>
          <w:lang w:val="sr-Latn-RS" w:eastAsia="hr-HR" w:bidi="hr-HR"/>
        </w:rPr>
        <w:t>eme od datuma randomizacije do datuma prvog recidiva (lokalne, regionalne ili udaljene metastaze) ili smrti, šta god nastupi pr</w:t>
      </w:r>
      <w:r w:rsidR="00197567">
        <w:rPr>
          <w:sz w:val="22"/>
          <w:szCs w:val="22"/>
          <w:lang w:val="sr-Latn-RS" w:eastAsia="hr-HR" w:bidi="hr-HR"/>
        </w:rPr>
        <w:t>ij</w:t>
      </w:r>
      <w:r w:rsidRPr="00650954">
        <w:rPr>
          <w:sz w:val="22"/>
          <w:szCs w:val="22"/>
          <w:lang w:val="sr-Latn-RS" w:eastAsia="hr-HR" w:bidi="hr-HR"/>
        </w:rPr>
        <w:t>e. Sekundarne m</w:t>
      </w:r>
      <w:r w:rsidR="0018318F">
        <w:rPr>
          <w:sz w:val="22"/>
          <w:szCs w:val="22"/>
          <w:lang w:val="sr-Latn-RS" w:eastAsia="hr-HR" w:bidi="hr-HR"/>
        </w:rPr>
        <w:t>j</w:t>
      </w:r>
      <w:r w:rsidRPr="00650954">
        <w:rPr>
          <w:sz w:val="22"/>
          <w:szCs w:val="22"/>
          <w:lang w:val="sr-Latn-RS" w:eastAsia="hr-HR" w:bidi="hr-HR"/>
        </w:rPr>
        <w:t xml:space="preserve">ere ishoda bile su preživljavanje bez udaljenih metastaza (engl. </w:t>
      </w:r>
      <w:r w:rsidRPr="00C62678">
        <w:rPr>
          <w:i/>
          <w:iCs/>
          <w:sz w:val="22"/>
          <w:szCs w:val="22"/>
          <w:lang w:val="sr-Latn-RS" w:eastAsia="hr-HR" w:bidi="hr-HR"/>
        </w:rPr>
        <w:t>distant metastasis-free survival</w:t>
      </w:r>
      <w:r w:rsidRPr="00650954">
        <w:rPr>
          <w:sz w:val="22"/>
          <w:szCs w:val="22"/>
          <w:lang w:val="sr-Latn-RS" w:eastAsia="hr-HR" w:bidi="hr-HR"/>
        </w:rPr>
        <w:t>, DMFS) i OS u c</w:t>
      </w:r>
      <w:r w:rsidR="0018318F">
        <w:rPr>
          <w:sz w:val="22"/>
          <w:szCs w:val="22"/>
          <w:lang w:val="sr-Latn-RS" w:eastAsia="hr-HR" w:bidi="hr-HR"/>
        </w:rPr>
        <w:t>j</w:t>
      </w:r>
      <w:r w:rsidRPr="00650954">
        <w:rPr>
          <w:sz w:val="22"/>
          <w:szCs w:val="22"/>
          <w:lang w:val="sr-Latn-RS" w:eastAsia="hr-HR" w:bidi="hr-HR"/>
        </w:rPr>
        <w:t>elokupnoj populaciji. OS se nije formalno oc</w:t>
      </w:r>
      <w:r w:rsidR="0018318F">
        <w:rPr>
          <w:sz w:val="22"/>
          <w:szCs w:val="22"/>
          <w:lang w:val="sr-Latn-RS" w:eastAsia="hr-HR" w:bidi="hr-HR"/>
        </w:rPr>
        <w:t>j</w:t>
      </w:r>
      <w:r w:rsidRPr="00650954">
        <w:rPr>
          <w:sz w:val="22"/>
          <w:szCs w:val="22"/>
          <w:lang w:val="sr-Latn-RS" w:eastAsia="hr-HR" w:bidi="hr-HR"/>
        </w:rPr>
        <w:t>enjivao u trenutku sprovođenja ove analize. Prema unapr</w:t>
      </w:r>
      <w:r w:rsidR="007945BD">
        <w:rPr>
          <w:sz w:val="22"/>
          <w:szCs w:val="22"/>
          <w:lang w:val="sr-Latn-RS" w:eastAsia="hr-HR" w:bidi="hr-HR"/>
        </w:rPr>
        <w:t>ij</w:t>
      </w:r>
      <w:r w:rsidRPr="00650954">
        <w:rPr>
          <w:sz w:val="22"/>
          <w:szCs w:val="22"/>
          <w:lang w:val="sr-Latn-RS" w:eastAsia="hr-HR" w:bidi="hr-HR"/>
        </w:rPr>
        <w:t>ed određenoj interim analizi</w:t>
      </w:r>
      <w:r w:rsidR="007945BD">
        <w:rPr>
          <w:sz w:val="22"/>
          <w:szCs w:val="22"/>
          <w:lang w:val="sr-Latn-RS" w:eastAsia="hr-HR" w:bidi="hr-HR"/>
        </w:rPr>
        <w:t>,</w:t>
      </w:r>
      <w:r w:rsidRPr="00650954">
        <w:rPr>
          <w:sz w:val="22"/>
          <w:szCs w:val="22"/>
          <w:lang w:val="sr-Latn-RS" w:eastAsia="hr-HR" w:bidi="hr-HR"/>
        </w:rPr>
        <w:t xml:space="preserve"> ispitivanje je prvobitno pokazalo statistički značajno poboljšanje RFS-a (HR: 0,65; 95% CI: 0,46; 0,92; p-vr</w:t>
      </w:r>
      <w:r w:rsidR="00197567">
        <w:rPr>
          <w:sz w:val="22"/>
          <w:szCs w:val="22"/>
          <w:lang w:val="sr-Latn-RS" w:eastAsia="hr-HR" w:bidi="hr-HR"/>
        </w:rPr>
        <w:t>ij</w:t>
      </w:r>
      <w:r w:rsidRPr="00650954">
        <w:rPr>
          <w:sz w:val="22"/>
          <w:szCs w:val="22"/>
          <w:lang w:val="sr-Latn-RS" w:eastAsia="hr-HR" w:bidi="hr-HR"/>
        </w:rPr>
        <w:t>ednost = 0,00658) kod pacijenata randomizovanih za l</w:t>
      </w:r>
      <w:r w:rsidR="00DB538E">
        <w:rPr>
          <w:sz w:val="22"/>
          <w:szCs w:val="22"/>
          <w:lang w:val="sr-Latn-RS" w:eastAsia="hr-HR" w:bidi="hr-HR"/>
        </w:rPr>
        <w:t>ij</w:t>
      </w:r>
      <w:r w:rsidRPr="00650954">
        <w:rPr>
          <w:sz w:val="22"/>
          <w:szCs w:val="22"/>
          <w:lang w:val="sr-Latn-RS" w:eastAsia="hr-HR" w:bidi="hr-HR"/>
        </w:rPr>
        <w:t>ečenje pembrolizumabom u odnosu na one koji su primali placebo. Prijavljeni rezultati iz unapr</w:t>
      </w:r>
      <w:r w:rsidR="00DB538E">
        <w:rPr>
          <w:sz w:val="22"/>
          <w:szCs w:val="22"/>
          <w:lang w:val="sr-Latn-RS" w:eastAsia="hr-HR" w:bidi="hr-HR"/>
        </w:rPr>
        <w:t>ij</w:t>
      </w:r>
      <w:r w:rsidRPr="00650954">
        <w:rPr>
          <w:sz w:val="22"/>
          <w:szCs w:val="22"/>
          <w:lang w:val="sr-Latn-RS" w:eastAsia="hr-HR" w:bidi="hr-HR"/>
        </w:rPr>
        <w:t>ed određene završne analize RFS-a nakon medijane praćenja od 20,5 m</w:t>
      </w:r>
      <w:r w:rsidR="00DB538E">
        <w:rPr>
          <w:sz w:val="22"/>
          <w:szCs w:val="22"/>
          <w:lang w:val="sr-Latn-RS" w:eastAsia="hr-HR" w:bidi="hr-HR"/>
        </w:rPr>
        <w:t>j</w:t>
      </w:r>
      <w:r w:rsidRPr="00650954">
        <w:rPr>
          <w:sz w:val="22"/>
          <w:szCs w:val="22"/>
          <w:lang w:val="sr-Latn-RS" w:eastAsia="hr-HR" w:bidi="hr-HR"/>
        </w:rPr>
        <w:t xml:space="preserve">eseci sažeto su prikazani u Tabeli 10. Ažurirani rezultati za RFS nakon medijane praćenja od </w:t>
      </w:r>
      <w:r w:rsidR="009B73E0">
        <w:rPr>
          <w:sz w:val="22"/>
          <w:szCs w:val="22"/>
          <w:lang w:val="sr-Latn-RS" w:eastAsia="hr-HR" w:bidi="hr-HR"/>
        </w:rPr>
        <w:t>38,5</w:t>
      </w:r>
      <w:r w:rsidRPr="00650954">
        <w:rPr>
          <w:sz w:val="22"/>
          <w:szCs w:val="22"/>
          <w:lang w:val="sr-Latn-RS" w:eastAsia="hr-HR" w:bidi="hr-HR"/>
        </w:rPr>
        <w:t xml:space="preserve"> m</w:t>
      </w:r>
      <w:r w:rsidR="00DB538E">
        <w:rPr>
          <w:sz w:val="22"/>
          <w:szCs w:val="22"/>
          <w:lang w:val="sr-Latn-RS" w:eastAsia="hr-HR" w:bidi="hr-HR"/>
        </w:rPr>
        <w:t>j</w:t>
      </w:r>
      <w:r w:rsidRPr="00650954">
        <w:rPr>
          <w:sz w:val="22"/>
          <w:szCs w:val="22"/>
          <w:lang w:val="sr-Latn-RS" w:eastAsia="hr-HR" w:bidi="hr-HR"/>
        </w:rPr>
        <w:t>eseci bili su u skladu s onima iz završne analize RFS-a kod pacijenata randomizovanih u grupu koja je primala pembrolizumab u odnosu na one u grupi koja je primala placebo (HR: 0,</w:t>
      </w:r>
      <w:r w:rsidR="00CF28BF">
        <w:rPr>
          <w:sz w:val="22"/>
          <w:szCs w:val="22"/>
          <w:lang w:val="sr-Latn-RS" w:eastAsia="hr-HR" w:bidi="hr-HR"/>
        </w:rPr>
        <w:t>62</w:t>
      </w:r>
      <w:r w:rsidRPr="00650954">
        <w:rPr>
          <w:sz w:val="22"/>
          <w:szCs w:val="22"/>
          <w:lang w:val="sr-Latn-RS" w:eastAsia="hr-HR" w:bidi="hr-HR"/>
        </w:rPr>
        <w:t>; 95% CI: 0,</w:t>
      </w:r>
      <w:r w:rsidR="00CF28BF">
        <w:rPr>
          <w:sz w:val="22"/>
          <w:szCs w:val="22"/>
          <w:lang w:val="sr-Latn-RS" w:eastAsia="hr-HR" w:bidi="hr-HR"/>
        </w:rPr>
        <w:t>49</w:t>
      </w:r>
      <w:r w:rsidRPr="00650954">
        <w:rPr>
          <w:sz w:val="22"/>
          <w:szCs w:val="22"/>
          <w:lang w:val="sr-Latn-RS" w:eastAsia="hr-HR" w:bidi="hr-HR"/>
        </w:rPr>
        <w:t>; 0,</w:t>
      </w:r>
      <w:r w:rsidR="00CF28BF">
        <w:rPr>
          <w:sz w:val="22"/>
          <w:szCs w:val="22"/>
          <w:lang w:val="sr-Latn-RS" w:eastAsia="hr-HR" w:bidi="hr-HR"/>
        </w:rPr>
        <w:t>79</w:t>
      </w:r>
      <w:r w:rsidRPr="00650954">
        <w:rPr>
          <w:sz w:val="22"/>
          <w:szCs w:val="22"/>
          <w:lang w:val="sr-Latn-RS" w:eastAsia="hr-HR" w:bidi="hr-HR"/>
        </w:rPr>
        <w:t>)</w:t>
      </w:r>
      <w:r w:rsidR="00CF28BF">
        <w:rPr>
          <w:sz w:val="22"/>
          <w:szCs w:val="22"/>
          <w:lang w:val="sr-Latn-RS" w:eastAsia="hr-HR" w:bidi="hr-HR"/>
        </w:rPr>
        <w:t xml:space="preserve"> (vidjeti Sliku 4)</w:t>
      </w:r>
      <w:r w:rsidRPr="00650954">
        <w:rPr>
          <w:sz w:val="22"/>
          <w:szCs w:val="22"/>
          <w:lang w:val="sr-Latn-RS" w:eastAsia="hr-HR" w:bidi="hr-HR"/>
        </w:rPr>
        <w:t xml:space="preserve">. </w:t>
      </w:r>
      <w:r w:rsidR="00CF28BF" w:rsidRPr="00BC44C8">
        <w:rPr>
          <w:iCs/>
          <w:sz w:val="22"/>
          <w:lang w:val="sr-Latn-RS"/>
        </w:rPr>
        <w:t xml:space="preserve">Prema unaprijed određenoj interim analizi nakon medijane praćenja od 26,9 mjeseci studija je pokazala statistički značajno poboljšanje DMFS-a (HR: 0,64; 95% CI: 0,47; 0,88; p-vrijednost = 0,00292) kod pacijenata randomizovanih za liječenje pembrolizumabom u odnosu na one koji su primali placebo. Prijavljeni rezultati iz unaprijed određene završne analize DMFS-a nakon medijane praćenja od 38,5 mjeseci sažeto su prikazani u Tabeli 10 i na Slici 5. </w:t>
      </w:r>
    </w:p>
    <w:p w14:paraId="6C79C6C7" w14:textId="5B8CF06F" w:rsidR="0046320E" w:rsidRPr="00BC44C8" w:rsidRDefault="0046320E" w:rsidP="009D6A74">
      <w:pPr>
        <w:numPr>
          <w:ilvl w:val="12"/>
          <w:numId w:val="0"/>
        </w:numPr>
        <w:ind w:right="-2"/>
        <w:jc w:val="both"/>
        <w:rPr>
          <w:sz w:val="22"/>
          <w:szCs w:val="22"/>
          <w:lang w:val="sr-Latn-RS" w:eastAsia="hr-HR" w:bidi="hr-HR"/>
        </w:rPr>
      </w:pPr>
    </w:p>
    <w:p w14:paraId="5157D39E" w14:textId="77777777" w:rsidR="004830AF" w:rsidRPr="00F7575C" w:rsidRDefault="004830AF" w:rsidP="009D6A74">
      <w:pPr>
        <w:numPr>
          <w:ilvl w:val="12"/>
          <w:numId w:val="0"/>
        </w:numPr>
        <w:tabs>
          <w:tab w:val="left" w:pos="720"/>
        </w:tabs>
        <w:ind w:right="-2"/>
        <w:jc w:val="both"/>
        <w:rPr>
          <w:b/>
          <w:bCs/>
          <w:iCs/>
          <w:sz w:val="22"/>
          <w:szCs w:val="22"/>
          <w:lang w:val="sr-Latn-RS"/>
        </w:rPr>
      </w:pPr>
      <w:r w:rsidRPr="00F7575C">
        <w:rPr>
          <w:b/>
          <w:bCs/>
          <w:iCs/>
          <w:sz w:val="22"/>
          <w:szCs w:val="22"/>
          <w:lang w:val="sr-Latn-RS"/>
        </w:rPr>
        <w:t>Tabela 10: Rezultati za efikasnost u ispitivanju KEYNOTE-716</w:t>
      </w:r>
    </w:p>
    <w:p w14:paraId="315E425B" w14:textId="77777777" w:rsidR="004830AF" w:rsidRPr="00F7575C" w:rsidRDefault="004830AF" w:rsidP="009D6A74">
      <w:pPr>
        <w:numPr>
          <w:ilvl w:val="12"/>
          <w:numId w:val="0"/>
        </w:numPr>
        <w:tabs>
          <w:tab w:val="left" w:pos="720"/>
        </w:tabs>
        <w:ind w:right="-2"/>
        <w:jc w:val="both"/>
        <w:rPr>
          <w:b/>
          <w:bCs/>
          <w:iCs/>
          <w:sz w:val="22"/>
          <w:szCs w:val="22"/>
          <w:lang w:val="sr-Latn-R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5"/>
        <w:gridCol w:w="2700"/>
        <w:gridCol w:w="2726"/>
      </w:tblGrid>
      <w:tr w:rsidR="004830AF" w:rsidRPr="004830AF" w14:paraId="24BCF527" w14:textId="77777777" w:rsidTr="004830AF">
        <w:trPr>
          <w:trHeight w:val="16"/>
        </w:trPr>
        <w:tc>
          <w:tcPr>
            <w:tcW w:w="3775" w:type="dxa"/>
            <w:tcBorders>
              <w:top w:val="single" w:sz="4" w:space="0" w:color="auto"/>
              <w:left w:val="single" w:sz="4" w:space="0" w:color="auto"/>
              <w:bottom w:val="single" w:sz="4" w:space="0" w:color="auto"/>
              <w:right w:val="single" w:sz="4" w:space="0" w:color="auto"/>
            </w:tcBorders>
            <w:hideMark/>
          </w:tcPr>
          <w:p w14:paraId="08246225" w14:textId="08269887" w:rsidR="004830AF" w:rsidRPr="004830AF" w:rsidRDefault="004830AF" w:rsidP="009D6A74">
            <w:pPr>
              <w:numPr>
                <w:ilvl w:val="12"/>
                <w:numId w:val="0"/>
              </w:numPr>
              <w:tabs>
                <w:tab w:val="left" w:pos="720"/>
              </w:tabs>
              <w:ind w:right="-2"/>
              <w:jc w:val="both"/>
              <w:rPr>
                <w:b/>
                <w:iCs/>
                <w:sz w:val="22"/>
                <w:szCs w:val="22"/>
                <w:lang w:val="en-GB"/>
              </w:rPr>
            </w:pPr>
            <w:bookmarkStart w:id="4" w:name="_Hlk97555479"/>
            <w:r w:rsidRPr="004830AF">
              <w:rPr>
                <w:b/>
                <w:iCs/>
                <w:sz w:val="22"/>
                <w:szCs w:val="22"/>
                <w:lang w:val="en-GB"/>
              </w:rPr>
              <w:t>M</w:t>
            </w:r>
            <w:r>
              <w:rPr>
                <w:b/>
                <w:iCs/>
                <w:sz w:val="22"/>
                <w:szCs w:val="22"/>
                <w:lang w:val="en-GB"/>
              </w:rPr>
              <w:t>j</w:t>
            </w:r>
            <w:r w:rsidRPr="004830AF">
              <w:rPr>
                <w:b/>
                <w:iCs/>
                <w:sz w:val="22"/>
                <w:szCs w:val="22"/>
                <w:lang w:val="en-GB"/>
              </w:rPr>
              <w:t>era ishoda</w:t>
            </w:r>
          </w:p>
        </w:tc>
        <w:tc>
          <w:tcPr>
            <w:tcW w:w="2700" w:type="dxa"/>
            <w:tcBorders>
              <w:top w:val="single" w:sz="4" w:space="0" w:color="auto"/>
              <w:left w:val="single" w:sz="4" w:space="0" w:color="auto"/>
              <w:bottom w:val="single" w:sz="4" w:space="0" w:color="auto"/>
              <w:right w:val="single" w:sz="4" w:space="0" w:color="auto"/>
            </w:tcBorders>
            <w:hideMark/>
          </w:tcPr>
          <w:p w14:paraId="76D5EB0C" w14:textId="686DACB4" w:rsidR="004830AF" w:rsidRPr="004830AF" w:rsidRDefault="008A74D3" w:rsidP="009D6A74">
            <w:pPr>
              <w:numPr>
                <w:ilvl w:val="12"/>
                <w:numId w:val="0"/>
              </w:numPr>
              <w:tabs>
                <w:tab w:val="left" w:pos="720"/>
              </w:tabs>
              <w:ind w:right="-2"/>
              <w:jc w:val="center"/>
              <w:rPr>
                <w:b/>
                <w:iCs/>
                <w:sz w:val="22"/>
                <w:szCs w:val="22"/>
                <w:lang w:val="en-GB"/>
              </w:rPr>
            </w:pPr>
            <w:r>
              <w:rPr>
                <w:b/>
                <w:iCs/>
                <w:sz w:val="22"/>
                <w:szCs w:val="22"/>
                <w:lang w:val="en-GB"/>
              </w:rPr>
              <w:t>Pembrolizumab</w:t>
            </w:r>
          </w:p>
          <w:p w14:paraId="07A721C0" w14:textId="4BB62D69" w:rsidR="004830AF" w:rsidRPr="004830AF" w:rsidRDefault="004830AF" w:rsidP="009D6A74">
            <w:pPr>
              <w:numPr>
                <w:ilvl w:val="12"/>
                <w:numId w:val="0"/>
              </w:numPr>
              <w:tabs>
                <w:tab w:val="left" w:pos="720"/>
              </w:tabs>
              <w:ind w:right="-2"/>
              <w:jc w:val="center"/>
              <w:rPr>
                <w:b/>
                <w:iCs/>
                <w:sz w:val="22"/>
                <w:szCs w:val="22"/>
                <w:lang w:val="en-GB"/>
              </w:rPr>
            </w:pPr>
            <w:r w:rsidRPr="004830AF">
              <w:rPr>
                <w:b/>
                <w:iCs/>
                <w:sz w:val="22"/>
                <w:szCs w:val="22"/>
                <w:lang w:val="en-GB"/>
              </w:rPr>
              <w:t>200 mg svake 3 ned</w:t>
            </w:r>
            <w:r>
              <w:rPr>
                <w:b/>
                <w:iCs/>
                <w:sz w:val="22"/>
                <w:szCs w:val="22"/>
                <w:lang w:val="en-GB"/>
              </w:rPr>
              <w:t>j</w:t>
            </w:r>
            <w:r w:rsidRPr="004830AF">
              <w:rPr>
                <w:b/>
                <w:iCs/>
                <w:sz w:val="22"/>
                <w:szCs w:val="22"/>
                <w:lang w:val="en-GB"/>
              </w:rPr>
              <w:t>elje</w:t>
            </w:r>
          </w:p>
          <w:p w14:paraId="31C675ED" w14:textId="77777777" w:rsidR="004830AF" w:rsidRPr="004830AF" w:rsidRDefault="004830AF" w:rsidP="009D6A74">
            <w:pPr>
              <w:numPr>
                <w:ilvl w:val="12"/>
                <w:numId w:val="0"/>
              </w:numPr>
              <w:tabs>
                <w:tab w:val="left" w:pos="720"/>
              </w:tabs>
              <w:ind w:right="-2"/>
              <w:jc w:val="center"/>
              <w:rPr>
                <w:b/>
                <w:iCs/>
                <w:sz w:val="22"/>
                <w:szCs w:val="22"/>
                <w:lang w:val="en-GB"/>
              </w:rPr>
            </w:pPr>
            <w:r w:rsidRPr="004830AF">
              <w:rPr>
                <w:b/>
                <w:iCs/>
                <w:sz w:val="22"/>
                <w:szCs w:val="22"/>
                <w:lang w:val="en-GB"/>
              </w:rPr>
              <w:t>n=487</w:t>
            </w:r>
          </w:p>
        </w:tc>
        <w:tc>
          <w:tcPr>
            <w:tcW w:w="2726" w:type="dxa"/>
            <w:tcBorders>
              <w:top w:val="single" w:sz="4" w:space="0" w:color="auto"/>
              <w:left w:val="single" w:sz="4" w:space="0" w:color="auto"/>
              <w:bottom w:val="single" w:sz="4" w:space="0" w:color="auto"/>
              <w:right w:val="single" w:sz="4" w:space="0" w:color="auto"/>
            </w:tcBorders>
          </w:tcPr>
          <w:p w14:paraId="25A6E143" w14:textId="77777777" w:rsidR="004830AF" w:rsidRPr="004830AF" w:rsidRDefault="004830AF" w:rsidP="009D6A74">
            <w:pPr>
              <w:numPr>
                <w:ilvl w:val="12"/>
                <w:numId w:val="0"/>
              </w:numPr>
              <w:tabs>
                <w:tab w:val="left" w:pos="720"/>
              </w:tabs>
              <w:ind w:right="-2"/>
              <w:jc w:val="center"/>
              <w:rPr>
                <w:b/>
                <w:iCs/>
                <w:sz w:val="22"/>
                <w:szCs w:val="22"/>
                <w:lang w:val="en-GB"/>
              </w:rPr>
            </w:pPr>
            <w:r w:rsidRPr="004830AF">
              <w:rPr>
                <w:b/>
                <w:iCs/>
                <w:sz w:val="22"/>
                <w:szCs w:val="22"/>
                <w:lang w:val="en-GB"/>
              </w:rPr>
              <w:t>Placebo</w:t>
            </w:r>
          </w:p>
          <w:p w14:paraId="780799EB" w14:textId="77777777" w:rsidR="004830AF" w:rsidRPr="004830AF" w:rsidRDefault="004830AF" w:rsidP="009D6A74">
            <w:pPr>
              <w:numPr>
                <w:ilvl w:val="12"/>
                <w:numId w:val="0"/>
              </w:numPr>
              <w:tabs>
                <w:tab w:val="left" w:pos="720"/>
              </w:tabs>
              <w:ind w:right="-2"/>
              <w:jc w:val="center"/>
              <w:rPr>
                <w:b/>
                <w:iCs/>
                <w:sz w:val="22"/>
                <w:szCs w:val="22"/>
                <w:lang w:val="en-GB"/>
              </w:rPr>
            </w:pPr>
          </w:p>
          <w:p w14:paraId="56A8CC93" w14:textId="77777777" w:rsidR="004830AF" w:rsidRPr="004830AF" w:rsidRDefault="004830AF" w:rsidP="009D6A74">
            <w:pPr>
              <w:numPr>
                <w:ilvl w:val="12"/>
                <w:numId w:val="0"/>
              </w:numPr>
              <w:tabs>
                <w:tab w:val="left" w:pos="720"/>
              </w:tabs>
              <w:ind w:right="-2"/>
              <w:jc w:val="center"/>
              <w:rPr>
                <w:b/>
                <w:iCs/>
                <w:sz w:val="22"/>
                <w:szCs w:val="22"/>
                <w:lang w:val="en-GB"/>
              </w:rPr>
            </w:pPr>
            <w:r w:rsidRPr="004830AF">
              <w:rPr>
                <w:b/>
                <w:iCs/>
                <w:sz w:val="22"/>
                <w:szCs w:val="22"/>
                <w:lang w:val="en-GB"/>
              </w:rPr>
              <w:t>n=489</w:t>
            </w:r>
          </w:p>
        </w:tc>
      </w:tr>
      <w:tr w:rsidR="004830AF" w:rsidRPr="004830AF" w14:paraId="56BB7C5C" w14:textId="77777777" w:rsidTr="004830AF">
        <w:trPr>
          <w:trHeight w:val="16"/>
        </w:trPr>
        <w:tc>
          <w:tcPr>
            <w:tcW w:w="9201" w:type="dxa"/>
            <w:gridSpan w:val="3"/>
            <w:tcBorders>
              <w:top w:val="single" w:sz="4" w:space="0" w:color="auto"/>
              <w:left w:val="single" w:sz="4" w:space="0" w:color="auto"/>
              <w:bottom w:val="single" w:sz="4" w:space="0" w:color="auto"/>
              <w:right w:val="single" w:sz="4" w:space="0" w:color="auto"/>
            </w:tcBorders>
            <w:hideMark/>
          </w:tcPr>
          <w:p w14:paraId="0015932B" w14:textId="77777777" w:rsidR="004830AF" w:rsidRPr="004830AF" w:rsidRDefault="004830AF" w:rsidP="009D6A74">
            <w:pPr>
              <w:numPr>
                <w:ilvl w:val="12"/>
                <w:numId w:val="0"/>
              </w:numPr>
              <w:tabs>
                <w:tab w:val="left" w:pos="720"/>
              </w:tabs>
              <w:ind w:right="-2"/>
              <w:jc w:val="both"/>
              <w:rPr>
                <w:b/>
                <w:bCs/>
                <w:iCs/>
                <w:sz w:val="22"/>
                <w:szCs w:val="22"/>
                <w:lang w:val="en-GB"/>
              </w:rPr>
            </w:pPr>
            <w:bookmarkStart w:id="5" w:name="_Hlk97547202"/>
            <w:r w:rsidRPr="004830AF">
              <w:rPr>
                <w:b/>
                <w:bCs/>
                <w:iCs/>
                <w:sz w:val="22"/>
                <w:szCs w:val="22"/>
                <w:lang w:val="en-GB"/>
              </w:rPr>
              <w:t>RFS</w:t>
            </w:r>
          </w:p>
        </w:tc>
      </w:tr>
      <w:tr w:rsidR="004830AF" w:rsidRPr="004830AF" w14:paraId="42913AAA" w14:textId="77777777" w:rsidTr="004830AF">
        <w:trPr>
          <w:trHeight w:val="16"/>
        </w:trPr>
        <w:tc>
          <w:tcPr>
            <w:tcW w:w="3775" w:type="dxa"/>
            <w:tcBorders>
              <w:top w:val="single" w:sz="4" w:space="0" w:color="auto"/>
              <w:left w:val="single" w:sz="4" w:space="0" w:color="auto"/>
              <w:bottom w:val="single" w:sz="4" w:space="0" w:color="auto"/>
              <w:right w:val="single" w:sz="4" w:space="0" w:color="auto"/>
            </w:tcBorders>
            <w:hideMark/>
          </w:tcPr>
          <w:p w14:paraId="719EC7E9" w14:textId="77777777" w:rsidR="004830AF" w:rsidRPr="004830AF" w:rsidRDefault="004830AF" w:rsidP="009D6A74">
            <w:pPr>
              <w:numPr>
                <w:ilvl w:val="12"/>
                <w:numId w:val="0"/>
              </w:numPr>
              <w:tabs>
                <w:tab w:val="left" w:pos="720"/>
              </w:tabs>
              <w:ind w:right="-2"/>
              <w:jc w:val="both"/>
              <w:rPr>
                <w:iCs/>
                <w:sz w:val="22"/>
                <w:szCs w:val="22"/>
                <w:lang w:val="en-GB"/>
              </w:rPr>
            </w:pPr>
            <w:r w:rsidRPr="004830AF">
              <w:rPr>
                <w:iCs/>
                <w:sz w:val="22"/>
                <w:szCs w:val="22"/>
                <w:lang w:val="en-GB"/>
              </w:rPr>
              <w:t xml:space="preserve">Broj (%) pacijenata sa događajem </w:t>
            </w:r>
          </w:p>
        </w:tc>
        <w:tc>
          <w:tcPr>
            <w:tcW w:w="2700" w:type="dxa"/>
            <w:tcBorders>
              <w:top w:val="single" w:sz="4" w:space="0" w:color="auto"/>
              <w:left w:val="single" w:sz="4" w:space="0" w:color="auto"/>
              <w:bottom w:val="single" w:sz="4" w:space="0" w:color="auto"/>
              <w:right w:val="single" w:sz="4" w:space="0" w:color="auto"/>
            </w:tcBorders>
            <w:hideMark/>
          </w:tcPr>
          <w:p w14:paraId="73683219" w14:textId="77777777" w:rsidR="004830AF" w:rsidRPr="004830AF" w:rsidRDefault="004830AF" w:rsidP="009D6A74">
            <w:pPr>
              <w:numPr>
                <w:ilvl w:val="12"/>
                <w:numId w:val="0"/>
              </w:numPr>
              <w:tabs>
                <w:tab w:val="left" w:pos="720"/>
              </w:tabs>
              <w:ind w:right="-2"/>
              <w:jc w:val="center"/>
              <w:rPr>
                <w:iCs/>
                <w:sz w:val="22"/>
                <w:szCs w:val="22"/>
                <w:lang w:val="en-GB"/>
              </w:rPr>
            </w:pPr>
            <w:r w:rsidRPr="004830AF">
              <w:rPr>
                <w:iCs/>
                <w:sz w:val="22"/>
                <w:szCs w:val="22"/>
                <w:lang w:val="en-GB"/>
              </w:rPr>
              <w:t>72 (15%)</w:t>
            </w:r>
          </w:p>
        </w:tc>
        <w:tc>
          <w:tcPr>
            <w:tcW w:w="2726" w:type="dxa"/>
            <w:tcBorders>
              <w:top w:val="single" w:sz="4" w:space="0" w:color="auto"/>
              <w:left w:val="single" w:sz="4" w:space="0" w:color="auto"/>
              <w:bottom w:val="single" w:sz="4" w:space="0" w:color="auto"/>
              <w:right w:val="single" w:sz="4" w:space="0" w:color="auto"/>
            </w:tcBorders>
            <w:hideMark/>
          </w:tcPr>
          <w:p w14:paraId="7F56DE0B" w14:textId="77777777" w:rsidR="004830AF" w:rsidRPr="004830AF" w:rsidRDefault="004830AF" w:rsidP="009D6A74">
            <w:pPr>
              <w:numPr>
                <w:ilvl w:val="12"/>
                <w:numId w:val="0"/>
              </w:numPr>
              <w:tabs>
                <w:tab w:val="left" w:pos="720"/>
              </w:tabs>
              <w:ind w:right="-2"/>
              <w:jc w:val="center"/>
              <w:rPr>
                <w:iCs/>
                <w:sz w:val="22"/>
                <w:szCs w:val="22"/>
                <w:lang w:val="en-GB"/>
              </w:rPr>
            </w:pPr>
            <w:r w:rsidRPr="004830AF">
              <w:rPr>
                <w:iCs/>
                <w:sz w:val="22"/>
                <w:szCs w:val="22"/>
                <w:lang w:val="en-GB"/>
              </w:rPr>
              <w:t>115 (24%)</w:t>
            </w:r>
          </w:p>
        </w:tc>
      </w:tr>
      <w:tr w:rsidR="004830AF" w:rsidRPr="004830AF" w14:paraId="4AC37D44" w14:textId="77777777" w:rsidTr="004830AF">
        <w:trPr>
          <w:trHeight w:val="16"/>
        </w:trPr>
        <w:tc>
          <w:tcPr>
            <w:tcW w:w="3775" w:type="dxa"/>
            <w:tcBorders>
              <w:top w:val="single" w:sz="4" w:space="0" w:color="auto"/>
              <w:left w:val="single" w:sz="4" w:space="0" w:color="auto"/>
              <w:bottom w:val="single" w:sz="4" w:space="0" w:color="auto"/>
              <w:right w:val="single" w:sz="4" w:space="0" w:color="auto"/>
            </w:tcBorders>
            <w:hideMark/>
          </w:tcPr>
          <w:p w14:paraId="58847089" w14:textId="26F90218" w:rsidR="004830AF" w:rsidRPr="004830AF" w:rsidRDefault="004830AF" w:rsidP="009D6A74">
            <w:pPr>
              <w:numPr>
                <w:ilvl w:val="12"/>
                <w:numId w:val="0"/>
              </w:numPr>
              <w:tabs>
                <w:tab w:val="left" w:pos="720"/>
              </w:tabs>
              <w:ind w:right="-2"/>
              <w:jc w:val="both"/>
              <w:rPr>
                <w:iCs/>
                <w:sz w:val="22"/>
                <w:szCs w:val="22"/>
                <w:lang w:val="en-GB"/>
              </w:rPr>
            </w:pPr>
            <w:r w:rsidRPr="004830AF">
              <w:rPr>
                <w:iCs/>
                <w:sz w:val="22"/>
                <w:szCs w:val="22"/>
                <w:lang w:val="en-GB"/>
              </w:rPr>
              <w:t>Medijana u m</w:t>
            </w:r>
            <w:r>
              <w:rPr>
                <w:iCs/>
                <w:sz w:val="22"/>
                <w:szCs w:val="22"/>
                <w:lang w:val="en-GB"/>
              </w:rPr>
              <w:t>j</w:t>
            </w:r>
            <w:r w:rsidRPr="004830AF">
              <w:rPr>
                <w:iCs/>
                <w:sz w:val="22"/>
                <w:szCs w:val="22"/>
                <w:lang w:val="en-GB"/>
              </w:rPr>
              <w:t>esecima (95% CI)</w:t>
            </w:r>
          </w:p>
        </w:tc>
        <w:tc>
          <w:tcPr>
            <w:tcW w:w="2700" w:type="dxa"/>
            <w:tcBorders>
              <w:top w:val="single" w:sz="4" w:space="0" w:color="auto"/>
              <w:left w:val="single" w:sz="4" w:space="0" w:color="auto"/>
              <w:bottom w:val="single" w:sz="4" w:space="0" w:color="auto"/>
              <w:right w:val="single" w:sz="4" w:space="0" w:color="auto"/>
            </w:tcBorders>
            <w:hideMark/>
          </w:tcPr>
          <w:p w14:paraId="6BDE1D5F" w14:textId="77777777" w:rsidR="004830AF" w:rsidRPr="004830AF" w:rsidRDefault="004830AF" w:rsidP="009D6A74">
            <w:pPr>
              <w:numPr>
                <w:ilvl w:val="12"/>
                <w:numId w:val="0"/>
              </w:numPr>
              <w:tabs>
                <w:tab w:val="left" w:pos="720"/>
              </w:tabs>
              <w:ind w:right="-2"/>
              <w:jc w:val="center"/>
              <w:rPr>
                <w:b/>
                <w:bCs/>
                <w:iCs/>
                <w:sz w:val="22"/>
                <w:szCs w:val="22"/>
                <w:lang w:val="en-GB"/>
              </w:rPr>
            </w:pPr>
            <w:r w:rsidRPr="004830AF">
              <w:rPr>
                <w:iCs/>
                <w:sz w:val="22"/>
                <w:szCs w:val="22"/>
                <w:lang w:val="en-GB"/>
              </w:rPr>
              <w:t>ND (ND, ND)</w:t>
            </w:r>
          </w:p>
        </w:tc>
        <w:tc>
          <w:tcPr>
            <w:tcW w:w="2726" w:type="dxa"/>
            <w:tcBorders>
              <w:top w:val="single" w:sz="4" w:space="0" w:color="auto"/>
              <w:left w:val="single" w:sz="4" w:space="0" w:color="auto"/>
              <w:bottom w:val="single" w:sz="4" w:space="0" w:color="auto"/>
              <w:right w:val="single" w:sz="4" w:space="0" w:color="auto"/>
            </w:tcBorders>
            <w:hideMark/>
          </w:tcPr>
          <w:p w14:paraId="4319AB0A" w14:textId="5A574FCF" w:rsidR="004830AF" w:rsidRPr="004830AF" w:rsidRDefault="004830AF" w:rsidP="009D6A74">
            <w:pPr>
              <w:numPr>
                <w:ilvl w:val="12"/>
                <w:numId w:val="0"/>
              </w:numPr>
              <w:tabs>
                <w:tab w:val="left" w:pos="720"/>
              </w:tabs>
              <w:ind w:right="-2"/>
              <w:jc w:val="center"/>
              <w:rPr>
                <w:b/>
                <w:bCs/>
                <w:iCs/>
                <w:sz w:val="22"/>
                <w:szCs w:val="22"/>
                <w:lang w:val="en-GB"/>
              </w:rPr>
            </w:pPr>
            <w:r w:rsidRPr="004830AF">
              <w:rPr>
                <w:iCs/>
                <w:sz w:val="22"/>
                <w:szCs w:val="22"/>
                <w:lang w:val="en-GB"/>
              </w:rPr>
              <w:t>ND (29</w:t>
            </w:r>
            <w:r w:rsidR="007945BD">
              <w:rPr>
                <w:iCs/>
                <w:sz w:val="22"/>
                <w:szCs w:val="22"/>
                <w:lang w:val="en-GB"/>
              </w:rPr>
              <w:t>,</w:t>
            </w:r>
            <w:r w:rsidRPr="004830AF">
              <w:rPr>
                <w:iCs/>
                <w:sz w:val="22"/>
                <w:szCs w:val="22"/>
                <w:lang w:val="en-GB"/>
              </w:rPr>
              <w:t>9, ND)</w:t>
            </w:r>
          </w:p>
        </w:tc>
      </w:tr>
      <w:tr w:rsidR="004830AF" w:rsidRPr="004830AF" w14:paraId="4CEC2AF1" w14:textId="77777777" w:rsidTr="004830AF">
        <w:trPr>
          <w:trHeight w:val="16"/>
        </w:trPr>
        <w:tc>
          <w:tcPr>
            <w:tcW w:w="3775" w:type="dxa"/>
            <w:tcBorders>
              <w:top w:val="single" w:sz="4" w:space="0" w:color="auto"/>
              <w:left w:val="single" w:sz="4" w:space="0" w:color="auto"/>
              <w:bottom w:val="single" w:sz="4" w:space="0" w:color="auto"/>
              <w:right w:val="single" w:sz="4" w:space="0" w:color="auto"/>
            </w:tcBorders>
            <w:hideMark/>
          </w:tcPr>
          <w:p w14:paraId="48A9835A" w14:textId="551A5739" w:rsidR="004830AF" w:rsidRPr="004830AF" w:rsidRDefault="004830AF" w:rsidP="009D6A74">
            <w:pPr>
              <w:numPr>
                <w:ilvl w:val="12"/>
                <w:numId w:val="0"/>
              </w:numPr>
              <w:tabs>
                <w:tab w:val="left" w:pos="720"/>
              </w:tabs>
              <w:ind w:right="-2"/>
              <w:jc w:val="both"/>
              <w:rPr>
                <w:iCs/>
                <w:sz w:val="22"/>
                <w:szCs w:val="22"/>
                <w:lang w:val="en-GB"/>
              </w:rPr>
            </w:pPr>
            <w:r w:rsidRPr="00C62678">
              <w:rPr>
                <w:i/>
                <w:iCs/>
                <w:sz w:val="22"/>
                <w:szCs w:val="22"/>
                <w:lang w:val="en-GB"/>
              </w:rPr>
              <w:t xml:space="preserve">Hazard </w:t>
            </w:r>
            <w:r w:rsidR="007945BD" w:rsidRPr="00C62678">
              <w:rPr>
                <w:i/>
                <w:iCs/>
                <w:sz w:val="22"/>
                <w:szCs w:val="22"/>
                <w:lang w:val="en-GB"/>
              </w:rPr>
              <w:t>ratio</w:t>
            </w:r>
            <w:r w:rsidRPr="004830AF">
              <w:rPr>
                <w:iCs/>
                <w:sz w:val="22"/>
                <w:szCs w:val="22"/>
                <w:vertAlign w:val="superscript"/>
                <w:lang w:val="en-GB"/>
              </w:rPr>
              <w:t xml:space="preserve">* </w:t>
            </w:r>
            <w:r w:rsidRPr="004830AF">
              <w:rPr>
                <w:iCs/>
                <w:sz w:val="22"/>
                <w:szCs w:val="22"/>
                <w:lang w:val="en-GB"/>
              </w:rPr>
              <w:t>(95% CI)</w:t>
            </w:r>
          </w:p>
        </w:tc>
        <w:tc>
          <w:tcPr>
            <w:tcW w:w="5426" w:type="dxa"/>
            <w:gridSpan w:val="2"/>
            <w:tcBorders>
              <w:top w:val="single" w:sz="4" w:space="0" w:color="auto"/>
              <w:left w:val="single" w:sz="4" w:space="0" w:color="auto"/>
              <w:bottom w:val="single" w:sz="4" w:space="0" w:color="auto"/>
              <w:right w:val="single" w:sz="4" w:space="0" w:color="auto"/>
            </w:tcBorders>
            <w:hideMark/>
          </w:tcPr>
          <w:p w14:paraId="2A20F1E2" w14:textId="784546E2" w:rsidR="004830AF" w:rsidRPr="004830AF" w:rsidRDefault="004830AF" w:rsidP="009D6A74">
            <w:pPr>
              <w:numPr>
                <w:ilvl w:val="12"/>
                <w:numId w:val="0"/>
              </w:numPr>
              <w:tabs>
                <w:tab w:val="left" w:pos="720"/>
              </w:tabs>
              <w:ind w:right="-2"/>
              <w:jc w:val="center"/>
              <w:rPr>
                <w:iCs/>
                <w:sz w:val="22"/>
                <w:szCs w:val="22"/>
                <w:lang w:val="en-GB"/>
              </w:rPr>
            </w:pPr>
            <w:r w:rsidRPr="004830AF">
              <w:rPr>
                <w:iCs/>
                <w:sz w:val="22"/>
                <w:szCs w:val="22"/>
                <w:lang w:val="en-GB"/>
              </w:rPr>
              <w:t>0</w:t>
            </w:r>
            <w:r w:rsidR="007945BD">
              <w:rPr>
                <w:iCs/>
                <w:sz w:val="22"/>
                <w:szCs w:val="22"/>
                <w:lang w:val="en-GB"/>
              </w:rPr>
              <w:t>,</w:t>
            </w:r>
            <w:r w:rsidRPr="004830AF">
              <w:rPr>
                <w:iCs/>
                <w:sz w:val="22"/>
                <w:szCs w:val="22"/>
                <w:lang w:val="en-GB"/>
              </w:rPr>
              <w:t>61 (0</w:t>
            </w:r>
            <w:r w:rsidR="007945BD">
              <w:rPr>
                <w:iCs/>
                <w:sz w:val="22"/>
                <w:szCs w:val="22"/>
                <w:lang w:val="en-GB"/>
              </w:rPr>
              <w:t>,</w:t>
            </w:r>
            <w:r w:rsidRPr="004830AF">
              <w:rPr>
                <w:iCs/>
                <w:sz w:val="22"/>
                <w:szCs w:val="22"/>
                <w:lang w:val="en-GB"/>
              </w:rPr>
              <w:t>45, 0</w:t>
            </w:r>
            <w:r w:rsidR="007945BD">
              <w:rPr>
                <w:iCs/>
                <w:sz w:val="22"/>
                <w:szCs w:val="22"/>
                <w:lang w:val="en-GB"/>
              </w:rPr>
              <w:t>,</w:t>
            </w:r>
            <w:r w:rsidRPr="004830AF">
              <w:rPr>
                <w:iCs/>
                <w:sz w:val="22"/>
                <w:szCs w:val="22"/>
                <w:lang w:val="en-GB"/>
              </w:rPr>
              <w:t>82)</w:t>
            </w:r>
          </w:p>
        </w:tc>
      </w:tr>
      <w:tr w:rsidR="004830AF" w:rsidRPr="004830AF" w14:paraId="12D925F3" w14:textId="77777777" w:rsidTr="004830AF">
        <w:trPr>
          <w:trHeight w:val="16"/>
        </w:trPr>
        <w:tc>
          <w:tcPr>
            <w:tcW w:w="3775" w:type="dxa"/>
            <w:tcBorders>
              <w:top w:val="single" w:sz="4" w:space="0" w:color="auto"/>
              <w:left w:val="single" w:sz="4" w:space="0" w:color="auto"/>
              <w:bottom w:val="single" w:sz="4" w:space="0" w:color="auto"/>
              <w:right w:val="single" w:sz="4" w:space="0" w:color="auto"/>
            </w:tcBorders>
            <w:hideMark/>
          </w:tcPr>
          <w:p w14:paraId="1B38301A" w14:textId="49DFB6DA" w:rsidR="004830AF" w:rsidRPr="004830AF" w:rsidRDefault="004830AF" w:rsidP="009D6A74">
            <w:pPr>
              <w:numPr>
                <w:ilvl w:val="12"/>
                <w:numId w:val="0"/>
              </w:numPr>
              <w:tabs>
                <w:tab w:val="left" w:pos="720"/>
              </w:tabs>
              <w:ind w:right="-2"/>
              <w:jc w:val="both"/>
              <w:rPr>
                <w:iCs/>
                <w:sz w:val="22"/>
                <w:szCs w:val="22"/>
                <w:lang w:val="en-GB"/>
              </w:rPr>
            </w:pPr>
            <w:r w:rsidRPr="004830AF">
              <w:rPr>
                <w:iCs/>
                <w:sz w:val="22"/>
                <w:szCs w:val="22"/>
                <w:lang w:val="en-GB"/>
              </w:rPr>
              <w:t>p-vr</w:t>
            </w:r>
            <w:r>
              <w:rPr>
                <w:iCs/>
                <w:sz w:val="22"/>
                <w:szCs w:val="22"/>
                <w:lang w:val="en-GB"/>
              </w:rPr>
              <w:t>ij</w:t>
            </w:r>
            <w:r w:rsidRPr="004830AF">
              <w:rPr>
                <w:iCs/>
                <w:sz w:val="22"/>
                <w:szCs w:val="22"/>
                <w:lang w:val="en-GB"/>
              </w:rPr>
              <w:t>ednost (stratifikovani log-rank test)</w:t>
            </w:r>
            <w:r w:rsidRPr="004830AF">
              <w:rPr>
                <w:iCs/>
                <w:sz w:val="22"/>
                <w:szCs w:val="22"/>
                <w:vertAlign w:val="superscript"/>
                <w:lang w:val="en-GB"/>
              </w:rPr>
              <w:t>†</w:t>
            </w:r>
          </w:p>
        </w:tc>
        <w:tc>
          <w:tcPr>
            <w:tcW w:w="5426" w:type="dxa"/>
            <w:gridSpan w:val="2"/>
            <w:tcBorders>
              <w:top w:val="single" w:sz="4" w:space="0" w:color="auto"/>
              <w:left w:val="single" w:sz="4" w:space="0" w:color="auto"/>
              <w:bottom w:val="single" w:sz="4" w:space="0" w:color="auto"/>
              <w:right w:val="single" w:sz="4" w:space="0" w:color="auto"/>
            </w:tcBorders>
            <w:vAlign w:val="bottom"/>
            <w:hideMark/>
          </w:tcPr>
          <w:p w14:paraId="559A1309" w14:textId="14BD4B08" w:rsidR="004830AF" w:rsidRPr="004830AF" w:rsidRDefault="004830AF" w:rsidP="009D6A74">
            <w:pPr>
              <w:numPr>
                <w:ilvl w:val="12"/>
                <w:numId w:val="0"/>
              </w:numPr>
              <w:tabs>
                <w:tab w:val="left" w:pos="720"/>
              </w:tabs>
              <w:ind w:right="-2"/>
              <w:jc w:val="center"/>
              <w:rPr>
                <w:iCs/>
                <w:sz w:val="22"/>
                <w:szCs w:val="22"/>
                <w:lang w:val="en-GB"/>
              </w:rPr>
            </w:pPr>
            <w:r w:rsidRPr="004830AF">
              <w:rPr>
                <w:iCs/>
                <w:sz w:val="22"/>
                <w:szCs w:val="22"/>
                <w:lang w:val="en-GB"/>
              </w:rPr>
              <w:t>0</w:t>
            </w:r>
            <w:r w:rsidR="007945BD">
              <w:rPr>
                <w:iCs/>
                <w:sz w:val="22"/>
                <w:szCs w:val="22"/>
                <w:lang w:val="en-GB"/>
              </w:rPr>
              <w:t>,</w:t>
            </w:r>
            <w:r w:rsidRPr="004830AF">
              <w:rPr>
                <w:iCs/>
                <w:sz w:val="22"/>
                <w:szCs w:val="22"/>
                <w:lang w:val="en-GB"/>
              </w:rPr>
              <w:t>00046</w:t>
            </w:r>
            <w:bookmarkEnd w:id="5"/>
          </w:p>
        </w:tc>
      </w:tr>
      <w:tr w:rsidR="004830AF" w:rsidRPr="004830AF" w14:paraId="00EA1396" w14:textId="77777777" w:rsidTr="004830AF">
        <w:trPr>
          <w:trHeight w:val="16"/>
        </w:trPr>
        <w:tc>
          <w:tcPr>
            <w:tcW w:w="9201" w:type="dxa"/>
            <w:gridSpan w:val="3"/>
            <w:tcBorders>
              <w:top w:val="single" w:sz="4" w:space="0" w:color="auto"/>
              <w:left w:val="single" w:sz="4" w:space="0" w:color="auto"/>
              <w:bottom w:val="single" w:sz="4" w:space="0" w:color="auto"/>
              <w:right w:val="single" w:sz="4" w:space="0" w:color="auto"/>
            </w:tcBorders>
            <w:hideMark/>
          </w:tcPr>
          <w:p w14:paraId="2F91A169" w14:textId="77777777" w:rsidR="004830AF" w:rsidRPr="004830AF" w:rsidRDefault="004830AF" w:rsidP="009D6A74">
            <w:pPr>
              <w:numPr>
                <w:ilvl w:val="12"/>
                <w:numId w:val="0"/>
              </w:numPr>
              <w:tabs>
                <w:tab w:val="left" w:pos="720"/>
              </w:tabs>
              <w:ind w:right="-2"/>
              <w:jc w:val="both"/>
              <w:rPr>
                <w:b/>
                <w:bCs/>
                <w:iCs/>
                <w:sz w:val="22"/>
                <w:szCs w:val="22"/>
                <w:lang w:val="en-GB"/>
              </w:rPr>
            </w:pPr>
            <w:r w:rsidRPr="004830AF">
              <w:rPr>
                <w:b/>
                <w:bCs/>
                <w:iCs/>
                <w:sz w:val="22"/>
                <w:szCs w:val="22"/>
                <w:lang w:val="en-GB"/>
              </w:rPr>
              <w:t>DMFS</w:t>
            </w:r>
          </w:p>
        </w:tc>
      </w:tr>
      <w:tr w:rsidR="004830AF" w:rsidRPr="004830AF" w14:paraId="4151297F" w14:textId="77777777" w:rsidTr="004830AF">
        <w:trPr>
          <w:trHeight w:val="16"/>
        </w:trPr>
        <w:tc>
          <w:tcPr>
            <w:tcW w:w="3775" w:type="dxa"/>
            <w:tcBorders>
              <w:top w:val="single" w:sz="4" w:space="0" w:color="auto"/>
              <w:left w:val="single" w:sz="4" w:space="0" w:color="auto"/>
              <w:bottom w:val="single" w:sz="4" w:space="0" w:color="auto"/>
              <w:right w:val="single" w:sz="4" w:space="0" w:color="auto"/>
            </w:tcBorders>
            <w:hideMark/>
          </w:tcPr>
          <w:p w14:paraId="2EFE1E2F" w14:textId="77777777" w:rsidR="004830AF" w:rsidRPr="004830AF" w:rsidRDefault="004830AF" w:rsidP="009D6A74">
            <w:pPr>
              <w:numPr>
                <w:ilvl w:val="12"/>
                <w:numId w:val="0"/>
              </w:numPr>
              <w:tabs>
                <w:tab w:val="left" w:pos="720"/>
              </w:tabs>
              <w:ind w:right="-2"/>
              <w:jc w:val="both"/>
              <w:rPr>
                <w:iCs/>
                <w:sz w:val="22"/>
                <w:szCs w:val="22"/>
                <w:lang w:val="en-GB"/>
              </w:rPr>
            </w:pPr>
            <w:r w:rsidRPr="004830AF">
              <w:rPr>
                <w:iCs/>
                <w:sz w:val="22"/>
                <w:szCs w:val="22"/>
                <w:lang w:val="en-GB"/>
              </w:rPr>
              <w:t>Broj (%) pacijenata sa događajem</w:t>
            </w:r>
          </w:p>
        </w:tc>
        <w:tc>
          <w:tcPr>
            <w:tcW w:w="2700" w:type="dxa"/>
            <w:tcBorders>
              <w:top w:val="single" w:sz="4" w:space="0" w:color="auto"/>
              <w:left w:val="single" w:sz="4" w:space="0" w:color="auto"/>
              <w:bottom w:val="single" w:sz="4" w:space="0" w:color="auto"/>
              <w:right w:val="single" w:sz="4" w:space="0" w:color="auto"/>
            </w:tcBorders>
            <w:hideMark/>
          </w:tcPr>
          <w:p w14:paraId="65D8CFDC" w14:textId="7292DCF1" w:rsidR="004830AF" w:rsidRPr="004830AF" w:rsidRDefault="004830AF" w:rsidP="009D6A74">
            <w:pPr>
              <w:numPr>
                <w:ilvl w:val="12"/>
                <w:numId w:val="0"/>
              </w:numPr>
              <w:tabs>
                <w:tab w:val="left" w:pos="720"/>
              </w:tabs>
              <w:ind w:right="-2"/>
              <w:jc w:val="center"/>
              <w:rPr>
                <w:iCs/>
                <w:sz w:val="22"/>
                <w:szCs w:val="22"/>
                <w:lang w:val="en-GB"/>
              </w:rPr>
            </w:pPr>
            <w:r w:rsidRPr="004830AF">
              <w:rPr>
                <w:iCs/>
                <w:sz w:val="22"/>
                <w:szCs w:val="22"/>
                <w:lang w:val="en-GB"/>
              </w:rPr>
              <w:t xml:space="preserve"> </w:t>
            </w:r>
            <w:r w:rsidR="00CF28BF">
              <w:rPr>
                <w:iCs/>
                <w:sz w:val="22"/>
                <w:szCs w:val="22"/>
                <w:lang w:val="en-GB"/>
              </w:rPr>
              <w:t xml:space="preserve">74 </w:t>
            </w:r>
            <w:r w:rsidRPr="004830AF">
              <w:rPr>
                <w:iCs/>
                <w:sz w:val="22"/>
                <w:szCs w:val="22"/>
                <w:lang w:val="en-GB"/>
              </w:rPr>
              <w:t>(</w:t>
            </w:r>
            <w:r w:rsidR="00CF28BF">
              <w:rPr>
                <w:iCs/>
                <w:sz w:val="22"/>
                <w:szCs w:val="22"/>
                <w:lang w:val="en-GB"/>
              </w:rPr>
              <w:t xml:space="preserve">15,2 </w:t>
            </w:r>
            <w:r w:rsidRPr="004830AF">
              <w:rPr>
                <w:iCs/>
                <w:sz w:val="22"/>
                <w:szCs w:val="22"/>
                <w:lang w:val="en-GB"/>
              </w:rPr>
              <w:t>%)</w:t>
            </w:r>
          </w:p>
        </w:tc>
        <w:tc>
          <w:tcPr>
            <w:tcW w:w="2726" w:type="dxa"/>
            <w:tcBorders>
              <w:top w:val="single" w:sz="4" w:space="0" w:color="auto"/>
              <w:left w:val="single" w:sz="4" w:space="0" w:color="auto"/>
              <w:bottom w:val="single" w:sz="4" w:space="0" w:color="auto"/>
              <w:right w:val="single" w:sz="4" w:space="0" w:color="auto"/>
            </w:tcBorders>
            <w:hideMark/>
          </w:tcPr>
          <w:p w14:paraId="49AB07A5" w14:textId="4D34F569" w:rsidR="004830AF" w:rsidRPr="004830AF" w:rsidRDefault="004830AF" w:rsidP="009D6A74">
            <w:pPr>
              <w:numPr>
                <w:ilvl w:val="12"/>
                <w:numId w:val="0"/>
              </w:numPr>
              <w:tabs>
                <w:tab w:val="left" w:pos="720"/>
              </w:tabs>
              <w:ind w:right="-2"/>
              <w:jc w:val="center"/>
              <w:rPr>
                <w:iCs/>
                <w:sz w:val="22"/>
                <w:szCs w:val="22"/>
                <w:lang w:val="en-GB"/>
              </w:rPr>
            </w:pPr>
            <w:r w:rsidRPr="004830AF">
              <w:rPr>
                <w:iCs/>
                <w:sz w:val="22"/>
                <w:szCs w:val="22"/>
                <w:lang w:val="en-GB"/>
              </w:rPr>
              <w:t xml:space="preserve"> </w:t>
            </w:r>
            <w:r w:rsidR="00CF28BF">
              <w:rPr>
                <w:iCs/>
                <w:sz w:val="22"/>
                <w:szCs w:val="22"/>
                <w:lang w:val="en-GB"/>
              </w:rPr>
              <w:t>119</w:t>
            </w:r>
            <w:r w:rsidRPr="004830AF">
              <w:rPr>
                <w:iCs/>
                <w:sz w:val="22"/>
                <w:szCs w:val="22"/>
                <w:lang w:val="en-GB"/>
              </w:rPr>
              <w:t>(</w:t>
            </w:r>
            <w:r w:rsidR="00CF28BF">
              <w:rPr>
                <w:iCs/>
                <w:sz w:val="22"/>
                <w:szCs w:val="22"/>
                <w:lang w:val="en-GB"/>
              </w:rPr>
              <w:t>24,3</w:t>
            </w:r>
            <w:r w:rsidRPr="004830AF">
              <w:rPr>
                <w:iCs/>
                <w:sz w:val="22"/>
                <w:szCs w:val="22"/>
                <w:lang w:val="en-GB"/>
              </w:rPr>
              <w:t>%)</w:t>
            </w:r>
          </w:p>
        </w:tc>
      </w:tr>
      <w:tr w:rsidR="004830AF" w:rsidRPr="004830AF" w14:paraId="47C935D2" w14:textId="77777777" w:rsidTr="004830AF">
        <w:trPr>
          <w:trHeight w:val="16"/>
        </w:trPr>
        <w:tc>
          <w:tcPr>
            <w:tcW w:w="3775" w:type="dxa"/>
            <w:tcBorders>
              <w:top w:val="single" w:sz="4" w:space="0" w:color="auto"/>
              <w:left w:val="single" w:sz="4" w:space="0" w:color="auto"/>
              <w:bottom w:val="single" w:sz="4" w:space="0" w:color="auto"/>
              <w:right w:val="single" w:sz="4" w:space="0" w:color="auto"/>
            </w:tcBorders>
            <w:hideMark/>
          </w:tcPr>
          <w:p w14:paraId="61B1BDD5" w14:textId="2676AA3B" w:rsidR="004830AF" w:rsidRPr="004830AF" w:rsidRDefault="004830AF" w:rsidP="009D6A74">
            <w:pPr>
              <w:numPr>
                <w:ilvl w:val="12"/>
                <w:numId w:val="0"/>
              </w:numPr>
              <w:tabs>
                <w:tab w:val="left" w:pos="720"/>
              </w:tabs>
              <w:ind w:right="-2"/>
              <w:jc w:val="both"/>
              <w:rPr>
                <w:iCs/>
                <w:sz w:val="22"/>
                <w:szCs w:val="22"/>
                <w:lang w:val="en-GB"/>
              </w:rPr>
            </w:pPr>
            <w:r w:rsidRPr="004830AF">
              <w:rPr>
                <w:iCs/>
                <w:sz w:val="22"/>
                <w:szCs w:val="22"/>
                <w:lang w:val="en-GB"/>
              </w:rPr>
              <w:t>Medijana u m</w:t>
            </w:r>
            <w:r>
              <w:rPr>
                <w:iCs/>
                <w:sz w:val="22"/>
                <w:szCs w:val="22"/>
                <w:lang w:val="en-GB"/>
              </w:rPr>
              <w:t>j</w:t>
            </w:r>
            <w:r w:rsidRPr="004830AF">
              <w:rPr>
                <w:iCs/>
                <w:sz w:val="22"/>
                <w:szCs w:val="22"/>
                <w:lang w:val="en-GB"/>
              </w:rPr>
              <w:t>esecima (95% CI)</w:t>
            </w:r>
          </w:p>
        </w:tc>
        <w:tc>
          <w:tcPr>
            <w:tcW w:w="2700" w:type="dxa"/>
            <w:tcBorders>
              <w:top w:val="single" w:sz="4" w:space="0" w:color="auto"/>
              <w:left w:val="single" w:sz="4" w:space="0" w:color="auto"/>
              <w:bottom w:val="single" w:sz="4" w:space="0" w:color="auto"/>
              <w:right w:val="single" w:sz="4" w:space="0" w:color="auto"/>
            </w:tcBorders>
            <w:hideMark/>
          </w:tcPr>
          <w:p w14:paraId="7ACC8644" w14:textId="32A3612C" w:rsidR="004830AF" w:rsidRPr="004830AF" w:rsidRDefault="00773862" w:rsidP="009D6A74">
            <w:pPr>
              <w:numPr>
                <w:ilvl w:val="12"/>
                <w:numId w:val="0"/>
              </w:numPr>
              <w:tabs>
                <w:tab w:val="left" w:pos="720"/>
              </w:tabs>
              <w:ind w:right="-2"/>
              <w:jc w:val="center"/>
              <w:rPr>
                <w:b/>
                <w:bCs/>
                <w:iCs/>
                <w:sz w:val="22"/>
                <w:szCs w:val="22"/>
                <w:lang w:val="en-GB"/>
              </w:rPr>
            </w:pPr>
            <w:r>
              <w:rPr>
                <w:iCs/>
                <w:sz w:val="22"/>
                <w:szCs w:val="22"/>
                <w:lang w:val="en-GB"/>
              </w:rPr>
              <w:t>ND</w:t>
            </w:r>
            <w:r w:rsidR="004830AF" w:rsidRPr="004830AF">
              <w:rPr>
                <w:iCs/>
                <w:sz w:val="22"/>
                <w:szCs w:val="22"/>
                <w:lang w:val="en-GB"/>
              </w:rPr>
              <w:t xml:space="preserve"> (</w:t>
            </w:r>
            <w:r>
              <w:rPr>
                <w:iCs/>
                <w:sz w:val="22"/>
                <w:szCs w:val="22"/>
                <w:lang w:val="en-GB"/>
              </w:rPr>
              <w:t>ND</w:t>
            </w:r>
            <w:r w:rsidR="004830AF" w:rsidRPr="004830AF">
              <w:rPr>
                <w:iCs/>
                <w:sz w:val="22"/>
                <w:szCs w:val="22"/>
                <w:lang w:val="en-GB"/>
              </w:rPr>
              <w:t>, N</w:t>
            </w:r>
            <w:r>
              <w:rPr>
                <w:iCs/>
                <w:sz w:val="22"/>
                <w:szCs w:val="22"/>
                <w:lang w:val="en-GB"/>
              </w:rPr>
              <w:t>D</w:t>
            </w:r>
            <w:r w:rsidR="004830AF" w:rsidRPr="004830AF">
              <w:rPr>
                <w:iCs/>
                <w:sz w:val="22"/>
                <w:szCs w:val="22"/>
                <w:lang w:val="en-GB"/>
              </w:rPr>
              <w:t>)</w:t>
            </w:r>
          </w:p>
        </w:tc>
        <w:tc>
          <w:tcPr>
            <w:tcW w:w="2726" w:type="dxa"/>
            <w:tcBorders>
              <w:top w:val="single" w:sz="4" w:space="0" w:color="auto"/>
              <w:left w:val="single" w:sz="4" w:space="0" w:color="auto"/>
              <w:bottom w:val="single" w:sz="4" w:space="0" w:color="auto"/>
              <w:right w:val="single" w:sz="4" w:space="0" w:color="auto"/>
            </w:tcBorders>
            <w:hideMark/>
          </w:tcPr>
          <w:p w14:paraId="1347E281" w14:textId="10947FAD" w:rsidR="004830AF" w:rsidRPr="004830AF" w:rsidRDefault="004830AF" w:rsidP="009D6A74">
            <w:pPr>
              <w:numPr>
                <w:ilvl w:val="12"/>
                <w:numId w:val="0"/>
              </w:numPr>
              <w:tabs>
                <w:tab w:val="left" w:pos="720"/>
              </w:tabs>
              <w:ind w:right="-2"/>
              <w:jc w:val="center"/>
              <w:rPr>
                <w:b/>
                <w:bCs/>
                <w:iCs/>
                <w:sz w:val="22"/>
                <w:szCs w:val="22"/>
                <w:lang w:val="en-GB"/>
              </w:rPr>
            </w:pPr>
            <w:r w:rsidRPr="004830AF">
              <w:rPr>
                <w:iCs/>
                <w:sz w:val="22"/>
                <w:szCs w:val="22"/>
                <w:lang w:val="en-GB"/>
              </w:rPr>
              <w:t>N</w:t>
            </w:r>
            <w:r w:rsidR="00773862">
              <w:rPr>
                <w:iCs/>
                <w:sz w:val="22"/>
                <w:szCs w:val="22"/>
                <w:lang w:val="en-GB"/>
              </w:rPr>
              <w:t>D</w:t>
            </w:r>
            <w:r w:rsidRPr="004830AF">
              <w:rPr>
                <w:iCs/>
                <w:sz w:val="22"/>
                <w:szCs w:val="22"/>
                <w:lang w:val="en-GB"/>
              </w:rPr>
              <w:t xml:space="preserve"> (N</w:t>
            </w:r>
            <w:r w:rsidR="00773862">
              <w:rPr>
                <w:iCs/>
                <w:sz w:val="22"/>
                <w:szCs w:val="22"/>
                <w:lang w:val="en-GB"/>
              </w:rPr>
              <w:t>D</w:t>
            </w:r>
            <w:r w:rsidRPr="004830AF">
              <w:rPr>
                <w:iCs/>
                <w:sz w:val="22"/>
                <w:szCs w:val="22"/>
                <w:lang w:val="en-GB"/>
              </w:rPr>
              <w:t>, N</w:t>
            </w:r>
            <w:r w:rsidR="00773862">
              <w:rPr>
                <w:iCs/>
                <w:sz w:val="22"/>
                <w:szCs w:val="22"/>
                <w:lang w:val="en-GB"/>
              </w:rPr>
              <w:t>D</w:t>
            </w:r>
            <w:r w:rsidRPr="004830AF">
              <w:rPr>
                <w:iCs/>
                <w:sz w:val="22"/>
                <w:szCs w:val="22"/>
                <w:lang w:val="en-GB"/>
              </w:rPr>
              <w:t>)</w:t>
            </w:r>
          </w:p>
        </w:tc>
      </w:tr>
      <w:tr w:rsidR="004830AF" w:rsidRPr="004830AF" w14:paraId="1B255405" w14:textId="77777777" w:rsidTr="004830AF">
        <w:trPr>
          <w:trHeight w:val="16"/>
        </w:trPr>
        <w:tc>
          <w:tcPr>
            <w:tcW w:w="3775" w:type="dxa"/>
            <w:tcBorders>
              <w:top w:val="single" w:sz="4" w:space="0" w:color="auto"/>
              <w:left w:val="single" w:sz="4" w:space="0" w:color="auto"/>
              <w:bottom w:val="single" w:sz="4" w:space="0" w:color="auto"/>
              <w:right w:val="single" w:sz="4" w:space="0" w:color="auto"/>
            </w:tcBorders>
            <w:hideMark/>
          </w:tcPr>
          <w:p w14:paraId="0D2293A8" w14:textId="0155C3B8" w:rsidR="004830AF" w:rsidRPr="004830AF" w:rsidRDefault="004830AF" w:rsidP="009D6A74">
            <w:pPr>
              <w:numPr>
                <w:ilvl w:val="12"/>
                <w:numId w:val="0"/>
              </w:numPr>
              <w:tabs>
                <w:tab w:val="left" w:pos="720"/>
              </w:tabs>
              <w:ind w:right="-2"/>
              <w:jc w:val="both"/>
              <w:rPr>
                <w:iCs/>
                <w:sz w:val="22"/>
                <w:szCs w:val="22"/>
                <w:lang w:val="en-GB"/>
              </w:rPr>
            </w:pPr>
            <w:r w:rsidRPr="00C62678">
              <w:rPr>
                <w:i/>
                <w:iCs/>
                <w:sz w:val="22"/>
                <w:szCs w:val="22"/>
                <w:lang w:val="en-GB"/>
              </w:rPr>
              <w:t xml:space="preserve">Hazard </w:t>
            </w:r>
            <w:r w:rsidR="007945BD" w:rsidRPr="00C62678">
              <w:rPr>
                <w:i/>
                <w:iCs/>
                <w:sz w:val="22"/>
                <w:szCs w:val="22"/>
                <w:lang w:val="en-GB"/>
              </w:rPr>
              <w:t>ratio</w:t>
            </w:r>
            <w:r w:rsidRPr="004830AF">
              <w:rPr>
                <w:iCs/>
                <w:sz w:val="22"/>
                <w:szCs w:val="22"/>
                <w:vertAlign w:val="superscript"/>
                <w:lang w:val="en-GB"/>
              </w:rPr>
              <w:t>*</w:t>
            </w:r>
            <w:r w:rsidRPr="004830AF">
              <w:rPr>
                <w:iCs/>
                <w:sz w:val="22"/>
                <w:szCs w:val="22"/>
                <w:lang w:val="en-GB"/>
              </w:rPr>
              <w:t xml:space="preserve"> (95% CI)</w:t>
            </w:r>
          </w:p>
        </w:tc>
        <w:tc>
          <w:tcPr>
            <w:tcW w:w="5426" w:type="dxa"/>
            <w:gridSpan w:val="2"/>
            <w:tcBorders>
              <w:top w:val="single" w:sz="4" w:space="0" w:color="auto"/>
              <w:left w:val="single" w:sz="4" w:space="0" w:color="auto"/>
              <w:bottom w:val="single" w:sz="4" w:space="0" w:color="auto"/>
              <w:right w:val="single" w:sz="4" w:space="0" w:color="auto"/>
            </w:tcBorders>
            <w:hideMark/>
          </w:tcPr>
          <w:p w14:paraId="028749C2" w14:textId="6F2FBAD7" w:rsidR="004830AF" w:rsidRPr="004830AF" w:rsidRDefault="004830AF" w:rsidP="009D6A74">
            <w:pPr>
              <w:numPr>
                <w:ilvl w:val="12"/>
                <w:numId w:val="0"/>
              </w:numPr>
              <w:tabs>
                <w:tab w:val="left" w:pos="720"/>
              </w:tabs>
              <w:ind w:right="-2"/>
              <w:jc w:val="center"/>
              <w:rPr>
                <w:iCs/>
                <w:sz w:val="22"/>
                <w:szCs w:val="22"/>
                <w:lang w:val="en-GB"/>
              </w:rPr>
            </w:pPr>
            <w:r w:rsidRPr="004830AF">
              <w:rPr>
                <w:iCs/>
                <w:sz w:val="22"/>
                <w:szCs w:val="22"/>
                <w:lang w:val="en-GB"/>
              </w:rPr>
              <w:t>0</w:t>
            </w:r>
            <w:r w:rsidR="007945BD">
              <w:rPr>
                <w:iCs/>
                <w:sz w:val="22"/>
                <w:szCs w:val="22"/>
                <w:lang w:val="en-GB"/>
              </w:rPr>
              <w:t>,</w:t>
            </w:r>
            <w:r w:rsidR="00EB6CA1">
              <w:rPr>
                <w:iCs/>
                <w:sz w:val="22"/>
                <w:szCs w:val="22"/>
                <w:lang w:val="en-GB"/>
              </w:rPr>
              <w:t>59</w:t>
            </w:r>
            <w:r w:rsidR="00EB6CA1" w:rsidRPr="004830AF">
              <w:rPr>
                <w:iCs/>
                <w:sz w:val="22"/>
                <w:szCs w:val="22"/>
                <w:lang w:val="en-GB"/>
              </w:rPr>
              <w:t xml:space="preserve"> </w:t>
            </w:r>
            <w:r w:rsidRPr="004830AF">
              <w:rPr>
                <w:iCs/>
                <w:sz w:val="22"/>
                <w:szCs w:val="22"/>
                <w:lang w:val="en-GB"/>
              </w:rPr>
              <w:t>(0</w:t>
            </w:r>
            <w:r w:rsidR="007945BD">
              <w:rPr>
                <w:iCs/>
                <w:sz w:val="22"/>
                <w:szCs w:val="22"/>
                <w:lang w:val="en-GB"/>
              </w:rPr>
              <w:t>,</w:t>
            </w:r>
            <w:r w:rsidR="00EB6CA1">
              <w:rPr>
                <w:iCs/>
                <w:sz w:val="22"/>
                <w:szCs w:val="22"/>
                <w:lang w:val="en-GB"/>
              </w:rPr>
              <w:t>44</w:t>
            </w:r>
            <w:r w:rsidRPr="004830AF">
              <w:rPr>
                <w:iCs/>
                <w:sz w:val="22"/>
                <w:szCs w:val="22"/>
                <w:lang w:val="en-GB"/>
              </w:rPr>
              <w:t>, 0</w:t>
            </w:r>
            <w:r w:rsidR="007945BD">
              <w:rPr>
                <w:iCs/>
                <w:sz w:val="22"/>
                <w:szCs w:val="22"/>
                <w:lang w:val="en-GB"/>
              </w:rPr>
              <w:t>,</w:t>
            </w:r>
            <w:r w:rsidR="00EB6CA1">
              <w:rPr>
                <w:iCs/>
                <w:sz w:val="22"/>
                <w:szCs w:val="22"/>
                <w:lang w:val="en-GB"/>
              </w:rPr>
              <w:t>79</w:t>
            </w:r>
            <w:r w:rsidRPr="004830AF">
              <w:rPr>
                <w:iCs/>
                <w:sz w:val="22"/>
                <w:szCs w:val="22"/>
                <w:lang w:val="en-GB"/>
              </w:rPr>
              <w:t>)</w:t>
            </w:r>
          </w:p>
        </w:tc>
      </w:tr>
      <w:tr w:rsidR="004830AF" w:rsidRPr="004830AF" w14:paraId="4A16B333" w14:textId="77777777" w:rsidTr="004830AF">
        <w:trPr>
          <w:trHeight w:val="16"/>
        </w:trPr>
        <w:tc>
          <w:tcPr>
            <w:tcW w:w="3775" w:type="dxa"/>
            <w:tcBorders>
              <w:top w:val="single" w:sz="4" w:space="0" w:color="auto"/>
              <w:left w:val="single" w:sz="4" w:space="0" w:color="auto"/>
              <w:bottom w:val="single" w:sz="4" w:space="0" w:color="auto"/>
              <w:right w:val="single" w:sz="4" w:space="0" w:color="auto"/>
            </w:tcBorders>
            <w:hideMark/>
          </w:tcPr>
          <w:p w14:paraId="021514AC" w14:textId="6FA62E73" w:rsidR="004830AF" w:rsidRPr="004830AF" w:rsidRDefault="004830AF" w:rsidP="009D6A74">
            <w:pPr>
              <w:numPr>
                <w:ilvl w:val="12"/>
                <w:numId w:val="0"/>
              </w:numPr>
              <w:tabs>
                <w:tab w:val="left" w:pos="720"/>
              </w:tabs>
              <w:ind w:right="-2"/>
              <w:jc w:val="both"/>
              <w:rPr>
                <w:iCs/>
                <w:sz w:val="22"/>
                <w:szCs w:val="22"/>
                <w:lang w:val="en-GB"/>
              </w:rPr>
            </w:pPr>
          </w:p>
        </w:tc>
        <w:tc>
          <w:tcPr>
            <w:tcW w:w="5426" w:type="dxa"/>
            <w:gridSpan w:val="2"/>
            <w:tcBorders>
              <w:top w:val="single" w:sz="4" w:space="0" w:color="auto"/>
              <w:left w:val="single" w:sz="4" w:space="0" w:color="auto"/>
              <w:bottom w:val="single" w:sz="4" w:space="0" w:color="auto"/>
              <w:right w:val="single" w:sz="4" w:space="0" w:color="auto"/>
            </w:tcBorders>
            <w:vAlign w:val="bottom"/>
            <w:hideMark/>
          </w:tcPr>
          <w:p w14:paraId="7DC6AE39" w14:textId="3E3E2BF6" w:rsidR="004830AF" w:rsidRPr="004830AF" w:rsidRDefault="004830AF" w:rsidP="009D6A74">
            <w:pPr>
              <w:numPr>
                <w:ilvl w:val="12"/>
                <w:numId w:val="0"/>
              </w:numPr>
              <w:tabs>
                <w:tab w:val="left" w:pos="720"/>
              </w:tabs>
              <w:ind w:right="-2"/>
              <w:jc w:val="center"/>
              <w:rPr>
                <w:iCs/>
                <w:sz w:val="22"/>
                <w:szCs w:val="22"/>
                <w:lang w:val="en-GB"/>
              </w:rPr>
            </w:pPr>
          </w:p>
        </w:tc>
      </w:tr>
      <w:tr w:rsidR="004830AF" w:rsidRPr="004830AF" w14:paraId="29E1D25B" w14:textId="77777777" w:rsidTr="004830AF">
        <w:trPr>
          <w:trHeight w:val="314"/>
        </w:trPr>
        <w:tc>
          <w:tcPr>
            <w:tcW w:w="9201" w:type="dxa"/>
            <w:gridSpan w:val="3"/>
            <w:tcBorders>
              <w:top w:val="single" w:sz="4" w:space="0" w:color="auto"/>
              <w:left w:val="nil"/>
              <w:bottom w:val="nil"/>
              <w:right w:val="nil"/>
            </w:tcBorders>
            <w:hideMark/>
          </w:tcPr>
          <w:p w14:paraId="63E58B0F" w14:textId="173E41F9" w:rsidR="004830AF" w:rsidRPr="00F7575C" w:rsidRDefault="004830AF" w:rsidP="009D6A74">
            <w:pPr>
              <w:numPr>
                <w:ilvl w:val="12"/>
                <w:numId w:val="0"/>
              </w:numPr>
              <w:tabs>
                <w:tab w:val="left" w:pos="720"/>
              </w:tabs>
              <w:ind w:right="-2"/>
              <w:jc w:val="both"/>
              <w:rPr>
                <w:bCs/>
                <w:iCs/>
                <w:sz w:val="18"/>
                <w:szCs w:val="18"/>
                <w:lang w:val="pt-BR"/>
              </w:rPr>
            </w:pPr>
            <w:r w:rsidRPr="00F7575C">
              <w:rPr>
                <w:bCs/>
                <w:iCs/>
                <w:sz w:val="18"/>
                <w:szCs w:val="18"/>
                <w:vertAlign w:val="superscript"/>
                <w:lang w:val="pt-BR"/>
              </w:rPr>
              <w:t xml:space="preserve">* </w:t>
            </w:r>
            <w:r w:rsidRPr="00F7575C">
              <w:rPr>
                <w:bCs/>
                <w:iCs/>
                <w:sz w:val="18"/>
                <w:szCs w:val="18"/>
                <w:lang w:val="pt-BR"/>
              </w:rPr>
              <w:t xml:space="preserve">Na osnovu stratifikovanog </w:t>
            </w:r>
            <w:r w:rsidRPr="00F7575C">
              <w:rPr>
                <w:bCs/>
                <w:i/>
                <w:iCs/>
                <w:sz w:val="18"/>
                <w:szCs w:val="18"/>
                <w:lang w:val="pt-BR"/>
              </w:rPr>
              <w:t>Cox</w:t>
            </w:r>
            <w:r w:rsidR="007945BD" w:rsidRPr="00F7575C">
              <w:rPr>
                <w:bCs/>
                <w:iCs/>
                <w:sz w:val="18"/>
                <w:szCs w:val="18"/>
                <w:lang w:val="pt-BR"/>
              </w:rPr>
              <w:t>-</w:t>
            </w:r>
            <w:r w:rsidRPr="00F7575C">
              <w:rPr>
                <w:bCs/>
                <w:iCs/>
                <w:sz w:val="18"/>
                <w:szCs w:val="18"/>
                <w:lang w:val="pt-BR"/>
              </w:rPr>
              <w:t>ovog modela proporcionalnog hazarda</w:t>
            </w:r>
          </w:p>
          <w:p w14:paraId="4C8A195E" w14:textId="7F37CFC3" w:rsidR="004830AF" w:rsidRPr="00F7575C" w:rsidRDefault="004830AF" w:rsidP="009D6A74">
            <w:pPr>
              <w:numPr>
                <w:ilvl w:val="12"/>
                <w:numId w:val="0"/>
              </w:numPr>
              <w:tabs>
                <w:tab w:val="left" w:pos="720"/>
              </w:tabs>
              <w:ind w:right="-2"/>
              <w:jc w:val="both"/>
              <w:rPr>
                <w:bCs/>
                <w:iCs/>
                <w:sz w:val="18"/>
                <w:szCs w:val="18"/>
                <w:lang w:val="pt-BR"/>
              </w:rPr>
            </w:pPr>
            <w:r w:rsidRPr="00F7575C">
              <w:rPr>
                <w:bCs/>
                <w:iCs/>
                <w:sz w:val="18"/>
                <w:szCs w:val="18"/>
                <w:vertAlign w:val="superscript"/>
                <w:lang w:val="pt-BR"/>
              </w:rPr>
              <w:t>†</w:t>
            </w:r>
            <w:r w:rsidRPr="00F7575C">
              <w:rPr>
                <w:bCs/>
                <w:iCs/>
                <w:sz w:val="18"/>
                <w:szCs w:val="18"/>
                <w:lang w:val="pt-BR"/>
              </w:rPr>
              <w:t>Nominalna p-vrijednost na osnovu log-ran</w:t>
            </w:r>
            <w:r w:rsidR="007945BD" w:rsidRPr="00F7575C">
              <w:rPr>
                <w:bCs/>
                <w:iCs/>
                <w:sz w:val="18"/>
                <w:szCs w:val="18"/>
                <w:lang w:val="pt-BR"/>
              </w:rPr>
              <w:t>k</w:t>
            </w:r>
            <w:r w:rsidRPr="00F7575C">
              <w:rPr>
                <w:bCs/>
                <w:iCs/>
                <w:sz w:val="18"/>
                <w:szCs w:val="18"/>
                <w:lang w:val="pt-BR"/>
              </w:rPr>
              <w:t xml:space="preserve"> testa stratifikovanog prema T stadijumu bolesti prema 8. izdanju klasifikacije AJCC-a.</w:t>
            </w:r>
          </w:p>
          <w:p w14:paraId="68FC15EB" w14:textId="1B2A77A9" w:rsidR="004830AF" w:rsidRPr="004830AF" w:rsidRDefault="004830AF" w:rsidP="009D6A74">
            <w:pPr>
              <w:numPr>
                <w:ilvl w:val="12"/>
                <w:numId w:val="0"/>
              </w:numPr>
              <w:tabs>
                <w:tab w:val="left" w:pos="720"/>
              </w:tabs>
              <w:ind w:right="-2"/>
              <w:jc w:val="both"/>
              <w:rPr>
                <w:iCs/>
                <w:sz w:val="22"/>
                <w:szCs w:val="22"/>
                <w:lang w:val="en-GB"/>
              </w:rPr>
            </w:pPr>
            <w:r w:rsidRPr="00C62678">
              <w:rPr>
                <w:bCs/>
                <w:iCs/>
                <w:sz w:val="18"/>
                <w:szCs w:val="18"/>
                <w:lang w:val="en-GB"/>
              </w:rPr>
              <w:t xml:space="preserve">ND = </w:t>
            </w:r>
            <w:bookmarkEnd w:id="4"/>
            <w:r w:rsidRPr="00C62678">
              <w:rPr>
                <w:bCs/>
                <w:iCs/>
                <w:sz w:val="18"/>
                <w:szCs w:val="18"/>
                <w:lang w:val="en-GB"/>
              </w:rPr>
              <w:t>nije dos</w:t>
            </w:r>
            <w:r w:rsidR="001D4A0F">
              <w:rPr>
                <w:bCs/>
                <w:iCs/>
                <w:sz w:val="18"/>
                <w:szCs w:val="18"/>
                <w:lang w:val="en-GB"/>
              </w:rPr>
              <w:t>ti</w:t>
            </w:r>
            <w:r w:rsidRPr="00C62678">
              <w:rPr>
                <w:bCs/>
                <w:iCs/>
                <w:sz w:val="18"/>
                <w:szCs w:val="18"/>
                <w:lang w:val="en-GB"/>
              </w:rPr>
              <w:t>gnuto</w:t>
            </w:r>
          </w:p>
        </w:tc>
      </w:tr>
    </w:tbl>
    <w:p w14:paraId="07A1ED92" w14:textId="77777777" w:rsidR="00B80658" w:rsidRDefault="00B80658" w:rsidP="009D6A74">
      <w:pPr>
        <w:numPr>
          <w:ilvl w:val="12"/>
          <w:numId w:val="0"/>
        </w:numPr>
        <w:tabs>
          <w:tab w:val="left" w:pos="720"/>
        </w:tabs>
        <w:ind w:right="-2"/>
        <w:jc w:val="both"/>
        <w:rPr>
          <w:b/>
          <w:bCs/>
          <w:iCs/>
          <w:sz w:val="22"/>
          <w:szCs w:val="22"/>
        </w:rPr>
      </w:pPr>
    </w:p>
    <w:p w14:paraId="50CD69EE" w14:textId="590A9FD1" w:rsidR="004830AF" w:rsidRPr="004830AF" w:rsidRDefault="004830AF" w:rsidP="009D6A74">
      <w:pPr>
        <w:numPr>
          <w:ilvl w:val="12"/>
          <w:numId w:val="0"/>
        </w:numPr>
        <w:tabs>
          <w:tab w:val="left" w:pos="720"/>
        </w:tabs>
        <w:ind w:right="-2"/>
        <w:jc w:val="both"/>
        <w:rPr>
          <w:b/>
          <w:bCs/>
          <w:iCs/>
          <w:sz w:val="22"/>
          <w:szCs w:val="22"/>
        </w:rPr>
      </w:pPr>
      <w:r w:rsidRPr="004830AF">
        <w:rPr>
          <w:b/>
          <w:bCs/>
          <w:iCs/>
          <w:sz w:val="22"/>
          <w:szCs w:val="22"/>
        </w:rPr>
        <w:t xml:space="preserve">Slika 4: </w:t>
      </w:r>
      <w:r w:rsidRPr="00C62678">
        <w:rPr>
          <w:b/>
          <w:bCs/>
          <w:i/>
          <w:iCs/>
          <w:sz w:val="22"/>
          <w:szCs w:val="22"/>
        </w:rPr>
        <w:t>Kaplan-Meier</w:t>
      </w:r>
      <w:r w:rsidR="007945BD">
        <w:rPr>
          <w:b/>
          <w:bCs/>
          <w:iCs/>
          <w:sz w:val="22"/>
          <w:szCs w:val="22"/>
        </w:rPr>
        <w:t>-</w:t>
      </w:r>
      <w:r w:rsidRPr="004830AF">
        <w:rPr>
          <w:b/>
          <w:bCs/>
          <w:iCs/>
          <w:sz w:val="22"/>
          <w:szCs w:val="22"/>
        </w:rPr>
        <w:t>ova kriva za preživljavanje bez recidiva bolesti prema l</w:t>
      </w:r>
      <w:r>
        <w:rPr>
          <w:b/>
          <w:bCs/>
          <w:iCs/>
          <w:sz w:val="22"/>
          <w:szCs w:val="22"/>
        </w:rPr>
        <w:t>ij</w:t>
      </w:r>
      <w:r w:rsidRPr="004830AF">
        <w:rPr>
          <w:b/>
          <w:bCs/>
          <w:iCs/>
          <w:sz w:val="22"/>
          <w:szCs w:val="22"/>
        </w:rPr>
        <w:t>ečenoj g</w:t>
      </w:r>
      <w:r w:rsidR="007945BD">
        <w:rPr>
          <w:b/>
          <w:bCs/>
          <w:iCs/>
          <w:sz w:val="22"/>
          <w:szCs w:val="22"/>
        </w:rPr>
        <w:t>r</w:t>
      </w:r>
      <w:r w:rsidRPr="004830AF">
        <w:rPr>
          <w:b/>
          <w:bCs/>
          <w:iCs/>
          <w:sz w:val="22"/>
          <w:szCs w:val="22"/>
        </w:rPr>
        <w:t>upi u ispitivanju KEYNOTE-716 (populacija koja je nam</w:t>
      </w:r>
      <w:r w:rsidR="007945BD">
        <w:rPr>
          <w:b/>
          <w:bCs/>
          <w:iCs/>
          <w:sz w:val="22"/>
          <w:szCs w:val="22"/>
        </w:rPr>
        <w:t>j</w:t>
      </w:r>
      <w:r w:rsidRPr="004830AF">
        <w:rPr>
          <w:b/>
          <w:bCs/>
          <w:iCs/>
          <w:sz w:val="22"/>
          <w:szCs w:val="22"/>
        </w:rPr>
        <w:t>eravana da bude l</w:t>
      </w:r>
      <w:r>
        <w:rPr>
          <w:b/>
          <w:bCs/>
          <w:iCs/>
          <w:sz w:val="22"/>
          <w:szCs w:val="22"/>
        </w:rPr>
        <w:t>ij</w:t>
      </w:r>
      <w:r w:rsidRPr="004830AF">
        <w:rPr>
          <w:b/>
          <w:bCs/>
          <w:iCs/>
          <w:sz w:val="22"/>
          <w:szCs w:val="22"/>
        </w:rPr>
        <w:t>ečena)</w:t>
      </w:r>
    </w:p>
    <w:p w14:paraId="3CE8C3DB" w14:textId="77777777" w:rsidR="004830AF" w:rsidRDefault="004830AF" w:rsidP="009D6A74">
      <w:pPr>
        <w:numPr>
          <w:ilvl w:val="12"/>
          <w:numId w:val="0"/>
        </w:numPr>
        <w:ind w:right="-2"/>
        <w:jc w:val="both"/>
        <w:rPr>
          <w:sz w:val="22"/>
          <w:szCs w:val="22"/>
          <w:lang w:eastAsia="hr-HR" w:bidi="hr-HR"/>
        </w:rPr>
      </w:pPr>
    </w:p>
    <w:p w14:paraId="4D2B41A3" w14:textId="208B0262" w:rsidR="004830AF" w:rsidRDefault="004830AF" w:rsidP="009D6A74">
      <w:pPr>
        <w:numPr>
          <w:ilvl w:val="12"/>
          <w:numId w:val="0"/>
        </w:numPr>
        <w:ind w:right="-2"/>
        <w:jc w:val="both"/>
        <w:rPr>
          <w:sz w:val="22"/>
          <w:szCs w:val="22"/>
          <w:lang w:eastAsia="hr-HR" w:bidi="hr-HR"/>
        </w:rPr>
      </w:pPr>
    </w:p>
    <w:p w14:paraId="2A314BDC" w14:textId="4D7C87BD" w:rsidR="004830AF" w:rsidRDefault="004830AF" w:rsidP="009D6A74">
      <w:pPr>
        <w:numPr>
          <w:ilvl w:val="12"/>
          <w:numId w:val="0"/>
        </w:numPr>
        <w:ind w:right="-2"/>
        <w:jc w:val="both"/>
        <w:rPr>
          <w:sz w:val="22"/>
          <w:szCs w:val="22"/>
          <w:lang w:eastAsia="hr-HR" w:bidi="hr-HR"/>
        </w:rPr>
      </w:pPr>
    </w:p>
    <w:p w14:paraId="58288E37" w14:textId="7E7CF82A" w:rsidR="00CF28BF" w:rsidRDefault="00CF28BF" w:rsidP="009D6A74">
      <w:pPr>
        <w:numPr>
          <w:ilvl w:val="12"/>
          <w:numId w:val="0"/>
        </w:numPr>
        <w:ind w:right="-2"/>
        <w:jc w:val="both"/>
        <w:rPr>
          <w:sz w:val="22"/>
          <w:szCs w:val="22"/>
          <w:lang w:eastAsia="hr-HR" w:bidi="hr-HR"/>
        </w:rPr>
      </w:pPr>
      <w:r w:rsidRPr="008B6FF0">
        <w:rPr>
          <w:i/>
          <w:noProof/>
        </w:rPr>
        <w:lastRenderedPageBreak/>
        <w:drawing>
          <wp:inline distT="0" distB="0" distL="0" distR="0" wp14:anchorId="1B4968EF" wp14:editId="6A4B4E19">
            <wp:extent cx="5676900" cy="3991700"/>
            <wp:effectExtent l="0" t="0" r="0" b="8890"/>
            <wp:docPr id="4678" name="Picture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0873" cy="4001525"/>
                    </a:xfrm>
                    <a:prstGeom prst="rect">
                      <a:avLst/>
                    </a:prstGeom>
                    <a:noFill/>
                    <a:ln>
                      <a:noFill/>
                    </a:ln>
                  </pic:spPr>
                </pic:pic>
              </a:graphicData>
            </a:graphic>
          </wp:inline>
        </w:drawing>
      </w:r>
    </w:p>
    <w:p w14:paraId="64728818" w14:textId="77777777" w:rsidR="00CF28BF" w:rsidRDefault="00CF28BF" w:rsidP="009D6A74">
      <w:pPr>
        <w:numPr>
          <w:ilvl w:val="12"/>
          <w:numId w:val="0"/>
        </w:numPr>
        <w:ind w:right="-2"/>
        <w:jc w:val="both"/>
        <w:rPr>
          <w:sz w:val="22"/>
          <w:szCs w:val="22"/>
          <w:lang w:eastAsia="hr-HR" w:bidi="hr-HR"/>
        </w:rPr>
      </w:pPr>
    </w:p>
    <w:p w14:paraId="54707C35" w14:textId="4F591F2C" w:rsidR="004830AF" w:rsidRDefault="004830AF" w:rsidP="009D6A74">
      <w:pPr>
        <w:numPr>
          <w:ilvl w:val="12"/>
          <w:numId w:val="0"/>
        </w:numPr>
        <w:tabs>
          <w:tab w:val="left" w:pos="720"/>
        </w:tabs>
        <w:ind w:right="-2"/>
        <w:jc w:val="both"/>
        <w:rPr>
          <w:b/>
          <w:bCs/>
          <w:iCs/>
          <w:sz w:val="22"/>
          <w:szCs w:val="22"/>
        </w:rPr>
      </w:pPr>
      <w:r w:rsidRPr="004830AF">
        <w:rPr>
          <w:b/>
          <w:bCs/>
          <w:iCs/>
          <w:sz w:val="22"/>
          <w:szCs w:val="22"/>
        </w:rPr>
        <w:t xml:space="preserve">Slika 5: </w:t>
      </w:r>
      <w:r w:rsidRPr="00C62678">
        <w:rPr>
          <w:b/>
          <w:bCs/>
          <w:i/>
          <w:iCs/>
          <w:sz w:val="22"/>
          <w:szCs w:val="22"/>
        </w:rPr>
        <w:t>Kaplan-Meier</w:t>
      </w:r>
      <w:r w:rsidR="007945BD">
        <w:rPr>
          <w:b/>
          <w:bCs/>
          <w:iCs/>
          <w:sz w:val="22"/>
          <w:szCs w:val="22"/>
        </w:rPr>
        <w:t>-</w:t>
      </w:r>
      <w:r w:rsidRPr="004830AF">
        <w:rPr>
          <w:b/>
          <w:bCs/>
          <w:iCs/>
          <w:sz w:val="22"/>
          <w:szCs w:val="22"/>
        </w:rPr>
        <w:t>ova kriva za preživljavanje bez udaljenih metastaza prema l</w:t>
      </w:r>
      <w:r>
        <w:rPr>
          <w:b/>
          <w:bCs/>
          <w:iCs/>
          <w:sz w:val="22"/>
          <w:szCs w:val="22"/>
        </w:rPr>
        <w:t>ij</w:t>
      </w:r>
      <w:r w:rsidRPr="004830AF">
        <w:rPr>
          <w:b/>
          <w:bCs/>
          <w:iCs/>
          <w:sz w:val="22"/>
          <w:szCs w:val="22"/>
        </w:rPr>
        <w:t>ečenoj grupi u ispitivanju KEYNOTE-716 (populacija koja je nam</w:t>
      </w:r>
      <w:r w:rsidR="007945BD">
        <w:rPr>
          <w:b/>
          <w:bCs/>
          <w:iCs/>
          <w:sz w:val="22"/>
          <w:szCs w:val="22"/>
        </w:rPr>
        <w:t>j</w:t>
      </w:r>
      <w:r w:rsidRPr="004830AF">
        <w:rPr>
          <w:b/>
          <w:bCs/>
          <w:iCs/>
          <w:sz w:val="22"/>
          <w:szCs w:val="22"/>
        </w:rPr>
        <w:t>eravana da bude l</w:t>
      </w:r>
      <w:r>
        <w:rPr>
          <w:b/>
          <w:bCs/>
          <w:iCs/>
          <w:sz w:val="22"/>
          <w:szCs w:val="22"/>
        </w:rPr>
        <w:t>ij</w:t>
      </w:r>
      <w:r w:rsidRPr="004830AF">
        <w:rPr>
          <w:b/>
          <w:bCs/>
          <w:iCs/>
          <w:sz w:val="22"/>
          <w:szCs w:val="22"/>
        </w:rPr>
        <w:t>ečena)</w:t>
      </w:r>
    </w:p>
    <w:p w14:paraId="105719CD" w14:textId="77777777" w:rsidR="00F21929" w:rsidRDefault="00F21929" w:rsidP="009D6A74">
      <w:pPr>
        <w:numPr>
          <w:ilvl w:val="12"/>
          <w:numId w:val="0"/>
        </w:numPr>
        <w:ind w:right="-2"/>
        <w:jc w:val="both"/>
        <w:rPr>
          <w:sz w:val="22"/>
          <w:szCs w:val="22"/>
          <w:lang w:eastAsia="hr-HR" w:bidi="hr-HR"/>
        </w:rPr>
      </w:pPr>
    </w:p>
    <w:p w14:paraId="0A58CE75" w14:textId="257D86BE" w:rsidR="00F21929" w:rsidRPr="00B96429" w:rsidRDefault="00F21929" w:rsidP="009D6A74">
      <w:pPr>
        <w:numPr>
          <w:ilvl w:val="12"/>
          <w:numId w:val="0"/>
        </w:numPr>
        <w:ind w:right="-2"/>
        <w:jc w:val="both"/>
        <w:rPr>
          <w:sz w:val="22"/>
          <w:szCs w:val="22"/>
          <w:lang w:eastAsia="hr-HR" w:bidi="hr-HR"/>
        </w:rPr>
      </w:pPr>
      <w:r w:rsidRPr="00F21929">
        <w:rPr>
          <w:i/>
          <w:noProof/>
          <w:sz w:val="22"/>
        </w:rPr>
        <w:drawing>
          <wp:inline distT="0" distB="0" distL="0" distR="0" wp14:anchorId="5BA6ECEE" wp14:editId="2B743F67">
            <wp:extent cx="5768975" cy="4099174"/>
            <wp:effectExtent l="0" t="0" r="3175" b="0"/>
            <wp:docPr id="4681" name="Picture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8975" cy="4099174"/>
                    </a:xfrm>
                    <a:prstGeom prst="rect">
                      <a:avLst/>
                    </a:prstGeom>
                    <a:noFill/>
                    <a:ln>
                      <a:noFill/>
                    </a:ln>
                  </pic:spPr>
                </pic:pic>
              </a:graphicData>
            </a:graphic>
          </wp:inline>
        </w:drawing>
      </w:r>
    </w:p>
    <w:p w14:paraId="79E2A568" w14:textId="77777777" w:rsidR="00EB2C81" w:rsidRDefault="00EB2C81" w:rsidP="009D6A74">
      <w:pPr>
        <w:numPr>
          <w:ilvl w:val="12"/>
          <w:numId w:val="0"/>
        </w:numPr>
        <w:ind w:right="-2"/>
        <w:jc w:val="both"/>
        <w:rPr>
          <w:i/>
          <w:sz w:val="22"/>
          <w:szCs w:val="22"/>
          <w:u w:val="single"/>
          <w:lang w:eastAsia="hr-HR" w:bidi="hr-HR"/>
        </w:rPr>
      </w:pPr>
    </w:p>
    <w:p w14:paraId="16CBA6B9" w14:textId="2830F98F" w:rsidR="0046320E" w:rsidRPr="00B96429" w:rsidRDefault="0046320E" w:rsidP="009D6A74">
      <w:pPr>
        <w:numPr>
          <w:ilvl w:val="12"/>
          <w:numId w:val="0"/>
        </w:numPr>
        <w:ind w:right="-2"/>
        <w:jc w:val="both"/>
        <w:rPr>
          <w:sz w:val="22"/>
          <w:szCs w:val="22"/>
          <w:lang w:eastAsia="hr-HR" w:bidi="hr-HR"/>
        </w:rPr>
      </w:pPr>
      <w:r w:rsidRPr="00B96429">
        <w:rPr>
          <w:i/>
          <w:sz w:val="22"/>
          <w:szCs w:val="22"/>
          <w:u w:val="single"/>
          <w:lang w:eastAsia="hr-HR" w:bidi="hr-HR"/>
        </w:rPr>
        <w:t>KEYNOTE-054: Placebom kontrolisan</w:t>
      </w:r>
      <w:r w:rsidR="00D95082" w:rsidRPr="00B96429">
        <w:rPr>
          <w:i/>
          <w:sz w:val="22"/>
          <w:szCs w:val="22"/>
          <w:u w:val="single"/>
          <w:lang w:eastAsia="hr-HR" w:bidi="hr-HR"/>
        </w:rPr>
        <w:t>a studija</w:t>
      </w:r>
      <w:r w:rsidRPr="00B96429">
        <w:rPr>
          <w:i/>
          <w:sz w:val="22"/>
          <w:szCs w:val="22"/>
          <w:u w:val="single"/>
          <w:lang w:eastAsia="hr-HR" w:bidi="hr-HR"/>
        </w:rPr>
        <w:t xml:space="preserve"> adjuvantnog l</w:t>
      </w:r>
      <w:r w:rsidR="00B235DA">
        <w:rPr>
          <w:i/>
          <w:sz w:val="22"/>
          <w:szCs w:val="22"/>
          <w:u w:val="single"/>
          <w:lang w:eastAsia="hr-HR" w:bidi="hr-HR"/>
        </w:rPr>
        <w:t>ij</w:t>
      </w:r>
      <w:r w:rsidRPr="00B96429">
        <w:rPr>
          <w:i/>
          <w:sz w:val="22"/>
          <w:szCs w:val="22"/>
          <w:u w:val="single"/>
          <w:lang w:eastAsia="hr-HR" w:bidi="hr-HR"/>
        </w:rPr>
        <w:t>ečenja pacijenata sa potpunom resekcijom melanoma</w:t>
      </w:r>
      <w:r w:rsidR="00B235DA">
        <w:rPr>
          <w:i/>
          <w:sz w:val="22"/>
          <w:szCs w:val="22"/>
          <w:u w:val="single"/>
          <w:lang w:eastAsia="hr-HR" w:bidi="hr-HR"/>
        </w:rPr>
        <w:t xml:space="preserve"> stadijuma III</w:t>
      </w:r>
      <w:r w:rsidRPr="00B96429">
        <w:rPr>
          <w:sz w:val="22"/>
          <w:szCs w:val="22"/>
          <w:lang w:eastAsia="hr-HR" w:bidi="hr-HR"/>
        </w:rPr>
        <w:t xml:space="preserve"> </w:t>
      </w:r>
    </w:p>
    <w:p w14:paraId="1DC7C660" w14:textId="49B61A34" w:rsidR="0046320E" w:rsidRPr="00B96429" w:rsidRDefault="0046320E" w:rsidP="009D6A74">
      <w:pPr>
        <w:numPr>
          <w:ilvl w:val="12"/>
          <w:numId w:val="0"/>
        </w:numPr>
        <w:ind w:right="-2"/>
        <w:jc w:val="both"/>
        <w:rPr>
          <w:sz w:val="22"/>
          <w:szCs w:val="22"/>
          <w:lang w:eastAsia="hr-HR" w:bidi="hr-HR"/>
        </w:rPr>
      </w:pPr>
      <w:r w:rsidRPr="00B96429">
        <w:rPr>
          <w:sz w:val="22"/>
          <w:szCs w:val="22"/>
          <w:lang w:eastAsia="hr-HR" w:bidi="hr-HR"/>
        </w:rPr>
        <w:lastRenderedPageBreak/>
        <w:t>Efikasnost pembrolizumaba proc</w:t>
      </w:r>
      <w:r w:rsidR="007945BD">
        <w:rPr>
          <w:sz w:val="22"/>
          <w:szCs w:val="22"/>
          <w:lang w:eastAsia="hr-HR" w:bidi="hr-HR"/>
        </w:rPr>
        <w:t>j</w:t>
      </w:r>
      <w:r w:rsidRPr="00B96429">
        <w:rPr>
          <w:sz w:val="22"/>
          <w:szCs w:val="22"/>
          <w:lang w:eastAsia="hr-HR" w:bidi="hr-HR"/>
        </w:rPr>
        <w:t>enjivana je u ispitivanju KEYNOTE-054, multicentričnom, randomizovanom, dvostruko sl</w:t>
      </w:r>
      <w:r w:rsidR="007945BD">
        <w:rPr>
          <w:sz w:val="22"/>
          <w:szCs w:val="22"/>
          <w:lang w:eastAsia="hr-HR" w:bidi="hr-HR"/>
        </w:rPr>
        <w:t>ij</w:t>
      </w:r>
      <w:r w:rsidRPr="00B96429">
        <w:rPr>
          <w:sz w:val="22"/>
          <w:szCs w:val="22"/>
          <w:lang w:eastAsia="hr-HR" w:bidi="hr-HR"/>
        </w:rPr>
        <w:t xml:space="preserve">epom, placebom </w:t>
      </w:r>
      <w:r w:rsidR="007945BD" w:rsidRPr="00B96429">
        <w:rPr>
          <w:sz w:val="22"/>
          <w:szCs w:val="22"/>
          <w:lang w:eastAsia="hr-HR" w:bidi="hr-HR"/>
        </w:rPr>
        <w:t>kontrolisano</w:t>
      </w:r>
      <w:r w:rsidR="007945BD">
        <w:rPr>
          <w:sz w:val="22"/>
          <w:szCs w:val="22"/>
          <w:lang w:eastAsia="hr-HR" w:bidi="hr-HR"/>
        </w:rPr>
        <w:t>m</w:t>
      </w:r>
      <w:r w:rsidR="001D4A0F">
        <w:rPr>
          <w:sz w:val="22"/>
          <w:szCs w:val="22"/>
          <w:lang w:eastAsia="hr-HR" w:bidi="hr-HR"/>
        </w:rPr>
        <w:t xml:space="preserve"> ispitivanju</w:t>
      </w:r>
      <w:r w:rsidR="007945BD" w:rsidRPr="00B96429">
        <w:rPr>
          <w:sz w:val="22"/>
          <w:szCs w:val="22"/>
          <w:lang w:eastAsia="hr-HR" w:bidi="hr-HR"/>
        </w:rPr>
        <w:t xml:space="preserve"> </w:t>
      </w:r>
      <w:r w:rsidRPr="00B96429">
        <w:rPr>
          <w:sz w:val="22"/>
          <w:szCs w:val="22"/>
          <w:lang w:eastAsia="hr-HR" w:bidi="hr-HR"/>
        </w:rPr>
        <w:t>kod pacijenata sa potpunom resekcijom melanoma stadijuma IIIA (metastaza u limfnom čvoru &gt; 1 mm), IIIB ili IIIC. Ukupno 1019 odraslih pacijenata je bilo randomizovano (1:1) za primanje pembrolizumaba u dozi od 200 mg svake tri nedjelje (n=514) ili placeba (n=505) tokom najviše godinu dana, do recidiva bolesti ili pojave neprihvatljive toksičnosti. Randomizacija je bila stratifikovana na osnovu stadijuma bolesti prema 7. izdanju klasifikacije AJCC</w:t>
      </w:r>
      <w:r w:rsidR="00B235DA">
        <w:rPr>
          <w:sz w:val="22"/>
          <w:szCs w:val="22"/>
          <w:lang w:eastAsia="hr-HR" w:bidi="hr-HR"/>
        </w:rPr>
        <w:t>-a</w:t>
      </w:r>
      <w:r w:rsidRPr="00B96429">
        <w:rPr>
          <w:sz w:val="22"/>
          <w:szCs w:val="22"/>
          <w:lang w:eastAsia="hr-HR" w:bidi="hr-HR"/>
        </w:rPr>
        <w:t xml:space="preserve"> (IIIA, IIIB, IIIC uz 1-3 pozitivna limfna čvora ili IIIC uz ≥ 4 pozitivna limfna čvora) kao i geografske regije (S</w:t>
      </w:r>
      <w:r w:rsidR="007945BD">
        <w:rPr>
          <w:sz w:val="22"/>
          <w:szCs w:val="22"/>
          <w:lang w:eastAsia="hr-HR" w:bidi="hr-HR"/>
        </w:rPr>
        <w:t>j</w:t>
      </w:r>
      <w:r w:rsidRPr="00B96429">
        <w:rPr>
          <w:sz w:val="22"/>
          <w:szCs w:val="22"/>
          <w:lang w:eastAsia="hr-HR" w:bidi="hr-HR"/>
        </w:rPr>
        <w:t xml:space="preserve">everna Amerika, evropske zemlje, Australija i ostale zemlje). Unutar 13 nedjelja prije početka terapije pacijenti su morali da se podvrgnu disekciji limfnog čvora i ukoliko je potrebno, radioterapiji. U ispitivanju nijesu mogli da učestvuju pacijenti sa aktivnom autoimunom bolešću ili medicinskim stanjem koje je zahtijevalo imunosupresiju, kao ni oni sa melanomom sluznice ili očnim melanomom. U ispitivanju nijesu mogli da učestvuju ni pacijenti koji su za liječenje melanoma prethodno primali neku drugu terapiju osim hirurškog liječenja ili interferona za primarne melanome velike debljine bez dokaza zahvaćenosti limfnih čvorova. Pacijenti su bili podvrgnuti snimanju na svakih 12 nedjelja nakon prve doze pembrolizumaba tokom prve dvije godine, zatim svakih 6 mjeseci od 3. do 5. godine, a nakon toga jednom godišnje. </w:t>
      </w:r>
    </w:p>
    <w:p w14:paraId="14120913" w14:textId="77777777" w:rsidR="0046320E" w:rsidRPr="00B96429" w:rsidRDefault="0046320E" w:rsidP="009D6A74">
      <w:pPr>
        <w:numPr>
          <w:ilvl w:val="12"/>
          <w:numId w:val="0"/>
        </w:numPr>
        <w:ind w:right="-2"/>
        <w:jc w:val="both"/>
        <w:rPr>
          <w:sz w:val="22"/>
          <w:szCs w:val="22"/>
          <w:lang w:eastAsia="hr-HR" w:bidi="hr-HR"/>
        </w:rPr>
      </w:pPr>
    </w:p>
    <w:p w14:paraId="12F2DA39" w14:textId="2BD3B4FA" w:rsidR="0046320E" w:rsidRPr="00F7575C" w:rsidRDefault="0046320E" w:rsidP="009D6A74">
      <w:pPr>
        <w:numPr>
          <w:ilvl w:val="12"/>
          <w:numId w:val="0"/>
        </w:numPr>
        <w:ind w:right="-2"/>
        <w:jc w:val="both"/>
        <w:rPr>
          <w:sz w:val="22"/>
          <w:szCs w:val="22"/>
          <w:lang w:eastAsia="hr-HR" w:bidi="hr-HR"/>
        </w:rPr>
      </w:pPr>
      <w:r w:rsidRPr="00B96429">
        <w:rPr>
          <w:sz w:val="22"/>
          <w:szCs w:val="22"/>
          <w:lang w:eastAsia="hr-HR" w:bidi="hr-HR"/>
        </w:rPr>
        <w:t>Po</w:t>
      </w:r>
      <w:r w:rsidRPr="00B96429">
        <w:rPr>
          <w:sz w:val="22"/>
          <w:szCs w:val="22"/>
          <w:lang w:val="sr-Latn-RS" w:eastAsia="hr-HR" w:bidi="hr-HR"/>
        </w:rPr>
        <w:t>četne karakteristike</w:t>
      </w:r>
      <w:r w:rsidRPr="00B96429">
        <w:rPr>
          <w:sz w:val="22"/>
          <w:szCs w:val="22"/>
          <w:lang w:eastAsia="hr-HR" w:bidi="hr-HR"/>
        </w:rPr>
        <w:t xml:space="preserve"> kod 1019 pacijenata bile su sljedeće: medijana </w:t>
      </w:r>
      <w:r w:rsidR="001D4A0F" w:rsidRPr="00B96429">
        <w:rPr>
          <w:sz w:val="22"/>
          <w:szCs w:val="22"/>
          <w:lang w:eastAsia="hr-HR" w:bidi="hr-HR"/>
        </w:rPr>
        <w:t>starosn</w:t>
      </w:r>
      <w:r w:rsidR="001D4A0F">
        <w:rPr>
          <w:sz w:val="22"/>
          <w:szCs w:val="22"/>
          <w:lang w:eastAsia="hr-HR" w:bidi="hr-HR"/>
        </w:rPr>
        <w:t>og</w:t>
      </w:r>
      <w:r w:rsidR="001D4A0F" w:rsidRPr="00B96429">
        <w:rPr>
          <w:sz w:val="22"/>
          <w:szCs w:val="22"/>
          <w:lang w:eastAsia="hr-HR" w:bidi="hr-HR"/>
        </w:rPr>
        <w:t xml:space="preserve"> dob</w:t>
      </w:r>
      <w:r w:rsidR="001D4A0F">
        <w:rPr>
          <w:sz w:val="22"/>
          <w:szCs w:val="22"/>
          <w:lang w:eastAsia="hr-HR" w:bidi="hr-HR"/>
        </w:rPr>
        <w:t>a</w:t>
      </w:r>
      <w:r w:rsidR="001D4A0F" w:rsidRPr="00B96429">
        <w:rPr>
          <w:sz w:val="22"/>
          <w:szCs w:val="22"/>
          <w:lang w:eastAsia="hr-HR" w:bidi="hr-HR"/>
        </w:rPr>
        <w:t xml:space="preserve"> </w:t>
      </w:r>
      <w:r w:rsidRPr="00B96429">
        <w:rPr>
          <w:sz w:val="22"/>
          <w:szCs w:val="22"/>
          <w:lang w:eastAsia="hr-HR" w:bidi="hr-HR"/>
        </w:rPr>
        <w:t>54 godine (25% starosti od 65 ili više godina), 62% muškaraca i funkcionalni ECOG status 0 (94%) i 1 (6%). Šesnaest procenata (16%) pacijenata imalo je bolest stadijuma IIIA, 46% imalo je bolest stadijuma IIIB, 18% pacijenata imalo je bolest stadijuma IIIC (1-3 pozitivna limfna čvora), a 20% bolest stadijuma IIIC (≥ 4 pozitivna limfna čvora); 50% pacijenata bilo je pozitivno na mutaciju BRAF V600, a 44% njih imalo je divlji tip gena BRAF. Ekspresija PD-L1 određivala se retrospektivno</w:t>
      </w:r>
      <w:r w:rsidR="003E1F47">
        <w:rPr>
          <w:sz w:val="22"/>
          <w:szCs w:val="22"/>
          <w:lang w:eastAsia="hr-HR" w:bidi="hr-HR"/>
        </w:rPr>
        <w:t xml:space="preserve"> IHC </w:t>
      </w:r>
      <w:r w:rsidRPr="00B96429">
        <w:rPr>
          <w:sz w:val="22"/>
          <w:szCs w:val="22"/>
          <w:lang w:eastAsia="hr-HR" w:bidi="hr-HR"/>
        </w:rPr>
        <w:t>pretragom uz pomoć anti-PD-L1 antit</w:t>
      </w:r>
      <w:r w:rsidR="001D4A0F">
        <w:rPr>
          <w:sz w:val="22"/>
          <w:szCs w:val="22"/>
          <w:lang w:eastAsia="hr-HR" w:bidi="hr-HR"/>
        </w:rPr>
        <w:t>ij</w:t>
      </w:r>
      <w:r w:rsidRPr="00B96429">
        <w:rPr>
          <w:sz w:val="22"/>
          <w:szCs w:val="22"/>
          <w:lang w:eastAsia="hr-HR" w:bidi="hr-HR"/>
        </w:rPr>
        <w:t xml:space="preserve">ela 22C3; 84% pacijenata imalo je melanom pozitivan na PD-L1 (ekspresija PD-L1 u ≥ 1% tumorskih ćelija i imunih ćelija povezanih sa tumorom u odnosu na sve vijabilne tumorske ćelije). </w:t>
      </w:r>
      <w:r w:rsidRPr="00F7575C">
        <w:rPr>
          <w:sz w:val="22"/>
          <w:szCs w:val="22"/>
          <w:lang w:eastAsia="hr-HR" w:bidi="hr-HR"/>
        </w:rPr>
        <w:t xml:space="preserve">Primijenjen je isti sistem ocjenjivanja kao i za metastatski melanom (MEL skor). </w:t>
      </w:r>
    </w:p>
    <w:p w14:paraId="09AA78A7" w14:textId="77777777" w:rsidR="0046320E" w:rsidRPr="00F7575C" w:rsidRDefault="0046320E" w:rsidP="009D6A74">
      <w:pPr>
        <w:numPr>
          <w:ilvl w:val="12"/>
          <w:numId w:val="0"/>
        </w:numPr>
        <w:ind w:right="-2"/>
        <w:jc w:val="both"/>
        <w:rPr>
          <w:sz w:val="22"/>
          <w:szCs w:val="22"/>
          <w:lang w:eastAsia="hr-HR" w:bidi="hr-HR"/>
        </w:rPr>
      </w:pPr>
    </w:p>
    <w:p w14:paraId="6BE35E21" w14:textId="3343C92D" w:rsidR="0046320E" w:rsidRPr="00F7575C" w:rsidRDefault="0046320E" w:rsidP="009D6A74">
      <w:pPr>
        <w:numPr>
          <w:ilvl w:val="12"/>
          <w:numId w:val="0"/>
        </w:numPr>
        <w:ind w:right="-2"/>
        <w:jc w:val="both"/>
        <w:rPr>
          <w:sz w:val="22"/>
          <w:szCs w:val="22"/>
          <w:lang w:eastAsia="hr-HR" w:bidi="hr-HR"/>
        </w:rPr>
      </w:pPr>
      <w:r w:rsidRPr="00F7575C">
        <w:rPr>
          <w:sz w:val="22"/>
          <w:szCs w:val="22"/>
          <w:lang w:eastAsia="hr-HR" w:bidi="hr-HR"/>
        </w:rPr>
        <w:t xml:space="preserve">Primarni parametri ishoda za efikasnost bili su RFS prema ocjeni istraživača u cjelokupnoj populaciji i u populaciji sa PD-L1-pozitivnim tumorima, pri čemu je RFS definisano kao vrijeme od datuma randomizacije do datuma prvog recidiva (lokalne, regionalne ili udaljene metastaze) ili smrti, šta god se prvo dogodi. </w:t>
      </w:r>
      <w:r w:rsidR="00A10797" w:rsidRPr="00F7575C">
        <w:rPr>
          <w:sz w:val="22"/>
          <w:szCs w:val="22"/>
          <w:lang w:eastAsia="hr-HR" w:bidi="hr-HR"/>
        </w:rPr>
        <w:t>Sekundarne m</w:t>
      </w:r>
      <w:r w:rsidR="00FE79C7" w:rsidRPr="00F7575C">
        <w:rPr>
          <w:sz w:val="22"/>
          <w:szCs w:val="22"/>
          <w:lang w:eastAsia="hr-HR" w:bidi="hr-HR"/>
        </w:rPr>
        <w:t>j</w:t>
      </w:r>
      <w:r w:rsidR="00A10797" w:rsidRPr="00F7575C">
        <w:rPr>
          <w:sz w:val="22"/>
          <w:szCs w:val="22"/>
          <w:lang w:eastAsia="hr-HR" w:bidi="hr-HR"/>
        </w:rPr>
        <w:t xml:space="preserve">ere ishoda bile su </w:t>
      </w:r>
      <w:r w:rsidR="00A10797" w:rsidRPr="00F7575C">
        <w:rPr>
          <w:iCs/>
          <w:sz w:val="22"/>
          <w:szCs w:val="22"/>
          <w:lang w:eastAsia="hr-HR" w:bidi="hr-HR"/>
        </w:rPr>
        <w:t>DMFS</w:t>
      </w:r>
      <w:r w:rsidR="00A10797" w:rsidRPr="00F7575C">
        <w:rPr>
          <w:sz w:val="22"/>
          <w:szCs w:val="22"/>
          <w:lang w:eastAsia="hr-HR" w:bidi="hr-HR"/>
        </w:rPr>
        <w:t xml:space="preserve"> i OS u c</w:t>
      </w:r>
      <w:r w:rsidR="00FE79C7" w:rsidRPr="00F7575C">
        <w:rPr>
          <w:sz w:val="22"/>
          <w:szCs w:val="22"/>
          <w:lang w:eastAsia="hr-HR" w:bidi="hr-HR"/>
        </w:rPr>
        <w:t>j</w:t>
      </w:r>
      <w:r w:rsidR="00A10797" w:rsidRPr="00F7575C">
        <w:rPr>
          <w:sz w:val="22"/>
          <w:szCs w:val="22"/>
          <w:lang w:eastAsia="hr-HR" w:bidi="hr-HR"/>
        </w:rPr>
        <w:t>elokupnoj populaciji i u populaciji sa PD-L1-pozitivnim tumorima. OS se nije formalno oc</w:t>
      </w:r>
      <w:r w:rsidR="00FE79C7" w:rsidRPr="00F7575C">
        <w:rPr>
          <w:sz w:val="22"/>
          <w:szCs w:val="22"/>
          <w:lang w:eastAsia="hr-HR" w:bidi="hr-HR"/>
        </w:rPr>
        <w:t>j</w:t>
      </w:r>
      <w:r w:rsidR="00A10797" w:rsidRPr="00F7575C">
        <w:rPr>
          <w:sz w:val="22"/>
          <w:szCs w:val="22"/>
          <w:lang w:eastAsia="hr-HR" w:bidi="hr-HR"/>
        </w:rPr>
        <w:t xml:space="preserve">enjivao u trenutku sprovođenja tih analiza. </w:t>
      </w:r>
      <w:r w:rsidRPr="00F7575C">
        <w:rPr>
          <w:sz w:val="22"/>
          <w:szCs w:val="22"/>
          <w:lang w:eastAsia="hr-HR" w:bidi="hr-HR"/>
        </w:rPr>
        <w:t>Prema unaprijed određenoj interim analizi</w:t>
      </w:r>
      <w:r w:rsidR="001D4A0F" w:rsidRPr="00F7575C">
        <w:rPr>
          <w:sz w:val="22"/>
          <w:szCs w:val="22"/>
          <w:lang w:eastAsia="hr-HR" w:bidi="hr-HR"/>
        </w:rPr>
        <w:t>,</w:t>
      </w:r>
      <w:r w:rsidRPr="00F7575C">
        <w:rPr>
          <w:sz w:val="22"/>
          <w:szCs w:val="22"/>
          <w:lang w:eastAsia="hr-HR" w:bidi="hr-HR"/>
        </w:rPr>
        <w:t xml:space="preserve"> </w:t>
      </w:r>
      <w:r w:rsidR="008E0EB3" w:rsidRPr="00F7575C">
        <w:rPr>
          <w:sz w:val="22"/>
          <w:szCs w:val="22"/>
          <w:lang w:eastAsia="hr-HR" w:bidi="hr-HR"/>
        </w:rPr>
        <w:t>studija</w:t>
      </w:r>
      <w:r w:rsidRPr="00F7575C">
        <w:rPr>
          <w:sz w:val="22"/>
          <w:szCs w:val="22"/>
          <w:lang w:eastAsia="hr-HR" w:bidi="hr-HR"/>
        </w:rPr>
        <w:t xml:space="preserve"> je pokazal</w:t>
      </w:r>
      <w:r w:rsidR="00956947" w:rsidRPr="00F7575C">
        <w:rPr>
          <w:sz w:val="22"/>
          <w:szCs w:val="22"/>
          <w:lang w:eastAsia="hr-HR" w:bidi="hr-HR"/>
        </w:rPr>
        <w:t>a</w:t>
      </w:r>
      <w:r w:rsidRPr="00F7575C">
        <w:rPr>
          <w:sz w:val="22"/>
          <w:szCs w:val="22"/>
          <w:lang w:eastAsia="hr-HR" w:bidi="hr-HR"/>
        </w:rPr>
        <w:t xml:space="preserve"> statistički značajno poboljšanje RFS-a </w:t>
      </w:r>
      <w:r w:rsidR="00A10797" w:rsidRPr="00F7575C">
        <w:rPr>
          <w:sz w:val="22"/>
          <w:szCs w:val="22"/>
          <w:lang w:eastAsia="hr-HR" w:bidi="hr-HR"/>
        </w:rPr>
        <w:t>(HR 0,57; 98,4% CI 0,43, 0,74; p-vr</w:t>
      </w:r>
      <w:r w:rsidR="007F7CEF" w:rsidRPr="00F7575C">
        <w:rPr>
          <w:sz w:val="22"/>
          <w:szCs w:val="22"/>
          <w:lang w:eastAsia="hr-HR" w:bidi="hr-HR"/>
        </w:rPr>
        <w:t>ij</w:t>
      </w:r>
      <w:r w:rsidR="00A10797" w:rsidRPr="00F7575C">
        <w:rPr>
          <w:sz w:val="22"/>
          <w:szCs w:val="22"/>
          <w:lang w:eastAsia="hr-HR" w:bidi="hr-HR"/>
        </w:rPr>
        <w:t xml:space="preserve">ednost &lt; 0,0001) </w:t>
      </w:r>
      <w:r w:rsidRPr="00F7575C">
        <w:rPr>
          <w:sz w:val="22"/>
          <w:szCs w:val="22"/>
          <w:lang w:eastAsia="hr-HR" w:bidi="hr-HR"/>
        </w:rPr>
        <w:t>kod pacijenata randomizovanih za liječenje pembrolizumabom</w:t>
      </w:r>
      <w:r w:rsidR="001D4A0F" w:rsidRPr="00F7575C">
        <w:rPr>
          <w:sz w:val="22"/>
          <w:szCs w:val="22"/>
          <w:lang w:eastAsia="hr-HR" w:bidi="hr-HR"/>
        </w:rPr>
        <w:t>,</w:t>
      </w:r>
      <w:r w:rsidRPr="00F7575C">
        <w:rPr>
          <w:sz w:val="22"/>
          <w:szCs w:val="22"/>
          <w:lang w:eastAsia="hr-HR" w:bidi="hr-HR"/>
        </w:rPr>
        <w:t xml:space="preserve"> u odnosu na one koji su primali placebo. </w:t>
      </w:r>
      <w:r w:rsidR="00A10797" w:rsidRPr="00F7575C">
        <w:rPr>
          <w:sz w:val="22"/>
          <w:szCs w:val="22"/>
          <w:lang w:eastAsia="hr-HR" w:bidi="hr-HR"/>
        </w:rPr>
        <w:t>Ažurirani r</w:t>
      </w:r>
      <w:r w:rsidRPr="00F7575C">
        <w:rPr>
          <w:sz w:val="22"/>
          <w:szCs w:val="22"/>
          <w:lang w:eastAsia="hr-HR" w:bidi="hr-HR"/>
        </w:rPr>
        <w:t>ezultati efikasnost</w:t>
      </w:r>
      <w:r w:rsidR="00A10797" w:rsidRPr="00F7575C">
        <w:rPr>
          <w:sz w:val="22"/>
          <w:szCs w:val="22"/>
          <w:lang w:eastAsia="hr-HR" w:bidi="hr-HR"/>
        </w:rPr>
        <w:t>i nakon medijane praćenja od 45,5 m</w:t>
      </w:r>
      <w:r w:rsidR="00FE79C7" w:rsidRPr="00F7575C">
        <w:rPr>
          <w:sz w:val="22"/>
          <w:szCs w:val="22"/>
          <w:lang w:eastAsia="hr-HR" w:bidi="hr-HR"/>
        </w:rPr>
        <w:t>j</w:t>
      </w:r>
      <w:r w:rsidR="00A10797" w:rsidRPr="00F7575C">
        <w:rPr>
          <w:sz w:val="22"/>
          <w:szCs w:val="22"/>
          <w:lang w:eastAsia="hr-HR" w:bidi="hr-HR"/>
        </w:rPr>
        <w:t xml:space="preserve">eseci </w:t>
      </w:r>
      <w:r w:rsidRPr="00F7575C">
        <w:rPr>
          <w:sz w:val="22"/>
          <w:szCs w:val="22"/>
          <w:lang w:eastAsia="hr-HR" w:bidi="hr-HR"/>
        </w:rPr>
        <w:t xml:space="preserve">sažeto su prikazani u Tabeli </w:t>
      </w:r>
      <w:r w:rsidR="00B235DA" w:rsidRPr="00F7575C">
        <w:rPr>
          <w:sz w:val="22"/>
          <w:szCs w:val="22"/>
          <w:lang w:eastAsia="hr-HR" w:bidi="hr-HR"/>
        </w:rPr>
        <w:t xml:space="preserve">11 </w:t>
      </w:r>
      <w:r w:rsidRPr="00F7575C">
        <w:rPr>
          <w:sz w:val="22"/>
          <w:szCs w:val="22"/>
          <w:lang w:eastAsia="hr-HR" w:bidi="hr-HR"/>
        </w:rPr>
        <w:t>i na Sli</w:t>
      </w:r>
      <w:r w:rsidR="00A10797" w:rsidRPr="00F7575C">
        <w:rPr>
          <w:sz w:val="22"/>
          <w:szCs w:val="22"/>
          <w:lang w:eastAsia="hr-HR" w:bidi="hr-HR"/>
        </w:rPr>
        <w:t>kama</w:t>
      </w:r>
      <w:r w:rsidRPr="00F7575C">
        <w:rPr>
          <w:sz w:val="22"/>
          <w:szCs w:val="22"/>
          <w:lang w:eastAsia="hr-HR" w:bidi="hr-HR"/>
        </w:rPr>
        <w:t xml:space="preserve"> </w:t>
      </w:r>
      <w:r w:rsidR="00B235DA" w:rsidRPr="00F7575C">
        <w:rPr>
          <w:sz w:val="22"/>
          <w:szCs w:val="22"/>
          <w:lang w:eastAsia="hr-HR" w:bidi="hr-HR"/>
        </w:rPr>
        <w:t xml:space="preserve">6 </w:t>
      </w:r>
      <w:r w:rsidR="00A10797" w:rsidRPr="00F7575C">
        <w:rPr>
          <w:sz w:val="22"/>
          <w:szCs w:val="22"/>
          <w:lang w:eastAsia="hr-HR" w:bidi="hr-HR"/>
        </w:rPr>
        <w:t xml:space="preserve">i </w:t>
      </w:r>
      <w:r w:rsidR="00B235DA" w:rsidRPr="00F7575C">
        <w:rPr>
          <w:sz w:val="22"/>
          <w:szCs w:val="22"/>
          <w:lang w:eastAsia="hr-HR" w:bidi="hr-HR"/>
        </w:rPr>
        <w:t>7</w:t>
      </w:r>
      <w:r w:rsidRPr="00F7575C">
        <w:rPr>
          <w:sz w:val="22"/>
          <w:szCs w:val="22"/>
          <w:lang w:eastAsia="hr-HR" w:bidi="hr-HR"/>
        </w:rPr>
        <w:t>.</w:t>
      </w:r>
    </w:p>
    <w:p w14:paraId="0C9F126D" w14:textId="77777777" w:rsidR="0046320E" w:rsidRPr="00F7575C" w:rsidRDefault="0046320E" w:rsidP="009D6A74">
      <w:pPr>
        <w:numPr>
          <w:ilvl w:val="12"/>
          <w:numId w:val="0"/>
        </w:numPr>
        <w:ind w:right="-2"/>
        <w:jc w:val="both"/>
        <w:rPr>
          <w:sz w:val="22"/>
          <w:szCs w:val="22"/>
          <w:lang w:eastAsia="hr-HR" w:bidi="hr-HR"/>
        </w:rPr>
      </w:pPr>
    </w:p>
    <w:p w14:paraId="4D928B94" w14:textId="4A899206" w:rsidR="0046320E" w:rsidRPr="00F7575C" w:rsidRDefault="0046320E" w:rsidP="009D6A74">
      <w:pPr>
        <w:numPr>
          <w:ilvl w:val="12"/>
          <w:numId w:val="0"/>
        </w:numPr>
        <w:ind w:right="-2"/>
        <w:jc w:val="both"/>
        <w:rPr>
          <w:b/>
          <w:sz w:val="22"/>
          <w:szCs w:val="22"/>
          <w:lang w:val="it-IT" w:eastAsia="hr-HR" w:bidi="hr-HR"/>
        </w:rPr>
      </w:pPr>
      <w:r w:rsidRPr="00F7575C">
        <w:rPr>
          <w:b/>
          <w:sz w:val="22"/>
          <w:szCs w:val="22"/>
          <w:lang w:val="it-IT" w:eastAsia="hr-HR" w:bidi="hr-HR"/>
        </w:rPr>
        <w:t xml:space="preserve">Tabela </w:t>
      </w:r>
      <w:r w:rsidR="00B235DA" w:rsidRPr="00F7575C">
        <w:rPr>
          <w:b/>
          <w:sz w:val="22"/>
          <w:szCs w:val="22"/>
          <w:lang w:val="it-IT" w:eastAsia="hr-HR" w:bidi="hr-HR"/>
        </w:rPr>
        <w:t>11</w:t>
      </w:r>
      <w:r w:rsidRPr="00F7575C">
        <w:rPr>
          <w:b/>
          <w:sz w:val="22"/>
          <w:szCs w:val="22"/>
          <w:lang w:val="it-IT" w:eastAsia="hr-HR" w:bidi="hr-HR"/>
        </w:rPr>
        <w:t>: Rezultati efikasnosti u ispitivanju KEYNOTE</w:t>
      </w:r>
      <w:r w:rsidRPr="00F7575C">
        <w:rPr>
          <w:b/>
          <w:sz w:val="22"/>
          <w:szCs w:val="22"/>
          <w:lang w:val="it-IT" w:eastAsia="hr-HR" w:bidi="hr-HR"/>
        </w:rPr>
        <w:noBreakHyphen/>
        <w:t>054</w:t>
      </w:r>
    </w:p>
    <w:p w14:paraId="0A019E83" w14:textId="77777777" w:rsidR="0046320E" w:rsidRPr="00F7575C" w:rsidRDefault="0046320E" w:rsidP="009D6A74">
      <w:pPr>
        <w:numPr>
          <w:ilvl w:val="12"/>
          <w:numId w:val="0"/>
        </w:numPr>
        <w:ind w:right="-2"/>
        <w:jc w:val="both"/>
        <w:rPr>
          <w:b/>
          <w:sz w:val="22"/>
          <w:szCs w:val="22"/>
          <w:lang w:val="it-IT" w:eastAsia="hr-HR" w:bidi="hr-HR"/>
        </w:rPr>
      </w:pPr>
    </w:p>
    <w:tbl>
      <w:tblPr>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5"/>
        <w:gridCol w:w="2520"/>
        <w:gridCol w:w="2414"/>
      </w:tblGrid>
      <w:tr w:rsidR="0046320E" w:rsidRPr="00B96429" w14:paraId="6795E203" w14:textId="77777777" w:rsidTr="00C62678">
        <w:trPr>
          <w:trHeight w:val="14"/>
        </w:trPr>
        <w:tc>
          <w:tcPr>
            <w:tcW w:w="4045" w:type="dxa"/>
            <w:tcBorders>
              <w:top w:val="single" w:sz="4" w:space="0" w:color="auto"/>
              <w:left w:val="single" w:sz="4" w:space="0" w:color="auto"/>
              <w:bottom w:val="single" w:sz="4" w:space="0" w:color="auto"/>
              <w:right w:val="single" w:sz="4" w:space="0" w:color="auto"/>
            </w:tcBorders>
            <w:hideMark/>
          </w:tcPr>
          <w:p w14:paraId="7B2AB0B9" w14:textId="77777777" w:rsidR="0046320E" w:rsidRPr="00B96429" w:rsidRDefault="0046320E" w:rsidP="009D6A74">
            <w:pPr>
              <w:numPr>
                <w:ilvl w:val="12"/>
                <w:numId w:val="0"/>
              </w:numPr>
              <w:ind w:right="-2"/>
              <w:jc w:val="both"/>
              <w:rPr>
                <w:b/>
                <w:sz w:val="22"/>
                <w:szCs w:val="22"/>
                <w:lang w:eastAsia="hr-HR" w:bidi="hr-HR"/>
              </w:rPr>
            </w:pPr>
            <w:r w:rsidRPr="00B96429">
              <w:rPr>
                <w:b/>
                <w:sz w:val="22"/>
                <w:szCs w:val="22"/>
                <w:lang w:eastAsia="hr-HR" w:bidi="hr-HR"/>
              </w:rPr>
              <w:t>Parametar efikasnosti</w:t>
            </w:r>
          </w:p>
        </w:tc>
        <w:tc>
          <w:tcPr>
            <w:tcW w:w="2520" w:type="dxa"/>
            <w:tcBorders>
              <w:top w:val="single" w:sz="4" w:space="0" w:color="auto"/>
              <w:left w:val="single" w:sz="4" w:space="0" w:color="auto"/>
              <w:bottom w:val="single" w:sz="4" w:space="0" w:color="auto"/>
              <w:right w:val="single" w:sz="4" w:space="0" w:color="auto"/>
            </w:tcBorders>
            <w:hideMark/>
          </w:tcPr>
          <w:p w14:paraId="2FCA9EB2" w14:textId="36F48223" w:rsidR="0046320E" w:rsidRPr="00B96429" w:rsidRDefault="008A74D3" w:rsidP="009D6A74">
            <w:pPr>
              <w:numPr>
                <w:ilvl w:val="12"/>
                <w:numId w:val="0"/>
              </w:numPr>
              <w:ind w:right="-2"/>
              <w:jc w:val="center"/>
              <w:rPr>
                <w:b/>
                <w:sz w:val="22"/>
                <w:szCs w:val="22"/>
                <w:lang w:eastAsia="hr-HR" w:bidi="hr-HR"/>
              </w:rPr>
            </w:pPr>
            <w:r>
              <w:rPr>
                <w:b/>
                <w:sz w:val="22"/>
                <w:szCs w:val="22"/>
                <w:lang w:eastAsia="hr-HR" w:bidi="hr-HR"/>
              </w:rPr>
              <w:t>Pembrolizumab</w:t>
            </w:r>
          </w:p>
          <w:p w14:paraId="0B36E550" w14:textId="52B2791E" w:rsidR="0046320E" w:rsidRPr="00B96429" w:rsidRDefault="0046320E" w:rsidP="009D6A74">
            <w:pPr>
              <w:numPr>
                <w:ilvl w:val="12"/>
                <w:numId w:val="0"/>
              </w:numPr>
              <w:ind w:right="-2"/>
              <w:jc w:val="center"/>
              <w:rPr>
                <w:b/>
                <w:sz w:val="22"/>
                <w:szCs w:val="22"/>
                <w:lang w:eastAsia="hr-HR" w:bidi="hr-HR"/>
              </w:rPr>
            </w:pPr>
            <w:r w:rsidRPr="00B96429">
              <w:rPr>
                <w:b/>
                <w:sz w:val="22"/>
                <w:szCs w:val="22"/>
                <w:lang w:eastAsia="hr-HR" w:bidi="hr-HR"/>
              </w:rPr>
              <w:t>200 mg svake 3 ned</w:t>
            </w:r>
            <w:r w:rsidR="00B235DA">
              <w:rPr>
                <w:b/>
                <w:sz w:val="22"/>
                <w:szCs w:val="22"/>
                <w:lang w:eastAsia="hr-HR" w:bidi="hr-HR"/>
              </w:rPr>
              <w:t>j</w:t>
            </w:r>
            <w:r w:rsidRPr="00B96429">
              <w:rPr>
                <w:b/>
                <w:sz w:val="22"/>
                <w:szCs w:val="22"/>
                <w:lang w:eastAsia="hr-HR" w:bidi="hr-HR"/>
              </w:rPr>
              <w:t>elje</w:t>
            </w:r>
          </w:p>
          <w:p w14:paraId="5407EEF3" w14:textId="77777777" w:rsidR="0046320E" w:rsidRPr="00B96429" w:rsidRDefault="0046320E" w:rsidP="009D6A74">
            <w:pPr>
              <w:numPr>
                <w:ilvl w:val="12"/>
                <w:numId w:val="0"/>
              </w:numPr>
              <w:ind w:right="-2"/>
              <w:jc w:val="center"/>
              <w:rPr>
                <w:b/>
                <w:sz w:val="22"/>
                <w:szCs w:val="22"/>
                <w:lang w:eastAsia="hr-HR" w:bidi="hr-HR"/>
              </w:rPr>
            </w:pPr>
            <w:r w:rsidRPr="00B96429">
              <w:rPr>
                <w:b/>
                <w:sz w:val="22"/>
                <w:szCs w:val="22"/>
                <w:lang w:eastAsia="hr-HR" w:bidi="hr-HR"/>
              </w:rPr>
              <w:t>n=514</w:t>
            </w:r>
          </w:p>
        </w:tc>
        <w:tc>
          <w:tcPr>
            <w:tcW w:w="2414" w:type="dxa"/>
            <w:tcBorders>
              <w:top w:val="single" w:sz="4" w:space="0" w:color="auto"/>
              <w:left w:val="single" w:sz="4" w:space="0" w:color="auto"/>
              <w:bottom w:val="single" w:sz="4" w:space="0" w:color="auto"/>
              <w:right w:val="single" w:sz="4" w:space="0" w:color="auto"/>
            </w:tcBorders>
          </w:tcPr>
          <w:p w14:paraId="4F66C5A8" w14:textId="77777777" w:rsidR="0046320E" w:rsidRPr="00B96429" w:rsidRDefault="0046320E" w:rsidP="009D6A74">
            <w:pPr>
              <w:numPr>
                <w:ilvl w:val="12"/>
                <w:numId w:val="0"/>
              </w:numPr>
              <w:ind w:right="-2"/>
              <w:jc w:val="center"/>
              <w:rPr>
                <w:b/>
                <w:sz w:val="22"/>
                <w:szCs w:val="22"/>
                <w:lang w:eastAsia="hr-HR" w:bidi="hr-HR"/>
              </w:rPr>
            </w:pPr>
            <w:r w:rsidRPr="00B96429">
              <w:rPr>
                <w:b/>
                <w:sz w:val="22"/>
                <w:szCs w:val="22"/>
                <w:lang w:eastAsia="hr-HR" w:bidi="hr-HR"/>
              </w:rPr>
              <w:t>Placebo</w:t>
            </w:r>
          </w:p>
          <w:p w14:paraId="34B98EA8" w14:textId="77777777" w:rsidR="0046320E" w:rsidRPr="00B96429" w:rsidRDefault="0046320E" w:rsidP="009D6A74">
            <w:pPr>
              <w:numPr>
                <w:ilvl w:val="12"/>
                <w:numId w:val="0"/>
              </w:numPr>
              <w:ind w:right="-2"/>
              <w:jc w:val="center"/>
              <w:rPr>
                <w:b/>
                <w:sz w:val="22"/>
                <w:szCs w:val="22"/>
                <w:lang w:eastAsia="hr-HR" w:bidi="hr-HR"/>
              </w:rPr>
            </w:pPr>
          </w:p>
          <w:p w14:paraId="6F388D69" w14:textId="77777777" w:rsidR="0046320E" w:rsidRPr="00B96429" w:rsidRDefault="0046320E" w:rsidP="009D6A74">
            <w:pPr>
              <w:numPr>
                <w:ilvl w:val="12"/>
                <w:numId w:val="0"/>
              </w:numPr>
              <w:ind w:right="-2"/>
              <w:jc w:val="center"/>
              <w:rPr>
                <w:b/>
                <w:sz w:val="22"/>
                <w:szCs w:val="22"/>
                <w:lang w:eastAsia="hr-HR" w:bidi="hr-HR"/>
              </w:rPr>
            </w:pPr>
            <w:r w:rsidRPr="00B96429">
              <w:rPr>
                <w:b/>
                <w:sz w:val="22"/>
                <w:szCs w:val="22"/>
                <w:lang w:eastAsia="hr-HR" w:bidi="hr-HR"/>
              </w:rPr>
              <w:t>n=505</w:t>
            </w:r>
          </w:p>
        </w:tc>
      </w:tr>
      <w:tr w:rsidR="00A10797" w:rsidRPr="00B96429" w14:paraId="55D334B1" w14:textId="77777777" w:rsidTr="00C62678">
        <w:trPr>
          <w:trHeight w:val="14"/>
        </w:trPr>
        <w:tc>
          <w:tcPr>
            <w:tcW w:w="8979" w:type="dxa"/>
            <w:gridSpan w:val="3"/>
            <w:tcBorders>
              <w:top w:val="single" w:sz="4" w:space="0" w:color="auto"/>
              <w:left w:val="single" w:sz="4" w:space="0" w:color="auto"/>
              <w:bottom w:val="single" w:sz="4" w:space="0" w:color="auto"/>
              <w:right w:val="single" w:sz="4" w:space="0" w:color="auto"/>
            </w:tcBorders>
          </w:tcPr>
          <w:p w14:paraId="691B4281" w14:textId="15FA878F" w:rsidR="00A10797" w:rsidRPr="00B96429" w:rsidRDefault="00A10797" w:rsidP="009D6A74">
            <w:pPr>
              <w:numPr>
                <w:ilvl w:val="12"/>
                <w:numId w:val="0"/>
              </w:numPr>
              <w:ind w:right="-2"/>
              <w:jc w:val="both"/>
              <w:rPr>
                <w:sz w:val="22"/>
                <w:szCs w:val="22"/>
                <w:lang w:eastAsia="hr-HR" w:bidi="hr-HR"/>
              </w:rPr>
            </w:pPr>
            <w:r w:rsidRPr="00A10797">
              <w:rPr>
                <w:b/>
                <w:bCs/>
                <w:sz w:val="22"/>
                <w:szCs w:val="22"/>
                <w:lang w:eastAsia="hr-HR" w:bidi="hr-HR"/>
              </w:rPr>
              <w:t>RFS</w:t>
            </w:r>
          </w:p>
        </w:tc>
      </w:tr>
      <w:tr w:rsidR="0046320E" w:rsidRPr="00B96429" w14:paraId="0C4BAE5D" w14:textId="77777777" w:rsidTr="00C62678">
        <w:trPr>
          <w:trHeight w:val="14"/>
        </w:trPr>
        <w:tc>
          <w:tcPr>
            <w:tcW w:w="4045" w:type="dxa"/>
            <w:tcBorders>
              <w:top w:val="single" w:sz="4" w:space="0" w:color="auto"/>
              <w:left w:val="single" w:sz="4" w:space="0" w:color="auto"/>
              <w:bottom w:val="single" w:sz="4" w:space="0" w:color="auto"/>
              <w:right w:val="single" w:sz="4" w:space="0" w:color="auto"/>
            </w:tcBorders>
            <w:hideMark/>
          </w:tcPr>
          <w:p w14:paraId="7C0C8A71" w14:textId="77777777" w:rsidR="0046320E" w:rsidRPr="00B96429" w:rsidRDefault="0046320E" w:rsidP="009D6A74">
            <w:pPr>
              <w:numPr>
                <w:ilvl w:val="12"/>
                <w:numId w:val="0"/>
              </w:numPr>
              <w:ind w:right="-2"/>
              <w:jc w:val="both"/>
              <w:rPr>
                <w:sz w:val="22"/>
                <w:szCs w:val="22"/>
                <w:lang w:eastAsia="hr-HR" w:bidi="hr-HR"/>
              </w:rPr>
            </w:pPr>
            <w:r w:rsidRPr="00B96429">
              <w:rPr>
                <w:sz w:val="22"/>
                <w:szCs w:val="22"/>
                <w:lang w:eastAsia="hr-HR" w:bidi="hr-HR"/>
              </w:rPr>
              <w:t>Broj (%) pacijenata sa doga</w:t>
            </w:r>
            <w:r w:rsidRPr="00B96429">
              <w:rPr>
                <w:sz w:val="22"/>
                <w:szCs w:val="22"/>
                <w:lang w:val="sr-Latn-RS" w:eastAsia="hr-HR" w:bidi="hr-HR"/>
              </w:rPr>
              <w:t>đ</w:t>
            </w:r>
            <w:r w:rsidRPr="00B96429">
              <w:rPr>
                <w:sz w:val="22"/>
                <w:szCs w:val="22"/>
                <w:lang w:eastAsia="hr-HR" w:bidi="hr-HR"/>
              </w:rPr>
              <w:t xml:space="preserve">ajem </w:t>
            </w:r>
          </w:p>
        </w:tc>
        <w:tc>
          <w:tcPr>
            <w:tcW w:w="2520" w:type="dxa"/>
            <w:tcBorders>
              <w:top w:val="single" w:sz="4" w:space="0" w:color="auto"/>
              <w:left w:val="single" w:sz="4" w:space="0" w:color="auto"/>
              <w:bottom w:val="single" w:sz="4" w:space="0" w:color="auto"/>
              <w:right w:val="single" w:sz="4" w:space="0" w:color="auto"/>
            </w:tcBorders>
          </w:tcPr>
          <w:p w14:paraId="08280CD6" w14:textId="10D265FB" w:rsidR="0046320E" w:rsidRPr="00B96429" w:rsidRDefault="00A10797" w:rsidP="009D6A74">
            <w:pPr>
              <w:numPr>
                <w:ilvl w:val="12"/>
                <w:numId w:val="0"/>
              </w:numPr>
              <w:ind w:right="-2"/>
              <w:jc w:val="center"/>
              <w:rPr>
                <w:sz w:val="22"/>
                <w:szCs w:val="22"/>
                <w:lang w:eastAsia="hr-HR" w:bidi="hr-HR"/>
              </w:rPr>
            </w:pPr>
            <w:r>
              <w:rPr>
                <w:sz w:val="22"/>
                <w:szCs w:val="22"/>
                <w:lang w:eastAsia="hr-HR" w:bidi="hr-HR"/>
              </w:rPr>
              <w:t>203</w:t>
            </w:r>
            <w:r w:rsidRPr="00B96429">
              <w:rPr>
                <w:sz w:val="22"/>
                <w:szCs w:val="22"/>
                <w:lang w:eastAsia="hr-HR" w:bidi="hr-HR"/>
              </w:rPr>
              <w:t xml:space="preserve"> </w:t>
            </w:r>
            <w:r w:rsidR="0046320E" w:rsidRPr="00B96429">
              <w:rPr>
                <w:sz w:val="22"/>
                <w:szCs w:val="22"/>
                <w:lang w:eastAsia="hr-HR" w:bidi="hr-HR"/>
              </w:rPr>
              <w:t>(</w:t>
            </w:r>
            <w:r>
              <w:rPr>
                <w:sz w:val="22"/>
                <w:szCs w:val="22"/>
                <w:lang w:eastAsia="hr-HR" w:bidi="hr-HR"/>
              </w:rPr>
              <w:t>40</w:t>
            </w:r>
            <w:r w:rsidR="0046320E" w:rsidRPr="00B96429">
              <w:rPr>
                <w:sz w:val="22"/>
                <w:szCs w:val="22"/>
                <w:lang w:eastAsia="hr-HR" w:bidi="hr-HR"/>
              </w:rPr>
              <w:t>%)</w:t>
            </w:r>
          </w:p>
        </w:tc>
        <w:tc>
          <w:tcPr>
            <w:tcW w:w="2414" w:type="dxa"/>
            <w:tcBorders>
              <w:top w:val="single" w:sz="4" w:space="0" w:color="auto"/>
              <w:left w:val="single" w:sz="4" w:space="0" w:color="auto"/>
              <w:bottom w:val="single" w:sz="4" w:space="0" w:color="auto"/>
              <w:right w:val="single" w:sz="4" w:space="0" w:color="auto"/>
            </w:tcBorders>
          </w:tcPr>
          <w:p w14:paraId="038123EB" w14:textId="59741D8A" w:rsidR="0046320E" w:rsidRPr="00B96429" w:rsidRDefault="00A10797" w:rsidP="009D6A74">
            <w:pPr>
              <w:numPr>
                <w:ilvl w:val="12"/>
                <w:numId w:val="0"/>
              </w:numPr>
              <w:ind w:right="-2"/>
              <w:jc w:val="center"/>
              <w:rPr>
                <w:sz w:val="22"/>
                <w:szCs w:val="22"/>
                <w:lang w:eastAsia="hr-HR" w:bidi="hr-HR"/>
              </w:rPr>
            </w:pPr>
            <w:r>
              <w:rPr>
                <w:sz w:val="22"/>
                <w:szCs w:val="22"/>
                <w:lang w:eastAsia="hr-HR" w:bidi="hr-HR"/>
              </w:rPr>
              <w:t>288</w:t>
            </w:r>
            <w:r w:rsidRPr="00B96429">
              <w:rPr>
                <w:sz w:val="22"/>
                <w:szCs w:val="22"/>
                <w:lang w:eastAsia="hr-HR" w:bidi="hr-HR"/>
              </w:rPr>
              <w:t xml:space="preserve"> </w:t>
            </w:r>
            <w:r w:rsidR="0046320E" w:rsidRPr="00B96429">
              <w:rPr>
                <w:sz w:val="22"/>
                <w:szCs w:val="22"/>
                <w:lang w:eastAsia="hr-HR" w:bidi="hr-HR"/>
              </w:rPr>
              <w:t>(</w:t>
            </w:r>
            <w:r>
              <w:rPr>
                <w:sz w:val="22"/>
                <w:szCs w:val="22"/>
                <w:lang w:eastAsia="hr-HR" w:bidi="hr-HR"/>
              </w:rPr>
              <w:t>57</w:t>
            </w:r>
            <w:r w:rsidR="0046320E" w:rsidRPr="00B96429">
              <w:rPr>
                <w:sz w:val="22"/>
                <w:szCs w:val="22"/>
                <w:lang w:eastAsia="hr-HR" w:bidi="hr-HR"/>
              </w:rPr>
              <w:t>%)</w:t>
            </w:r>
          </w:p>
        </w:tc>
      </w:tr>
      <w:tr w:rsidR="0046320E" w:rsidRPr="00B96429" w14:paraId="6ABE3E7A" w14:textId="77777777" w:rsidTr="00C62678">
        <w:trPr>
          <w:trHeight w:val="14"/>
        </w:trPr>
        <w:tc>
          <w:tcPr>
            <w:tcW w:w="4045" w:type="dxa"/>
            <w:tcBorders>
              <w:top w:val="single" w:sz="4" w:space="0" w:color="auto"/>
              <w:left w:val="single" w:sz="4" w:space="0" w:color="auto"/>
              <w:bottom w:val="single" w:sz="4" w:space="0" w:color="auto"/>
              <w:right w:val="single" w:sz="4" w:space="0" w:color="auto"/>
            </w:tcBorders>
            <w:hideMark/>
          </w:tcPr>
          <w:p w14:paraId="4E6CDDE8" w14:textId="77777777" w:rsidR="0046320E" w:rsidRPr="00B96429" w:rsidRDefault="0046320E" w:rsidP="009D6A74">
            <w:pPr>
              <w:numPr>
                <w:ilvl w:val="12"/>
                <w:numId w:val="0"/>
              </w:numPr>
              <w:ind w:right="-2"/>
              <w:jc w:val="both"/>
              <w:rPr>
                <w:b/>
                <w:sz w:val="22"/>
                <w:szCs w:val="22"/>
                <w:lang w:eastAsia="hr-HR" w:bidi="hr-HR"/>
              </w:rPr>
            </w:pPr>
            <w:r w:rsidRPr="00B96429">
              <w:rPr>
                <w:sz w:val="22"/>
                <w:szCs w:val="22"/>
                <w:lang w:eastAsia="hr-HR" w:bidi="hr-HR"/>
              </w:rPr>
              <w:t>Medijana u mjesecima (95% CI)</w:t>
            </w:r>
          </w:p>
        </w:tc>
        <w:tc>
          <w:tcPr>
            <w:tcW w:w="2520" w:type="dxa"/>
            <w:tcBorders>
              <w:top w:val="single" w:sz="4" w:space="0" w:color="auto"/>
              <w:left w:val="single" w:sz="4" w:space="0" w:color="auto"/>
              <w:bottom w:val="single" w:sz="4" w:space="0" w:color="auto"/>
              <w:right w:val="single" w:sz="4" w:space="0" w:color="auto"/>
            </w:tcBorders>
          </w:tcPr>
          <w:p w14:paraId="4189E8FE" w14:textId="77777777" w:rsidR="0046320E" w:rsidRPr="00B96429" w:rsidRDefault="0046320E" w:rsidP="009D6A74">
            <w:pPr>
              <w:numPr>
                <w:ilvl w:val="12"/>
                <w:numId w:val="0"/>
              </w:numPr>
              <w:ind w:right="-2"/>
              <w:jc w:val="center"/>
              <w:rPr>
                <w:b/>
                <w:bCs/>
                <w:sz w:val="22"/>
                <w:szCs w:val="22"/>
                <w:lang w:eastAsia="hr-HR" w:bidi="hr-HR"/>
              </w:rPr>
            </w:pPr>
            <w:r w:rsidRPr="00B96429">
              <w:rPr>
                <w:sz w:val="22"/>
                <w:szCs w:val="22"/>
                <w:lang w:eastAsia="hr-HR" w:bidi="hr-HR"/>
              </w:rPr>
              <w:t>ND</w:t>
            </w:r>
          </w:p>
        </w:tc>
        <w:tc>
          <w:tcPr>
            <w:tcW w:w="2414" w:type="dxa"/>
            <w:tcBorders>
              <w:top w:val="single" w:sz="4" w:space="0" w:color="auto"/>
              <w:left w:val="single" w:sz="4" w:space="0" w:color="auto"/>
              <w:bottom w:val="single" w:sz="4" w:space="0" w:color="auto"/>
              <w:right w:val="single" w:sz="4" w:space="0" w:color="auto"/>
            </w:tcBorders>
          </w:tcPr>
          <w:p w14:paraId="62BC3EB3" w14:textId="65B38479" w:rsidR="0046320E" w:rsidRPr="00B96429" w:rsidRDefault="0046320E" w:rsidP="009D6A74">
            <w:pPr>
              <w:numPr>
                <w:ilvl w:val="12"/>
                <w:numId w:val="0"/>
              </w:numPr>
              <w:ind w:right="-2"/>
              <w:jc w:val="center"/>
              <w:rPr>
                <w:b/>
                <w:bCs/>
                <w:sz w:val="22"/>
                <w:szCs w:val="22"/>
                <w:lang w:eastAsia="hr-HR" w:bidi="hr-HR"/>
              </w:rPr>
            </w:pPr>
            <w:r w:rsidRPr="00B96429">
              <w:rPr>
                <w:sz w:val="22"/>
                <w:szCs w:val="22"/>
                <w:lang w:eastAsia="hr-HR" w:bidi="hr-HR"/>
              </w:rPr>
              <w:t>21,</w:t>
            </w:r>
            <w:r w:rsidR="00A10797">
              <w:rPr>
                <w:sz w:val="22"/>
                <w:szCs w:val="22"/>
                <w:lang w:eastAsia="hr-HR" w:bidi="hr-HR"/>
              </w:rPr>
              <w:t>4</w:t>
            </w:r>
            <w:r w:rsidRPr="00B96429">
              <w:rPr>
                <w:sz w:val="22"/>
                <w:szCs w:val="22"/>
                <w:lang w:eastAsia="hr-HR" w:bidi="hr-HR"/>
              </w:rPr>
              <w:t xml:space="preserve"> (</w:t>
            </w:r>
            <w:r w:rsidR="00A10797">
              <w:rPr>
                <w:sz w:val="22"/>
                <w:szCs w:val="22"/>
                <w:lang w:eastAsia="hr-HR" w:bidi="hr-HR"/>
              </w:rPr>
              <w:t>16,3</w:t>
            </w:r>
            <w:r w:rsidRPr="00B96429">
              <w:rPr>
                <w:sz w:val="22"/>
                <w:szCs w:val="22"/>
                <w:lang w:eastAsia="hr-HR" w:bidi="hr-HR"/>
              </w:rPr>
              <w:t xml:space="preserve">; </w:t>
            </w:r>
            <w:r w:rsidR="00A10797">
              <w:rPr>
                <w:sz w:val="22"/>
                <w:szCs w:val="22"/>
                <w:lang w:eastAsia="hr-HR" w:bidi="hr-HR"/>
              </w:rPr>
              <w:t>27,0</w:t>
            </w:r>
            <w:r w:rsidRPr="00B96429">
              <w:rPr>
                <w:sz w:val="22"/>
                <w:szCs w:val="22"/>
                <w:lang w:eastAsia="hr-HR" w:bidi="hr-HR"/>
              </w:rPr>
              <w:t>)</w:t>
            </w:r>
          </w:p>
        </w:tc>
      </w:tr>
      <w:tr w:rsidR="0046320E" w:rsidRPr="00B96429" w14:paraId="57D0395D" w14:textId="77777777" w:rsidTr="00C62678">
        <w:trPr>
          <w:trHeight w:val="14"/>
        </w:trPr>
        <w:tc>
          <w:tcPr>
            <w:tcW w:w="4045" w:type="dxa"/>
            <w:tcBorders>
              <w:top w:val="single" w:sz="4" w:space="0" w:color="auto"/>
              <w:left w:val="single" w:sz="4" w:space="0" w:color="auto"/>
              <w:bottom w:val="single" w:sz="4" w:space="0" w:color="auto"/>
              <w:right w:val="single" w:sz="4" w:space="0" w:color="auto"/>
            </w:tcBorders>
          </w:tcPr>
          <w:p w14:paraId="1F6FCC47" w14:textId="7CC1C5D9" w:rsidR="0046320E" w:rsidRPr="00B96429" w:rsidRDefault="0046320E" w:rsidP="009D6A74">
            <w:pPr>
              <w:numPr>
                <w:ilvl w:val="12"/>
                <w:numId w:val="0"/>
              </w:numPr>
              <w:ind w:right="-2"/>
              <w:jc w:val="both"/>
              <w:rPr>
                <w:sz w:val="22"/>
                <w:szCs w:val="22"/>
                <w:lang w:eastAsia="hr-HR" w:bidi="hr-HR"/>
              </w:rPr>
            </w:pPr>
            <w:r w:rsidRPr="00C62678">
              <w:rPr>
                <w:i/>
                <w:sz w:val="22"/>
                <w:szCs w:val="22"/>
                <w:lang w:eastAsia="hr-HR" w:bidi="hr-HR"/>
              </w:rPr>
              <w:t xml:space="preserve">Hazard </w:t>
            </w:r>
            <w:r w:rsidR="001D4A0F" w:rsidRPr="00C62678">
              <w:rPr>
                <w:i/>
                <w:sz w:val="22"/>
                <w:szCs w:val="22"/>
                <w:lang w:eastAsia="hr-HR" w:bidi="hr-HR"/>
              </w:rPr>
              <w:t>ratio</w:t>
            </w:r>
            <w:r w:rsidRPr="00B96429">
              <w:rPr>
                <w:sz w:val="22"/>
                <w:szCs w:val="22"/>
                <w:lang w:eastAsia="hr-HR" w:bidi="hr-HR"/>
              </w:rPr>
              <w:t>* (9</w:t>
            </w:r>
            <w:r w:rsidR="00045A52">
              <w:rPr>
                <w:sz w:val="22"/>
                <w:szCs w:val="22"/>
                <w:lang w:eastAsia="hr-HR" w:bidi="hr-HR"/>
              </w:rPr>
              <w:t>5</w:t>
            </w:r>
            <w:r w:rsidRPr="00B96429">
              <w:rPr>
                <w:sz w:val="22"/>
                <w:szCs w:val="22"/>
                <w:lang w:eastAsia="hr-HR" w:bidi="hr-HR"/>
              </w:rPr>
              <w:t>% CI)</w:t>
            </w:r>
          </w:p>
        </w:tc>
        <w:tc>
          <w:tcPr>
            <w:tcW w:w="4934" w:type="dxa"/>
            <w:gridSpan w:val="2"/>
            <w:tcBorders>
              <w:top w:val="single" w:sz="4" w:space="0" w:color="auto"/>
              <w:left w:val="single" w:sz="4" w:space="0" w:color="auto"/>
              <w:bottom w:val="single" w:sz="4" w:space="0" w:color="auto"/>
              <w:right w:val="single" w:sz="4" w:space="0" w:color="auto"/>
            </w:tcBorders>
          </w:tcPr>
          <w:p w14:paraId="1EFC803C" w14:textId="07FA92CB" w:rsidR="0046320E" w:rsidRPr="00B96429" w:rsidRDefault="0046320E" w:rsidP="009D6A74">
            <w:pPr>
              <w:numPr>
                <w:ilvl w:val="12"/>
                <w:numId w:val="0"/>
              </w:numPr>
              <w:ind w:right="-2"/>
              <w:jc w:val="center"/>
              <w:rPr>
                <w:sz w:val="22"/>
                <w:szCs w:val="22"/>
                <w:lang w:eastAsia="hr-HR" w:bidi="hr-HR"/>
              </w:rPr>
            </w:pPr>
            <w:r w:rsidRPr="00B96429">
              <w:rPr>
                <w:sz w:val="22"/>
                <w:szCs w:val="22"/>
                <w:lang w:eastAsia="hr-HR" w:bidi="hr-HR"/>
              </w:rPr>
              <w:t>0,5</w:t>
            </w:r>
            <w:r w:rsidR="00A10797">
              <w:rPr>
                <w:sz w:val="22"/>
                <w:szCs w:val="22"/>
                <w:lang w:eastAsia="hr-HR" w:bidi="hr-HR"/>
              </w:rPr>
              <w:t>9</w:t>
            </w:r>
            <w:r w:rsidRPr="00B96429">
              <w:rPr>
                <w:sz w:val="22"/>
                <w:szCs w:val="22"/>
                <w:lang w:eastAsia="hr-HR" w:bidi="hr-HR"/>
              </w:rPr>
              <w:t xml:space="preserve"> (0,4</w:t>
            </w:r>
            <w:r w:rsidR="00A10797">
              <w:rPr>
                <w:sz w:val="22"/>
                <w:szCs w:val="22"/>
                <w:lang w:eastAsia="hr-HR" w:bidi="hr-HR"/>
              </w:rPr>
              <w:t>9</w:t>
            </w:r>
            <w:r w:rsidRPr="00B96429">
              <w:rPr>
                <w:sz w:val="22"/>
                <w:szCs w:val="22"/>
                <w:lang w:eastAsia="hr-HR" w:bidi="hr-HR"/>
              </w:rPr>
              <w:t>; 0,7</w:t>
            </w:r>
            <w:r w:rsidR="00A10797">
              <w:rPr>
                <w:sz w:val="22"/>
                <w:szCs w:val="22"/>
                <w:lang w:eastAsia="hr-HR" w:bidi="hr-HR"/>
              </w:rPr>
              <w:t>0</w:t>
            </w:r>
            <w:r w:rsidRPr="00B96429">
              <w:rPr>
                <w:sz w:val="22"/>
                <w:szCs w:val="22"/>
                <w:lang w:eastAsia="hr-HR" w:bidi="hr-HR"/>
              </w:rPr>
              <w:t>)</w:t>
            </w:r>
          </w:p>
        </w:tc>
      </w:tr>
      <w:tr w:rsidR="00A10797" w:rsidRPr="00B96429" w14:paraId="1A308F9B" w14:textId="77777777" w:rsidTr="00C62678">
        <w:trPr>
          <w:trHeight w:val="14"/>
        </w:trPr>
        <w:tc>
          <w:tcPr>
            <w:tcW w:w="8979" w:type="dxa"/>
            <w:gridSpan w:val="3"/>
            <w:tcBorders>
              <w:top w:val="single" w:sz="4" w:space="0" w:color="auto"/>
              <w:left w:val="single" w:sz="4" w:space="0" w:color="auto"/>
              <w:bottom w:val="single" w:sz="4" w:space="0" w:color="auto"/>
              <w:right w:val="single" w:sz="4" w:space="0" w:color="auto"/>
            </w:tcBorders>
          </w:tcPr>
          <w:p w14:paraId="2708DDC5" w14:textId="0046EBE2" w:rsidR="00A10797" w:rsidRPr="00B96429" w:rsidRDefault="00A10797" w:rsidP="009D6A74">
            <w:pPr>
              <w:numPr>
                <w:ilvl w:val="12"/>
                <w:numId w:val="0"/>
              </w:numPr>
              <w:ind w:right="-2"/>
              <w:jc w:val="both"/>
              <w:rPr>
                <w:sz w:val="22"/>
                <w:szCs w:val="22"/>
                <w:lang w:eastAsia="hr-HR" w:bidi="hr-HR"/>
              </w:rPr>
            </w:pPr>
            <w:r w:rsidRPr="00A10797">
              <w:rPr>
                <w:b/>
                <w:bCs/>
                <w:sz w:val="22"/>
                <w:szCs w:val="22"/>
                <w:lang w:eastAsia="hr-HR" w:bidi="hr-HR"/>
              </w:rPr>
              <w:t>DMFS</w:t>
            </w:r>
          </w:p>
        </w:tc>
      </w:tr>
      <w:tr w:rsidR="00A10797" w:rsidRPr="00B96429" w14:paraId="04D92C8C" w14:textId="77777777" w:rsidTr="00C62678">
        <w:trPr>
          <w:trHeight w:val="14"/>
        </w:trPr>
        <w:tc>
          <w:tcPr>
            <w:tcW w:w="4045" w:type="dxa"/>
            <w:tcBorders>
              <w:top w:val="single" w:sz="4" w:space="0" w:color="auto"/>
              <w:left w:val="single" w:sz="4" w:space="0" w:color="auto"/>
              <w:bottom w:val="single" w:sz="4" w:space="0" w:color="auto"/>
              <w:right w:val="single" w:sz="4" w:space="0" w:color="auto"/>
            </w:tcBorders>
          </w:tcPr>
          <w:p w14:paraId="5401FA42" w14:textId="4D9D5FD9" w:rsidR="00A10797" w:rsidRPr="00B96429" w:rsidRDefault="00A10797" w:rsidP="009D6A74">
            <w:pPr>
              <w:numPr>
                <w:ilvl w:val="12"/>
                <w:numId w:val="0"/>
              </w:numPr>
              <w:ind w:right="-2"/>
              <w:rPr>
                <w:sz w:val="22"/>
                <w:szCs w:val="22"/>
                <w:lang w:eastAsia="hr-HR" w:bidi="hr-HR"/>
              </w:rPr>
            </w:pPr>
            <w:r w:rsidRPr="00B96429">
              <w:rPr>
                <w:sz w:val="22"/>
                <w:szCs w:val="22"/>
                <w:lang w:eastAsia="hr-HR" w:bidi="hr-HR"/>
              </w:rPr>
              <w:t>Broj (%) pacijenata sa doga</w:t>
            </w:r>
            <w:r w:rsidRPr="00B96429">
              <w:rPr>
                <w:sz w:val="22"/>
                <w:szCs w:val="22"/>
                <w:lang w:val="sr-Latn-RS" w:eastAsia="hr-HR" w:bidi="hr-HR"/>
              </w:rPr>
              <w:t>đ</w:t>
            </w:r>
            <w:r w:rsidRPr="00B96429">
              <w:rPr>
                <w:sz w:val="22"/>
                <w:szCs w:val="22"/>
                <w:lang w:eastAsia="hr-HR" w:bidi="hr-HR"/>
              </w:rPr>
              <w:t>ajem</w:t>
            </w:r>
          </w:p>
        </w:tc>
        <w:tc>
          <w:tcPr>
            <w:tcW w:w="2520" w:type="dxa"/>
            <w:tcBorders>
              <w:top w:val="single" w:sz="4" w:space="0" w:color="auto"/>
              <w:left w:val="single" w:sz="4" w:space="0" w:color="auto"/>
              <w:bottom w:val="single" w:sz="4" w:space="0" w:color="auto"/>
              <w:right w:val="single" w:sz="4" w:space="0" w:color="auto"/>
            </w:tcBorders>
          </w:tcPr>
          <w:p w14:paraId="6AEAA4B8" w14:textId="348ECD84" w:rsidR="00A10797" w:rsidRPr="00B96429" w:rsidRDefault="00A10797" w:rsidP="009D6A74">
            <w:pPr>
              <w:numPr>
                <w:ilvl w:val="12"/>
                <w:numId w:val="0"/>
              </w:numPr>
              <w:ind w:right="-2"/>
              <w:jc w:val="center"/>
              <w:rPr>
                <w:sz w:val="22"/>
                <w:szCs w:val="22"/>
                <w:lang w:eastAsia="hr-HR" w:bidi="hr-HR"/>
              </w:rPr>
            </w:pPr>
            <w:r w:rsidRPr="00A10797">
              <w:rPr>
                <w:sz w:val="22"/>
                <w:szCs w:val="22"/>
                <w:lang w:eastAsia="hr-HR" w:bidi="hr-HR"/>
              </w:rPr>
              <w:t>173 (34%)</w:t>
            </w:r>
          </w:p>
        </w:tc>
        <w:tc>
          <w:tcPr>
            <w:tcW w:w="2414" w:type="dxa"/>
            <w:tcBorders>
              <w:top w:val="single" w:sz="4" w:space="0" w:color="auto"/>
              <w:left w:val="single" w:sz="4" w:space="0" w:color="auto"/>
              <w:bottom w:val="single" w:sz="4" w:space="0" w:color="auto"/>
              <w:right w:val="single" w:sz="4" w:space="0" w:color="auto"/>
            </w:tcBorders>
          </w:tcPr>
          <w:p w14:paraId="46BE1284" w14:textId="5C734B4C" w:rsidR="00A10797" w:rsidRPr="00B96429" w:rsidRDefault="00A10797" w:rsidP="009D6A74">
            <w:pPr>
              <w:numPr>
                <w:ilvl w:val="12"/>
                <w:numId w:val="0"/>
              </w:numPr>
              <w:ind w:right="-2"/>
              <w:jc w:val="center"/>
              <w:rPr>
                <w:sz w:val="22"/>
                <w:szCs w:val="22"/>
                <w:lang w:eastAsia="hr-HR" w:bidi="hr-HR"/>
              </w:rPr>
            </w:pPr>
            <w:r w:rsidRPr="00A10797">
              <w:rPr>
                <w:sz w:val="22"/>
                <w:szCs w:val="22"/>
                <w:lang w:eastAsia="hr-HR" w:bidi="hr-HR"/>
              </w:rPr>
              <w:t>245 (49%)</w:t>
            </w:r>
          </w:p>
        </w:tc>
      </w:tr>
      <w:tr w:rsidR="00A10797" w:rsidRPr="00B96429" w14:paraId="1F682645" w14:textId="77777777" w:rsidTr="00C62678">
        <w:trPr>
          <w:trHeight w:val="14"/>
        </w:trPr>
        <w:tc>
          <w:tcPr>
            <w:tcW w:w="4045" w:type="dxa"/>
            <w:tcBorders>
              <w:top w:val="single" w:sz="4" w:space="0" w:color="auto"/>
              <w:left w:val="single" w:sz="4" w:space="0" w:color="auto"/>
              <w:bottom w:val="single" w:sz="4" w:space="0" w:color="auto"/>
              <w:right w:val="single" w:sz="4" w:space="0" w:color="auto"/>
            </w:tcBorders>
          </w:tcPr>
          <w:p w14:paraId="1A8E9B21" w14:textId="4D141A9E" w:rsidR="00A10797" w:rsidRPr="00B96429" w:rsidRDefault="00A10797" w:rsidP="009D6A74">
            <w:pPr>
              <w:numPr>
                <w:ilvl w:val="12"/>
                <w:numId w:val="0"/>
              </w:numPr>
              <w:ind w:right="-2"/>
              <w:rPr>
                <w:sz w:val="22"/>
                <w:szCs w:val="22"/>
                <w:lang w:eastAsia="hr-HR" w:bidi="hr-HR"/>
              </w:rPr>
            </w:pPr>
            <w:r w:rsidRPr="00B96429">
              <w:rPr>
                <w:sz w:val="22"/>
                <w:szCs w:val="22"/>
                <w:lang w:eastAsia="hr-HR" w:bidi="hr-HR"/>
              </w:rPr>
              <w:t>Medijana u mjesecima (95% CI)</w:t>
            </w:r>
          </w:p>
        </w:tc>
        <w:tc>
          <w:tcPr>
            <w:tcW w:w="2520" w:type="dxa"/>
            <w:tcBorders>
              <w:top w:val="single" w:sz="4" w:space="0" w:color="auto"/>
              <w:left w:val="single" w:sz="4" w:space="0" w:color="auto"/>
              <w:bottom w:val="single" w:sz="4" w:space="0" w:color="auto"/>
              <w:right w:val="single" w:sz="4" w:space="0" w:color="auto"/>
            </w:tcBorders>
          </w:tcPr>
          <w:p w14:paraId="6BE1F12A" w14:textId="64A7E871" w:rsidR="00A10797" w:rsidRPr="00B96429" w:rsidRDefault="00A10797" w:rsidP="009D6A74">
            <w:pPr>
              <w:numPr>
                <w:ilvl w:val="12"/>
                <w:numId w:val="0"/>
              </w:numPr>
              <w:ind w:right="-2"/>
              <w:jc w:val="center"/>
              <w:rPr>
                <w:sz w:val="22"/>
                <w:szCs w:val="22"/>
                <w:lang w:eastAsia="hr-HR" w:bidi="hr-HR"/>
              </w:rPr>
            </w:pPr>
            <w:r w:rsidRPr="00A10797">
              <w:rPr>
                <w:sz w:val="22"/>
                <w:szCs w:val="22"/>
                <w:lang w:eastAsia="hr-HR" w:bidi="hr-HR"/>
              </w:rPr>
              <w:t>ND</w:t>
            </w:r>
          </w:p>
        </w:tc>
        <w:tc>
          <w:tcPr>
            <w:tcW w:w="2414" w:type="dxa"/>
            <w:tcBorders>
              <w:top w:val="single" w:sz="4" w:space="0" w:color="auto"/>
              <w:left w:val="single" w:sz="4" w:space="0" w:color="auto"/>
              <w:bottom w:val="single" w:sz="4" w:space="0" w:color="auto"/>
              <w:right w:val="single" w:sz="4" w:space="0" w:color="auto"/>
            </w:tcBorders>
          </w:tcPr>
          <w:p w14:paraId="55EDD097" w14:textId="2711EA57" w:rsidR="00A10797" w:rsidRPr="00B96429" w:rsidRDefault="00A10797" w:rsidP="009D6A74">
            <w:pPr>
              <w:numPr>
                <w:ilvl w:val="12"/>
                <w:numId w:val="0"/>
              </w:numPr>
              <w:ind w:right="-2"/>
              <w:jc w:val="center"/>
              <w:rPr>
                <w:sz w:val="22"/>
                <w:szCs w:val="22"/>
                <w:lang w:eastAsia="hr-HR" w:bidi="hr-HR"/>
              </w:rPr>
            </w:pPr>
            <w:r w:rsidRPr="00A10797">
              <w:rPr>
                <w:sz w:val="22"/>
                <w:szCs w:val="22"/>
                <w:lang w:eastAsia="hr-HR" w:bidi="hr-HR"/>
              </w:rPr>
              <w:t>40,0 (27,7; ND)</w:t>
            </w:r>
          </w:p>
        </w:tc>
      </w:tr>
      <w:tr w:rsidR="00A10797" w:rsidRPr="00B96429" w14:paraId="070B1FAF" w14:textId="77777777" w:rsidTr="00C62678">
        <w:trPr>
          <w:trHeight w:val="14"/>
        </w:trPr>
        <w:tc>
          <w:tcPr>
            <w:tcW w:w="4045" w:type="dxa"/>
            <w:tcBorders>
              <w:top w:val="single" w:sz="4" w:space="0" w:color="auto"/>
              <w:left w:val="single" w:sz="4" w:space="0" w:color="auto"/>
              <w:bottom w:val="single" w:sz="4" w:space="0" w:color="auto"/>
              <w:right w:val="single" w:sz="4" w:space="0" w:color="auto"/>
            </w:tcBorders>
          </w:tcPr>
          <w:p w14:paraId="7990F0BE" w14:textId="3B4E98FB" w:rsidR="00A10797" w:rsidRPr="00B96429" w:rsidRDefault="00A10797" w:rsidP="009D6A74">
            <w:pPr>
              <w:numPr>
                <w:ilvl w:val="12"/>
                <w:numId w:val="0"/>
              </w:numPr>
              <w:ind w:right="-2"/>
              <w:rPr>
                <w:sz w:val="22"/>
                <w:szCs w:val="22"/>
                <w:lang w:eastAsia="hr-HR" w:bidi="hr-HR"/>
              </w:rPr>
            </w:pPr>
            <w:r w:rsidRPr="00C62678">
              <w:rPr>
                <w:i/>
                <w:sz w:val="22"/>
                <w:szCs w:val="22"/>
                <w:lang w:eastAsia="hr-HR" w:bidi="hr-HR"/>
              </w:rPr>
              <w:t xml:space="preserve">Hazard </w:t>
            </w:r>
            <w:r w:rsidR="001D4A0F" w:rsidRPr="00C62678">
              <w:rPr>
                <w:i/>
                <w:sz w:val="22"/>
                <w:szCs w:val="22"/>
                <w:lang w:eastAsia="hr-HR" w:bidi="hr-HR"/>
              </w:rPr>
              <w:t>ratio</w:t>
            </w:r>
            <w:r w:rsidRPr="00B96429">
              <w:rPr>
                <w:sz w:val="22"/>
                <w:szCs w:val="22"/>
                <w:lang w:eastAsia="hr-HR" w:bidi="hr-HR"/>
              </w:rPr>
              <w:t>* (9</w:t>
            </w:r>
            <w:r w:rsidR="00045A52">
              <w:rPr>
                <w:sz w:val="22"/>
                <w:szCs w:val="22"/>
                <w:lang w:eastAsia="hr-HR" w:bidi="hr-HR"/>
              </w:rPr>
              <w:t>5</w:t>
            </w:r>
            <w:r w:rsidRPr="00B96429">
              <w:rPr>
                <w:sz w:val="22"/>
                <w:szCs w:val="22"/>
                <w:lang w:eastAsia="hr-HR" w:bidi="hr-HR"/>
              </w:rPr>
              <w:t>% CI)</w:t>
            </w:r>
          </w:p>
        </w:tc>
        <w:tc>
          <w:tcPr>
            <w:tcW w:w="4934" w:type="dxa"/>
            <w:gridSpan w:val="2"/>
            <w:tcBorders>
              <w:top w:val="single" w:sz="4" w:space="0" w:color="auto"/>
              <w:left w:val="single" w:sz="4" w:space="0" w:color="auto"/>
              <w:bottom w:val="single" w:sz="4" w:space="0" w:color="auto"/>
              <w:right w:val="single" w:sz="4" w:space="0" w:color="auto"/>
            </w:tcBorders>
          </w:tcPr>
          <w:p w14:paraId="21F9CBC6" w14:textId="2682E4E0" w:rsidR="00A10797" w:rsidRPr="00B96429" w:rsidRDefault="00A10797" w:rsidP="009D6A74">
            <w:pPr>
              <w:numPr>
                <w:ilvl w:val="12"/>
                <w:numId w:val="0"/>
              </w:numPr>
              <w:ind w:right="-2"/>
              <w:jc w:val="center"/>
              <w:rPr>
                <w:sz w:val="22"/>
                <w:szCs w:val="22"/>
                <w:lang w:eastAsia="hr-HR" w:bidi="hr-HR"/>
              </w:rPr>
            </w:pPr>
            <w:r w:rsidRPr="00A10797">
              <w:rPr>
                <w:sz w:val="22"/>
                <w:szCs w:val="22"/>
                <w:lang w:eastAsia="hr-HR" w:bidi="hr-HR"/>
              </w:rPr>
              <w:t>0,60 (0,49; 0,73)</w:t>
            </w:r>
          </w:p>
        </w:tc>
      </w:tr>
      <w:tr w:rsidR="00A10797" w:rsidRPr="00B96429" w14:paraId="34463FC8" w14:textId="77777777" w:rsidTr="00C62678">
        <w:trPr>
          <w:trHeight w:val="14"/>
        </w:trPr>
        <w:tc>
          <w:tcPr>
            <w:tcW w:w="4045" w:type="dxa"/>
            <w:tcBorders>
              <w:top w:val="single" w:sz="4" w:space="0" w:color="auto"/>
              <w:left w:val="single" w:sz="4" w:space="0" w:color="auto"/>
              <w:bottom w:val="single" w:sz="4" w:space="0" w:color="auto"/>
              <w:right w:val="single" w:sz="4" w:space="0" w:color="auto"/>
            </w:tcBorders>
          </w:tcPr>
          <w:p w14:paraId="0B5246E1" w14:textId="3B10100C" w:rsidR="00A10797" w:rsidRPr="00B96429" w:rsidRDefault="00A10797" w:rsidP="009D6A74">
            <w:pPr>
              <w:numPr>
                <w:ilvl w:val="12"/>
                <w:numId w:val="0"/>
              </w:numPr>
              <w:ind w:right="-2"/>
              <w:rPr>
                <w:sz w:val="22"/>
                <w:szCs w:val="22"/>
                <w:lang w:eastAsia="hr-HR" w:bidi="hr-HR"/>
              </w:rPr>
            </w:pPr>
            <w:r w:rsidRPr="00B96429">
              <w:rPr>
                <w:sz w:val="22"/>
                <w:szCs w:val="22"/>
                <w:lang w:eastAsia="hr-HR" w:bidi="hr-HR"/>
              </w:rPr>
              <w:t>p-vr</w:t>
            </w:r>
            <w:r w:rsidR="00FE79C7">
              <w:rPr>
                <w:sz w:val="22"/>
                <w:szCs w:val="22"/>
                <w:lang w:eastAsia="hr-HR" w:bidi="hr-HR"/>
              </w:rPr>
              <w:t>ij</w:t>
            </w:r>
            <w:r w:rsidRPr="00B96429">
              <w:rPr>
                <w:sz w:val="22"/>
                <w:szCs w:val="22"/>
                <w:lang w:eastAsia="hr-HR" w:bidi="hr-HR"/>
              </w:rPr>
              <w:t>ed</w:t>
            </w:r>
            <w:r>
              <w:rPr>
                <w:sz w:val="22"/>
                <w:szCs w:val="22"/>
                <w:lang w:eastAsia="hr-HR" w:bidi="hr-HR"/>
              </w:rPr>
              <w:t>ij</w:t>
            </w:r>
            <w:r w:rsidRPr="00B96429">
              <w:rPr>
                <w:sz w:val="22"/>
                <w:szCs w:val="22"/>
                <w:lang w:eastAsia="hr-HR" w:bidi="hr-HR"/>
              </w:rPr>
              <w:t>nost</w:t>
            </w:r>
            <w:r w:rsidRPr="00B96429">
              <w:rPr>
                <w:sz w:val="22"/>
                <w:szCs w:val="22"/>
                <w:vertAlign w:val="superscript"/>
                <w:lang w:eastAsia="hr-HR" w:bidi="hr-HR"/>
              </w:rPr>
              <w:t xml:space="preserve"> </w:t>
            </w:r>
            <w:r w:rsidRPr="00B96429">
              <w:rPr>
                <w:bCs/>
                <w:sz w:val="22"/>
                <w:szCs w:val="22"/>
                <w:lang w:eastAsia="hr-HR" w:bidi="hr-HR"/>
              </w:rPr>
              <w:t>(stratifikovani log-rank test)</w:t>
            </w:r>
          </w:p>
        </w:tc>
        <w:tc>
          <w:tcPr>
            <w:tcW w:w="4934" w:type="dxa"/>
            <w:gridSpan w:val="2"/>
            <w:tcBorders>
              <w:top w:val="single" w:sz="4" w:space="0" w:color="auto"/>
              <w:left w:val="single" w:sz="4" w:space="0" w:color="auto"/>
              <w:bottom w:val="single" w:sz="4" w:space="0" w:color="auto"/>
              <w:right w:val="single" w:sz="4" w:space="0" w:color="auto"/>
            </w:tcBorders>
          </w:tcPr>
          <w:p w14:paraId="3D064307" w14:textId="1065F26A" w:rsidR="00A10797" w:rsidRPr="00B96429" w:rsidRDefault="00A10797" w:rsidP="009D6A74">
            <w:pPr>
              <w:numPr>
                <w:ilvl w:val="12"/>
                <w:numId w:val="0"/>
              </w:numPr>
              <w:ind w:right="-2"/>
              <w:jc w:val="center"/>
              <w:rPr>
                <w:sz w:val="22"/>
                <w:szCs w:val="22"/>
                <w:lang w:eastAsia="hr-HR" w:bidi="hr-HR"/>
              </w:rPr>
            </w:pPr>
            <w:r w:rsidRPr="00A10797">
              <w:rPr>
                <w:sz w:val="22"/>
              </w:rPr>
              <w:t>&lt;</w:t>
            </w:r>
            <w:r w:rsidRPr="00A10797">
              <w:rPr>
                <w:sz w:val="22"/>
                <w:szCs w:val="22"/>
              </w:rPr>
              <w:t> </w:t>
            </w:r>
            <w:r w:rsidRPr="00A10797">
              <w:rPr>
                <w:sz w:val="22"/>
              </w:rPr>
              <w:t>0,0001</w:t>
            </w:r>
          </w:p>
        </w:tc>
      </w:tr>
      <w:tr w:rsidR="0046320E" w:rsidRPr="00B96429" w14:paraId="02A34CEA" w14:textId="77777777" w:rsidTr="00C62678">
        <w:trPr>
          <w:trHeight w:val="273"/>
        </w:trPr>
        <w:tc>
          <w:tcPr>
            <w:tcW w:w="8979" w:type="dxa"/>
            <w:gridSpan w:val="3"/>
            <w:tcBorders>
              <w:top w:val="single" w:sz="4" w:space="0" w:color="auto"/>
              <w:left w:val="nil"/>
              <w:bottom w:val="nil"/>
              <w:right w:val="nil"/>
            </w:tcBorders>
          </w:tcPr>
          <w:p w14:paraId="7FAA42F4" w14:textId="2E885B9F" w:rsidR="0046320E" w:rsidRPr="00F7575C" w:rsidRDefault="0046320E" w:rsidP="009D6A74">
            <w:pPr>
              <w:numPr>
                <w:ilvl w:val="12"/>
                <w:numId w:val="0"/>
              </w:numPr>
              <w:ind w:right="-2"/>
              <w:jc w:val="both"/>
              <w:rPr>
                <w:bCs/>
                <w:sz w:val="16"/>
                <w:szCs w:val="16"/>
                <w:lang w:val="pt-BR" w:eastAsia="hr-HR" w:bidi="hr-HR"/>
              </w:rPr>
            </w:pPr>
            <w:r w:rsidRPr="00F7575C">
              <w:rPr>
                <w:bCs/>
                <w:sz w:val="16"/>
                <w:szCs w:val="16"/>
                <w:lang w:val="pt-BR" w:eastAsia="hr-HR" w:bidi="hr-HR"/>
              </w:rPr>
              <w:t xml:space="preserve">*Na osnovu stratifikovanog </w:t>
            </w:r>
            <w:r w:rsidRPr="00F7575C">
              <w:rPr>
                <w:bCs/>
                <w:i/>
                <w:sz w:val="16"/>
                <w:szCs w:val="16"/>
                <w:lang w:val="pt-BR" w:eastAsia="hr-HR" w:bidi="hr-HR"/>
              </w:rPr>
              <w:t>Cox</w:t>
            </w:r>
            <w:r w:rsidRPr="00F7575C">
              <w:rPr>
                <w:bCs/>
                <w:sz w:val="16"/>
                <w:szCs w:val="16"/>
                <w:lang w:val="pt-BR" w:eastAsia="hr-HR" w:bidi="hr-HR"/>
              </w:rPr>
              <w:t>-ovog modela proporcionalnih hazarda</w:t>
            </w:r>
          </w:p>
          <w:p w14:paraId="41D77B55" w14:textId="402F9F14" w:rsidR="0046320E" w:rsidRPr="00B96429" w:rsidRDefault="0046320E" w:rsidP="009D6A74">
            <w:pPr>
              <w:numPr>
                <w:ilvl w:val="12"/>
                <w:numId w:val="0"/>
              </w:numPr>
              <w:ind w:right="-2"/>
              <w:jc w:val="both"/>
              <w:rPr>
                <w:sz w:val="22"/>
                <w:szCs w:val="22"/>
                <w:lang w:eastAsia="hr-HR" w:bidi="hr-HR"/>
              </w:rPr>
            </w:pPr>
            <w:r w:rsidRPr="00B235DA">
              <w:rPr>
                <w:bCs/>
                <w:sz w:val="16"/>
                <w:szCs w:val="16"/>
                <w:lang w:eastAsia="hr-HR" w:bidi="hr-HR"/>
              </w:rPr>
              <w:t>ND = nije dostignuto</w:t>
            </w:r>
          </w:p>
        </w:tc>
      </w:tr>
    </w:tbl>
    <w:p w14:paraId="692ED7D9" w14:textId="77777777" w:rsidR="0046320E" w:rsidRPr="00B96429" w:rsidRDefault="0046320E" w:rsidP="009D6A74">
      <w:pPr>
        <w:numPr>
          <w:ilvl w:val="12"/>
          <w:numId w:val="0"/>
        </w:numPr>
        <w:ind w:right="-2"/>
        <w:jc w:val="both"/>
        <w:rPr>
          <w:sz w:val="22"/>
          <w:szCs w:val="22"/>
          <w:lang w:eastAsia="hr-HR" w:bidi="hr-HR"/>
        </w:rPr>
      </w:pPr>
    </w:p>
    <w:p w14:paraId="78548B47" w14:textId="781CF4CE" w:rsidR="0046320E" w:rsidRPr="00B96429" w:rsidRDefault="0046320E" w:rsidP="009D6A74">
      <w:pPr>
        <w:numPr>
          <w:ilvl w:val="12"/>
          <w:numId w:val="0"/>
        </w:numPr>
        <w:ind w:right="-2"/>
        <w:jc w:val="both"/>
        <w:rPr>
          <w:b/>
          <w:sz w:val="22"/>
          <w:szCs w:val="22"/>
          <w:lang w:eastAsia="hr-HR" w:bidi="hr-HR"/>
        </w:rPr>
      </w:pPr>
      <w:r w:rsidRPr="00B96429">
        <w:rPr>
          <w:b/>
          <w:sz w:val="22"/>
          <w:szCs w:val="22"/>
          <w:lang w:eastAsia="hr-HR" w:bidi="hr-HR"/>
        </w:rPr>
        <w:t xml:space="preserve">Slika </w:t>
      </w:r>
      <w:r w:rsidR="00B235DA">
        <w:rPr>
          <w:b/>
          <w:sz w:val="22"/>
          <w:szCs w:val="22"/>
          <w:lang w:eastAsia="hr-HR" w:bidi="hr-HR"/>
        </w:rPr>
        <w:t>6</w:t>
      </w:r>
      <w:r w:rsidRPr="00B96429">
        <w:rPr>
          <w:b/>
          <w:sz w:val="22"/>
          <w:szCs w:val="22"/>
          <w:lang w:eastAsia="hr-HR" w:bidi="hr-HR"/>
        </w:rPr>
        <w:t xml:space="preserve">: </w:t>
      </w:r>
      <w:r w:rsidRPr="00C62678">
        <w:rPr>
          <w:b/>
          <w:i/>
          <w:sz w:val="22"/>
          <w:szCs w:val="22"/>
          <w:lang w:eastAsia="hr-HR" w:bidi="hr-HR"/>
        </w:rPr>
        <w:t>Kaplan-Meier</w:t>
      </w:r>
      <w:r w:rsidR="001D4A0F">
        <w:rPr>
          <w:b/>
          <w:sz w:val="22"/>
          <w:szCs w:val="22"/>
          <w:lang w:eastAsia="hr-HR" w:bidi="hr-HR"/>
        </w:rPr>
        <w:t>-</w:t>
      </w:r>
      <w:r w:rsidRPr="00B96429">
        <w:rPr>
          <w:b/>
          <w:sz w:val="22"/>
          <w:szCs w:val="22"/>
          <w:lang w:eastAsia="hr-HR" w:bidi="hr-HR"/>
        </w:rPr>
        <w:t xml:space="preserve">ova kriva za </w:t>
      </w:r>
      <w:r w:rsidR="001D4A0F" w:rsidRPr="00B96429">
        <w:rPr>
          <w:b/>
          <w:sz w:val="22"/>
          <w:szCs w:val="22"/>
          <w:lang w:eastAsia="hr-HR" w:bidi="hr-HR"/>
        </w:rPr>
        <w:t>preživlj</w:t>
      </w:r>
      <w:r w:rsidR="001D4A0F">
        <w:rPr>
          <w:b/>
          <w:sz w:val="22"/>
          <w:szCs w:val="22"/>
          <w:lang w:eastAsia="hr-HR" w:bidi="hr-HR"/>
        </w:rPr>
        <w:t>ava</w:t>
      </w:r>
      <w:r w:rsidR="001D4A0F" w:rsidRPr="00B96429">
        <w:rPr>
          <w:b/>
          <w:sz w:val="22"/>
          <w:szCs w:val="22"/>
          <w:lang w:eastAsia="hr-HR" w:bidi="hr-HR"/>
        </w:rPr>
        <w:t xml:space="preserve">nje </w:t>
      </w:r>
      <w:r w:rsidRPr="00B96429">
        <w:rPr>
          <w:b/>
          <w:sz w:val="22"/>
          <w:szCs w:val="22"/>
          <w:lang w:eastAsia="hr-HR" w:bidi="hr-HR"/>
        </w:rPr>
        <w:t>bez recidiva bolesti prema liječenoj grupi u ispitivanju KEYNOTE-054 (populacija koja je namjeravana da bude liječena)</w:t>
      </w:r>
    </w:p>
    <w:p w14:paraId="483A77EE" w14:textId="77777777" w:rsidR="00D170E7" w:rsidRDefault="00D170E7" w:rsidP="009D6A74">
      <w:pPr>
        <w:numPr>
          <w:ilvl w:val="12"/>
          <w:numId w:val="0"/>
        </w:numPr>
        <w:ind w:right="-2"/>
        <w:jc w:val="both"/>
        <w:rPr>
          <w:i/>
          <w:sz w:val="22"/>
          <w:szCs w:val="22"/>
          <w:u w:val="single"/>
          <w:lang w:eastAsia="hr-HR" w:bidi="hr-HR"/>
        </w:rPr>
      </w:pPr>
    </w:p>
    <w:p w14:paraId="316E207E" w14:textId="4C82560C" w:rsidR="00D170E7" w:rsidRPr="0048462F" w:rsidRDefault="00D170E7" w:rsidP="009D6A74">
      <w:pPr>
        <w:numPr>
          <w:ilvl w:val="12"/>
          <w:numId w:val="0"/>
        </w:numPr>
        <w:tabs>
          <w:tab w:val="left" w:pos="366"/>
          <w:tab w:val="center" w:pos="4681"/>
        </w:tabs>
        <w:ind w:right="-2"/>
        <w:jc w:val="both"/>
        <w:rPr>
          <w:szCs w:val="20"/>
        </w:rPr>
      </w:pPr>
      <w:bookmarkStart w:id="6" w:name="_Hlk76544422"/>
      <w:r>
        <w:rPr>
          <w:szCs w:val="20"/>
        </w:rPr>
        <w:lastRenderedPageBreak/>
        <w:tab/>
      </w:r>
      <w:r>
        <w:rPr>
          <w:szCs w:val="20"/>
        </w:rPr>
        <w:tab/>
      </w:r>
      <w:r w:rsidR="009C08AD">
        <w:rPr>
          <w:noProof/>
        </w:rPr>
        <mc:AlternateContent>
          <mc:Choice Requires="wps">
            <w:drawing>
              <wp:anchor distT="0" distB="0" distL="114300" distR="114300" simplePos="0" relativeHeight="251724288" behindDoc="0" locked="0" layoutInCell="1" allowOverlap="1" wp14:anchorId="5B86B2D6" wp14:editId="7501435E">
                <wp:simplePos x="0" y="0"/>
                <wp:positionH relativeFrom="column">
                  <wp:posOffset>-377190</wp:posOffset>
                </wp:positionH>
                <wp:positionV relativeFrom="paragraph">
                  <wp:posOffset>1099185</wp:posOffset>
                </wp:positionV>
                <wp:extent cx="2192020" cy="450850"/>
                <wp:effectExtent l="0" t="819150" r="0" b="806450"/>
                <wp:wrapNone/>
                <wp:docPr id="1912393202" name="Text Box 1912393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192020" cy="450850"/>
                        </a:xfrm>
                        <a:prstGeom prst="rect">
                          <a:avLst/>
                        </a:prstGeom>
                        <a:noFill/>
                        <a:ln w="6350">
                          <a:noFill/>
                        </a:ln>
                      </wps:spPr>
                      <wps:txbx>
                        <w:txbxContent>
                          <w:p w14:paraId="0617CAC5" w14:textId="77777777" w:rsidR="005F321E" w:rsidRPr="00A938DB" w:rsidRDefault="005F321E" w:rsidP="00D170E7">
                            <w:pPr>
                              <w:rPr>
                                <w:rFonts w:ascii="Arial" w:hAnsi="Arial" w:cs="Arial"/>
                                <w:sz w:val="20"/>
                              </w:rPr>
                            </w:pPr>
                            <w:r>
                              <w:rPr>
                                <w:rFonts w:ascii="Arial" w:hAnsi="Arial" w:cs="Arial"/>
                                <w:color w:val="000000"/>
                                <w:sz w:val="18"/>
                                <w:szCs w:val="18"/>
                              </w:rPr>
                              <w:t>Pre</w:t>
                            </w:r>
                            <w:r>
                              <w:rPr>
                                <w:rFonts w:ascii="Arial" w:hAnsi="Arial" w:cs="Arial"/>
                                <w:color w:val="000000"/>
                                <w:sz w:val="18"/>
                                <w:szCs w:val="18"/>
                                <w:lang w:val="sr-Latn-RS"/>
                              </w:rPr>
                              <w:t>življavanje</w:t>
                            </w:r>
                            <w:r w:rsidRPr="000D0043">
                              <w:rPr>
                                <w:rFonts w:ascii="Arial" w:hAnsi="Arial" w:cs="Arial"/>
                                <w:color w:val="000000"/>
                                <w:sz w:val="18"/>
                                <w:szCs w:val="18"/>
                                <w:lang w:val="sr-Latn-RS"/>
                              </w:rPr>
                              <w:t xml:space="preserve"> bez recidiva bolesti</w:t>
                            </w:r>
                            <w:r>
                              <w:rPr>
                                <w:rFonts w:ascii="Arial" w:hAnsi="Arial" w:cs="Arial"/>
                                <w:color w:val="000000"/>
                                <w:sz w:val="18"/>
                                <w:szCs w:val="18"/>
                              </w:rPr>
                              <w:t xml:space="preserve"> </w:t>
                            </w:r>
                            <w:r w:rsidRPr="00A938DB">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6B2D6" id="_x0000_t202" coordsize="21600,21600" o:spt="202" path="m,l,21600r21600,l21600,xe">
                <v:stroke joinstyle="miter"/>
                <v:path gradientshapeok="t" o:connecttype="rect"/>
              </v:shapetype>
              <v:shape id="Text Box 1912393202" o:spid="_x0000_s3349" type="#_x0000_t202" style="position:absolute;left:0;text-align:left;margin-left:-29.7pt;margin-top:86.55pt;width:172.6pt;height:35.5pt;rotation:-9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" filled="f" stroked="f" strokeweight=".5pt">
                <v:path arrowok="t"/>
                <v:textbox>
                  <w:txbxContent>
                    <w:p w14:paraId="0617CAC5" w14:textId="77777777" w:rsidR="005F321E" w:rsidRPr="00A938DB" w:rsidRDefault="005F321E" w:rsidP="00D170E7">
                      <w:pPr>
                        <w:rPr>
                          <w:rFonts w:ascii="Arial" w:hAnsi="Arial" w:cs="Arial"/>
                          <w:sz w:val="20"/>
                        </w:rPr>
                      </w:pPr>
                      <w:r>
                        <w:rPr>
                          <w:rFonts w:ascii="Arial" w:hAnsi="Arial" w:cs="Arial"/>
                          <w:color w:val="000000"/>
                          <w:sz w:val="18"/>
                          <w:szCs w:val="18"/>
                        </w:rPr>
                        <w:t>Pre</w:t>
                      </w:r>
                      <w:r>
                        <w:rPr>
                          <w:rFonts w:ascii="Arial" w:hAnsi="Arial" w:cs="Arial"/>
                          <w:color w:val="000000"/>
                          <w:sz w:val="18"/>
                          <w:szCs w:val="18"/>
                          <w:lang w:val="sr-Latn-RS"/>
                        </w:rPr>
                        <w:t>življavanje</w:t>
                      </w:r>
                      <w:r w:rsidRPr="000D0043">
                        <w:rPr>
                          <w:rFonts w:ascii="Arial" w:hAnsi="Arial" w:cs="Arial"/>
                          <w:color w:val="000000"/>
                          <w:sz w:val="18"/>
                          <w:szCs w:val="18"/>
                          <w:lang w:val="sr-Latn-RS"/>
                        </w:rPr>
                        <w:t xml:space="preserve"> bez recidiva bolesti</w:t>
                      </w:r>
                      <w:r>
                        <w:rPr>
                          <w:rFonts w:ascii="Arial" w:hAnsi="Arial" w:cs="Arial"/>
                          <w:color w:val="000000"/>
                          <w:sz w:val="18"/>
                          <w:szCs w:val="18"/>
                        </w:rPr>
                        <w:t xml:space="preserve"> </w:t>
                      </w:r>
                      <w:r w:rsidRPr="00A938DB">
                        <w:rPr>
                          <w:rFonts w:ascii="Arial" w:hAnsi="Arial" w:cs="Arial"/>
                          <w:sz w:val="20"/>
                        </w:rPr>
                        <w:t>(%)</w:t>
                      </w:r>
                    </w:p>
                  </w:txbxContent>
                </v:textbox>
              </v:shape>
            </w:pict>
          </mc:Fallback>
        </mc:AlternateContent>
      </w:r>
      <w:r w:rsidR="009C08AD">
        <w:rPr>
          <w:noProof/>
        </w:rPr>
        <mc:AlternateContent>
          <mc:Choice Requires="wps">
            <w:drawing>
              <wp:anchor distT="0" distB="0" distL="114300" distR="114300" simplePos="0" relativeHeight="251728384" behindDoc="0" locked="0" layoutInCell="1" allowOverlap="1" wp14:anchorId="1D70A85A" wp14:editId="317FDCE1">
                <wp:simplePos x="0" y="0"/>
                <wp:positionH relativeFrom="margin">
                  <wp:posOffset>2381250</wp:posOffset>
                </wp:positionH>
                <wp:positionV relativeFrom="paragraph">
                  <wp:posOffset>3276600</wp:posOffset>
                </wp:positionV>
                <wp:extent cx="1371600" cy="234315"/>
                <wp:effectExtent l="0" t="0" r="0" b="0"/>
                <wp:wrapNone/>
                <wp:docPr id="1912393201" name="Text Box 1912393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34315"/>
                        </a:xfrm>
                        <a:prstGeom prst="rect">
                          <a:avLst/>
                        </a:prstGeom>
                        <a:solidFill>
                          <a:sysClr val="window" lastClr="FFFFFF"/>
                        </a:solidFill>
                        <a:ln w="6350">
                          <a:noFill/>
                        </a:ln>
                      </wps:spPr>
                      <wps:txbx>
                        <w:txbxContent>
                          <w:p w14:paraId="59CAA1DC" w14:textId="77777777" w:rsidR="005F321E" w:rsidRPr="00E12DBC" w:rsidRDefault="005F321E" w:rsidP="00D170E7">
                            <w:pPr>
                              <w:rPr>
                                <w:rFonts w:ascii="Arial" w:hAnsi="Arial" w:cs="Arial"/>
                                <w:sz w:val="20"/>
                              </w:rPr>
                            </w:pPr>
                            <w:r>
                              <w:rPr>
                                <w:rFonts w:ascii="Arial" w:hAnsi="Arial" w:cs="Arial"/>
                                <w:sz w:val="20"/>
                              </w:rPr>
                              <w:t>Vrijeme u mjesecima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0A85A" id="Text Box 1912393201" o:spid="_x0000_s3350" type="#_x0000_t202" style="position:absolute;left:0;text-align:left;margin-left:187.5pt;margin-top:258pt;width:108pt;height:18.4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" fillcolor="window" stroked="f" strokeweight=".5pt">
                <v:path arrowok="t"/>
                <v:textbox>
                  <w:txbxContent>
                    <w:p w14:paraId="59CAA1DC" w14:textId="77777777" w:rsidR="005F321E" w:rsidRPr="00E12DBC" w:rsidRDefault="005F321E" w:rsidP="00D170E7">
                      <w:pPr>
                        <w:rPr>
                          <w:rFonts w:ascii="Arial" w:hAnsi="Arial" w:cs="Arial"/>
                          <w:sz w:val="20"/>
                        </w:rPr>
                      </w:pPr>
                      <w:r>
                        <w:rPr>
                          <w:rFonts w:ascii="Arial" w:hAnsi="Arial" w:cs="Arial"/>
                          <w:sz w:val="20"/>
                        </w:rPr>
                        <w:t>Vrijeme u mjesecima</w:t>
                      </w:r>
                    </w:p>
                  </w:txbxContent>
                </v:textbox>
                <w10:wrap anchorx="margin"/>
              </v:shape>
            </w:pict>
          </mc:Fallback>
        </mc:AlternateContent>
      </w:r>
      <w:r w:rsidR="009C08AD">
        <w:rPr>
          <w:noProof/>
        </w:rPr>
        <mc:AlternateContent>
          <mc:Choice Requires="wps">
            <w:drawing>
              <wp:anchor distT="0" distB="0" distL="114300" distR="114300" simplePos="0" relativeHeight="251736576" behindDoc="0" locked="0" layoutInCell="1" allowOverlap="1" wp14:anchorId="33FEC928" wp14:editId="4C8898E4">
                <wp:simplePos x="0" y="0"/>
                <wp:positionH relativeFrom="column">
                  <wp:posOffset>299720</wp:posOffset>
                </wp:positionH>
                <wp:positionV relativeFrom="paragraph">
                  <wp:posOffset>3655060</wp:posOffset>
                </wp:positionV>
                <wp:extent cx="730885" cy="266700"/>
                <wp:effectExtent l="0" t="0" r="0" b="0"/>
                <wp:wrapNone/>
                <wp:docPr id="1912393200" name="Text Box 1912393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885" cy="266700"/>
                        </a:xfrm>
                        <a:prstGeom prst="rect">
                          <a:avLst/>
                        </a:prstGeom>
                        <a:noFill/>
                        <a:ln w="6350">
                          <a:noFill/>
                        </a:ln>
                      </wps:spPr>
                      <wps:txbx>
                        <w:txbxContent>
                          <w:p w14:paraId="4DB05AE6" w14:textId="77777777" w:rsidR="005F321E" w:rsidRPr="007E5181" w:rsidRDefault="005F321E" w:rsidP="00D170E7">
                            <w:pPr>
                              <w:contextualSpacing/>
                              <w:rPr>
                                <w:rFonts w:ascii="Arial Narrow" w:hAnsi="Arial Narrow"/>
                                <w:sz w:val="18"/>
                                <w:szCs w:val="18"/>
                              </w:rPr>
                            </w:pPr>
                            <w:r>
                              <w:rPr>
                                <w:rFonts w:ascii="Arial Narrow" w:hAnsi="Arial Narrow"/>
                                <w:sz w:val="18"/>
                                <w:szCs w:val="18"/>
                              </w:rPr>
                              <w:t>Placebo</w:t>
                            </w:r>
                            <w:r w:rsidRPr="007E5181">
                              <w:rPr>
                                <w:rFonts w:ascii="Arial Narrow" w:hAnsi="Arial Narrow"/>
                                <w:sz w:val="18"/>
                                <w:szCs w:val="18"/>
                              </w:rPr>
                              <w:t>:</w:t>
                            </w:r>
                          </w:p>
                          <w:p w14:paraId="019C0B91" w14:textId="77777777" w:rsidR="005F321E" w:rsidRDefault="005F321E" w:rsidP="00D170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EC928" id="Text Box 1912393200" o:spid="_x0000_s3351" type="#_x0000_t202" style="position:absolute;left:0;text-align:left;margin-left:23.6pt;margin-top:287.8pt;width:57.55pt;height:2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" filled="f" stroked="f" strokeweight=".5pt">
                <v:path arrowok="t"/>
                <v:textbox>
                  <w:txbxContent>
                    <w:p w14:paraId="4DB05AE6" w14:textId="77777777" w:rsidR="005F321E" w:rsidRPr="007E5181" w:rsidRDefault="005F321E" w:rsidP="00D170E7">
                      <w:pPr>
                        <w:contextualSpacing/>
                        <w:rPr>
                          <w:rFonts w:ascii="Arial Narrow" w:hAnsi="Arial Narrow"/>
                          <w:sz w:val="18"/>
                          <w:szCs w:val="18"/>
                        </w:rPr>
                      </w:pPr>
                      <w:r>
                        <w:rPr>
                          <w:rFonts w:ascii="Arial Narrow" w:hAnsi="Arial Narrow"/>
                          <w:sz w:val="18"/>
                          <w:szCs w:val="18"/>
                        </w:rPr>
                        <w:t>Placebo</w:t>
                      </w:r>
                      <w:r w:rsidRPr="007E5181">
                        <w:rPr>
                          <w:rFonts w:ascii="Arial Narrow" w:hAnsi="Arial Narrow"/>
                          <w:sz w:val="18"/>
                          <w:szCs w:val="18"/>
                        </w:rPr>
                        <w:t>:</w:t>
                      </w:r>
                    </w:p>
                    <w:p w14:paraId="019C0B91" w14:textId="77777777" w:rsidR="005F321E" w:rsidRDefault="005F321E" w:rsidP="00D170E7"/>
                  </w:txbxContent>
                </v:textbox>
              </v:shape>
            </w:pict>
          </mc:Fallback>
        </mc:AlternateContent>
      </w:r>
      <w:r w:rsidR="009C08AD">
        <w:rPr>
          <w:noProof/>
        </w:rPr>
        <mc:AlternateContent>
          <mc:Choice Requires="wps">
            <w:drawing>
              <wp:anchor distT="0" distB="0" distL="114300" distR="114300" simplePos="0" relativeHeight="251732480" behindDoc="0" locked="0" layoutInCell="1" allowOverlap="1" wp14:anchorId="15CE0A60" wp14:editId="5D050CB3">
                <wp:simplePos x="0" y="0"/>
                <wp:positionH relativeFrom="margin">
                  <wp:posOffset>299085</wp:posOffset>
                </wp:positionH>
                <wp:positionV relativeFrom="paragraph">
                  <wp:posOffset>3354705</wp:posOffset>
                </wp:positionV>
                <wp:extent cx="1235075" cy="419100"/>
                <wp:effectExtent l="0" t="0" r="0" b="0"/>
                <wp:wrapNone/>
                <wp:docPr id="1912393199" name="Text Box 1912393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235075" cy="419100"/>
                        </a:xfrm>
                        <a:prstGeom prst="rect">
                          <a:avLst/>
                        </a:prstGeom>
                        <a:noFill/>
                        <a:ln w="6350">
                          <a:noFill/>
                        </a:ln>
                      </wps:spPr>
                      <wps:txbx>
                        <w:txbxContent>
                          <w:p w14:paraId="5A745D44" w14:textId="77777777" w:rsidR="005F321E" w:rsidRPr="007E5181" w:rsidRDefault="005F321E" w:rsidP="00D170E7">
                            <w:pPr>
                              <w:contextualSpacing/>
                              <w:rPr>
                                <w:rFonts w:ascii="Arial Narrow" w:hAnsi="Arial Narrow"/>
                                <w:sz w:val="18"/>
                                <w:szCs w:val="18"/>
                              </w:rPr>
                            </w:pPr>
                            <w:r>
                              <w:rPr>
                                <w:rFonts w:ascii="Arial Narrow" w:hAnsi="Arial Narrow"/>
                                <w:sz w:val="18"/>
                                <w:szCs w:val="18"/>
                              </w:rPr>
                              <w:t>Broj pod rizikom</w:t>
                            </w:r>
                          </w:p>
                          <w:p w14:paraId="3D2ADE42" w14:textId="77777777" w:rsidR="005F321E" w:rsidRDefault="005F321E" w:rsidP="00D170E7">
                            <w:pPr>
                              <w:contextualSpacing/>
                              <w:rPr>
                                <w:rFonts w:ascii="Arial Narrow" w:hAnsi="Arial Narrow"/>
                                <w:sz w:val="18"/>
                                <w:szCs w:val="18"/>
                              </w:rPr>
                            </w:pPr>
                            <w:r w:rsidRPr="007E5181">
                              <w:rPr>
                                <w:rFonts w:ascii="Arial Narrow" w:hAnsi="Arial Narrow"/>
                                <w:sz w:val="18"/>
                                <w:szCs w:val="18"/>
                              </w:rPr>
                              <w:t>Pembro</w:t>
                            </w:r>
                          </w:p>
                          <w:p w14:paraId="309D6624" w14:textId="77777777" w:rsidR="005F321E" w:rsidRDefault="005F321E" w:rsidP="00D170E7">
                            <w:pPr>
                              <w:contextualSpacing/>
                              <w:rPr>
                                <w:rFonts w:ascii="Arial Narrow" w:hAnsi="Arial Narrow"/>
                                <w:sz w:val="18"/>
                                <w:szCs w:val="18"/>
                              </w:rPr>
                            </w:pPr>
                          </w:p>
                          <w:p w14:paraId="21643697" w14:textId="77777777" w:rsidR="005F321E" w:rsidRDefault="005F321E" w:rsidP="00D170E7">
                            <w:pPr>
                              <w:contextualSpacing/>
                              <w:rPr>
                                <w:rFonts w:ascii="Arial Narrow" w:hAnsi="Arial Narrow"/>
                                <w:sz w:val="18"/>
                                <w:szCs w:val="18"/>
                              </w:rPr>
                            </w:pPr>
                          </w:p>
                          <w:p w14:paraId="1C8F0B96" w14:textId="77777777" w:rsidR="005F321E" w:rsidRDefault="005F321E" w:rsidP="00D170E7">
                            <w:pPr>
                              <w:contextualSpacing/>
                              <w:rPr>
                                <w:rFonts w:ascii="Arial Narrow" w:hAnsi="Arial Narrow"/>
                                <w:sz w:val="18"/>
                                <w:szCs w:val="18"/>
                              </w:rPr>
                            </w:pPr>
                          </w:p>
                          <w:p w14:paraId="36BC2CF8" w14:textId="77777777" w:rsidR="005F321E" w:rsidRDefault="005F321E" w:rsidP="00D170E7">
                            <w:pPr>
                              <w:contextualSpacing/>
                              <w:rPr>
                                <w:rFonts w:ascii="Arial Narrow" w:hAnsi="Arial Narrow"/>
                                <w:sz w:val="18"/>
                                <w:szCs w:val="18"/>
                              </w:rPr>
                            </w:pPr>
                          </w:p>
                          <w:p w14:paraId="6C15F7C3" w14:textId="77777777" w:rsidR="005F321E" w:rsidRDefault="005F321E" w:rsidP="00D170E7">
                            <w:pPr>
                              <w:contextualSpacing/>
                            </w:pPr>
                            <w:r w:rsidRPr="007E5181">
                              <w:rPr>
                                <w:rFonts w:ascii="Arial Narrow" w:hAnsi="Arial Narrow"/>
                                <w:sz w:val="18"/>
                                <w:szCs w:val="18"/>
                              </w:rPr>
                              <w:t>lizumab: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E0A60" id="Text Box 1912393199" o:spid="_x0000_s3352" type="#_x0000_t202" style="position:absolute;left:0;text-align:left;margin-left:23.55pt;margin-top:264.15pt;width:97.25pt;height:33pt;flip:x;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" filled="f" stroked="f" strokeweight=".5pt">
                <v:path arrowok="t"/>
                <v:textbox>
                  <w:txbxContent>
                    <w:p w14:paraId="5A745D44" w14:textId="77777777" w:rsidR="005F321E" w:rsidRPr="007E5181" w:rsidRDefault="005F321E" w:rsidP="00D170E7">
                      <w:pPr>
                        <w:contextualSpacing/>
                        <w:rPr>
                          <w:rFonts w:ascii="Arial Narrow" w:hAnsi="Arial Narrow"/>
                          <w:sz w:val="18"/>
                          <w:szCs w:val="18"/>
                        </w:rPr>
                      </w:pPr>
                      <w:r>
                        <w:rPr>
                          <w:rFonts w:ascii="Arial Narrow" w:hAnsi="Arial Narrow"/>
                          <w:sz w:val="18"/>
                          <w:szCs w:val="18"/>
                        </w:rPr>
                        <w:t>Broj pod rizikom</w:t>
                      </w:r>
                    </w:p>
                    <w:p w14:paraId="3D2ADE42" w14:textId="77777777" w:rsidR="005F321E" w:rsidRDefault="005F321E" w:rsidP="00D170E7">
                      <w:pPr>
                        <w:contextualSpacing/>
                        <w:rPr>
                          <w:rFonts w:ascii="Arial Narrow" w:hAnsi="Arial Narrow"/>
                          <w:sz w:val="18"/>
                          <w:szCs w:val="18"/>
                        </w:rPr>
                      </w:pPr>
                      <w:r w:rsidRPr="007E5181">
                        <w:rPr>
                          <w:rFonts w:ascii="Arial Narrow" w:hAnsi="Arial Narrow"/>
                          <w:sz w:val="18"/>
                          <w:szCs w:val="18"/>
                        </w:rPr>
                        <w:t>Pembro</w:t>
                      </w:r>
                    </w:p>
                    <w:p w14:paraId="309D6624" w14:textId="77777777" w:rsidR="005F321E" w:rsidRDefault="005F321E" w:rsidP="00D170E7">
                      <w:pPr>
                        <w:contextualSpacing/>
                        <w:rPr>
                          <w:rFonts w:ascii="Arial Narrow" w:hAnsi="Arial Narrow"/>
                          <w:sz w:val="18"/>
                          <w:szCs w:val="18"/>
                        </w:rPr>
                      </w:pPr>
                    </w:p>
                    <w:p w14:paraId="21643697" w14:textId="77777777" w:rsidR="005F321E" w:rsidRDefault="005F321E" w:rsidP="00D170E7">
                      <w:pPr>
                        <w:contextualSpacing/>
                        <w:rPr>
                          <w:rFonts w:ascii="Arial Narrow" w:hAnsi="Arial Narrow"/>
                          <w:sz w:val="18"/>
                          <w:szCs w:val="18"/>
                        </w:rPr>
                      </w:pPr>
                    </w:p>
                    <w:p w14:paraId="1C8F0B96" w14:textId="77777777" w:rsidR="005F321E" w:rsidRDefault="005F321E" w:rsidP="00D170E7">
                      <w:pPr>
                        <w:contextualSpacing/>
                        <w:rPr>
                          <w:rFonts w:ascii="Arial Narrow" w:hAnsi="Arial Narrow"/>
                          <w:sz w:val="18"/>
                          <w:szCs w:val="18"/>
                        </w:rPr>
                      </w:pPr>
                    </w:p>
                    <w:p w14:paraId="36BC2CF8" w14:textId="77777777" w:rsidR="005F321E" w:rsidRDefault="005F321E" w:rsidP="00D170E7">
                      <w:pPr>
                        <w:contextualSpacing/>
                        <w:rPr>
                          <w:rFonts w:ascii="Arial Narrow" w:hAnsi="Arial Narrow"/>
                          <w:sz w:val="18"/>
                          <w:szCs w:val="18"/>
                        </w:rPr>
                      </w:pPr>
                    </w:p>
                    <w:p w14:paraId="6C15F7C3" w14:textId="77777777" w:rsidR="005F321E" w:rsidRDefault="005F321E" w:rsidP="00D170E7">
                      <w:pPr>
                        <w:contextualSpacing/>
                      </w:pPr>
                      <w:r w:rsidRPr="007E5181">
                        <w:rPr>
                          <w:rFonts w:ascii="Arial Narrow" w:hAnsi="Arial Narrow"/>
                          <w:sz w:val="18"/>
                          <w:szCs w:val="18"/>
                        </w:rPr>
                        <w:t>lizumab:</w:t>
                      </w:r>
                    </w:p>
                  </w:txbxContent>
                </v:textbox>
                <w10:wrap anchorx="margin"/>
              </v:shape>
            </w:pict>
          </mc:Fallback>
        </mc:AlternateContent>
      </w:r>
      <w:r w:rsidR="009C08AD">
        <w:rPr>
          <w:noProof/>
        </w:rPr>
        <mc:AlternateContent>
          <mc:Choice Requires="wps">
            <w:drawing>
              <wp:anchor distT="0" distB="0" distL="114300" distR="114300" simplePos="0" relativeHeight="251738624" behindDoc="0" locked="0" layoutInCell="1" allowOverlap="1" wp14:anchorId="22DDD6A5" wp14:editId="739E0935">
                <wp:simplePos x="0" y="0"/>
                <wp:positionH relativeFrom="column">
                  <wp:posOffset>1493520</wp:posOffset>
                </wp:positionH>
                <wp:positionV relativeFrom="paragraph">
                  <wp:posOffset>2531110</wp:posOffset>
                </wp:positionV>
                <wp:extent cx="2774950" cy="427990"/>
                <wp:effectExtent l="0" t="0" r="0" b="0"/>
                <wp:wrapNone/>
                <wp:docPr id="1912393198" name="Text Box 1912393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0" cy="427990"/>
                        </a:xfrm>
                        <a:prstGeom prst="rect">
                          <a:avLst/>
                        </a:prstGeom>
                        <a:noFill/>
                        <a:ln w="6350">
                          <a:noFill/>
                        </a:ln>
                      </wps:spPr>
                      <wps:txbx>
                        <w:txbxContent>
                          <w:p w14:paraId="21CEF398" w14:textId="77777777" w:rsidR="005F321E" w:rsidRPr="00802F2A" w:rsidRDefault="005F321E" w:rsidP="00D170E7">
                            <w:pPr>
                              <w:contextualSpacing/>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Liječena grupa</w:t>
                            </w:r>
                            <w:r w:rsidRPr="00E00BC9">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E00BC9">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0D0043">
                              <w:rPr>
                                <w:rFonts w:ascii="Arial Narrow" w:eastAsia="Arial Unicode MS" w:hAnsi="Arial Narrow" w:cs="Arial Unicode MS"/>
                                <w:b/>
                                <w:sz w:val="14"/>
                                <w:szCs w:val="14"/>
                                <w:u w:val="single"/>
                              </w:rPr>
                              <w:t>stopa RFS</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36</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mjesecu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 xml:space="preserve">   HR (95% CI)</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 xml:space="preserve">     </w:t>
                            </w:r>
                          </w:p>
                          <w:p w14:paraId="1B63DC85" w14:textId="3EC33B51" w:rsidR="005F321E" w:rsidRPr="007A355B" w:rsidRDefault="005F321E" w:rsidP="00D170E7">
                            <w:pPr>
                              <w:contextualSpacing/>
                              <w:rPr>
                                <w:rFonts w:ascii="Arial Narrow" w:eastAsia="Arial Unicode MS" w:hAnsi="Arial Narrow" w:cs="Arial Unicode MS"/>
                                <w:b/>
                                <w:sz w:val="14"/>
                                <w:szCs w:val="14"/>
                              </w:rPr>
                            </w:pPr>
                            <w:r w:rsidRPr="007A355B">
                              <w:rPr>
                                <w:rFonts w:ascii="Arial Narrow" w:eastAsia="Arial Unicode MS" w:hAnsi="Arial Narrow" w:cs="Arial Unicode MS"/>
                                <w:b/>
                                <w:sz w:val="14"/>
                                <w:szCs w:val="14"/>
                              </w:rPr>
                              <w:t xml:space="preserve">Pembrolizumab              </w:t>
                            </w:r>
                            <w:r>
                              <w:rPr>
                                <w:rFonts w:ascii="Arial Narrow" w:eastAsia="Arial Unicode MS" w:hAnsi="Arial Narrow" w:cs="Arial Unicode MS"/>
                                <w:b/>
                                <w:sz w:val="14"/>
                                <w:szCs w:val="14"/>
                              </w:rPr>
                              <w:t xml:space="preserve">      64</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,59</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w:t>
                            </w:r>
                            <w:r w:rsidRPr="007A355B">
                              <w:rPr>
                                <w:rFonts w:ascii="Arial Narrow" w:eastAsia="Arial Unicode MS" w:hAnsi="Arial Narrow" w:cs="Arial Unicode MS"/>
                                <w:b/>
                                <w:sz w:val="14"/>
                                <w:szCs w:val="14"/>
                              </w:rPr>
                              <w:t>4</w:t>
                            </w:r>
                            <w:r>
                              <w:rPr>
                                <w:rFonts w:ascii="Arial Narrow" w:eastAsia="Arial Unicode MS" w:hAnsi="Arial Narrow" w:cs="Arial Unicode MS"/>
                                <w:b/>
                                <w:sz w:val="14"/>
                                <w:szCs w:val="14"/>
                              </w:rPr>
                              <w:t>9;</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,70</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p>
                          <w:p w14:paraId="610FAD09" w14:textId="77777777" w:rsidR="005F321E" w:rsidRPr="007A355B" w:rsidRDefault="005F321E" w:rsidP="00D170E7">
                            <w:pPr>
                              <w:contextualSpacing/>
                              <w:rPr>
                                <w:rFonts w:ascii="Arial Narrow" w:eastAsia="Arial Unicode MS" w:hAnsi="Arial Narrow" w:cs="Arial Unicode MS"/>
                                <w:b/>
                                <w:sz w:val="14"/>
                                <w:szCs w:val="14"/>
                              </w:rPr>
                            </w:pPr>
                            <w:r>
                              <w:rPr>
                                <w:rFonts w:ascii="Arial Narrow" w:eastAsia="Arial Unicode MS" w:hAnsi="Arial Narrow" w:cs="Arial Unicode MS"/>
                                <w:b/>
                                <w:sz w:val="14"/>
                                <w:szCs w:val="14"/>
                              </w:rPr>
                              <w:t xml:space="preserve">Placebo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44</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DD6A5" id="Text Box 1912393198" o:spid="_x0000_s3353" type="#_x0000_t202" style="position:absolute;left:0;text-align:left;margin-left:117.6pt;margin-top:199.3pt;width:218.5pt;height:33.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" filled="f" stroked="f" strokeweight=".5pt">
                <v:path arrowok="t"/>
                <v:textbox>
                  <w:txbxContent>
                    <w:p w14:paraId="21CEF398" w14:textId="77777777" w:rsidR="005F321E" w:rsidRPr="00802F2A" w:rsidRDefault="005F321E" w:rsidP="00D170E7">
                      <w:pPr>
                        <w:contextualSpacing/>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Liječena grupa</w:t>
                      </w:r>
                      <w:r w:rsidRPr="00E00BC9">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E00BC9">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0D0043">
                        <w:rPr>
                          <w:rFonts w:ascii="Arial Narrow" w:eastAsia="Arial Unicode MS" w:hAnsi="Arial Narrow" w:cs="Arial Unicode MS"/>
                          <w:b/>
                          <w:sz w:val="14"/>
                          <w:szCs w:val="14"/>
                          <w:u w:val="single"/>
                        </w:rPr>
                        <w:t>stopa RFS</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36</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mjesecu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 xml:space="preserve">   HR (95% CI)</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 xml:space="preserve">     </w:t>
                      </w:r>
                    </w:p>
                    <w:p w14:paraId="1B63DC85" w14:textId="3EC33B51" w:rsidR="005F321E" w:rsidRPr="007A355B" w:rsidRDefault="005F321E" w:rsidP="00D170E7">
                      <w:pPr>
                        <w:contextualSpacing/>
                        <w:rPr>
                          <w:rFonts w:ascii="Arial Narrow" w:eastAsia="Arial Unicode MS" w:hAnsi="Arial Narrow" w:cs="Arial Unicode MS"/>
                          <w:b/>
                          <w:sz w:val="14"/>
                          <w:szCs w:val="14"/>
                        </w:rPr>
                      </w:pPr>
                      <w:r w:rsidRPr="007A355B">
                        <w:rPr>
                          <w:rFonts w:ascii="Arial Narrow" w:eastAsia="Arial Unicode MS" w:hAnsi="Arial Narrow" w:cs="Arial Unicode MS"/>
                          <w:b/>
                          <w:sz w:val="14"/>
                          <w:szCs w:val="14"/>
                        </w:rPr>
                        <w:t xml:space="preserve">Pembrolizumab              </w:t>
                      </w:r>
                      <w:r>
                        <w:rPr>
                          <w:rFonts w:ascii="Arial Narrow" w:eastAsia="Arial Unicode MS" w:hAnsi="Arial Narrow" w:cs="Arial Unicode MS"/>
                          <w:b/>
                          <w:sz w:val="14"/>
                          <w:szCs w:val="14"/>
                        </w:rPr>
                        <w:t xml:space="preserve">      64</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,59</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w:t>
                      </w:r>
                      <w:r w:rsidRPr="007A355B">
                        <w:rPr>
                          <w:rFonts w:ascii="Arial Narrow" w:eastAsia="Arial Unicode MS" w:hAnsi="Arial Narrow" w:cs="Arial Unicode MS"/>
                          <w:b/>
                          <w:sz w:val="14"/>
                          <w:szCs w:val="14"/>
                        </w:rPr>
                        <w:t>4</w:t>
                      </w:r>
                      <w:r>
                        <w:rPr>
                          <w:rFonts w:ascii="Arial Narrow" w:eastAsia="Arial Unicode MS" w:hAnsi="Arial Narrow" w:cs="Arial Unicode MS"/>
                          <w:b/>
                          <w:sz w:val="14"/>
                          <w:szCs w:val="14"/>
                        </w:rPr>
                        <w:t>9;</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,70</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p>
                    <w:p w14:paraId="610FAD09" w14:textId="77777777" w:rsidR="005F321E" w:rsidRPr="007A355B" w:rsidRDefault="005F321E" w:rsidP="00D170E7">
                      <w:pPr>
                        <w:contextualSpacing/>
                        <w:rPr>
                          <w:rFonts w:ascii="Arial Narrow" w:eastAsia="Arial Unicode MS" w:hAnsi="Arial Narrow" w:cs="Arial Unicode MS"/>
                          <w:b/>
                          <w:sz w:val="14"/>
                          <w:szCs w:val="14"/>
                        </w:rPr>
                      </w:pPr>
                      <w:r>
                        <w:rPr>
                          <w:rFonts w:ascii="Arial Narrow" w:eastAsia="Arial Unicode MS" w:hAnsi="Arial Narrow" w:cs="Arial Unicode MS"/>
                          <w:b/>
                          <w:sz w:val="14"/>
                          <w:szCs w:val="14"/>
                        </w:rPr>
                        <w:t xml:space="preserve">Placebo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44</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p>
                  </w:txbxContent>
                </v:textbox>
              </v:shape>
            </w:pict>
          </mc:Fallback>
        </mc:AlternateContent>
      </w:r>
      <w:r w:rsidRPr="0048462F">
        <w:rPr>
          <w:noProof/>
          <w:szCs w:val="20"/>
        </w:rPr>
        <w:drawing>
          <wp:inline distT="0" distB="0" distL="0" distR="0" wp14:anchorId="3E35D382" wp14:editId="27B0E479">
            <wp:extent cx="4255245" cy="3830536"/>
            <wp:effectExtent l="0" t="0" r="0" b="0"/>
            <wp:docPr id="1912393063" name="Picture 191239306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20mk3475p54e0tte0rfs42grkm_Editable.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274781" cy="3848122"/>
                    </a:xfrm>
                    <a:prstGeom prst="rect">
                      <a:avLst/>
                    </a:prstGeom>
                    <a:ln>
                      <a:noFill/>
                    </a:ln>
                    <a:extLst>
                      <a:ext uri="{53640926-AAD7-44D8-BBD7-CCE9431645EC}">
                        <a14:shadowObscured xmlns:a14="http://schemas.microsoft.com/office/drawing/2010/main"/>
                      </a:ext>
                    </a:extLst>
                  </pic:spPr>
                </pic:pic>
              </a:graphicData>
            </a:graphic>
          </wp:inline>
        </w:drawing>
      </w:r>
    </w:p>
    <w:bookmarkEnd w:id="6"/>
    <w:p w14:paraId="5E702CE2" w14:textId="6C39872D" w:rsidR="0046320E" w:rsidRPr="00B96429" w:rsidRDefault="0046320E" w:rsidP="009D6A74">
      <w:pPr>
        <w:numPr>
          <w:ilvl w:val="12"/>
          <w:numId w:val="0"/>
        </w:numPr>
        <w:ind w:right="-2"/>
        <w:jc w:val="both"/>
        <w:rPr>
          <w:i/>
          <w:sz w:val="22"/>
          <w:szCs w:val="22"/>
          <w:u w:val="single"/>
          <w:lang w:eastAsia="hr-HR" w:bidi="hr-HR"/>
        </w:rPr>
      </w:pPr>
    </w:p>
    <w:p w14:paraId="7A145ADD" w14:textId="77777777" w:rsidR="008B6FF0" w:rsidRDefault="008B6FF0" w:rsidP="009D6A74">
      <w:pPr>
        <w:numPr>
          <w:ilvl w:val="12"/>
          <w:numId w:val="0"/>
        </w:numPr>
        <w:ind w:right="-2"/>
        <w:jc w:val="both"/>
        <w:rPr>
          <w:b/>
          <w:bCs/>
          <w:sz w:val="22"/>
          <w:szCs w:val="22"/>
          <w:lang w:eastAsia="hr-HR" w:bidi="hr-HR"/>
        </w:rPr>
      </w:pPr>
    </w:p>
    <w:p w14:paraId="3FF4717A" w14:textId="0218D2CA" w:rsidR="00B80658" w:rsidRPr="002E665F" w:rsidRDefault="00D170E7" w:rsidP="009D6A74">
      <w:pPr>
        <w:numPr>
          <w:ilvl w:val="12"/>
          <w:numId w:val="0"/>
        </w:numPr>
        <w:ind w:right="-2"/>
        <w:jc w:val="both"/>
        <w:rPr>
          <w:b/>
          <w:bCs/>
          <w:sz w:val="22"/>
          <w:szCs w:val="22"/>
          <w:lang w:val="sr-Latn-ME" w:eastAsia="hr-HR" w:bidi="hr-HR"/>
        </w:rPr>
      </w:pPr>
      <w:r w:rsidRPr="00546F82">
        <w:rPr>
          <w:b/>
          <w:bCs/>
          <w:sz w:val="22"/>
          <w:szCs w:val="22"/>
          <w:lang w:eastAsia="hr-HR" w:bidi="hr-HR"/>
        </w:rPr>
        <w:t xml:space="preserve">Slika </w:t>
      </w:r>
      <w:r w:rsidR="00B235DA">
        <w:rPr>
          <w:b/>
          <w:bCs/>
          <w:sz w:val="22"/>
          <w:szCs w:val="22"/>
          <w:lang w:eastAsia="hr-HR" w:bidi="hr-HR"/>
        </w:rPr>
        <w:t>7</w:t>
      </w:r>
      <w:r w:rsidRPr="00546F82">
        <w:rPr>
          <w:b/>
          <w:bCs/>
          <w:sz w:val="22"/>
          <w:szCs w:val="22"/>
          <w:lang w:eastAsia="hr-HR" w:bidi="hr-HR"/>
        </w:rPr>
        <w:t xml:space="preserve">: </w:t>
      </w:r>
      <w:r w:rsidRPr="00C62678">
        <w:rPr>
          <w:b/>
          <w:bCs/>
          <w:i/>
          <w:sz w:val="22"/>
          <w:szCs w:val="22"/>
          <w:lang w:eastAsia="hr-HR" w:bidi="hr-HR"/>
        </w:rPr>
        <w:t>Kaplan-Meier</w:t>
      </w:r>
      <w:r w:rsidR="001D4A0F">
        <w:rPr>
          <w:b/>
          <w:bCs/>
          <w:sz w:val="22"/>
          <w:szCs w:val="22"/>
          <w:lang w:eastAsia="hr-HR" w:bidi="hr-HR"/>
        </w:rPr>
        <w:t>-</w:t>
      </w:r>
      <w:r w:rsidRPr="00546F82">
        <w:rPr>
          <w:b/>
          <w:bCs/>
          <w:sz w:val="22"/>
          <w:szCs w:val="22"/>
          <w:lang w:eastAsia="hr-HR" w:bidi="hr-HR"/>
        </w:rPr>
        <w:t xml:space="preserve">ova kriva za </w:t>
      </w:r>
      <w:r w:rsidR="001D4A0F" w:rsidRPr="00546F82">
        <w:rPr>
          <w:b/>
          <w:bCs/>
          <w:sz w:val="22"/>
          <w:szCs w:val="22"/>
          <w:lang w:eastAsia="hr-HR" w:bidi="hr-HR"/>
        </w:rPr>
        <w:t>preživlj</w:t>
      </w:r>
      <w:r w:rsidR="001D4A0F">
        <w:rPr>
          <w:b/>
          <w:bCs/>
          <w:sz w:val="22"/>
          <w:szCs w:val="22"/>
          <w:lang w:eastAsia="hr-HR" w:bidi="hr-HR"/>
        </w:rPr>
        <w:t>ava</w:t>
      </w:r>
      <w:r w:rsidR="001D4A0F" w:rsidRPr="00546F82">
        <w:rPr>
          <w:b/>
          <w:bCs/>
          <w:sz w:val="22"/>
          <w:szCs w:val="22"/>
          <w:lang w:eastAsia="hr-HR" w:bidi="hr-HR"/>
        </w:rPr>
        <w:t xml:space="preserve">nje </w:t>
      </w:r>
      <w:r w:rsidRPr="00546F82">
        <w:rPr>
          <w:b/>
          <w:bCs/>
          <w:sz w:val="22"/>
          <w:szCs w:val="22"/>
          <w:lang w:eastAsia="hr-HR" w:bidi="hr-HR"/>
        </w:rPr>
        <w:t>bez udaljenih metastaza prema l</w:t>
      </w:r>
      <w:r w:rsidR="00FE79C7" w:rsidRPr="00546F82">
        <w:rPr>
          <w:b/>
          <w:bCs/>
          <w:sz w:val="22"/>
          <w:szCs w:val="22"/>
          <w:lang w:eastAsia="hr-HR" w:bidi="hr-HR"/>
        </w:rPr>
        <w:t>ij</w:t>
      </w:r>
      <w:r w:rsidRPr="00546F82">
        <w:rPr>
          <w:b/>
          <w:bCs/>
          <w:sz w:val="22"/>
          <w:szCs w:val="22"/>
          <w:lang w:eastAsia="hr-HR" w:bidi="hr-HR"/>
        </w:rPr>
        <w:t>ečenoj grupi u ispitivanju KEYNOTE-054 (populacija koja je nam</w:t>
      </w:r>
      <w:r w:rsidR="00FE79C7" w:rsidRPr="00546F82">
        <w:rPr>
          <w:b/>
          <w:bCs/>
          <w:sz w:val="22"/>
          <w:szCs w:val="22"/>
          <w:lang w:eastAsia="hr-HR" w:bidi="hr-HR"/>
        </w:rPr>
        <w:t>j</w:t>
      </w:r>
      <w:r w:rsidRPr="00546F82">
        <w:rPr>
          <w:b/>
          <w:bCs/>
          <w:sz w:val="22"/>
          <w:szCs w:val="22"/>
          <w:lang w:eastAsia="hr-HR" w:bidi="hr-HR"/>
        </w:rPr>
        <w:t>eravana da bude l</w:t>
      </w:r>
      <w:r w:rsidR="00FE79C7" w:rsidRPr="00546F82">
        <w:rPr>
          <w:b/>
          <w:bCs/>
          <w:sz w:val="22"/>
          <w:szCs w:val="22"/>
          <w:lang w:eastAsia="hr-HR" w:bidi="hr-HR"/>
        </w:rPr>
        <w:t>ij</w:t>
      </w:r>
      <w:r w:rsidRPr="00546F82">
        <w:rPr>
          <w:b/>
          <w:bCs/>
          <w:sz w:val="22"/>
          <w:szCs w:val="22"/>
          <w:lang w:eastAsia="hr-HR" w:bidi="hr-HR"/>
        </w:rPr>
        <w:t>ečena)</w:t>
      </w:r>
    </w:p>
    <w:p w14:paraId="55AEAD46" w14:textId="77777777" w:rsidR="00B80658" w:rsidRPr="00546F82" w:rsidRDefault="00B80658" w:rsidP="009D6A74">
      <w:pPr>
        <w:numPr>
          <w:ilvl w:val="12"/>
          <w:numId w:val="0"/>
        </w:numPr>
        <w:ind w:right="-2"/>
        <w:jc w:val="both"/>
        <w:rPr>
          <w:b/>
          <w:bCs/>
          <w:sz w:val="22"/>
          <w:szCs w:val="22"/>
          <w:lang w:eastAsia="hr-HR" w:bidi="hr-HR"/>
        </w:rPr>
      </w:pPr>
    </w:p>
    <w:bookmarkStart w:id="7" w:name="_Hlk76544924"/>
    <w:p w14:paraId="2398A735" w14:textId="49C8398B" w:rsidR="00D170E7" w:rsidRDefault="004271F1" w:rsidP="009D6A74">
      <w:pPr>
        <w:numPr>
          <w:ilvl w:val="12"/>
          <w:numId w:val="0"/>
        </w:numPr>
        <w:ind w:right="-2"/>
        <w:jc w:val="right"/>
      </w:pPr>
      <w:r>
        <w:rPr>
          <w:noProof/>
        </w:rPr>
        <mc:AlternateContent>
          <mc:Choice Requires="wps">
            <w:drawing>
              <wp:anchor distT="0" distB="0" distL="114300" distR="114300" simplePos="0" relativeHeight="251740672" behindDoc="0" locked="0" layoutInCell="1" allowOverlap="1" wp14:anchorId="617038F3" wp14:editId="6C082BD4">
                <wp:simplePos x="0" y="0"/>
                <wp:positionH relativeFrom="column">
                  <wp:posOffset>1550670</wp:posOffset>
                </wp:positionH>
                <wp:positionV relativeFrom="paragraph">
                  <wp:posOffset>2696845</wp:posOffset>
                </wp:positionV>
                <wp:extent cx="3009900" cy="427990"/>
                <wp:effectExtent l="0" t="0" r="0" b="0"/>
                <wp:wrapNone/>
                <wp:docPr id="1912393193" name="Text Box 191239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427990"/>
                        </a:xfrm>
                        <a:prstGeom prst="rect">
                          <a:avLst/>
                        </a:prstGeom>
                        <a:noFill/>
                        <a:ln w="6350">
                          <a:noFill/>
                        </a:ln>
                      </wps:spPr>
                      <wps:txbx>
                        <w:txbxContent>
                          <w:p w14:paraId="77DB8A35" w14:textId="1E1F0222" w:rsidR="005F321E" w:rsidRPr="00802F2A" w:rsidRDefault="005F321E" w:rsidP="00D170E7">
                            <w:pPr>
                              <w:contextualSpacing/>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Liječena grupa</w:t>
                            </w:r>
                            <w:r w:rsidRPr="00E00BC9">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E00BC9">
                              <w:rPr>
                                <w:rFonts w:ascii="Arial Narrow" w:eastAsia="Arial Unicode MS" w:hAnsi="Arial Narrow" w:cs="Arial Unicode MS"/>
                                <w:b/>
                                <w:sz w:val="14"/>
                                <w:szCs w:val="14"/>
                              </w:rPr>
                              <w:t xml:space="preserve"> </w:t>
                            </w:r>
                            <w:r w:rsidRPr="000D0043">
                              <w:rPr>
                                <w:rFonts w:ascii="Arial Narrow" w:eastAsia="Arial Unicode MS" w:hAnsi="Arial Narrow" w:cs="Arial Unicode MS"/>
                                <w:b/>
                                <w:sz w:val="14"/>
                                <w:szCs w:val="14"/>
                                <w:u w:val="single"/>
                              </w:rPr>
                              <w:t>st</w:t>
                            </w:r>
                            <w:r>
                              <w:rPr>
                                <w:rFonts w:ascii="Arial Narrow" w:eastAsia="Arial Unicode MS" w:hAnsi="Arial Narrow" w:cs="Arial Unicode MS"/>
                                <w:b/>
                                <w:sz w:val="14"/>
                                <w:szCs w:val="14"/>
                                <w:u w:val="single"/>
                              </w:rPr>
                              <w:t>o</w:t>
                            </w:r>
                            <w:r w:rsidRPr="000D0043">
                              <w:rPr>
                                <w:rFonts w:ascii="Arial Narrow" w:eastAsia="Arial Unicode MS" w:hAnsi="Arial Narrow" w:cs="Arial Unicode MS"/>
                                <w:b/>
                                <w:sz w:val="14"/>
                                <w:szCs w:val="14"/>
                                <w:u w:val="single"/>
                              </w:rPr>
                              <w:t>pa DMFS u 36. m</w:t>
                            </w:r>
                            <w:r>
                              <w:rPr>
                                <w:rFonts w:ascii="Arial Narrow" w:eastAsia="Arial Unicode MS" w:hAnsi="Arial Narrow" w:cs="Arial Unicode MS"/>
                                <w:b/>
                                <w:sz w:val="14"/>
                                <w:szCs w:val="14"/>
                                <w:u w:val="single"/>
                              </w:rPr>
                              <w:t>j</w:t>
                            </w:r>
                            <w:r w:rsidRPr="000D0043">
                              <w:rPr>
                                <w:rFonts w:ascii="Arial Narrow" w:eastAsia="Arial Unicode MS" w:hAnsi="Arial Narrow" w:cs="Arial Unicode MS"/>
                                <w:b/>
                                <w:sz w:val="14"/>
                                <w:szCs w:val="14"/>
                                <w:u w:val="single"/>
                              </w:rPr>
                              <w:t>esecu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 xml:space="preserve">   HR (95% CI) </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p-</w:t>
                            </w:r>
                            <w:r>
                              <w:rPr>
                                <w:rFonts w:ascii="Arial Narrow" w:eastAsia="Arial Unicode MS" w:hAnsi="Arial Narrow" w:cs="Arial Unicode MS"/>
                                <w:b/>
                                <w:sz w:val="14"/>
                                <w:szCs w:val="14"/>
                                <w:u w:val="single"/>
                              </w:rPr>
                              <w:t>vrijednost</w:t>
                            </w:r>
                          </w:p>
                          <w:p w14:paraId="3C5219E7" w14:textId="1DAEE6A8" w:rsidR="005F321E" w:rsidRPr="007A355B" w:rsidRDefault="005F321E" w:rsidP="00D170E7">
                            <w:pPr>
                              <w:contextualSpacing/>
                              <w:rPr>
                                <w:rFonts w:ascii="Arial Narrow" w:eastAsia="Arial Unicode MS" w:hAnsi="Arial Narrow" w:cs="Arial Unicode MS"/>
                                <w:b/>
                                <w:sz w:val="14"/>
                                <w:szCs w:val="14"/>
                              </w:rPr>
                            </w:pPr>
                            <w:r w:rsidRPr="007A355B">
                              <w:rPr>
                                <w:rFonts w:ascii="Arial Narrow" w:eastAsia="Arial Unicode MS" w:hAnsi="Arial Narrow" w:cs="Arial Unicode MS"/>
                                <w:b/>
                                <w:sz w:val="14"/>
                                <w:szCs w:val="14"/>
                              </w:rPr>
                              <w:t xml:space="preserve">Pembrolizumab              </w:t>
                            </w:r>
                            <w:r>
                              <w:rPr>
                                <w:rFonts w:ascii="Arial Narrow" w:eastAsia="Arial Unicode MS" w:hAnsi="Arial Narrow" w:cs="Arial Unicode MS"/>
                                <w:b/>
                                <w:sz w:val="14"/>
                                <w:szCs w:val="14"/>
                              </w:rPr>
                              <w:t xml:space="preserve">        68</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,60</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w:t>
                            </w:r>
                            <w:r w:rsidRPr="007A355B">
                              <w:rPr>
                                <w:rFonts w:ascii="Arial Narrow" w:eastAsia="Arial Unicode MS" w:hAnsi="Arial Narrow" w:cs="Arial Unicode MS"/>
                                <w:b/>
                                <w:sz w:val="14"/>
                                <w:szCs w:val="14"/>
                              </w:rPr>
                              <w:t>4</w:t>
                            </w:r>
                            <w:r>
                              <w:rPr>
                                <w:rFonts w:ascii="Arial Narrow" w:eastAsia="Arial Unicode MS" w:hAnsi="Arial Narrow" w:cs="Arial Unicode MS"/>
                                <w:b/>
                                <w:sz w:val="14"/>
                                <w:szCs w:val="14"/>
                              </w:rPr>
                              <w:t>9;</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,73</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&lt;</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w:t>
                            </w:r>
                            <w:r w:rsidRPr="007A355B">
                              <w:rPr>
                                <w:rFonts w:ascii="Arial Narrow" w:eastAsia="Arial Unicode MS" w:hAnsi="Arial Narrow" w:cs="Arial Unicode MS"/>
                                <w:b/>
                                <w:sz w:val="14"/>
                                <w:szCs w:val="14"/>
                              </w:rPr>
                              <w:t>00</w:t>
                            </w:r>
                            <w:r>
                              <w:rPr>
                                <w:rFonts w:ascii="Arial Narrow" w:eastAsia="Arial Unicode MS" w:hAnsi="Arial Narrow" w:cs="Arial Unicode MS"/>
                                <w:b/>
                                <w:sz w:val="14"/>
                                <w:szCs w:val="14"/>
                              </w:rPr>
                              <w:t>01</w:t>
                            </w:r>
                          </w:p>
                          <w:p w14:paraId="34B87621" w14:textId="77777777" w:rsidR="005F321E" w:rsidRPr="007A355B" w:rsidRDefault="005F321E" w:rsidP="00D170E7">
                            <w:pPr>
                              <w:contextualSpacing/>
                              <w:rPr>
                                <w:rFonts w:ascii="Arial Narrow" w:eastAsia="Arial Unicode MS" w:hAnsi="Arial Narrow" w:cs="Arial Unicode MS"/>
                                <w:b/>
                                <w:sz w:val="14"/>
                                <w:szCs w:val="14"/>
                              </w:rPr>
                            </w:pPr>
                            <w:r>
                              <w:rPr>
                                <w:rFonts w:ascii="Arial Narrow" w:eastAsia="Arial Unicode MS" w:hAnsi="Arial Narrow" w:cs="Arial Unicode MS"/>
                                <w:b/>
                                <w:sz w:val="14"/>
                                <w:szCs w:val="14"/>
                              </w:rPr>
                              <w:t xml:space="preserve">Placebo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52</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038F3" id="Text Box 1912393193" o:spid="_x0000_s3354" type="#_x0000_t202" style="position:absolute;left:0;text-align:left;margin-left:122.1pt;margin-top:212.35pt;width:237pt;height:33.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" filled="f" stroked="f" strokeweight=".5pt">
                <v:path arrowok="t"/>
                <v:textbox>
                  <w:txbxContent>
                    <w:p w14:paraId="77DB8A35" w14:textId="1E1F0222" w:rsidR="005F321E" w:rsidRPr="00802F2A" w:rsidRDefault="005F321E" w:rsidP="00D170E7">
                      <w:pPr>
                        <w:contextualSpacing/>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Liječena grupa</w:t>
                      </w:r>
                      <w:r w:rsidRPr="00E00BC9">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E00BC9">
                        <w:rPr>
                          <w:rFonts w:ascii="Arial Narrow" w:eastAsia="Arial Unicode MS" w:hAnsi="Arial Narrow" w:cs="Arial Unicode MS"/>
                          <w:b/>
                          <w:sz w:val="14"/>
                          <w:szCs w:val="14"/>
                        </w:rPr>
                        <w:t xml:space="preserve"> </w:t>
                      </w:r>
                      <w:r w:rsidRPr="000D0043">
                        <w:rPr>
                          <w:rFonts w:ascii="Arial Narrow" w:eastAsia="Arial Unicode MS" w:hAnsi="Arial Narrow" w:cs="Arial Unicode MS"/>
                          <w:b/>
                          <w:sz w:val="14"/>
                          <w:szCs w:val="14"/>
                          <w:u w:val="single"/>
                        </w:rPr>
                        <w:t>st</w:t>
                      </w:r>
                      <w:r>
                        <w:rPr>
                          <w:rFonts w:ascii="Arial Narrow" w:eastAsia="Arial Unicode MS" w:hAnsi="Arial Narrow" w:cs="Arial Unicode MS"/>
                          <w:b/>
                          <w:sz w:val="14"/>
                          <w:szCs w:val="14"/>
                          <w:u w:val="single"/>
                        </w:rPr>
                        <w:t>o</w:t>
                      </w:r>
                      <w:r w:rsidRPr="000D0043">
                        <w:rPr>
                          <w:rFonts w:ascii="Arial Narrow" w:eastAsia="Arial Unicode MS" w:hAnsi="Arial Narrow" w:cs="Arial Unicode MS"/>
                          <w:b/>
                          <w:sz w:val="14"/>
                          <w:szCs w:val="14"/>
                          <w:u w:val="single"/>
                        </w:rPr>
                        <w:t>pa DMFS u 36. m</w:t>
                      </w:r>
                      <w:r>
                        <w:rPr>
                          <w:rFonts w:ascii="Arial Narrow" w:eastAsia="Arial Unicode MS" w:hAnsi="Arial Narrow" w:cs="Arial Unicode MS"/>
                          <w:b/>
                          <w:sz w:val="14"/>
                          <w:szCs w:val="14"/>
                          <w:u w:val="single"/>
                        </w:rPr>
                        <w:t>j</w:t>
                      </w:r>
                      <w:r w:rsidRPr="000D0043">
                        <w:rPr>
                          <w:rFonts w:ascii="Arial Narrow" w:eastAsia="Arial Unicode MS" w:hAnsi="Arial Narrow" w:cs="Arial Unicode MS"/>
                          <w:b/>
                          <w:sz w:val="14"/>
                          <w:szCs w:val="14"/>
                          <w:u w:val="single"/>
                        </w:rPr>
                        <w:t>esecu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 xml:space="preserve">   HR (95% CI) </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p-</w:t>
                      </w:r>
                      <w:r>
                        <w:rPr>
                          <w:rFonts w:ascii="Arial Narrow" w:eastAsia="Arial Unicode MS" w:hAnsi="Arial Narrow" w:cs="Arial Unicode MS"/>
                          <w:b/>
                          <w:sz w:val="14"/>
                          <w:szCs w:val="14"/>
                          <w:u w:val="single"/>
                        </w:rPr>
                        <w:t>vrijednost</w:t>
                      </w:r>
                    </w:p>
                    <w:p w14:paraId="3C5219E7" w14:textId="1DAEE6A8" w:rsidR="005F321E" w:rsidRPr="007A355B" w:rsidRDefault="005F321E" w:rsidP="00D170E7">
                      <w:pPr>
                        <w:contextualSpacing/>
                        <w:rPr>
                          <w:rFonts w:ascii="Arial Narrow" w:eastAsia="Arial Unicode MS" w:hAnsi="Arial Narrow" w:cs="Arial Unicode MS"/>
                          <w:b/>
                          <w:sz w:val="14"/>
                          <w:szCs w:val="14"/>
                        </w:rPr>
                      </w:pPr>
                      <w:r w:rsidRPr="007A355B">
                        <w:rPr>
                          <w:rFonts w:ascii="Arial Narrow" w:eastAsia="Arial Unicode MS" w:hAnsi="Arial Narrow" w:cs="Arial Unicode MS"/>
                          <w:b/>
                          <w:sz w:val="14"/>
                          <w:szCs w:val="14"/>
                        </w:rPr>
                        <w:t xml:space="preserve">Pembrolizumab              </w:t>
                      </w:r>
                      <w:r>
                        <w:rPr>
                          <w:rFonts w:ascii="Arial Narrow" w:eastAsia="Arial Unicode MS" w:hAnsi="Arial Narrow" w:cs="Arial Unicode MS"/>
                          <w:b/>
                          <w:sz w:val="14"/>
                          <w:szCs w:val="14"/>
                        </w:rPr>
                        <w:t xml:space="preserve">        68</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,60</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w:t>
                      </w:r>
                      <w:r w:rsidRPr="007A355B">
                        <w:rPr>
                          <w:rFonts w:ascii="Arial Narrow" w:eastAsia="Arial Unicode MS" w:hAnsi="Arial Narrow" w:cs="Arial Unicode MS"/>
                          <w:b/>
                          <w:sz w:val="14"/>
                          <w:szCs w:val="14"/>
                        </w:rPr>
                        <w:t>4</w:t>
                      </w:r>
                      <w:r>
                        <w:rPr>
                          <w:rFonts w:ascii="Arial Narrow" w:eastAsia="Arial Unicode MS" w:hAnsi="Arial Narrow" w:cs="Arial Unicode MS"/>
                          <w:b/>
                          <w:sz w:val="14"/>
                          <w:szCs w:val="14"/>
                        </w:rPr>
                        <w:t>9;</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,73</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&lt;</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w:t>
                      </w:r>
                      <w:r w:rsidRPr="007A355B">
                        <w:rPr>
                          <w:rFonts w:ascii="Arial Narrow" w:eastAsia="Arial Unicode MS" w:hAnsi="Arial Narrow" w:cs="Arial Unicode MS"/>
                          <w:b/>
                          <w:sz w:val="14"/>
                          <w:szCs w:val="14"/>
                        </w:rPr>
                        <w:t>00</w:t>
                      </w:r>
                      <w:r>
                        <w:rPr>
                          <w:rFonts w:ascii="Arial Narrow" w:eastAsia="Arial Unicode MS" w:hAnsi="Arial Narrow" w:cs="Arial Unicode MS"/>
                          <w:b/>
                          <w:sz w:val="14"/>
                          <w:szCs w:val="14"/>
                        </w:rPr>
                        <w:t>01</w:t>
                      </w:r>
                    </w:p>
                    <w:p w14:paraId="34B87621" w14:textId="77777777" w:rsidR="005F321E" w:rsidRPr="007A355B" w:rsidRDefault="005F321E" w:rsidP="00D170E7">
                      <w:pPr>
                        <w:contextualSpacing/>
                        <w:rPr>
                          <w:rFonts w:ascii="Arial Narrow" w:eastAsia="Arial Unicode MS" w:hAnsi="Arial Narrow" w:cs="Arial Unicode MS"/>
                          <w:b/>
                          <w:sz w:val="14"/>
                          <w:szCs w:val="14"/>
                        </w:rPr>
                      </w:pPr>
                      <w:r>
                        <w:rPr>
                          <w:rFonts w:ascii="Arial Narrow" w:eastAsia="Arial Unicode MS" w:hAnsi="Arial Narrow" w:cs="Arial Unicode MS"/>
                          <w:b/>
                          <w:sz w:val="14"/>
                          <w:szCs w:val="14"/>
                        </w:rPr>
                        <w:t xml:space="preserve">Placebo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52</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p>
                  </w:txbxContent>
                </v:textbox>
              </v:shape>
            </w:pict>
          </mc:Fallback>
        </mc:AlternateContent>
      </w:r>
      <w:r>
        <w:rPr>
          <w:noProof/>
        </w:rPr>
        <mc:AlternateContent>
          <mc:Choice Requires="wps">
            <w:drawing>
              <wp:anchor distT="0" distB="0" distL="114300" distR="114300" simplePos="0" relativeHeight="251748864" behindDoc="0" locked="0" layoutInCell="1" allowOverlap="1" wp14:anchorId="02554157" wp14:editId="0A9F8AB2">
                <wp:simplePos x="0" y="0"/>
                <wp:positionH relativeFrom="margin">
                  <wp:posOffset>2495550</wp:posOffset>
                </wp:positionH>
                <wp:positionV relativeFrom="paragraph">
                  <wp:posOffset>3550285</wp:posOffset>
                </wp:positionV>
                <wp:extent cx="1371600" cy="257175"/>
                <wp:effectExtent l="0" t="0" r="0" b="0"/>
                <wp:wrapNone/>
                <wp:docPr id="1912393197" name="Text Box 1912393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57175"/>
                        </a:xfrm>
                        <a:prstGeom prst="rect">
                          <a:avLst/>
                        </a:prstGeom>
                        <a:solidFill>
                          <a:sysClr val="window" lastClr="FFFFFF"/>
                        </a:solidFill>
                        <a:ln w="6350">
                          <a:noFill/>
                        </a:ln>
                      </wps:spPr>
                      <wps:txbx>
                        <w:txbxContent>
                          <w:p w14:paraId="1E682466" w14:textId="77777777" w:rsidR="005F321E" w:rsidRPr="00E12DBC" w:rsidRDefault="005F321E" w:rsidP="00D170E7">
                            <w:pPr>
                              <w:rPr>
                                <w:rFonts w:ascii="Arial" w:hAnsi="Arial" w:cs="Arial"/>
                                <w:sz w:val="20"/>
                              </w:rPr>
                            </w:pPr>
                            <w:r>
                              <w:rPr>
                                <w:rFonts w:ascii="Arial" w:hAnsi="Arial" w:cs="Arial"/>
                                <w:sz w:val="20"/>
                              </w:rPr>
                              <w:t>Vrijeme u mjesecima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54157" id="Text Box 1912393197" o:spid="_x0000_s3355" type="#_x0000_t202" style="position:absolute;left:0;text-align:left;margin-left:196.5pt;margin-top:279.55pt;width:108pt;height:20.2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" fillcolor="window" stroked="f" strokeweight=".5pt">
                <v:path arrowok="t"/>
                <v:textbox>
                  <w:txbxContent>
                    <w:p w14:paraId="1E682466" w14:textId="77777777" w:rsidR="005F321E" w:rsidRPr="00E12DBC" w:rsidRDefault="005F321E" w:rsidP="00D170E7">
                      <w:pPr>
                        <w:rPr>
                          <w:rFonts w:ascii="Arial" w:hAnsi="Arial" w:cs="Arial"/>
                          <w:sz w:val="20"/>
                        </w:rPr>
                      </w:pPr>
                      <w:r>
                        <w:rPr>
                          <w:rFonts w:ascii="Arial" w:hAnsi="Arial" w:cs="Arial"/>
                          <w:sz w:val="20"/>
                        </w:rPr>
                        <w:t>Vrijeme u mjesecima</w:t>
                      </w:r>
                    </w:p>
                  </w:txbxContent>
                </v:textbox>
                <w10:wrap anchorx="margin"/>
              </v:shape>
            </w:pict>
          </mc:Fallback>
        </mc:AlternateContent>
      </w:r>
      <w:r>
        <w:rPr>
          <w:noProof/>
        </w:rPr>
        <mc:AlternateContent>
          <mc:Choice Requires="wps">
            <w:drawing>
              <wp:anchor distT="0" distB="0" distL="114300" distR="114300" simplePos="0" relativeHeight="251744768" behindDoc="0" locked="0" layoutInCell="1" allowOverlap="1" wp14:anchorId="1A17EFBC" wp14:editId="365180D3">
                <wp:simplePos x="0" y="0"/>
                <wp:positionH relativeFrom="margin">
                  <wp:align>left</wp:align>
                </wp:positionH>
                <wp:positionV relativeFrom="paragraph">
                  <wp:posOffset>3596005</wp:posOffset>
                </wp:positionV>
                <wp:extent cx="1235075" cy="419100"/>
                <wp:effectExtent l="0" t="0" r="0" b="0"/>
                <wp:wrapNone/>
                <wp:docPr id="1912393194" name="Text Box 1912393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235075" cy="419100"/>
                        </a:xfrm>
                        <a:prstGeom prst="rect">
                          <a:avLst/>
                        </a:prstGeom>
                        <a:noFill/>
                        <a:ln w="6350">
                          <a:noFill/>
                        </a:ln>
                      </wps:spPr>
                      <wps:txbx>
                        <w:txbxContent>
                          <w:p w14:paraId="114D31F6" w14:textId="77777777" w:rsidR="005F321E" w:rsidRPr="007E5181" w:rsidRDefault="005F321E" w:rsidP="00D170E7">
                            <w:pPr>
                              <w:contextualSpacing/>
                              <w:rPr>
                                <w:rFonts w:ascii="Arial Narrow" w:hAnsi="Arial Narrow"/>
                                <w:sz w:val="18"/>
                                <w:szCs w:val="18"/>
                              </w:rPr>
                            </w:pPr>
                            <w:r>
                              <w:rPr>
                                <w:rFonts w:ascii="Arial Narrow" w:hAnsi="Arial Narrow"/>
                                <w:sz w:val="18"/>
                                <w:szCs w:val="18"/>
                              </w:rPr>
                              <w:t>Broj pod rizikom</w:t>
                            </w:r>
                          </w:p>
                          <w:p w14:paraId="598253F3" w14:textId="77777777" w:rsidR="005F321E" w:rsidRDefault="005F321E" w:rsidP="00D170E7">
                            <w:pPr>
                              <w:contextualSpacing/>
                            </w:pPr>
                            <w:r w:rsidRPr="007E5181">
                              <w:rPr>
                                <w:rFonts w:ascii="Arial Narrow" w:hAnsi="Arial Narrow"/>
                                <w:sz w:val="18"/>
                                <w:szCs w:val="18"/>
                              </w:rPr>
                              <w:t>Pembrolizumab: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7EFBC" id="Text Box 1912393194" o:spid="_x0000_s3356" type="#_x0000_t202" style="position:absolute;left:0;text-align:left;margin-left:0;margin-top:283.15pt;width:97.25pt;height:33pt;flip:x;z-index:251744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" filled="f" stroked="f" strokeweight=".5pt">
                <v:path arrowok="t"/>
                <v:textbox>
                  <w:txbxContent>
                    <w:p w14:paraId="114D31F6" w14:textId="77777777" w:rsidR="005F321E" w:rsidRPr="007E5181" w:rsidRDefault="005F321E" w:rsidP="00D170E7">
                      <w:pPr>
                        <w:contextualSpacing/>
                        <w:rPr>
                          <w:rFonts w:ascii="Arial Narrow" w:hAnsi="Arial Narrow"/>
                          <w:sz w:val="18"/>
                          <w:szCs w:val="18"/>
                        </w:rPr>
                      </w:pPr>
                      <w:r>
                        <w:rPr>
                          <w:rFonts w:ascii="Arial Narrow" w:hAnsi="Arial Narrow"/>
                          <w:sz w:val="18"/>
                          <w:szCs w:val="18"/>
                        </w:rPr>
                        <w:t>Broj pod rizikom</w:t>
                      </w:r>
                    </w:p>
                    <w:p w14:paraId="598253F3" w14:textId="77777777" w:rsidR="005F321E" w:rsidRDefault="005F321E" w:rsidP="00D170E7">
                      <w:pPr>
                        <w:contextualSpacing/>
                      </w:pPr>
                      <w:r w:rsidRPr="007E5181">
                        <w:rPr>
                          <w:rFonts w:ascii="Arial Narrow" w:hAnsi="Arial Narrow"/>
                          <w:sz w:val="18"/>
                          <w:szCs w:val="18"/>
                        </w:rPr>
                        <w:t>Pembrolizumab:</w:t>
                      </w:r>
                    </w:p>
                  </w:txbxContent>
                </v:textbox>
                <w10:wrap anchorx="margin"/>
              </v:shape>
            </w:pict>
          </mc:Fallback>
        </mc:AlternateContent>
      </w:r>
      <w:r>
        <w:rPr>
          <w:noProof/>
        </w:rPr>
        <mc:AlternateContent>
          <mc:Choice Requires="wps">
            <w:drawing>
              <wp:anchor distT="0" distB="0" distL="114300" distR="114300" simplePos="0" relativeHeight="251746816" behindDoc="0" locked="0" layoutInCell="1" allowOverlap="1" wp14:anchorId="62BBC78F" wp14:editId="06671841">
                <wp:simplePos x="0" y="0"/>
                <wp:positionH relativeFrom="column">
                  <wp:posOffset>255905</wp:posOffset>
                </wp:positionH>
                <wp:positionV relativeFrom="paragraph">
                  <wp:posOffset>3947795</wp:posOffset>
                </wp:positionV>
                <wp:extent cx="641350" cy="260350"/>
                <wp:effectExtent l="0" t="0" r="0" b="0"/>
                <wp:wrapNone/>
                <wp:docPr id="1912393195" name="Text Box 191239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260350"/>
                        </a:xfrm>
                        <a:prstGeom prst="rect">
                          <a:avLst/>
                        </a:prstGeom>
                        <a:noFill/>
                        <a:ln w="6350">
                          <a:noFill/>
                        </a:ln>
                      </wps:spPr>
                      <wps:txbx>
                        <w:txbxContent>
                          <w:p w14:paraId="3B3F953E" w14:textId="77777777" w:rsidR="005F321E" w:rsidRPr="007E5181" w:rsidRDefault="005F321E" w:rsidP="00D170E7">
                            <w:pPr>
                              <w:contextualSpacing/>
                              <w:rPr>
                                <w:rFonts w:ascii="Arial Narrow" w:hAnsi="Arial Narrow"/>
                                <w:sz w:val="18"/>
                                <w:szCs w:val="18"/>
                              </w:rPr>
                            </w:pPr>
                            <w:r>
                              <w:rPr>
                                <w:rFonts w:ascii="Arial Narrow" w:hAnsi="Arial Narrow"/>
                                <w:sz w:val="18"/>
                                <w:szCs w:val="18"/>
                              </w:rPr>
                              <w:t>Placebo</w:t>
                            </w:r>
                            <w:r w:rsidRPr="007E5181">
                              <w:rPr>
                                <w:rFonts w:ascii="Arial Narrow" w:hAnsi="Arial Narrow"/>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BC78F" id="Text Box 1912393195" o:spid="_x0000_s3357" type="#_x0000_t202" style="position:absolute;left:0;text-align:left;margin-left:20.15pt;margin-top:310.85pt;width:50.5pt;height:2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" filled="f" stroked="f" strokeweight=".5pt">
                <v:path arrowok="t"/>
                <v:textbox>
                  <w:txbxContent>
                    <w:p w14:paraId="3B3F953E" w14:textId="77777777" w:rsidR="005F321E" w:rsidRPr="007E5181" w:rsidRDefault="005F321E" w:rsidP="00D170E7">
                      <w:pPr>
                        <w:contextualSpacing/>
                        <w:rPr>
                          <w:rFonts w:ascii="Arial Narrow" w:hAnsi="Arial Narrow"/>
                          <w:sz w:val="18"/>
                          <w:szCs w:val="18"/>
                        </w:rPr>
                      </w:pPr>
                      <w:r>
                        <w:rPr>
                          <w:rFonts w:ascii="Arial Narrow" w:hAnsi="Arial Narrow"/>
                          <w:sz w:val="18"/>
                          <w:szCs w:val="18"/>
                        </w:rPr>
                        <w:t>Placebo</w:t>
                      </w:r>
                      <w:r w:rsidRPr="007E5181">
                        <w:rPr>
                          <w:rFonts w:ascii="Arial Narrow" w:hAnsi="Arial Narrow"/>
                          <w:sz w:val="18"/>
                          <w:szCs w:val="18"/>
                        </w:rPr>
                        <w:t>:</w:t>
                      </w:r>
                    </w:p>
                  </w:txbxContent>
                </v:textbox>
              </v:shape>
            </w:pict>
          </mc:Fallback>
        </mc:AlternateContent>
      </w:r>
      <w:r w:rsidR="00C62678">
        <w:rPr>
          <w:noProof/>
        </w:rPr>
        <mc:AlternateContent>
          <mc:Choice Requires="wps">
            <w:drawing>
              <wp:anchor distT="0" distB="0" distL="114300" distR="114300" simplePos="0" relativeHeight="251742720" behindDoc="0" locked="0" layoutInCell="1" allowOverlap="1" wp14:anchorId="37BE6F6F" wp14:editId="6BC6691E">
                <wp:simplePos x="0" y="0"/>
                <wp:positionH relativeFrom="column">
                  <wp:posOffset>-892810</wp:posOffset>
                </wp:positionH>
                <wp:positionV relativeFrom="paragraph">
                  <wp:posOffset>1320800</wp:posOffset>
                </wp:positionV>
                <wp:extent cx="2659380" cy="450850"/>
                <wp:effectExtent l="0" t="1047750" r="0" b="1035050"/>
                <wp:wrapNone/>
                <wp:docPr id="1912393196" name="Text Box 191239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659380" cy="450850"/>
                        </a:xfrm>
                        <a:prstGeom prst="rect">
                          <a:avLst/>
                        </a:prstGeom>
                        <a:noFill/>
                        <a:ln w="6350">
                          <a:noFill/>
                        </a:ln>
                      </wps:spPr>
                      <wps:txbx>
                        <w:txbxContent>
                          <w:p w14:paraId="1C49188D" w14:textId="77777777" w:rsidR="005F321E" w:rsidRPr="00A938DB" w:rsidRDefault="005F321E" w:rsidP="00D170E7">
                            <w:pPr>
                              <w:rPr>
                                <w:rFonts w:ascii="Arial" w:hAnsi="Arial" w:cs="Arial"/>
                                <w:sz w:val="20"/>
                              </w:rPr>
                            </w:pPr>
                            <w:r>
                              <w:rPr>
                                <w:rFonts w:ascii="Arial" w:hAnsi="Arial" w:cs="Arial"/>
                                <w:sz w:val="20"/>
                              </w:rPr>
                              <w:t>Pre</w:t>
                            </w:r>
                            <w:r>
                              <w:rPr>
                                <w:rFonts w:ascii="Arial" w:hAnsi="Arial" w:cs="Arial"/>
                                <w:sz w:val="20"/>
                                <w:lang w:val="sr-Latn-RS"/>
                              </w:rPr>
                              <w:t>življavanje bez udaljenih metastaza</w:t>
                            </w:r>
                            <w:r w:rsidRPr="00A938DB">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E6F6F" id="Text Box 1912393196" o:spid="_x0000_s3358" type="#_x0000_t202" style="position:absolute;left:0;text-align:left;margin-left:-70.3pt;margin-top:104pt;width:209.4pt;height:35.5pt;rotation:-9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" filled="f" stroked="f" strokeweight=".5pt">
                <v:path arrowok="t"/>
                <v:textbox>
                  <w:txbxContent>
                    <w:p w14:paraId="1C49188D" w14:textId="77777777" w:rsidR="005F321E" w:rsidRPr="00A938DB" w:rsidRDefault="005F321E" w:rsidP="00D170E7">
                      <w:pPr>
                        <w:rPr>
                          <w:rFonts w:ascii="Arial" w:hAnsi="Arial" w:cs="Arial"/>
                          <w:sz w:val="20"/>
                        </w:rPr>
                      </w:pPr>
                      <w:r>
                        <w:rPr>
                          <w:rFonts w:ascii="Arial" w:hAnsi="Arial" w:cs="Arial"/>
                          <w:sz w:val="20"/>
                        </w:rPr>
                        <w:t>Pre</w:t>
                      </w:r>
                      <w:r>
                        <w:rPr>
                          <w:rFonts w:ascii="Arial" w:hAnsi="Arial" w:cs="Arial"/>
                          <w:sz w:val="20"/>
                          <w:lang w:val="sr-Latn-RS"/>
                        </w:rPr>
                        <w:t>življavanje bez udaljenih metastaza</w:t>
                      </w:r>
                      <w:r w:rsidRPr="00A938DB">
                        <w:rPr>
                          <w:rFonts w:ascii="Arial" w:hAnsi="Arial" w:cs="Arial"/>
                          <w:sz w:val="20"/>
                        </w:rPr>
                        <w:t xml:space="preserve"> (%)</w:t>
                      </w:r>
                    </w:p>
                  </w:txbxContent>
                </v:textbox>
              </v:shape>
            </w:pict>
          </mc:Fallback>
        </mc:AlternateContent>
      </w:r>
      <w:r w:rsidR="00D170E7">
        <w:rPr>
          <w:noProof/>
        </w:rPr>
        <w:drawing>
          <wp:inline distT="0" distB="0" distL="0" distR="0" wp14:anchorId="49A613E4" wp14:editId="0F334F87">
            <wp:extent cx="5180330" cy="4181475"/>
            <wp:effectExtent l="0" t="0" r="1270" b="9525"/>
            <wp:docPr id="1912393064" name="Picture 19123930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20mk3475p54e0tte0dmfs42grkm_Editable.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212702" cy="4207605"/>
                    </a:xfrm>
                    <a:prstGeom prst="rect">
                      <a:avLst/>
                    </a:prstGeom>
                    <a:ln>
                      <a:noFill/>
                    </a:ln>
                    <a:extLst>
                      <a:ext uri="{53640926-AAD7-44D8-BBD7-CCE9431645EC}">
                        <a14:shadowObscured xmlns:a14="http://schemas.microsoft.com/office/drawing/2010/main"/>
                      </a:ext>
                    </a:extLst>
                  </pic:spPr>
                </pic:pic>
              </a:graphicData>
            </a:graphic>
          </wp:inline>
        </w:drawing>
      </w:r>
    </w:p>
    <w:bookmarkEnd w:id="7"/>
    <w:p w14:paraId="1CE6F650" w14:textId="77777777" w:rsidR="00D170E7" w:rsidRPr="00D170E7" w:rsidRDefault="00D170E7" w:rsidP="009D6A74">
      <w:pPr>
        <w:numPr>
          <w:ilvl w:val="12"/>
          <w:numId w:val="0"/>
        </w:numPr>
        <w:ind w:right="-2"/>
        <w:jc w:val="both"/>
        <w:rPr>
          <w:sz w:val="22"/>
          <w:szCs w:val="22"/>
          <w:lang w:eastAsia="hr-HR" w:bidi="hr-HR"/>
        </w:rPr>
      </w:pPr>
    </w:p>
    <w:p w14:paraId="707E5D0D" w14:textId="77777777" w:rsidR="00D170E7" w:rsidRDefault="00D170E7" w:rsidP="009D6A74">
      <w:pPr>
        <w:numPr>
          <w:ilvl w:val="12"/>
          <w:numId w:val="0"/>
        </w:numPr>
        <w:ind w:right="-2"/>
        <w:jc w:val="both"/>
        <w:rPr>
          <w:sz w:val="22"/>
          <w:szCs w:val="22"/>
          <w:lang w:eastAsia="hr-HR" w:bidi="hr-HR"/>
        </w:rPr>
      </w:pPr>
    </w:p>
    <w:p w14:paraId="653F215D" w14:textId="15AC3B03" w:rsidR="00045A52" w:rsidRDefault="00045A52" w:rsidP="009D6A74">
      <w:pPr>
        <w:numPr>
          <w:ilvl w:val="12"/>
          <w:numId w:val="0"/>
        </w:numPr>
        <w:ind w:right="-2"/>
        <w:jc w:val="both"/>
        <w:rPr>
          <w:sz w:val="22"/>
          <w:szCs w:val="22"/>
          <w:lang w:eastAsia="hr-HR" w:bidi="hr-HR"/>
        </w:rPr>
      </w:pPr>
      <w:r w:rsidRPr="00045A52">
        <w:rPr>
          <w:sz w:val="22"/>
          <w:szCs w:val="22"/>
          <w:lang w:eastAsia="hr-HR" w:bidi="hr-HR"/>
        </w:rPr>
        <w:lastRenderedPageBreak/>
        <w:t>Korisni efekt</w:t>
      </w:r>
      <w:r>
        <w:rPr>
          <w:sz w:val="22"/>
          <w:szCs w:val="22"/>
          <w:lang w:eastAsia="hr-HR" w:bidi="hr-HR"/>
        </w:rPr>
        <w:t>i</w:t>
      </w:r>
      <w:r w:rsidRPr="00045A52">
        <w:rPr>
          <w:sz w:val="22"/>
          <w:szCs w:val="22"/>
          <w:lang w:eastAsia="hr-HR" w:bidi="hr-HR"/>
        </w:rPr>
        <w:t xml:space="preserve"> na RFS i DMFS konzistentno su prim</w:t>
      </w:r>
      <w:r w:rsidR="007F7CEF">
        <w:rPr>
          <w:sz w:val="22"/>
          <w:szCs w:val="22"/>
          <w:lang w:eastAsia="hr-HR" w:bidi="hr-HR"/>
        </w:rPr>
        <w:t>ij</w:t>
      </w:r>
      <w:r w:rsidRPr="00045A52">
        <w:rPr>
          <w:sz w:val="22"/>
          <w:szCs w:val="22"/>
          <w:lang w:eastAsia="hr-HR" w:bidi="hr-HR"/>
        </w:rPr>
        <w:t xml:space="preserve">ećeni u svim podgrupama, uključujući podgrupe prema tumorskoj ekspresiji PD-L1, statusu mutacije gena BRAF i stadijuma bolesti (prema 7. izdanju AJCC klasifikacije). Ti rezultati su bili konzistentni nakon ponovnog određivanja stadijuma bolesti u </w:t>
      </w:r>
      <w:r w:rsidRPr="00C62678">
        <w:rPr>
          <w:i/>
          <w:sz w:val="22"/>
          <w:szCs w:val="22"/>
          <w:lang w:eastAsia="hr-HR" w:bidi="hr-HR"/>
        </w:rPr>
        <w:t>post-hoc</w:t>
      </w:r>
      <w:r w:rsidRPr="00045A52">
        <w:rPr>
          <w:sz w:val="22"/>
          <w:szCs w:val="22"/>
          <w:lang w:eastAsia="hr-HR" w:bidi="hr-HR"/>
        </w:rPr>
        <w:t xml:space="preserve"> analizi prema trenutnom, 8. izdanju AJCC klasifikacije.</w:t>
      </w:r>
    </w:p>
    <w:p w14:paraId="3CE878F2" w14:textId="77777777" w:rsidR="0046320E" w:rsidRPr="00B96429" w:rsidRDefault="0046320E" w:rsidP="009D6A74">
      <w:pPr>
        <w:numPr>
          <w:ilvl w:val="12"/>
          <w:numId w:val="0"/>
        </w:numPr>
        <w:ind w:right="-2"/>
        <w:jc w:val="both"/>
        <w:rPr>
          <w:sz w:val="22"/>
          <w:szCs w:val="22"/>
          <w:lang w:val="sr-Latn-RS" w:eastAsia="hr-HR" w:bidi="hr-HR"/>
        </w:rPr>
      </w:pPr>
      <w:r w:rsidRPr="00B96429">
        <w:rPr>
          <w:sz w:val="22"/>
          <w:szCs w:val="22"/>
          <w:lang w:val="sr-Latn-RS" w:eastAsia="hr-HR" w:bidi="hr-HR"/>
        </w:rPr>
        <w:tab/>
      </w:r>
    </w:p>
    <w:p w14:paraId="73A7209B" w14:textId="77777777" w:rsidR="00691C9E" w:rsidRPr="00BC44C8" w:rsidRDefault="00691C9E" w:rsidP="009D6A74">
      <w:pPr>
        <w:numPr>
          <w:ilvl w:val="12"/>
          <w:numId w:val="0"/>
        </w:numPr>
        <w:ind w:right="-2"/>
        <w:jc w:val="both"/>
        <w:rPr>
          <w:i/>
          <w:sz w:val="22"/>
          <w:szCs w:val="22"/>
          <w:u w:val="single"/>
          <w:lang w:val="sr-Latn-RS" w:eastAsia="hr-HR" w:bidi="hr-HR"/>
        </w:rPr>
      </w:pPr>
      <w:r w:rsidRPr="00BC44C8">
        <w:rPr>
          <w:i/>
          <w:sz w:val="22"/>
          <w:szCs w:val="22"/>
          <w:u w:val="single"/>
          <w:lang w:val="sr-Latn-RS" w:eastAsia="hr-HR" w:bidi="hr-HR"/>
        </w:rPr>
        <w:t>NSCLC</w:t>
      </w:r>
    </w:p>
    <w:p w14:paraId="6A90A399" w14:textId="74007B91" w:rsidR="002E4001" w:rsidRPr="00BC44C8" w:rsidRDefault="002E4001" w:rsidP="009D6A74">
      <w:pPr>
        <w:numPr>
          <w:ilvl w:val="12"/>
          <w:numId w:val="0"/>
        </w:numPr>
        <w:ind w:right="-2"/>
        <w:jc w:val="both"/>
        <w:rPr>
          <w:i/>
          <w:sz w:val="22"/>
          <w:szCs w:val="22"/>
          <w:u w:val="single"/>
          <w:lang w:val="sr-Latn-RS" w:eastAsia="hr-HR" w:bidi="hr-HR"/>
        </w:rPr>
      </w:pPr>
      <w:r w:rsidRPr="00BC44C8">
        <w:rPr>
          <w:i/>
          <w:sz w:val="22"/>
          <w:szCs w:val="22"/>
          <w:u w:val="single"/>
          <w:lang w:val="sr-Latn-RS" w:eastAsia="hr-HR" w:bidi="hr-HR"/>
        </w:rPr>
        <w:t>KEYNOTE-671: Kontrolisana studija neoadjuvantnog i adjuvantnog liječenja pacijenata sa resektabilnim NSCLC-om</w:t>
      </w:r>
    </w:p>
    <w:p w14:paraId="49E106D0" w14:textId="66549AB9"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Efikasnost pembrolizumaba u kombinaciji sa hemioterapijom koja sadrži platinu kao neoadjuvantnog liječenja, a zatim u monoterapiji kao adjuvantnog liječenja, procjenjivana je u multicentričnoj, randomizovanoj, dvostruko slijepoj, placebom kontrolisanoj studiji KEYNOTE-671. Glavni kriterijumi podobnosti bili su prethodno neliječen i resektabilan NSCLC kod pacijenata izloženih visokom riziku od recidiva (stadijum II, IIIA ili IIIB (N2) prema 8. izdanju AJCC klasifikacije), nezavisno od tumorske ekspresije PD-L1 određenoj uz pomoć seta PD-L1 IHC 22C3 pharmDx</w:t>
      </w:r>
      <w:r w:rsidRPr="00BC44C8">
        <w:rPr>
          <w:iCs/>
          <w:sz w:val="22"/>
          <w:szCs w:val="22"/>
          <w:vertAlign w:val="superscript"/>
          <w:lang w:val="sr-Latn-RS" w:eastAsia="hr-HR" w:bidi="hr-HR"/>
        </w:rPr>
        <w:t>TM</w:t>
      </w:r>
      <w:r w:rsidRPr="00BC44C8">
        <w:rPr>
          <w:iCs/>
          <w:sz w:val="22"/>
          <w:szCs w:val="22"/>
          <w:lang w:val="sr-Latn-RS" w:eastAsia="hr-HR" w:bidi="hr-HR"/>
        </w:rPr>
        <w:t>. Testiranje na tumorske aberacije u genomu ili onkogene pokretače nije bio uslov za uključivanje u studiju.</w:t>
      </w:r>
    </w:p>
    <w:p w14:paraId="58CF386C" w14:textId="77777777"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ab/>
      </w:r>
    </w:p>
    <w:p w14:paraId="20B45F6D" w14:textId="47001ED3"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Sljedeći kriterijumi selekcije opisuju pacijente sa visokim rizikom od recidiva koji su obuhvaćeni ovom terapijskom indikacijom i odražavaju populaciju pacijenata sa bolešću stadijuma II – IIIB (N2) prema 8. izdanju klasifikacije: veličina tumora &gt; 4 cm; ili tumori bilo koje veličine praćeni statusom N1 ili N2; ili tumori koji zahvataju strukture grudnog koša (direktno zahvataju parijetalnu pleuru, zid grudnog koša, dijafragmu, frenični nerv, medijastinalnu pleuru, parijetalni perikard, medijastinum, srce, velike krvne sudove, dušnik, povratni laringealni nerv, jednjak, tijelo pršljena, karinu); ili tumori veličine &gt; 4 cm koji zahvataju glavni bronh; ili tumori veličine &gt; 4 cm koji uzrokuju opstruktivnu atelektazu koja se proteže do hilusa; ili tumori sa zasebnim čvorom/čvorovima u istom režnju ili različitom ipsilateralnom režnju u odnosu na primarni rak pluća.</w:t>
      </w:r>
    </w:p>
    <w:p w14:paraId="42BDAA6B" w14:textId="77777777"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ab/>
      </w:r>
    </w:p>
    <w:p w14:paraId="013FB234" w14:textId="5132A740"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Ako je to bilo indikovano, pacijenti su prije adjuvantne terapije pembrolizumabom ili placebom primali i adjuvantnu radioterapiju. U studiji nijesu mogli da učestvuju pacijenti sa aktivnom autoimunom bolešću kojima je bila potrebna sistemska terapija unutar 2 godine prije liječenja ni pacijenti sa medicinskim stanjem koje je zahtijevalo imunosupresiju. Randomizacija je bila stratifikovana prema stadijumu bolesti (II naspram III), tumorskoj ekspresiji PD-L1 (TPS ≥ 50% ili &lt; 50%), histologiji (skvamozni naspram neskvamozni) i geografskoj regiji (Istočna Azija naspram ostatka svijeta).</w:t>
      </w:r>
    </w:p>
    <w:p w14:paraId="03A41484" w14:textId="77777777"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ab/>
      </w:r>
    </w:p>
    <w:p w14:paraId="48B3B218" w14:textId="25711379"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Pacijenti su bili randomizovani (1:1) u jednu od sljedećih liječenih grupa:</w:t>
      </w:r>
    </w:p>
    <w:p w14:paraId="30C41327" w14:textId="47F6629C"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w:t>
      </w:r>
      <w:r w:rsidRPr="00BC44C8">
        <w:rPr>
          <w:iCs/>
          <w:sz w:val="22"/>
          <w:szCs w:val="22"/>
          <w:lang w:val="sr-Latn-RS" w:eastAsia="hr-HR" w:bidi="hr-HR"/>
        </w:rPr>
        <w:tab/>
        <w:t>Liječena grupa A: neoadjuvantna primjena pembrolizumaba 200 mg 1. dana u kombinaciji sa cisplatinom 75 mg/m</w:t>
      </w:r>
      <w:r w:rsidRPr="00BC44C8">
        <w:rPr>
          <w:iCs/>
          <w:sz w:val="22"/>
          <w:szCs w:val="22"/>
          <w:vertAlign w:val="superscript"/>
          <w:lang w:val="sr-Latn-RS" w:eastAsia="hr-HR" w:bidi="hr-HR"/>
        </w:rPr>
        <w:t>2</w:t>
      </w:r>
      <w:r w:rsidRPr="00BC44C8">
        <w:rPr>
          <w:iCs/>
          <w:sz w:val="22"/>
          <w:szCs w:val="22"/>
          <w:lang w:val="sr-Latn-RS" w:eastAsia="hr-HR" w:bidi="hr-HR"/>
        </w:rPr>
        <w:t xml:space="preserve"> i ili pemetreksedom 500 mg/m</w:t>
      </w:r>
      <w:r w:rsidRPr="00BC44C8">
        <w:rPr>
          <w:iCs/>
          <w:sz w:val="22"/>
          <w:szCs w:val="22"/>
          <w:vertAlign w:val="superscript"/>
          <w:lang w:val="sr-Latn-RS" w:eastAsia="hr-HR" w:bidi="hr-HR"/>
        </w:rPr>
        <w:t>2</w:t>
      </w:r>
      <w:r w:rsidRPr="00BC44C8">
        <w:rPr>
          <w:iCs/>
          <w:sz w:val="22"/>
          <w:szCs w:val="22"/>
          <w:lang w:val="sr-Latn-RS" w:eastAsia="hr-HR" w:bidi="hr-HR"/>
        </w:rPr>
        <w:t xml:space="preserve"> 1. dana ili gemcitabinom 1000 mg/m</w:t>
      </w:r>
      <w:r w:rsidRPr="00BC44C8">
        <w:rPr>
          <w:iCs/>
          <w:sz w:val="22"/>
          <w:szCs w:val="22"/>
          <w:vertAlign w:val="superscript"/>
          <w:lang w:val="sr-Latn-RS" w:eastAsia="hr-HR" w:bidi="hr-HR"/>
        </w:rPr>
        <w:t>2</w:t>
      </w:r>
      <w:r w:rsidRPr="00BC44C8">
        <w:rPr>
          <w:iCs/>
          <w:sz w:val="22"/>
          <w:szCs w:val="22"/>
          <w:lang w:val="sr-Latn-RS" w:eastAsia="hr-HR" w:bidi="hr-HR"/>
        </w:rPr>
        <w:t xml:space="preserve"> 1. i 8. dana svakog 21-dnevnog ciklusa tokom najviše 4 ciklusa. Nakon hirurškog zahvata pembrolizumab 200 mg primjenjivao se svake 3 nedjelje tokom najviše 13 ciklusa.</w:t>
      </w:r>
    </w:p>
    <w:p w14:paraId="6D1F7DE1" w14:textId="7857EEE9"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w:t>
      </w:r>
      <w:r w:rsidRPr="00BC44C8">
        <w:rPr>
          <w:iCs/>
          <w:sz w:val="22"/>
          <w:szCs w:val="22"/>
          <w:lang w:val="sr-Latn-RS" w:eastAsia="hr-HR" w:bidi="hr-HR"/>
        </w:rPr>
        <w:tab/>
        <w:t>Liječena grupa B: neoadjuvantna primjena placeba 1. dana u kombinaciji sa cisplatinom 75 mg/m</w:t>
      </w:r>
      <w:r w:rsidRPr="00BC44C8">
        <w:rPr>
          <w:iCs/>
          <w:sz w:val="22"/>
          <w:szCs w:val="22"/>
          <w:vertAlign w:val="superscript"/>
          <w:lang w:val="sr-Latn-RS" w:eastAsia="hr-HR" w:bidi="hr-HR"/>
        </w:rPr>
        <w:t>2</w:t>
      </w:r>
      <w:r w:rsidRPr="00BC44C8">
        <w:rPr>
          <w:iCs/>
          <w:sz w:val="22"/>
          <w:szCs w:val="22"/>
          <w:lang w:val="sr-Latn-RS" w:eastAsia="hr-HR" w:bidi="hr-HR"/>
        </w:rPr>
        <w:t xml:space="preserve"> i ili pemetreksedom 500 mg/m</w:t>
      </w:r>
      <w:r w:rsidRPr="00BC44C8">
        <w:rPr>
          <w:iCs/>
          <w:sz w:val="22"/>
          <w:szCs w:val="22"/>
          <w:vertAlign w:val="superscript"/>
          <w:lang w:val="sr-Latn-RS" w:eastAsia="hr-HR" w:bidi="hr-HR"/>
        </w:rPr>
        <w:t>2</w:t>
      </w:r>
      <w:r w:rsidRPr="00BC44C8">
        <w:rPr>
          <w:iCs/>
          <w:sz w:val="22"/>
          <w:szCs w:val="22"/>
          <w:lang w:val="sr-Latn-RS" w:eastAsia="hr-HR" w:bidi="hr-HR"/>
        </w:rPr>
        <w:t xml:space="preserve"> 1. dana ili gemcitabinom 1000 mg/m</w:t>
      </w:r>
      <w:r w:rsidRPr="00BC44C8">
        <w:rPr>
          <w:iCs/>
          <w:sz w:val="22"/>
          <w:szCs w:val="22"/>
          <w:vertAlign w:val="superscript"/>
          <w:lang w:val="sr-Latn-RS" w:eastAsia="hr-HR" w:bidi="hr-HR"/>
        </w:rPr>
        <w:t>2</w:t>
      </w:r>
      <w:r w:rsidRPr="00BC44C8">
        <w:rPr>
          <w:iCs/>
          <w:sz w:val="22"/>
          <w:szCs w:val="22"/>
          <w:lang w:val="sr-Latn-RS" w:eastAsia="hr-HR" w:bidi="hr-HR"/>
        </w:rPr>
        <w:t xml:space="preserve"> 1. i 8. dana svakog 21-dnevnog ciklusa tokom najviše 4 ciklusa. Nakon hirurškog zahvata placebo se primjenjivao svake 3 nedjelje tokom najviše 13 ciklusa.</w:t>
      </w:r>
    </w:p>
    <w:p w14:paraId="6C2D2236" w14:textId="77777777"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ab/>
      </w:r>
    </w:p>
    <w:p w14:paraId="1A866D07" w14:textId="2F8B3DA0"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Svi ispitivani ljekovi primjenjivali su se intravenskom infuzijom. Primjena pembrolizumaba ili placeba nastavila se do završetka liječenja (17 ciklusa), progresije bolesti koja onemogućuje definitivan hirurški zahvat, recidiva bolesti tokom adjuvantnog liječenja, progresije bolesti kod pacijenata koji nijesu bili podvrgnuti hirurškom zahvatu ili kod kojih nije urađena potpuna resekcija, a koji su započeli adjuvantno liječenje ili do pojave neprihvatljive toksičnosti. Procjena statusa tumora sprovedena je na početku studije, u 7. nedjelji i 13. nedjelji neoadjuvantnog liječenja i unutar 4 nedjelje prije početka adjuvantnog liječenja. Nakon početka adjuvantnog liječenja ocjena statusa tumora sprovodila se svakih 16 nedjelja do kraja 3. godine, a zatim svakih 6 mjeseci.</w:t>
      </w:r>
    </w:p>
    <w:p w14:paraId="32115F50" w14:textId="77777777"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ab/>
      </w:r>
    </w:p>
    <w:p w14:paraId="2701E19E" w14:textId="6E5F937D"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 xml:space="preserve">Primarni parametri efikasnosti bili su OS i preživljavanje bez događaja (engl. </w:t>
      </w:r>
      <w:r w:rsidRPr="00BC44C8">
        <w:rPr>
          <w:i/>
          <w:sz w:val="22"/>
          <w:szCs w:val="22"/>
          <w:lang w:val="sr-Latn-RS" w:eastAsia="hr-HR" w:bidi="hr-HR"/>
        </w:rPr>
        <w:t>event-free survival</w:t>
      </w:r>
      <w:r w:rsidRPr="00BC44C8">
        <w:rPr>
          <w:iCs/>
          <w:sz w:val="22"/>
          <w:szCs w:val="22"/>
          <w:lang w:val="sr-Latn-RS" w:eastAsia="hr-HR" w:bidi="hr-HR"/>
        </w:rPr>
        <w:t>, EFS) prema oc</w:t>
      </w:r>
      <w:r w:rsidR="009725BA" w:rsidRPr="00BC44C8">
        <w:rPr>
          <w:iCs/>
          <w:sz w:val="22"/>
          <w:szCs w:val="22"/>
          <w:lang w:val="sr-Latn-RS" w:eastAsia="hr-HR" w:bidi="hr-HR"/>
        </w:rPr>
        <w:t>j</w:t>
      </w:r>
      <w:r w:rsidRPr="00BC44C8">
        <w:rPr>
          <w:iCs/>
          <w:sz w:val="22"/>
          <w:szCs w:val="22"/>
          <w:lang w:val="sr-Latn-RS" w:eastAsia="hr-HR" w:bidi="hr-HR"/>
        </w:rPr>
        <w:t>eni ispitivača. Sekundarni parametri efikasnosti bili su stopa patološkog potpunog odgovora (engl.</w:t>
      </w:r>
      <w:r w:rsidR="009725BA" w:rsidRPr="00BC44C8">
        <w:rPr>
          <w:iCs/>
          <w:sz w:val="22"/>
          <w:szCs w:val="22"/>
          <w:lang w:val="sr-Latn-RS" w:eastAsia="hr-HR" w:bidi="hr-HR"/>
        </w:rPr>
        <w:t xml:space="preserve"> </w:t>
      </w:r>
      <w:r w:rsidRPr="00BC44C8">
        <w:rPr>
          <w:i/>
          <w:sz w:val="22"/>
          <w:szCs w:val="22"/>
          <w:lang w:val="sr-Latn-RS" w:eastAsia="hr-HR" w:bidi="hr-HR"/>
        </w:rPr>
        <w:t>pathological complete response</w:t>
      </w:r>
      <w:r w:rsidRPr="00BC44C8">
        <w:rPr>
          <w:iCs/>
          <w:sz w:val="22"/>
          <w:szCs w:val="22"/>
          <w:lang w:val="sr-Latn-RS" w:eastAsia="hr-HR" w:bidi="hr-HR"/>
        </w:rPr>
        <w:t xml:space="preserve">, pCR) i stopa velikog patološkog odgovora (engl. </w:t>
      </w:r>
      <w:r w:rsidRPr="00BC44C8">
        <w:rPr>
          <w:i/>
          <w:sz w:val="22"/>
          <w:szCs w:val="22"/>
          <w:lang w:val="sr-Latn-RS" w:eastAsia="hr-HR" w:bidi="hr-HR"/>
        </w:rPr>
        <w:t>major pathological response</w:t>
      </w:r>
      <w:r w:rsidRPr="00BC44C8">
        <w:rPr>
          <w:iCs/>
          <w:sz w:val="22"/>
          <w:szCs w:val="22"/>
          <w:lang w:val="sr-Latn-RS" w:eastAsia="hr-HR" w:bidi="hr-HR"/>
        </w:rPr>
        <w:t>, mPR) prema oc</w:t>
      </w:r>
      <w:r w:rsidR="009725BA" w:rsidRPr="00BC44C8">
        <w:rPr>
          <w:iCs/>
          <w:sz w:val="22"/>
          <w:szCs w:val="22"/>
          <w:lang w:val="sr-Latn-RS" w:eastAsia="hr-HR" w:bidi="hr-HR"/>
        </w:rPr>
        <w:t>j</w:t>
      </w:r>
      <w:r w:rsidRPr="00BC44C8">
        <w:rPr>
          <w:iCs/>
          <w:sz w:val="22"/>
          <w:szCs w:val="22"/>
          <w:lang w:val="sr-Latn-RS" w:eastAsia="hr-HR" w:bidi="hr-HR"/>
        </w:rPr>
        <w:t>eni zasl</w:t>
      </w:r>
      <w:r w:rsidR="009725BA" w:rsidRPr="00BC44C8">
        <w:rPr>
          <w:iCs/>
          <w:sz w:val="22"/>
          <w:szCs w:val="22"/>
          <w:lang w:val="sr-Latn-RS" w:eastAsia="hr-HR" w:bidi="hr-HR"/>
        </w:rPr>
        <w:t>ij</w:t>
      </w:r>
      <w:r w:rsidRPr="00BC44C8">
        <w:rPr>
          <w:iCs/>
          <w:sz w:val="22"/>
          <w:szCs w:val="22"/>
          <w:lang w:val="sr-Latn-RS" w:eastAsia="hr-HR" w:bidi="hr-HR"/>
        </w:rPr>
        <w:t xml:space="preserve">epljene nezavisne patološke revizije (engl. </w:t>
      </w:r>
      <w:r w:rsidRPr="00BC44C8">
        <w:rPr>
          <w:i/>
          <w:sz w:val="22"/>
          <w:szCs w:val="22"/>
          <w:lang w:val="sr-Latn-RS" w:eastAsia="hr-HR" w:bidi="hr-HR"/>
        </w:rPr>
        <w:t>blinded independent pathology review</w:t>
      </w:r>
      <w:r w:rsidRPr="00BC44C8">
        <w:rPr>
          <w:iCs/>
          <w:sz w:val="22"/>
          <w:szCs w:val="22"/>
          <w:lang w:val="sr-Latn-RS" w:eastAsia="hr-HR" w:bidi="hr-HR"/>
        </w:rPr>
        <w:t>, BIPR).</w:t>
      </w:r>
    </w:p>
    <w:p w14:paraId="7CBEFEC5" w14:textId="293EC6E9"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lastRenderedPageBreak/>
        <w:t>U studiji KEYNOTE-671 randomizovano je ukupno 797 pacijenata: 397 pacijenata u grupi koja je primala pembrolizumab i 400 pacijenata u grupi koja je primala placebo. Početne karakteristike bile su sl</w:t>
      </w:r>
      <w:r w:rsidR="009725BA" w:rsidRPr="00BC44C8">
        <w:rPr>
          <w:iCs/>
          <w:sz w:val="22"/>
          <w:szCs w:val="22"/>
          <w:lang w:val="sr-Latn-RS" w:eastAsia="hr-HR" w:bidi="hr-HR"/>
        </w:rPr>
        <w:t>j</w:t>
      </w:r>
      <w:r w:rsidRPr="00BC44C8">
        <w:rPr>
          <w:iCs/>
          <w:sz w:val="22"/>
          <w:szCs w:val="22"/>
          <w:lang w:val="sr-Latn-RS" w:eastAsia="hr-HR" w:bidi="hr-HR"/>
        </w:rPr>
        <w:t>edeće: medijana starosti od 64 godine (raspon: 26 do 83), 45% pacijenata starosti od 65 ili više godina; 71% muškaraca; 61% b</w:t>
      </w:r>
      <w:r w:rsidR="009725BA" w:rsidRPr="00BC44C8">
        <w:rPr>
          <w:iCs/>
          <w:sz w:val="22"/>
          <w:szCs w:val="22"/>
          <w:lang w:val="sr-Latn-RS" w:eastAsia="hr-HR" w:bidi="hr-HR"/>
        </w:rPr>
        <w:t>ij</w:t>
      </w:r>
      <w:r w:rsidRPr="00BC44C8">
        <w:rPr>
          <w:iCs/>
          <w:sz w:val="22"/>
          <w:szCs w:val="22"/>
          <w:lang w:val="sr-Latn-RS" w:eastAsia="hr-HR" w:bidi="hr-HR"/>
        </w:rPr>
        <w:t>elaca, 31% Azijaca i 2% crnaca. Šezdeset i tri posto (63%) pacijenata imalo je funkcionalni ECOG status 0, a njih 37% funkcionalni ECOG status 1; 30% imalo je bolest stadijuma II, a</w:t>
      </w:r>
      <w:r w:rsidR="009725BA" w:rsidRPr="00BC44C8">
        <w:rPr>
          <w:iCs/>
          <w:sz w:val="22"/>
          <w:szCs w:val="22"/>
          <w:lang w:val="sr-Latn-RS" w:eastAsia="hr-HR" w:bidi="hr-HR"/>
        </w:rPr>
        <w:t xml:space="preserve"> </w:t>
      </w:r>
      <w:r w:rsidRPr="00BC44C8">
        <w:rPr>
          <w:iCs/>
          <w:sz w:val="22"/>
          <w:szCs w:val="22"/>
          <w:lang w:val="sr-Latn-RS" w:eastAsia="hr-HR" w:bidi="hr-HR"/>
        </w:rPr>
        <w:t>70% bolest stadijuma III; 33% imalo je TPS ≥ 50%, a 67% TPS &lt; 50%; 43% imalo je histološki skvamozan tumor, a 57% histološki neskvamozan tumor; 31% bilo je iz istočnoazijske geografske regije. Četiri posto (4%) pacijenata imalo je mutacije gena EGFR, dok je kod njih 66% status mutacije gena EGFR bio nepoznat. Tri posto (3%) pacijenata imalo je translokacije gena ALK, dok je kod njih 68% status translokacija gena ALK bio nepoznat.</w:t>
      </w:r>
    </w:p>
    <w:p w14:paraId="4640D6B5" w14:textId="77777777"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ab/>
      </w:r>
    </w:p>
    <w:p w14:paraId="4079C36F" w14:textId="7013164E"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Definitivnom hirurškom zahvatu podvrgnuto je 81% pacijenata u grupi koja je primala pembrolizumab u kombinaciji sa hemioterapijom koja je sadržala platinu u odnosu na njih 76% u grupi l</w:t>
      </w:r>
      <w:r w:rsidR="009725BA" w:rsidRPr="00BC44C8">
        <w:rPr>
          <w:iCs/>
          <w:sz w:val="22"/>
          <w:szCs w:val="22"/>
          <w:lang w:val="sr-Latn-RS" w:eastAsia="hr-HR" w:bidi="hr-HR"/>
        </w:rPr>
        <w:t>ij</w:t>
      </w:r>
      <w:r w:rsidRPr="00BC44C8">
        <w:rPr>
          <w:iCs/>
          <w:sz w:val="22"/>
          <w:szCs w:val="22"/>
          <w:lang w:val="sr-Latn-RS" w:eastAsia="hr-HR" w:bidi="hr-HR"/>
        </w:rPr>
        <w:t>ečenoj samo hemioterapijom koja je sadržala platinu.</w:t>
      </w:r>
    </w:p>
    <w:p w14:paraId="1A4B3F76" w14:textId="77777777" w:rsidR="002E4001" w:rsidRPr="00BC44C8"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ab/>
      </w:r>
    </w:p>
    <w:p w14:paraId="53CE45F1" w14:textId="282DC3A7" w:rsidR="002E4001" w:rsidRPr="00F7575C" w:rsidRDefault="002E4001" w:rsidP="009D6A74">
      <w:pPr>
        <w:numPr>
          <w:ilvl w:val="12"/>
          <w:numId w:val="0"/>
        </w:numPr>
        <w:ind w:right="-2"/>
        <w:jc w:val="both"/>
        <w:rPr>
          <w:iCs/>
          <w:sz w:val="22"/>
          <w:szCs w:val="22"/>
          <w:lang w:val="sr-Latn-RS" w:eastAsia="hr-HR" w:bidi="hr-HR"/>
        </w:rPr>
      </w:pPr>
      <w:r w:rsidRPr="00BC44C8">
        <w:rPr>
          <w:iCs/>
          <w:sz w:val="22"/>
          <w:szCs w:val="22"/>
          <w:lang w:val="sr-Latn-RS" w:eastAsia="hr-HR" w:bidi="hr-HR"/>
        </w:rPr>
        <w:t>Studija je pokazala statistički značajna poboljšanja OS-a, EFS-a, pCR-a i mPR-a kod pacijenata randomizovanih za primanje pembrolizumaba u kombinaciji sa hemioterapijom koja je sadržala platinu i zatim pembrolizumaba u monoterapiji u odnosu na pacijente randomizovane za primanje placeba u kombinaciji sa hemioterapijom koja je sadržala platinu i zatim samo placeba. U unapr</w:t>
      </w:r>
      <w:r w:rsidR="009725BA" w:rsidRPr="00BC44C8">
        <w:rPr>
          <w:iCs/>
          <w:sz w:val="22"/>
          <w:szCs w:val="22"/>
          <w:lang w:val="sr-Latn-RS" w:eastAsia="hr-HR" w:bidi="hr-HR"/>
        </w:rPr>
        <w:t>ij</w:t>
      </w:r>
      <w:r w:rsidRPr="00BC44C8">
        <w:rPr>
          <w:iCs/>
          <w:sz w:val="22"/>
          <w:szCs w:val="22"/>
          <w:lang w:val="sr-Latn-RS" w:eastAsia="hr-HR" w:bidi="hr-HR"/>
        </w:rPr>
        <w:t>ed određenoj interim analizi (uz medijanu praćenja od 21,4 m</w:t>
      </w:r>
      <w:r w:rsidR="009725BA" w:rsidRPr="00BC44C8">
        <w:rPr>
          <w:iCs/>
          <w:sz w:val="22"/>
          <w:szCs w:val="22"/>
          <w:lang w:val="sr-Latn-RS" w:eastAsia="hr-HR" w:bidi="hr-HR"/>
        </w:rPr>
        <w:t>j</w:t>
      </w:r>
      <w:r w:rsidRPr="00BC44C8">
        <w:rPr>
          <w:iCs/>
          <w:sz w:val="22"/>
          <w:szCs w:val="22"/>
          <w:lang w:val="sr-Latn-RS" w:eastAsia="hr-HR" w:bidi="hr-HR"/>
        </w:rPr>
        <w:t>eseca [raspon: 0,4 do 50,6 m</w:t>
      </w:r>
      <w:r w:rsidR="009725BA" w:rsidRPr="00BC44C8">
        <w:rPr>
          <w:iCs/>
          <w:sz w:val="22"/>
          <w:szCs w:val="22"/>
          <w:lang w:val="sr-Latn-RS" w:eastAsia="hr-HR" w:bidi="hr-HR"/>
        </w:rPr>
        <w:t>j</w:t>
      </w:r>
      <w:r w:rsidRPr="00BC44C8">
        <w:rPr>
          <w:iCs/>
          <w:sz w:val="22"/>
          <w:szCs w:val="22"/>
          <w:lang w:val="sr-Latn-RS" w:eastAsia="hr-HR" w:bidi="hr-HR"/>
        </w:rPr>
        <w:t xml:space="preserve">eseci]) HR za EFS iznosio je 0,58 (95% CI: 0,46; 0,72; p &lt; 0,0001) pacijenata randomizovanih za primanje pembrolizumaba u kombinaciji sa hemioterapijom koja je sadržala platinu i zatim pembrolizumaba u monoterapiji u odnosu na pacijente randomizovane za primanje placeba u kombinaciji sa hemioterapijom koja je sadržala platinu i zatim samo placeba. </w:t>
      </w:r>
      <w:r w:rsidRPr="00F7575C">
        <w:rPr>
          <w:iCs/>
          <w:sz w:val="22"/>
          <w:szCs w:val="22"/>
          <w:lang w:val="sr-Latn-RS" w:eastAsia="hr-HR" w:bidi="hr-HR"/>
        </w:rPr>
        <w:t>U trenutku sprovođenja te analize rezultati za OS ni</w:t>
      </w:r>
      <w:r w:rsidR="009725BA" w:rsidRPr="00F7575C">
        <w:rPr>
          <w:iCs/>
          <w:sz w:val="22"/>
          <w:szCs w:val="22"/>
          <w:lang w:val="sr-Latn-RS" w:eastAsia="hr-HR" w:bidi="hr-HR"/>
        </w:rPr>
        <w:t>je</w:t>
      </w:r>
      <w:r w:rsidRPr="00F7575C">
        <w:rPr>
          <w:iCs/>
          <w:sz w:val="22"/>
          <w:szCs w:val="22"/>
          <w:lang w:val="sr-Latn-RS" w:eastAsia="hr-HR" w:bidi="hr-HR"/>
        </w:rPr>
        <w:t>su bili zreli.</w:t>
      </w:r>
    </w:p>
    <w:p w14:paraId="2B5E119C" w14:textId="77777777" w:rsidR="002E4001" w:rsidRPr="00F7575C" w:rsidRDefault="002E4001" w:rsidP="009D6A74">
      <w:pPr>
        <w:numPr>
          <w:ilvl w:val="12"/>
          <w:numId w:val="0"/>
        </w:numPr>
        <w:ind w:right="-2"/>
        <w:jc w:val="both"/>
        <w:rPr>
          <w:iCs/>
          <w:sz w:val="22"/>
          <w:szCs w:val="22"/>
          <w:lang w:val="sr-Latn-RS" w:eastAsia="hr-HR" w:bidi="hr-HR"/>
        </w:rPr>
      </w:pPr>
      <w:r w:rsidRPr="00F7575C">
        <w:rPr>
          <w:iCs/>
          <w:sz w:val="22"/>
          <w:szCs w:val="22"/>
          <w:lang w:val="sr-Latn-RS" w:eastAsia="hr-HR" w:bidi="hr-HR"/>
        </w:rPr>
        <w:tab/>
      </w:r>
    </w:p>
    <w:p w14:paraId="2D5B98D4" w14:textId="37719C3B" w:rsidR="002E4001" w:rsidRPr="00F7575C" w:rsidRDefault="002E4001" w:rsidP="009D6A74">
      <w:pPr>
        <w:numPr>
          <w:ilvl w:val="12"/>
          <w:numId w:val="0"/>
        </w:numPr>
        <w:ind w:right="-2"/>
        <w:jc w:val="both"/>
        <w:rPr>
          <w:iCs/>
          <w:sz w:val="22"/>
          <w:szCs w:val="22"/>
          <w:lang w:val="sr-Latn-RS" w:eastAsia="hr-HR" w:bidi="hr-HR"/>
        </w:rPr>
      </w:pPr>
      <w:r w:rsidRPr="00F7575C">
        <w:rPr>
          <w:iCs/>
          <w:sz w:val="22"/>
          <w:szCs w:val="22"/>
          <w:lang w:val="sr-Latn-RS" w:eastAsia="hr-HR" w:bidi="hr-HR"/>
        </w:rPr>
        <w:t>U Tabeli 12 sažeto su prikazani ključni parametri efikasnosti u unapr</w:t>
      </w:r>
      <w:r w:rsidR="009725BA" w:rsidRPr="00F7575C">
        <w:rPr>
          <w:iCs/>
          <w:sz w:val="22"/>
          <w:szCs w:val="22"/>
          <w:lang w:val="sr-Latn-RS" w:eastAsia="hr-HR" w:bidi="hr-HR"/>
        </w:rPr>
        <w:t>ij</w:t>
      </w:r>
      <w:r w:rsidRPr="00F7575C">
        <w:rPr>
          <w:iCs/>
          <w:sz w:val="22"/>
          <w:szCs w:val="22"/>
          <w:lang w:val="sr-Latn-RS" w:eastAsia="hr-HR" w:bidi="hr-HR"/>
        </w:rPr>
        <w:t>ed određenoj interim analizi nakon medijane praćenja od 29,8 m</w:t>
      </w:r>
      <w:r w:rsidR="009725BA" w:rsidRPr="00F7575C">
        <w:rPr>
          <w:iCs/>
          <w:sz w:val="22"/>
          <w:szCs w:val="22"/>
          <w:lang w:val="sr-Latn-RS" w:eastAsia="hr-HR" w:bidi="hr-HR"/>
        </w:rPr>
        <w:t>j</w:t>
      </w:r>
      <w:r w:rsidRPr="00F7575C">
        <w:rPr>
          <w:iCs/>
          <w:sz w:val="22"/>
          <w:szCs w:val="22"/>
          <w:lang w:val="sr-Latn-RS" w:eastAsia="hr-HR" w:bidi="hr-HR"/>
        </w:rPr>
        <w:t>eseci (raspon: 0,4 do 62,0 m</w:t>
      </w:r>
      <w:r w:rsidR="009725BA" w:rsidRPr="00F7575C">
        <w:rPr>
          <w:iCs/>
          <w:sz w:val="22"/>
          <w:szCs w:val="22"/>
          <w:lang w:val="sr-Latn-RS" w:eastAsia="hr-HR" w:bidi="hr-HR"/>
        </w:rPr>
        <w:t>j</w:t>
      </w:r>
      <w:r w:rsidRPr="00F7575C">
        <w:rPr>
          <w:iCs/>
          <w:sz w:val="22"/>
          <w:szCs w:val="22"/>
          <w:lang w:val="sr-Latn-RS" w:eastAsia="hr-HR" w:bidi="hr-HR"/>
        </w:rPr>
        <w:t>eseca). Kaplan-Meierove krive za OS i EFS prikazane su na Slikama 8 i 9.</w:t>
      </w:r>
    </w:p>
    <w:p w14:paraId="26F59EA3" w14:textId="77777777" w:rsidR="009725BA" w:rsidRPr="00F7575C" w:rsidRDefault="009725BA" w:rsidP="009D6A74">
      <w:pPr>
        <w:numPr>
          <w:ilvl w:val="12"/>
          <w:numId w:val="0"/>
        </w:numPr>
        <w:ind w:right="-2"/>
        <w:jc w:val="both"/>
        <w:rPr>
          <w:iCs/>
          <w:sz w:val="22"/>
          <w:szCs w:val="22"/>
          <w:lang w:val="sr-Latn-RS" w:eastAsia="hr-HR" w:bidi="hr-HR"/>
        </w:rPr>
      </w:pPr>
    </w:p>
    <w:p w14:paraId="28632B64" w14:textId="3719D155" w:rsidR="009725BA" w:rsidRPr="00F7575C" w:rsidRDefault="009725BA" w:rsidP="009D6A74">
      <w:pPr>
        <w:numPr>
          <w:ilvl w:val="12"/>
          <w:numId w:val="0"/>
        </w:numPr>
        <w:ind w:right="-2"/>
        <w:jc w:val="both"/>
        <w:rPr>
          <w:b/>
          <w:bCs/>
          <w:iCs/>
          <w:sz w:val="22"/>
          <w:szCs w:val="22"/>
          <w:lang w:val="sr-Latn-RS" w:eastAsia="hr-HR" w:bidi="hr-HR"/>
        </w:rPr>
      </w:pPr>
      <w:r w:rsidRPr="00F7575C">
        <w:rPr>
          <w:b/>
          <w:bCs/>
          <w:iCs/>
          <w:sz w:val="22"/>
          <w:szCs w:val="22"/>
          <w:lang w:val="sr-Latn-RS" w:eastAsia="hr-HR" w:bidi="hr-HR"/>
        </w:rPr>
        <w:t>Tabela 12: Rezultati efikasnosti u studiji KEYNOTE-671</w:t>
      </w:r>
    </w:p>
    <w:p w14:paraId="4A3CE92A" w14:textId="77777777" w:rsidR="009725BA" w:rsidRPr="00F7575C" w:rsidRDefault="009725BA" w:rsidP="009D6A74">
      <w:pPr>
        <w:keepNext/>
        <w:numPr>
          <w:ilvl w:val="12"/>
          <w:numId w:val="0"/>
        </w:numPr>
        <w:tabs>
          <w:tab w:val="left" w:pos="1127"/>
          <w:tab w:val="left" w:pos="1578"/>
        </w:tabs>
        <w:ind w:right="-2"/>
        <w:rPr>
          <w:iCs/>
          <w:sz w:val="22"/>
          <w:szCs w:val="22"/>
          <w:lang w:val="sr-Latn-RS" w:eastAsia="hr-HR" w:bidi="hr-HR"/>
        </w:rPr>
      </w:pP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8"/>
        <w:gridCol w:w="2291"/>
        <w:gridCol w:w="1762"/>
      </w:tblGrid>
      <w:tr w:rsidR="009725BA" w:rsidRPr="000A0027" w14:paraId="481D4313" w14:textId="77777777" w:rsidTr="009D6A74">
        <w:trPr>
          <w:cantSplit/>
          <w:trHeight w:val="20"/>
          <w:jc w:val="center"/>
        </w:trPr>
        <w:tc>
          <w:tcPr>
            <w:tcW w:w="4508" w:type="dxa"/>
            <w:tcBorders>
              <w:top w:val="single" w:sz="4" w:space="0" w:color="auto"/>
              <w:left w:val="single" w:sz="4" w:space="0" w:color="auto"/>
              <w:bottom w:val="single" w:sz="4" w:space="0" w:color="auto"/>
              <w:right w:val="single" w:sz="4" w:space="0" w:color="auto"/>
            </w:tcBorders>
            <w:hideMark/>
          </w:tcPr>
          <w:p w14:paraId="1DC9DC28" w14:textId="77777777" w:rsidR="009725BA" w:rsidRPr="009725BA" w:rsidRDefault="009725BA" w:rsidP="00F7575C">
            <w:pPr>
              <w:keepNext/>
              <w:numPr>
                <w:ilvl w:val="12"/>
                <w:numId w:val="0"/>
              </w:numPr>
              <w:tabs>
                <w:tab w:val="left" w:pos="284"/>
              </w:tabs>
              <w:jc w:val="center"/>
              <w:rPr>
                <w:b/>
                <w:iCs/>
                <w:sz w:val="22"/>
                <w:szCs w:val="22"/>
              </w:rPr>
            </w:pPr>
            <w:r w:rsidRPr="009725BA">
              <w:rPr>
                <w:b/>
                <w:bCs/>
                <w:iCs/>
                <w:sz w:val="22"/>
                <w:szCs w:val="22"/>
              </w:rPr>
              <w:t>Parametar efikasnosti</w:t>
            </w:r>
          </w:p>
        </w:tc>
        <w:tc>
          <w:tcPr>
            <w:tcW w:w="2291" w:type="dxa"/>
            <w:tcBorders>
              <w:top w:val="single" w:sz="4" w:space="0" w:color="auto"/>
              <w:left w:val="single" w:sz="4" w:space="0" w:color="auto"/>
              <w:bottom w:val="single" w:sz="4" w:space="0" w:color="auto"/>
              <w:right w:val="single" w:sz="4" w:space="0" w:color="auto"/>
            </w:tcBorders>
            <w:hideMark/>
          </w:tcPr>
          <w:p w14:paraId="640FB396" w14:textId="77777777" w:rsidR="009725BA" w:rsidRPr="009725BA" w:rsidRDefault="009725BA" w:rsidP="009D6A74">
            <w:pPr>
              <w:keepNext/>
              <w:numPr>
                <w:ilvl w:val="12"/>
                <w:numId w:val="0"/>
              </w:numPr>
              <w:tabs>
                <w:tab w:val="left" w:pos="284"/>
              </w:tabs>
              <w:jc w:val="center"/>
              <w:rPr>
                <w:b/>
                <w:iCs/>
                <w:sz w:val="22"/>
                <w:szCs w:val="22"/>
              </w:rPr>
            </w:pPr>
            <w:r w:rsidRPr="009725BA">
              <w:rPr>
                <w:b/>
                <w:iCs/>
                <w:sz w:val="22"/>
                <w:szCs w:val="22"/>
              </w:rPr>
              <w:t>Pembrolizumab plus hemioterapija/</w:t>
            </w:r>
          </w:p>
          <w:p w14:paraId="49695F27" w14:textId="77777777" w:rsidR="009725BA" w:rsidRPr="009725BA" w:rsidRDefault="009725BA" w:rsidP="009D6A74">
            <w:pPr>
              <w:keepNext/>
              <w:numPr>
                <w:ilvl w:val="12"/>
                <w:numId w:val="0"/>
              </w:numPr>
              <w:tabs>
                <w:tab w:val="left" w:pos="284"/>
              </w:tabs>
              <w:jc w:val="center"/>
              <w:rPr>
                <w:b/>
                <w:iCs/>
                <w:sz w:val="22"/>
                <w:szCs w:val="22"/>
              </w:rPr>
            </w:pPr>
            <w:r w:rsidRPr="009725BA">
              <w:rPr>
                <w:b/>
                <w:iCs/>
                <w:sz w:val="22"/>
                <w:szCs w:val="22"/>
              </w:rPr>
              <w:t>pembrolizumab</w:t>
            </w:r>
          </w:p>
          <w:p w14:paraId="6A7436F4" w14:textId="77777777" w:rsidR="009725BA" w:rsidRPr="009725BA" w:rsidRDefault="009725BA" w:rsidP="009D6A74">
            <w:pPr>
              <w:keepNext/>
              <w:numPr>
                <w:ilvl w:val="12"/>
                <w:numId w:val="0"/>
              </w:numPr>
              <w:tabs>
                <w:tab w:val="left" w:pos="284"/>
              </w:tabs>
              <w:jc w:val="center"/>
              <w:rPr>
                <w:b/>
                <w:iCs/>
                <w:sz w:val="22"/>
                <w:szCs w:val="22"/>
              </w:rPr>
            </w:pPr>
            <w:r w:rsidRPr="009725BA">
              <w:rPr>
                <w:b/>
                <w:iCs/>
                <w:sz w:val="22"/>
                <w:szCs w:val="22"/>
              </w:rPr>
              <w:t>n=397</w:t>
            </w:r>
          </w:p>
        </w:tc>
        <w:tc>
          <w:tcPr>
            <w:tcW w:w="1762" w:type="dxa"/>
            <w:tcBorders>
              <w:top w:val="single" w:sz="4" w:space="0" w:color="auto"/>
              <w:left w:val="single" w:sz="4" w:space="0" w:color="auto"/>
              <w:bottom w:val="single" w:sz="4" w:space="0" w:color="auto"/>
              <w:right w:val="single" w:sz="4" w:space="0" w:color="auto"/>
            </w:tcBorders>
            <w:hideMark/>
          </w:tcPr>
          <w:p w14:paraId="076D1C0A" w14:textId="77777777" w:rsidR="009725BA" w:rsidRPr="00F7575C" w:rsidRDefault="009725BA" w:rsidP="009D6A74">
            <w:pPr>
              <w:keepNext/>
              <w:numPr>
                <w:ilvl w:val="12"/>
                <w:numId w:val="0"/>
              </w:numPr>
              <w:tabs>
                <w:tab w:val="left" w:pos="284"/>
              </w:tabs>
              <w:jc w:val="center"/>
              <w:rPr>
                <w:b/>
                <w:iCs/>
                <w:sz w:val="22"/>
                <w:szCs w:val="22"/>
                <w:lang w:val="pt-BR"/>
              </w:rPr>
            </w:pPr>
            <w:r w:rsidRPr="00F7575C">
              <w:rPr>
                <w:b/>
                <w:iCs/>
                <w:sz w:val="22"/>
                <w:szCs w:val="22"/>
                <w:lang w:val="pt-BR"/>
              </w:rPr>
              <w:t>Placebo plus hemioterapija/</w:t>
            </w:r>
          </w:p>
          <w:p w14:paraId="7FD96699" w14:textId="77777777" w:rsidR="009725BA" w:rsidRPr="00F7575C" w:rsidRDefault="009725BA" w:rsidP="009D6A74">
            <w:pPr>
              <w:keepNext/>
              <w:numPr>
                <w:ilvl w:val="12"/>
                <w:numId w:val="0"/>
              </w:numPr>
              <w:tabs>
                <w:tab w:val="left" w:pos="284"/>
              </w:tabs>
              <w:jc w:val="center"/>
              <w:rPr>
                <w:b/>
                <w:iCs/>
                <w:sz w:val="22"/>
                <w:szCs w:val="22"/>
                <w:lang w:val="pt-BR"/>
              </w:rPr>
            </w:pPr>
            <w:r w:rsidRPr="00F7575C">
              <w:rPr>
                <w:b/>
                <w:iCs/>
                <w:sz w:val="22"/>
                <w:szCs w:val="22"/>
                <w:lang w:val="pt-BR"/>
              </w:rPr>
              <w:t>placebo</w:t>
            </w:r>
          </w:p>
          <w:p w14:paraId="5241F9E9" w14:textId="77777777" w:rsidR="009725BA" w:rsidRPr="00F7575C" w:rsidRDefault="009725BA" w:rsidP="009D6A74">
            <w:pPr>
              <w:keepNext/>
              <w:numPr>
                <w:ilvl w:val="12"/>
                <w:numId w:val="0"/>
              </w:numPr>
              <w:tabs>
                <w:tab w:val="left" w:pos="284"/>
              </w:tabs>
              <w:jc w:val="center"/>
              <w:rPr>
                <w:b/>
                <w:iCs/>
                <w:sz w:val="22"/>
                <w:szCs w:val="22"/>
                <w:u w:val="single"/>
                <w:lang w:val="pt-BR"/>
              </w:rPr>
            </w:pPr>
            <w:r w:rsidRPr="00F7575C">
              <w:rPr>
                <w:b/>
                <w:iCs/>
                <w:sz w:val="22"/>
                <w:szCs w:val="22"/>
                <w:lang w:val="pt-BR"/>
              </w:rPr>
              <w:t>n=400</w:t>
            </w:r>
          </w:p>
        </w:tc>
      </w:tr>
      <w:tr w:rsidR="009725BA" w:rsidRPr="009725BA" w14:paraId="6B0454F9" w14:textId="77777777" w:rsidTr="009D6A74">
        <w:trPr>
          <w:cantSplit/>
          <w:trHeight w:val="20"/>
          <w:jc w:val="center"/>
        </w:trPr>
        <w:tc>
          <w:tcPr>
            <w:tcW w:w="4508" w:type="dxa"/>
            <w:tcBorders>
              <w:top w:val="single" w:sz="4" w:space="0" w:color="auto"/>
              <w:left w:val="single" w:sz="4" w:space="0" w:color="auto"/>
              <w:bottom w:val="single" w:sz="4" w:space="0" w:color="auto"/>
              <w:right w:val="single" w:sz="4" w:space="0" w:color="auto"/>
            </w:tcBorders>
            <w:vAlign w:val="center"/>
          </w:tcPr>
          <w:p w14:paraId="25A30B2B" w14:textId="77777777" w:rsidR="009725BA" w:rsidRPr="009725BA" w:rsidRDefault="009725BA" w:rsidP="009D6A74">
            <w:pPr>
              <w:keepNext/>
              <w:numPr>
                <w:ilvl w:val="12"/>
                <w:numId w:val="0"/>
              </w:numPr>
              <w:tabs>
                <w:tab w:val="left" w:pos="284"/>
              </w:tabs>
              <w:ind w:right="-2"/>
              <w:jc w:val="both"/>
              <w:rPr>
                <w:b/>
                <w:bCs/>
                <w:iCs/>
                <w:sz w:val="22"/>
                <w:szCs w:val="22"/>
              </w:rPr>
            </w:pPr>
            <w:r w:rsidRPr="009725BA">
              <w:rPr>
                <w:b/>
                <w:bCs/>
                <w:iCs/>
                <w:sz w:val="22"/>
                <w:szCs w:val="22"/>
              </w:rPr>
              <w:t>OS</w:t>
            </w:r>
          </w:p>
        </w:tc>
        <w:tc>
          <w:tcPr>
            <w:tcW w:w="4053" w:type="dxa"/>
            <w:gridSpan w:val="2"/>
            <w:tcBorders>
              <w:top w:val="single" w:sz="4" w:space="0" w:color="auto"/>
              <w:left w:val="single" w:sz="4" w:space="0" w:color="auto"/>
              <w:bottom w:val="single" w:sz="4" w:space="0" w:color="auto"/>
              <w:right w:val="single" w:sz="4" w:space="0" w:color="auto"/>
            </w:tcBorders>
            <w:vAlign w:val="center"/>
          </w:tcPr>
          <w:p w14:paraId="7AF02D3C" w14:textId="77777777" w:rsidR="009725BA" w:rsidRPr="009725BA" w:rsidRDefault="009725BA" w:rsidP="009D6A74">
            <w:pPr>
              <w:keepNext/>
              <w:numPr>
                <w:ilvl w:val="12"/>
                <w:numId w:val="0"/>
              </w:numPr>
              <w:tabs>
                <w:tab w:val="left" w:pos="284"/>
              </w:tabs>
              <w:ind w:right="-2"/>
              <w:jc w:val="center"/>
              <w:rPr>
                <w:b/>
                <w:iCs/>
                <w:sz w:val="22"/>
                <w:szCs w:val="22"/>
                <w:u w:val="single"/>
              </w:rPr>
            </w:pPr>
          </w:p>
        </w:tc>
      </w:tr>
      <w:tr w:rsidR="009725BA" w:rsidRPr="009725BA" w14:paraId="593008A0" w14:textId="77777777" w:rsidTr="009D6A74">
        <w:trPr>
          <w:cantSplit/>
          <w:trHeight w:val="20"/>
          <w:jc w:val="center"/>
        </w:trPr>
        <w:tc>
          <w:tcPr>
            <w:tcW w:w="4508" w:type="dxa"/>
            <w:tcBorders>
              <w:top w:val="single" w:sz="4" w:space="0" w:color="auto"/>
              <w:left w:val="single" w:sz="4" w:space="0" w:color="auto"/>
              <w:bottom w:val="single" w:sz="4" w:space="0" w:color="auto"/>
              <w:right w:val="single" w:sz="4" w:space="0" w:color="auto"/>
            </w:tcBorders>
            <w:vAlign w:val="center"/>
          </w:tcPr>
          <w:p w14:paraId="203CD02A" w14:textId="77777777" w:rsidR="009725BA" w:rsidRPr="009725BA" w:rsidRDefault="009725BA" w:rsidP="009D6A74">
            <w:pPr>
              <w:keepNext/>
              <w:numPr>
                <w:ilvl w:val="12"/>
                <w:numId w:val="0"/>
              </w:numPr>
              <w:tabs>
                <w:tab w:val="left" w:pos="284"/>
              </w:tabs>
              <w:ind w:left="165" w:right="-2"/>
              <w:jc w:val="both"/>
              <w:rPr>
                <w:b/>
                <w:bCs/>
                <w:iCs/>
                <w:sz w:val="22"/>
                <w:szCs w:val="22"/>
                <w:lang w:val="sr-Latn-ME"/>
              </w:rPr>
            </w:pPr>
            <w:r w:rsidRPr="009725BA">
              <w:rPr>
                <w:bCs/>
                <w:iCs/>
                <w:sz w:val="22"/>
                <w:szCs w:val="22"/>
              </w:rPr>
              <w:t>Broj (%) pacijenata sa doga</w:t>
            </w:r>
            <w:r w:rsidRPr="009725BA">
              <w:rPr>
                <w:bCs/>
                <w:iCs/>
                <w:sz w:val="22"/>
                <w:szCs w:val="22"/>
                <w:lang w:val="sr-Latn-ME"/>
              </w:rPr>
              <w:t>đajem</w:t>
            </w:r>
          </w:p>
        </w:tc>
        <w:tc>
          <w:tcPr>
            <w:tcW w:w="2291" w:type="dxa"/>
            <w:tcBorders>
              <w:top w:val="single" w:sz="4" w:space="0" w:color="auto"/>
              <w:left w:val="single" w:sz="4" w:space="0" w:color="auto"/>
              <w:bottom w:val="single" w:sz="4" w:space="0" w:color="auto"/>
              <w:right w:val="single" w:sz="4" w:space="0" w:color="auto"/>
            </w:tcBorders>
            <w:vAlign w:val="center"/>
          </w:tcPr>
          <w:p w14:paraId="580AB0E6" w14:textId="77777777" w:rsidR="009725BA" w:rsidRPr="009725BA" w:rsidRDefault="009725BA" w:rsidP="009D6A74">
            <w:pPr>
              <w:keepNext/>
              <w:numPr>
                <w:ilvl w:val="12"/>
                <w:numId w:val="0"/>
              </w:numPr>
              <w:tabs>
                <w:tab w:val="left" w:pos="284"/>
              </w:tabs>
              <w:ind w:right="-2"/>
              <w:jc w:val="center"/>
              <w:rPr>
                <w:b/>
                <w:iCs/>
                <w:sz w:val="22"/>
                <w:szCs w:val="22"/>
                <w:u w:val="single"/>
              </w:rPr>
            </w:pPr>
            <w:r w:rsidRPr="009725BA">
              <w:rPr>
                <w:sz w:val="22"/>
                <w:szCs w:val="22"/>
              </w:rPr>
              <w:t xml:space="preserve">110 (28%) </w:t>
            </w:r>
          </w:p>
        </w:tc>
        <w:tc>
          <w:tcPr>
            <w:tcW w:w="1762" w:type="dxa"/>
            <w:tcBorders>
              <w:top w:val="single" w:sz="4" w:space="0" w:color="auto"/>
              <w:left w:val="single" w:sz="4" w:space="0" w:color="auto"/>
              <w:bottom w:val="single" w:sz="4" w:space="0" w:color="auto"/>
              <w:right w:val="single" w:sz="4" w:space="0" w:color="auto"/>
            </w:tcBorders>
            <w:vAlign w:val="center"/>
          </w:tcPr>
          <w:p w14:paraId="2D3158FF" w14:textId="77777777" w:rsidR="009725BA" w:rsidRPr="009725BA" w:rsidRDefault="009725BA" w:rsidP="009D6A74">
            <w:pPr>
              <w:keepNext/>
              <w:numPr>
                <w:ilvl w:val="12"/>
                <w:numId w:val="0"/>
              </w:numPr>
              <w:tabs>
                <w:tab w:val="left" w:pos="284"/>
              </w:tabs>
              <w:ind w:right="-2"/>
              <w:jc w:val="center"/>
              <w:rPr>
                <w:b/>
                <w:iCs/>
                <w:sz w:val="22"/>
                <w:szCs w:val="22"/>
                <w:u w:val="single"/>
              </w:rPr>
            </w:pPr>
            <w:r w:rsidRPr="009725BA">
              <w:rPr>
                <w:sz w:val="22"/>
                <w:szCs w:val="22"/>
              </w:rPr>
              <w:t>144 (36%)</w:t>
            </w:r>
          </w:p>
        </w:tc>
      </w:tr>
      <w:tr w:rsidR="009725BA" w:rsidRPr="009725BA" w14:paraId="0D75FF0A" w14:textId="77777777" w:rsidTr="009D6A74">
        <w:trPr>
          <w:cantSplit/>
          <w:trHeight w:val="20"/>
          <w:jc w:val="center"/>
        </w:trPr>
        <w:tc>
          <w:tcPr>
            <w:tcW w:w="4508" w:type="dxa"/>
            <w:tcBorders>
              <w:top w:val="single" w:sz="4" w:space="0" w:color="auto"/>
              <w:left w:val="single" w:sz="4" w:space="0" w:color="auto"/>
              <w:bottom w:val="single" w:sz="4" w:space="0" w:color="auto"/>
              <w:right w:val="single" w:sz="4" w:space="0" w:color="auto"/>
            </w:tcBorders>
            <w:vAlign w:val="center"/>
          </w:tcPr>
          <w:p w14:paraId="22C7C1BC" w14:textId="46892D6A" w:rsidR="009725BA" w:rsidRPr="009725BA" w:rsidRDefault="009725BA" w:rsidP="009D6A74">
            <w:pPr>
              <w:keepNext/>
              <w:numPr>
                <w:ilvl w:val="12"/>
                <w:numId w:val="0"/>
              </w:numPr>
              <w:tabs>
                <w:tab w:val="left" w:pos="284"/>
              </w:tabs>
              <w:ind w:left="165" w:right="-2"/>
              <w:jc w:val="both"/>
              <w:rPr>
                <w:bCs/>
                <w:iCs/>
                <w:sz w:val="22"/>
                <w:szCs w:val="22"/>
              </w:rPr>
            </w:pPr>
            <w:r w:rsidRPr="009725BA">
              <w:rPr>
                <w:bCs/>
                <w:iCs/>
                <w:sz w:val="22"/>
                <w:szCs w:val="22"/>
              </w:rPr>
              <w:t>Medijana u m</w:t>
            </w:r>
            <w:r>
              <w:rPr>
                <w:bCs/>
                <w:iCs/>
                <w:sz w:val="22"/>
                <w:szCs w:val="22"/>
              </w:rPr>
              <w:t>j</w:t>
            </w:r>
            <w:r w:rsidRPr="009725BA">
              <w:rPr>
                <w:bCs/>
                <w:iCs/>
                <w:sz w:val="22"/>
                <w:szCs w:val="22"/>
              </w:rPr>
              <w:t>esecima</w:t>
            </w:r>
            <w:r w:rsidRPr="009725BA">
              <w:rPr>
                <w:bCs/>
                <w:iCs/>
                <w:sz w:val="22"/>
                <w:szCs w:val="22"/>
                <w:vertAlign w:val="superscript"/>
              </w:rPr>
              <w:t>*</w:t>
            </w:r>
            <w:r w:rsidRPr="009725BA">
              <w:rPr>
                <w:bCs/>
                <w:iCs/>
                <w:sz w:val="22"/>
                <w:szCs w:val="22"/>
              </w:rPr>
              <w:t xml:space="preserve"> (95% CI)</w:t>
            </w:r>
          </w:p>
        </w:tc>
        <w:tc>
          <w:tcPr>
            <w:tcW w:w="2291" w:type="dxa"/>
            <w:tcBorders>
              <w:top w:val="single" w:sz="4" w:space="0" w:color="auto"/>
              <w:left w:val="single" w:sz="4" w:space="0" w:color="auto"/>
              <w:bottom w:val="single" w:sz="4" w:space="0" w:color="auto"/>
              <w:right w:val="single" w:sz="4" w:space="0" w:color="auto"/>
            </w:tcBorders>
            <w:vAlign w:val="center"/>
          </w:tcPr>
          <w:p w14:paraId="64601A71" w14:textId="77777777" w:rsidR="009725BA" w:rsidRPr="009725BA" w:rsidRDefault="009725BA" w:rsidP="009D6A74">
            <w:pPr>
              <w:keepNext/>
              <w:numPr>
                <w:ilvl w:val="12"/>
                <w:numId w:val="0"/>
              </w:numPr>
              <w:tabs>
                <w:tab w:val="left" w:pos="284"/>
              </w:tabs>
              <w:ind w:right="-2"/>
              <w:jc w:val="center"/>
              <w:rPr>
                <w:sz w:val="22"/>
                <w:szCs w:val="22"/>
              </w:rPr>
            </w:pPr>
            <w:r w:rsidRPr="009725BA">
              <w:rPr>
                <w:sz w:val="22"/>
                <w:szCs w:val="22"/>
              </w:rPr>
              <w:t xml:space="preserve">ND (ND, ND) </w:t>
            </w:r>
          </w:p>
        </w:tc>
        <w:tc>
          <w:tcPr>
            <w:tcW w:w="1762" w:type="dxa"/>
            <w:tcBorders>
              <w:top w:val="single" w:sz="4" w:space="0" w:color="auto"/>
              <w:left w:val="single" w:sz="4" w:space="0" w:color="auto"/>
              <w:bottom w:val="single" w:sz="4" w:space="0" w:color="auto"/>
              <w:right w:val="single" w:sz="4" w:space="0" w:color="auto"/>
            </w:tcBorders>
            <w:vAlign w:val="center"/>
          </w:tcPr>
          <w:p w14:paraId="55E35663" w14:textId="77777777" w:rsidR="009725BA" w:rsidRPr="009725BA" w:rsidRDefault="009725BA" w:rsidP="009D6A74">
            <w:pPr>
              <w:keepNext/>
              <w:numPr>
                <w:ilvl w:val="12"/>
                <w:numId w:val="0"/>
              </w:numPr>
              <w:tabs>
                <w:tab w:val="left" w:pos="284"/>
              </w:tabs>
              <w:ind w:right="-2"/>
              <w:jc w:val="center"/>
              <w:rPr>
                <w:sz w:val="22"/>
                <w:szCs w:val="22"/>
              </w:rPr>
            </w:pPr>
            <w:r w:rsidRPr="009725BA">
              <w:rPr>
                <w:sz w:val="22"/>
                <w:szCs w:val="22"/>
              </w:rPr>
              <w:t xml:space="preserve">52,4 (45,7, ND) </w:t>
            </w:r>
          </w:p>
        </w:tc>
      </w:tr>
      <w:tr w:rsidR="009725BA" w:rsidRPr="009725BA" w14:paraId="5A9DDF43" w14:textId="77777777" w:rsidTr="009D6A74">
        <w:trPr>
          <w:cantSplit/>
          <w:trHeight w:val="20"/>
          <w:jc w:val="center"/>
        </w:trPr>
        <w:tc>
          <w:tcPr>
            <w:tcW w:w="4508" w:type="dxa"/>
            <w:tcBorders>
              <w:top w:val="single" w:sz="4" w:space="0" w:color="auto"/>
              <w:left w:val="single" w:sz="4" w:space="0" w:color="auto"/>
              <w:bottom w:val="single" w:sz="4" w:space="0" w:color="auto"/>
              <w:right w:val="single" w:sz="4" w:space="0" w:color="auto"/>
            </w:tcBorders>
            <w:vAlign w:val="center"/>
          </w:tcPr>
          <w:p w14:paraId="02C5EBC4" w14:textId="77777777" w:rsidR="009725BA" w:rsidRPr="009725BA" w:rsidRDefault="009725BA" w:rsidP="009D6A74">
            <w:pPr>
              <w:keepNext/>
              <w:numPr>
                <w:ilvl w:val="12"/>
                <w:numId w:val="0"/>
              </w:numPr>
              <w:tabs>
                <w:tab w:val="left" w:pos="284"/>
              </w:tabs>
              <w:ind w:left="165" w:right="-2"/>
              <w:jc w:val="both"/>
              <w:rPr>
                <w:b/>
                <w:bCs/>
                <w:iCs/>
                <w:sz w:val="22"/>
                <w:szCs w:val="22"/>
              </w:rPr>
            </w:pPr>
            <w:r w:rsidRPr="009725BA">
              <w:rPr>
                <w:bCs/>
                <w:i/>
                <w:sz w:val="22"/>
                <w:szCs w:val="22"/>
              </w:rPr>
              <w:t>Hazard ratio</w:t>
            </w:r>
            <w:r w:rsidRPr="009725BA">
              <w:rPr>
                <w:bCs/>
                <w:iCs/>
                <w:sz w:val="22"/>
                <w:szCs w:val="22"/>
                <w:vertAlign w:val="superscript"/>
              </w:rPr>
              <w:t>†</w:t>
            </w:r>
            <w:r w:rsidRPr="009725BA">
              <w:rPr>
                <w:bCs/>
                <w:iCs/>
                <w:sz w:val="22"/>
                <w:szCs w:val="22"/>
              </w:rPr>
              <w:t xml:space="preserve"> (95% CI)</w:t>
            </w:r>
          </w:p>
        </w:tc>
        <w:tc>
          <w:tcPr>
            <w:tcW w:w="4053" w:type="dxa"/>
            <w:gridSpan w:val="2"/>
            <w:tcBorders>
              <w:top w:val="single" w:sz="4" w:space="0" w:color="auto"/>
              <w:left w:val="single" w:sz="4" w:space="0" w:color="auto"/>
              <w:bottom w:val="single" w:sz="4" w:space="0" w:color="auto"/>
              <w:right w:val="single" w:sz="4" w:space="0" w:color="auto"/>
            </w:tcBorders>
            <w:vAlign w:val="center"/>
          </w:tcPr>
          <w:p w14:paraId="7DF27C77" w14:textId="77777777" w:rsidR="009725BA" w:rsidRPr="009725BA" w:rsidRDefault="009725BA" w:rsidP="009D6A74">
            <w:pPr>
              <w:keepNext/>
              <w:numPr>
                <w:ilvl w:val="12"/>
                <w:numId w:val="0"/>
              </w:numPr>
              <w:tabs>
                <w:tab w:val="left" w:pos="284"/>
              </w:tabs>
              <w:ind w:right="-2"/>
              <w:jc w:val="center"/>
              <w:rPr>
                <w:b/>
                <w:iCs/>
                <w:sz w:val="22"/>
                <w:szCs w:val="22"/>
                <w:u w:val="single"/>
              </w:rPr>
            </w:pPr>
            <w:r w:rsidRPr="009725BA">
              <w:rPr>
                <w:sz w:val="22"/>
                <w:szCs w:val="22"/>
              </w:rPr>
              <w:t>0,72 (0,56; 0,93)</w:t>
            </w:r>
          </w:p>
        </w:tc>
      </w:tr>
      <w:tr w:rsidR="009725BA" w:rsidRPr="009725BA" w14:paraId="42F0AB36" w14:textId="77777777" w:rsidTr="009D6A74">
        <w:trPr>
          <w:cantSplit/>
          <w:trHeight w:val="20"/>
          <w:jc w:val="center"/>
        </w:trPr>
        <w:tc>
          <w:tcPr>
            <w:tcW w:w="4508" w:type="dxa"/>
            <w:tcBorders>
              <w:top w:val="single" w:sz="4" w:space="0" w:color="auto"/>
              <w:left w:val="single" w:sz="4" w:space="0" w:color="auto"/>
              <w:bottom w:val="single" w:sz="4" w:space="0" w:color="auto"/>
              <w:right w:val="single" w:sz="4" w:space="0" w:color="auto"/>
            </w:tcBorders>
            <w:vAlign w:val="center"/>
          </w:tcPr>
          <w:p w14:paraId="758AEBD2" w14:textId="7EBCF28C" w:rsidR="009725BA" w:rsidRPr="009725BA" w:rsidRDefault="009725BA" w:rsidP="009D6A74">
            <w:pPr>
              <w:keepNext/>
              <w:numPr>
                <w:ilvl w:val="12"/>
                <w:numId w:val="0"/>
              </w:numPr>
              <w:tabs>
                <w:tab w:val="left" w:pos="284"/>
              </w:tabs>
              <w:ind w:left="165" w:right="-2"/>
              <w:jc w:val="both"/>
              <w:rPr>
                <w:b/>
                <w:bCs/>
                <w:iCs/>
                <w:sz w:val="22"/>
                <w:szCs w:val="22"/>
              </w:rPr>
            </w:pPr>
            <w:r w:rsidRPr="009725BA">
              <w:rPr>
                <w:bCs/>
                <w:iCs/>
                <w:sz w:val="22"/>
                <w:szCs w:val="22"/>
              </w:rPr>
              <w:t>p-vr</w:t>
            </w:r>
            <w:r>
              <w:rPr>
                <w:bCs/>
                <w:iCs/>
                <w:sz w:val="22"/>
                <w:szCs w:val="22"/>
              </w:rPr>
              <w:t>ij</w:t>
            </w:r>
            <w:r w:rsidRPr="009725BA">
              <w:rPr>
                <w:bCs/>
                <w:iCs/>
                <w:sz w:val="22"/>
                <w:szCs w:val="22"/>
              </w:rPr>
              <w:t>ednost</w:t>
            </w:r>
            <w:r w:rsidRPr="009725BA">
              <w:rPr>
                <w:bCs/>
                <w:sz w:val="18"/>
                <w:szCs w:val="18"/>
                <w:vertAlign w:val="superscript"/>
              </w:rPr>
              <w:t>‡</w:t>
            </w:r>
          </w:p>
        </w:tc>
        <w:tc>
          <w:tcPr>
            <w:tcW w:w="4053" w:type="dxa"/>
            <w:gridSpan w:val="2"/>
            <w:tcBorders>
              <w:top w:val="single" w:sz="4" w:space="0" w:color="auto"/>
              <w:left w:val="single" w:sz="4" w:space="0" w:color="auto"/>
              <w:bottom w:val="single" w:sz="4" w:space="0" w:color="auto"/>
              <w:right w:val="single" w:sz="4" w:space="0" w:color="auto"/>
            </w:tcBorders>
            <w:vAlign w:val="center"/>
          </w:tcPr>
          <w:p w14:paraId="6D85D95D" w14:textId="77777777" w:rsidR="009725BA" w:rsidRPr="009725BA" w:rsidRDefault="009725BA" w:rsidP="009D6A74">
            <w:pPr>
              <w:keepNext/>
              <w:numPr>
                <w:ilvl w:val="12"/>
                <w:numId w:val="0"/>
              </w:numPr>
              <w:tabs>
                <w:tab w:val="left" w:pos="284"/>
              </w:tabs>
              <w:ind w:right="-2"/>
              <w:jc w:val="center"/>
              <w:rPr>
                <w:b/>
                <w:iCs/>
                <w:sz w:val="22"/>
                <w:szCs w:val="22"/>
                <w:u w:val="single"/>
              </w:rPr>
            </w:pPr>
            <w:r w:rsidRPr="009725BA">
              <w:rPr>
                <w:rFonts w:eastAsia="PMingLiU"/>
                <w:color w:val="000000"/>
                <w:kern w:val="24"/>
                <w:sz w:val="22"/>
                <w:szCs w:val="22"/>
              </w:rPr>
              <w:t>0,00517</w:t>
            </w:r>
          </w:p>
        </w:tc>
      </w:tr>
      <w:tr w:rsidR="009725BA" w:rsidRPr="009725BA" w14:paraId="770860AD" w14:textId="77777777" w:rsidTr="009D6A74">
        <w:trPr>
          <w:cantSplit/>
          <w:trHeight w:val="20"/>
          <w:jc w:val="center"/>
        </w:trPr>
        <w:tc>
          <w:tcPr>
            <w:tcW w:w="4508" w:type="dxa"/>
            <w:tcBorders>
              <w:top w:val="single" w:sz="4" w:space="0" w:color="auto"/>
              <w:left w:val="single" w:sz="4" w:space="0" w:color="auto"/>
              <w:bottom w:val="single" w:sz="4" w:space="0" w:color="auto"/>
              <w:right w:val="single" w:sz="4" w:space="0" w:color="auto"/>
            </w:tcBorders>
            <w:vAlign w:val="center"/>
          </w:tcPr>
          <w:p w14:paraId="25E51C26" w14:textId="77777777" w:rsidR="009725BA" w:rsidRPr="009725BA" w:rsidRDefault="009725BA" w:rsidP="009D6A74">
            <w:pPr>
              <w:keepNext/>
              <w:numPr>
                <w:ilvl w:val="12"/>
                <w:numId w:val="0"/>
              </w:numPr>
              <w:tabs>
                <w:tab w:val="left" w:pos="284"/>
              </w:tabs>
              <w:ind w:right="-2"/>
              <w:jc w:val="both"/>
              <w:rPr>
                <w:b/>
                <w:iCs/>
                <w:sz w:val="22"/>
                <w:szCs w:val="22"/>
              </w:rPr>
            </w:pPr>
            <w:r w:rsidRPr="009725BA">
              <w:rPr>
                <w:b/>
                <w:bCs/>
                <w:iCs/>
                <w:sz w:val="22"/>
                <w:szCs w:val="22"/>
              </w:rPr>
              <w:t>EFS</w:t>
            </w:r>
          </w:p>
        </w:tc>
        <w:tc>
          <w:tcPr>
            <w:tcW w:w="4053" w:type="dxa"/>
            <w:gridSpan w:val="2"/>
            <w:tcBorders>
              <w:top w:val="single" w:sz="4" w:space="0" w:color="auto"/>
              <w:left w:val="single" w:sz="4" w:space="0" w:color="auto"/>
              <w:bottom w:val="single" w:sz="4" w:space="0" w:color="auto"/>
              <w:right w:val="single" w:sz="4" w:space="0" w:color="auto"/>
            </w:tcBorders>
            <w:vAlign w:val="center"/>
          </w:tcPr>
          <w:p w14:paraId="61759600" w14:textId="77777777" w:rsidR="009725BA" w:rsidRPr="009725BA" w:rsidRDefault="009725BA" w:rsidP="009D6A74">
            <w:pPr>
              <w:keepNext/>
              <w:numPr>
                <w:ilvl w:val="12"/>
                <w:numId w:val="0"/>
              </w:numPr>
              <w:tabs>
                <w:tab w:val="left" w:pos="284"/>
              </w:tabs>
              <w:ind w:right="-2"/>
              <w:jc w:val="center"/>
              <w:rPr>
                <w:b/>
                <w:iCs/>
                <w:sz w:val="22"/>
                <w:szCs w:val="22"/>
                <w:u w:val="single"/>
              </w:rPr>
            </w:pPr>
          </w:p>
        </w:tc>
      </w:tr>
      <w:tr w:rsidR="009725BA" w:rsidRPr="009725BA" w14:paraId="45FECBC4" w14:textId="77777777" w:rsidTr="009D6A74">
        <w:trPr>
          <w:cantSplit/>
          <w:trHeight w:val="20"/>
          <w:jc w:val="center"/>
        </w:trPr>
        <w:tc>
          <w:tcPr>
            <w:tcW w:w="4508" w:type="dxa"/>
            <w:tcBorders>
              <w:top w:val="single" w:sz="4" w:space="0" w:color="auto"/>
              <w:left w:val="single" w:sz="4" w:space="0" w:color="auto"/>
              <w:bottom w:val="single" w:sz="4" w:space="0" w:color="auto"/>
              <w:right w:val="single" w:sz="4" w:space="0" w:color="auto"/>
            </w:tcBorders>
            <w:vAlign w:val="center"/>
          </w:tcPr>
          <w:p w14:paraId="1771D585" w14:textId="77777777" w:rsidR="009725BA" w:rsidRPr="009725BA" w:rsidRDefault="009725BA" w:rsidP="009D6A74">
            <w:pPr>
              <w:keepNext/>
              <w:numPr>
                <w:ilvl w:val="12"/>
                <w:numId w:val="0"/>
              </w:numPr>
              <w:tabs>
                <w:tab w:val="left" w:pos="284"/>
              </w:tabs>
              <w:ind w:left="147"/>
              <w:jc w:val="both"/>
              <w:rPr>
                <w:bCs/>
                <w:iCs/>
                <w:sz w:val="22"/>
                <w:szCs w:val="22"/>
              </w:rPr>
            </w:pPr>
            <w:r w:rsidRPr="009725BA">
              <w:rPr>
                <w:bCs/>
                <w:iCs/>
                <w:sz w:val="22"/>
                <w:szCs w:val="22"/>
              </w:rPr>
              <w:t>Broj (%) pacijenata sa događajem</w:t>
            </w:r>
          </w:p>
        </w:tc>
        <w:tc>
          <w:tcPr>
            <w:tcW w:w="2291" w:type="dxa"/>
            <w:tcBorders>
              <w:top w:val="single" w:sz="4" w:space="0" w:color="auto"/>
              <w:left w:val="single" w:sz="4" w:space="0" w:color="auto"/>
              <w:bottom w:val="single" w:sz="4" w:space="0" w:color="auto"/>
              <w:right w:val="single" w:sz="4" w:space="0" w:color="auto"/>
            </w:tcBorders>
            <w:vAlign w:val="center"/>
          </w:tcPr>
          <w:p w14:paraId="05190EC9" w14:textId="77777777" w:rsidR="009725BA" w:rsidRPr="009725BA" w:rsidRDefault="009725BA" w:rsidP="009D6A74">
            <w:pPr>
              <w:keepNext/>
              <w:numPr>
                <w:ilvl w:val="12"/>
                <w:numId w:val="0"/>
              </w:numPr>
              <w:tabs>
                <w:tab w:val="left" w:pos="284"/>
              </w:tabs>
              <w:ind w:right="-2"/>
              <w:jc w:val="center"/>
              <w:rPr>
                <w:bCs/>
                <w:iCs/>
                <w:sz w:val="22"/>
                <w:szCs w:val="22"/>
              </w:rPr>
            </w:pPr>
            <w:r w:rsidRPr="009725BA">
              <w:rPr>
                <w:bCs/>
                <w:iCs/>
                <w:sz w:val="22"/>
                <w:szCs w:val="22"/>
              </w:rPr>
              <w:t>174 (44%)</w:t>
            </w:r>
          </w:p>
        </w:tc>
        <w:tc>
          <w:tcPr>
            <w:tcW w:w="1762" w:type="dxa"/>
            <w:tcBorders>
              <w:top w:val="single" w:sz="4" w:space="0" w:color="auto"/>
              <w:left w:val="single" w:sz="4" w:space="0" w:color="auto"/>
              <w:bottom w:val="single" w:sz="4" w:space="0" w:color="auto"/>
              <w:right w:val="single" w:sz="4" w:space="0" w:color="auto"/>
            </w:tcBorders>
            <w:vAlign w:val="center"/>
          </w:tcPr>
          <w:p w14:paraId="2D58E2BA" w14:textId="77777777" w:rsidR="009725BA" w:rsidRPr="009725BA" w:rsidRDefault="009725BA" w:rsidP="009D6A74">
            <w:pPr>
              <w:keepNext/>
              <w:numPr>
                <w:ilvl w:val="12"/>
                <w:numId w:val="0"/>
              </w:numPr>
              <w:tabs>
                <w:tab w:val="left" w:pos="284"/>
              </w:tabs>
              <w:ind w:right="-2"/>
              <w:jc w:val="center"/>
              <w:rPr>
                <w:bCs/>
                <w:iCs/>
                <w:sz w:val="22"/>
                <w:szCs w:val="22"/>
              </w:rPr>
            </w:pPr>
            <w:r w:rsidRPr="009725BA">
              <w:rPr>
                <w:bCs/>
                <w:iCs/>
                <w:sz w:val="22"/>
                <w:szCs w:val="22"/>
              </w:rPr>
              <w:t>248 (62%)</w:t>
            </w:r>
          </w:p>
        </w:tc>
      </w:tr>
      <w:tr w:rsidR="009725BA" w:rsidRPr="009725BA" w14:paraId="21F856C9" w14:textId="77777777" w:rsidTr="009D6A74">
        <w:trPr>
          <w:cantSplit/>
          <w:trHeight w:val="350"/>
          <w:jc w:val="center"/>
        </w:trPr>
        <w:tc>
          <w:tcPr>
            <w:tcW w:w="4508" w:type="dxa"/>
            <w:tcBorders>
              <w:top w:val="single" w:sz="4" w:space="0" w:color="auto"/>
              <w:left w:val="single" w:sz="4" w:space="0" w:color="auto"/>
              <w:bottom w:val="single" w:sz="4" w:space="0" w:color="auto"/>
              <w:right w:val="single" w:sz="4" w:space="0" w:color="auto"/>
            </w:tcBorders>
            <w:vAlign w:val="center"/>
          </w:tcPr>
          <w:p w14:paraId="5ADC0202" w14:textId="1812D057" w:rsidR="009725BA" w:rsidRPr="009725BA" w:rsidRDefault="009725BA" w:rsidP="009D6A74">
            <w:pPr>
              <w:keepNext/>
              <w:numPr>
                <w:ilvl w:val="12"/>
                <w:numId w:val="0"/>
              </w:numPr>
              <w:tabs>
                <w:tab w:val="left" w:pos="284"/>
              </w:tabs>
              <w:ind w:left="147"/>
              <w:jc w:val="both"/>
              <w:rPr>
                <w:bCs/>
                <w:iCs/>
                <w:sz w:val="22"/>
                <w:szCs w:val="22"/>
              </w:rPr>
            </w:pPr>
            <w:r w:rsidRPr="009725BA">
              <w:rPr>
                <w:bCs/>
                <w:iCs/>
                <w:sz w:val="22"/>
                <w:szCs w:val="22"/>
              </w:rPr>
              <w:t>Medijana u m</w:t>
            </w:r>
            <w:r>
              <w:rPr>
                <w:bCs/>
                <w:iCs/>
                <w:sz w:val="22"/>
                <w:szCs w:val="22"/>
              </w:rPr>
              <w:t>j</w:t>
            </w:r>
            <w:r w:rsidRPr="009725BA">
              <w:rPr>
                <w:bCs/>
                <w:iCs/>
                <w:sz w:val="22"/>
                <w:szCs w:val="22"/>
              </w:rPr>
              <w:t>esecima</w:t>
            </w:r>
            <w:r w:rsidRPr="009725BA">
              <w:rPr>
                <w:bCs/>
                <w:iCs/>
                <w:sz w:val="22"/>
                <w:szCs w:val="22"/>
                <w:vertAlign w:val="superscript"/>
              </w:rPr>
              <w:t xml:space="preserve">* </w:t>
            </w:r>
            <w:r w:rsidRPr="009725BA">
              <w:rPr>
                <w:bCs/>
                <w:iCs/>
                <w:sz w:val="22"/>
                <w:szCs w:val="22"/>
              </w:rPr>
              <w:t>(95% CI)</w:t>
            </w:r>
          </w:p>
        </w:tc>
        <w:tc>
          <w:tcPr>
            <w:tcW w:w="2291" w:type="dxa"/>
            <w:tcBorders>
              <w:top w:val="single" w:sz="4" w:space="0" w:color="auto"/>
              <w:left w:val="single" w:sz="4" w:space="0" w:color="auto"/>
              <w:bottom w:val="single" w:sz="4" w:space="0" w:color="auto"/>
              <w:right w:val="single" w:sz="4" w:space="0" w:color="auto"/>
            </w:tcBorders>
            <w:vAlign w:val="center"/>
          </w:tcPr>
          <w:p w14:paraId="4545DE78" w14:textId="77777777" w:rsidR="009725BA" w:rsidRPr="009725BA" w:rsidRDefault="009725BA" w:rsidP="009D6A74">
            <w:pPr>
              <w:keepNext/>
              <w:numPr>
                <w:ilvl w:val="12"/>
                <w:numId w:val="0"/>
              </w:numPr>
              <w:tabs>
                <w:tab w:val="left" w:pos="284"/>
              </w:tabs>
              <w:ind w:right="-2"/>
              <w:jc w:val="center"/>
              <w:rPr>
                <w:bCs/>
                <w:iCs/>
                <w:sz w:val="22"/>
                <w:szCs w:val="22"/>
              </w:rPr>
            </w:pPr>
            <w:r w:rsidRPr="009725BA">
              <w:rPr>
                <w:bCs/>
                <w:iCs/>
                <w:sz w:val="22"/>
                <w:szCs w:val="22"/>
              </w:rPr>
              <w:t>47,2 (32,9; ND)</w:t>
            </w:r>
          </w:p>
        </w:tc>
        <w:tc>
          <w:tcPr>
            <w:tcW w:w="1762" w:type="dxa"/>
            <w:tcBorders>
              <w:top w:val="single" w:sz="4" w:space="0" w:color="auto"/>
              <w:left w:val="single" w:sz="4" w:space="0" w:color="auto"/>
              <w:bottom w:val="single" w:sz="4" w:space="0" w:color="auto"/>
              <w:right w:val="single" w:sz="4" w:space="0" w:color="auto"/>
            </w:tcBorders>
            <w:vAlign w:val="center"/>
          </w:tcPr>
          <w:p w14:paraId="24746FF9" w14:textId="77777777" w:rsidR="009725BA" w:rsidRPr="009725BA" w:rsidRDefault="009725BA" w:rsidP="009D6A74">
            <w:pPr>
              <w:keepNext/>
              <w:numPr>
                <w:ilvl w:val="12"/>
                <w:numId w:val="0"/>
              </w:numPr>
              <w:tabs>
                <w:tab w:val="left" w:pos="284"/>
              </w:tabs>
              <w:ind w:right="-2"/>
              <w:jc w:val="center"/>
              <w:rPr>
                <w:bCs/>
                <w:iCs/>
                <w:sz w:val="22"/>
                <w:szCs w:val="22"/>
              </w:rPr>
            </w:pPr>
            <w:r w:rsidRPr="009725BA">
              <w:rPr>
                <w:bCs/>
                <w:iCs/>
                <w:sz w:val="22"/>
                <w:szCs w:val="22"/>
              </w:rPr>
              <w:t>18,3 (14,8; 22,1)</w:t>
            </w:r>
          </w:p>
        </w:tc>
      </w:tr>
      <w:tr w:rsidR="009725BA" w:rsidRPr="009725BA" w14:paraId="585605DD" w14:textId="77777777" w:rsidTr="009D6A74">
        <w:trPr>
          <w:cantSplit/>
          <w:trHeight w:val="20"/>
          <w:jc w:val="center"/>
        </w:trPr>
        <w:tc>
          <w:tcPr>
            <w:tcW w:w="4508" w:type="dxa"/>
            <w:tcBorders>
              <w:top w:val="single" w:sz="4" w:space="0" w:color="auto"/>
              <w:left w:val="single" w:sz="4" w:space="0" w:color="auto"/>
              <w:bottom w:val="single" w:sz="4" w:space="0" w:color="auto"/>
              <w:right w:val="single" w:sz="4" w:space="0" w:color="auto"/>
            </w:tcBorders>
            <w:vAlign w:val="center"/>
          </w:tcPr>
          <w:p w14:paraId="4F2620C1" w14:textId="77777777" w:rsidR="009725BA" w:rsidRPr="009725BA" w:rsidRDefault="009725BA" w:rsidP="009D6A74">
            <w:pPr>
              <w:keepNext/>
              <w:numPr>
                <w:ilvl w:val="12"/>
                <w:numId w:val="0"/>
              </w:numPr>
              <w:tabs>
                <w:tab w:val="left" w:pos="284"/>
              </w:tabs>
              <w:ind w:left="147"/>
              <w:jc w:val="both"/>
              <w:rPr>
                <w:bCs/>
                <w:iCs/>
                <w:sz w:val="22"/>
                <w:szCs w:val="22"/>
              </w:rPr>
            </w:pPr>
            <w:r w:rsidRPr="009725BA">
              <w:rPr>
                <w:bCs/>
                <w:i/>
                <w:sz w:val="22"/>
                <w:szCs w:val="22"/>
              </w:rPr>
              <w:t>Hazard ratio</w:t>
            </w:r>
            <w:r w:rsidRPr="009725BA">
              <w:rPr>
                <w:bCs/>
                <w:iCs/>
                <w:sz w:val="22"/>
                <w:szCs w:val="22"/>
                <w:vertAlign w:val="superscript"/>
              </w:rPr>
              <w:t>†</w:t>
            </w:r>
            <w:r w:rsidRPr="009725BA">
              <w:rPr>
                <w:bCs/>
                <w:iCs/>
                <w:sz w:val="22"/>
                <w:szCs w:val="22"/>
              </w:rPr>
              <w:t xml:space="preserve"> (95% CI)</w:t>
            </w:r>
          </w:p>
        </w:tc>
        <w:tc>
          <w:tcPr>
            <w:tcW w:w="4053" w:type="dxa"/>
            <w:gridSpan w:val="2"/>
            <w:tcBorders>
              <w:top w:val="single" w:sz="4" w:space="0" w:color="auto"/>
              <w:left w:val="single" w:sz="4" w:space="0" w:color="auto"/>
              <w:bottom w:val="single" w:sz="4" w:space="0" w:color="auto"/>
              <w:right w:val="single" w:sz="4" w:space="0" w:color="auto"/>
            </w:tcBorders>
            <w:vAlign w:val="center"/>
          </w:tcPr>
          <w:p w14:paraId="04C36DC0" w14:textId="77777777" w:rsidR="009725BA" w:rsidRPr="009725BA" w:rsidRDefault="009725BA" w:rsidP="009D6A74">
            <w:pPr>
              <w:keepNext/>
              <w:numPr>
                <w:ilvl w:val="12"/>
                <w:numId w:val="0"/>
              </w:numPr>
              <w:tabs>
                <w:tab w:val="left" w:pos="284"/>
              </w:tabs>
              <w:ind w:right="-2"/>
              <w:jc w:val="center"/>
              <w:rPr>
                <w:bCs/>
                <w:iCs/>
                <w:sz w:val="22"/>
                <w:szCs w:val="22"/>
              </w:rPr>
            </w:pPr>
            <w:r w:rsidRPr="009725BA">
              <w:rPr>
                <w:bCs/>
                <w:iCs/>
                <w:sz w:val="22"/>
                <w:szCs w:val="22"/>
              </w:rPr>
              <w:t>0,59 (0,48; 0,72)</w:t>
            </w:r>
          </w:p>
        </w:tc>
      </w:tr>
      <w:tr w:rsidR="009725BA" w:rsidRPr="009725BA" w14:paraId="4DF04D49" w14:textId="77777777" w:rsidTr="009D6A74">
        <w:trPr>
          <w:cantSplit/>
          <w:jc w:val="center"/>
        </w:trPr>
        <w:tc>
          <w:tcPr>
            <w:tcW w:w="8561" w:type="dxa"/>
            <w:gridSpan w:val="3"/>
            <w:tcBorders>
              <w:top w:val="single" w:sz="4" w:space="0" w:color="auto"/>
              <w:left w:val="nil"/>
              <w:bottom w:val="nil"/>
              <w:right w:val="nil"/>
            </w:tcBorders>
          </w:tcPr>
          <w:p w14:paraId="772BC214" w14:textId="42709A1B" w:rsidR="009725BA" w:rsidRPr="00F7575C" w:rsidRDefault="009725BA" w:rsidP="009D6A74">
            <w:pPr>
              <w:keepNext/>
              <w:keepLines/>
              <w:tabs>
                <w:tab w:val="left" w:pos="284"/>
              </w:tabs>
              <w:autoSpaceDE w:val="0"/>
              <w:autoSpaceDN w:val="0"/>
              <w:adjustRightInd w:val="0"/>
              <w:ind w:left="360" w:hanging="360"/>
              <w:jc w:val="both"/>
              <w:rPr>
                <w:bCs/>
                <w:sz w:val="18"/>
                <w:szCs w:val="18"/>
              </w:rPr>
            </w:pPr>
            <w:r w:rsidRPr="00F7575C">
              <w:rPr>
                <w:bCs/>
                <w:sz w:val="18"/>
                <w:szCs w:val="18"/>
                <w:vertAlign w:val="superscript"/>
              </w:rPr>
              <w:t>*</w:t>
            </w:r>
            <w:r w:rsidRPr="00F7575C">
              <w:rPr>
                <w:bCs/>
                <w:sz w:val="18"/>
                <w:szCs w:val="18"/>
              </w:rPr>
              <w:tab/>
              <w:t xml:space="preserve">Na osnovu procjene prema </w:t>
            </w:r>
            <w:r w:rsidRPr="00F7575C">
              <w:rPr>
                <w:bCs/>
                <w:i/>
                <w:iCs/>
                <w:sz w:val="18"/>
                <w:szCs w:val="18"/>
              </w:rPr>
              <w:t>Kaplan</w:t>
            </w:r>
            <w:r w:rsidRPr="00F7575C">
              <w:rPr>
                <w:bCs/>
                <w:i/>
                <w:iCs/>
                <w:sz w:val="18"/>
                <w:szCs w:val="18"/>
              </w:rPr>
              <w:noBreakHyphen/>
              <w:t>Meier</w:t>
            </w:r>
            <w:r w:rsidRPr="00F7575C">
              <w:rPr>
                <w:bCs/>
                <w:sz w:val="18"/>
                <w:szCs w:val="18"/>
              </w:rPr>
              <w:t>-u</w:t>
            </w:r>
          </w:p>
          <w:p w14:paraId="64C16E74" w14:textId="5C6835EB" w:rsidR="009725BA" w:rsidRPr="00F7575C" w:rsidRDefault="009725BA" w:rsidP="009D6A74">
            <w:pPr>
              <w:keepNext/>
              <w:keepLines/>
              <w:tabs>
                <w:tab w:val="left" w:pos="284"/>
              </w:tabs>
              <w:autoSpaceDE w:val="0"/>
              <w:autoSpaceDN w:val="0"/>
              <w:adjustRightInd w:val="0"/>
              <w:ind w:left="360" w:hanging="360"/>
              <w:jc w:val="both"/>
              <w:rPr>
                <w:bCs/>
                <w:sz w:val="18"/>
                <w:szCs w:val="18"/>
              </w:rPr>
            </w:pPr>
            <w:r w:rsidRPr="00F7575C">
              <w:rPr>
                <w:bCs/>
                <w:sz w:val="18"/>
                <w:szCs w:val="18"/>
                <w:vertAlign w:val="superscript"/>
              </w:rPr>
              <w:t>†</w:t>
            </w:r>
            <w:r w:rsidRPr="00F7575C">
              <w:rPr>
                <w:bCs/>
                <w:sz w:val="18"/>
                <w:szCs w:val="18"/>
              </w:rPr>
              <w:tab/>
              <w:t>Na osnovu Cox-ovog regresionog modela sa liječenjem kao kovarijatom stratifikovanim prema stadijumu bolesti, tumorskoj ekpresiji PD</w:t>
            </w:r>
            <w:r w:rsidRPr="00F7575C">
              <w:rPr>
                <w:bCs/>
                <w:sz w:val="18"/>
                <w:szCs w:val="18"/>
              </w:rPr>
              <w:noBreakHyphen/>
              <w:t>L1, histološkom tipu i geografskoj regiji</w:t>
            </w:r>
          </w:p>
          <w:p w14:paraId="6BB73546" w14:textId="77777777" w:rsidR="009725BA" w:rsidRPr="00F7575C" w:rsidRDefault="009725BA" w:rsidP="009D6A74">
            <w:pPr>
              <w:keepNext/>
              <w:keepLines/>
              <w:tabs>
                <w:tab w:val="left" w:pos="284"/>
              </w:tabs>
              <w:autoSpaceDE w:val="0"/>
              <w:autoSpaceDN w:val="0"/>
              <w:adjustRightInd w:val="0"/>
              <w:ind w:left="360" w:hanging="360"/>
              <w:jc w:val="both"/>
              <w:rPr>
                <w:bCs/>
                <w:sz w:val="18"/>
                <w:szCs w:val="18"/>
              </w:rPr>
            </w:pPr>
            <w:r w:rsidRPr="00F7575C">
              <w:rPr>
                <w:bCs/>
                <w:sz w:val="18"/>
                <w:szCs w:val="18"/>
                <w:vertAlign w:val="superscript"/>
              </w:rPr>
              <w:t>‡</w:t>
            </w:r>
            <w:r w:rsidRPr="00F7575C">
              <w:rPr>
                <w:bCs/>
                <w:sz w:val="18"/>
                <w:szCs w:val="18"/>
              </w:rPr>
              <w:tab/>
              <w:t>Na osnovu stratifikovanog log</w:t>
            </w:r>
            <w:r w:rsidRPr="00F7575C">
              <w:rPr>
                <w:bCs/>
                <w:sz w:val="18"/>
                <w:szCs w:val="18"/>
              </w:rPr>
              <w:noBreakHyphen/>
              <w:t>rank testa</w:t>
            </w:r>
          </w:p>
          <w:p w14:paraId="6E83B62A" w14:textId="77777777" w:rsidR="009725BA" w:rsidRPr="009725BA" w:rsidRDefault="009725BA" w:rsidP="009D6A74">
            <w:pPr>
              <w:numPr>
                <w:ilvl w:val="12"/>
                <w:numId w:val="0"/>
              </w:numPr>
              <w:tabs>
                <w:tab w:val="left" w:pos="284"/>
              </w:tabs>
              <w:ind w:right="-2"/>
              <w:jc w:val="both"/>
              <w:rPr>
                <w:i/>
                <w:sz w:val="22"/>
                <w:u w:val="single"/>
              </w:rPr>
            </w:pPr>
            <w:r w:rsidRPr="00F7575C">
              <w:rPr>
                <w:bCs/>
                <w:sz w:val="18"/>
                <w:szCs w:val="18"/>
              </w:rPr>
              <w:t xml:space="preserve">      </w:t>
            </w:r>
            <w:r w:rsidRPr="009725BA">
              <w:rPr>
                <w:bCs/>
                <w:sz w:val="18"/>
                <w:szCs w:val="18"/>
              </w:rPr>
              <w:t>ND = nije dostignuto</w:t>
            </w:r>
          </w:p>
        </w:tc>
      </w:tr>
    </w:tbl>
    <w:p w14:paraId="731A4BEC" w14:textId="18F66A86" w:rsidR="001E7B5F" w:rsidRDefault="001E7B5F" w:rsidP="009D6A74">
      <w:pPr>
        <w:numPr>
          <w:ilvl w:val="12"/>
          <w:numId w:val="0"/>
        </w:numPr>
        <w:ind w:right="-2"/>
        <w:jc w:val="both"/>
        <w:rPr>
          <w:b/>
          <w:bCs/>
          <w:iCs/>
          <w:sz w:val="22"/>
          <w:szCs w:val="22"/>
          <w:lang w:eastAsia="hr-HR" w:bidi="hr-HR"/>
        </w:rPr>
      </w:pPr>
    </w:p>
    <w:p w14:paraId="40616175" w14:textId="77777777" w:rsidR="001E7B5F" w:rsidRDefault="001E7B5F">
      <w:pPr>
        <w:rPr>
          <w:b/>
          <w:bCs/>
          <w:iCs/>
          <w:sz w:val="22"/>
          <w:szCs w:val="22"/>
          <w:lang w:eastAsia="hr-HR" w:bidi="hr-HR"/>
        </w:rPr>
      </w:pPr>
      <w:r>
        <w:rPr>
          <w:b/>
          <w:bCs/>
          <w:iCs/>
          <w:sz w:val="22"/>
          <w:szCs w:val="22"/>
          <w:lang w:eastAsia="hr-HR" w:bidi="hr-HR"/>
        </w:rPr>
        <w:br w:type="page"/>
      </w:r>
    </w:p>
    <w:p w14:paraId="662AF498" w14:textId="77777777" w:rsidR="009725BA" w:rsidRDefault="009725BA" w:rsidP="009D6A74">
      <w:pPr>
        <w:numPr>
          <w:ilvl w:val="12"/>
          <w:numId w:val="0"/>
        </w:numPr>
        <w:ind w:right="-2"/>
        <w:jc w:val="both"/>
        <w:rPr>
          <w:b/>
          <w:bCs/>
          <w:iCs/>
          <w:sz w:val="22"/>
          <w:szCs w:val="22"/>
          <w:lang w:eastAsia="hr-HR" w:bidi="hr-HR"/>
        </w:rPr>
      </w:pPr>
    </w:p>
    <w:p w14:paraId="33E80677" w14:textId="7EE5BEF6" w:rsidR="009725BA" w:rsidRPr="009725BA" w:rsidRDefault="009725BA" w:rsidP="009D6A74">
      <w:pPr>
        <w:numPr>
          <w:ilvl w:val="12"/>
          <w:numId w:val="0"/>
        </w:numPr>
        <w:ind w:right="-2"/>
        <w:jc w:val="both"/>
        <w:rPr>
          <w:b/>
          <w:bCs/>
          <w:iCs/>
          <w:sz w:val="22"/>
          <w:szCs w:val="22"/>
          <w:lang w:eastAsia="hr-HR" w:bidi="hr-HR"/>
        </w:rPr>
      </w:pPr>
      <w:r w:rsidRPr="00CB581A">
        <w:rPr>
          <w:b/>
          <w:bCs/>
          <w:iCs/>
          <w:sz w:val="22"/>
          <w:szCs w:val="22"/>
          <w:lang w:eastAsia="hr-HR" w:bidi="hr-HR"/>
        </w:rPr>
        <w:t>Slika 8:</w:t>
      </w:r>
      <w:r w:rsidRPr="009725BA">
        <w:rPr>
          <w:b/>
          <w:bCs/>
          <w:iCs/>
          <w:sz w:val="22"/>
          <w:szCs w:val="22"/>
          <w:lang w:eastAsia="hr-HR" w:bidi="hr-HR"/>
        </w:rPr>
        <w:t xml:space="preserve"> Kaplan-Meierova kriva za ukupno preživljavanje prema l</w:t>
      </w:r>
      <w:r>
        <w:rPr>
          <w:b/>
          <w:bCs/>
          <w:iCs/>
          <w:sz w:val="22"/>
          <w:szCs w:val="22"/>
          <w:lang w:eastAsia="hr-HR" w:bidi="hr-HR"/>
        </w:rPr>
        <w:t>ij</w:t>
      </w:r>
      <w:r w:rsidRPr="009725BA">
        <w:rPr>
          <w:b/>
          <w:bCs/>
          <w:iCs/>
          <w:sz w:val="22"/>
          <w:szCs w:val="22"/>
          <w:lang w:eastAsia="hr-HR" w:bidi="hr-HR"/>
        </w:rPr>
        <w:t>ečenim grupama u ispitivanju KEYNOTE-671 (populacija koja je nam</w:t>
      </w:r>
      <w:r>
        <w:rPr>
          <w:b/>
          <w:bCs/>
          <w:iCs/>
          <w:sz w:val="22"/>
          <w:szCs w:val="22"/>
          <w:lang w:eastAsia="hr-HR" w:bidi="hr-HR"/>
        </w:rPr>
        <w:t>j</w:t>
      </w:r>
      <w:r w:rsidRPr="009725BA">
        <w:rPr>
          <w:b/>
          <w:bCs/>
          <w:iCs/>
          <w:sz w:val="22"/>
          <w:szCs w:val="22"/>
          <w:lang w:eastAsia="hr-HR" w:bidi="hr-HR"/>
        </w:rPr>
        <w:t>eravana da bude l</w:t>
      </w:r>
      <w:r>
        <w:rPr>
          <w:b/>
          <w:bCs/>
          <w:iCs/>
          <w:sz w:val="22"/>
          <w:szCs w:val="22"/>
          <w:lang w:eastAsia="hr-HR" w:bidi="hr-HR"/>
        </w:rPr>
        <w:t>ij</w:t>
      </w:r>
      <w:r w:rsidRPr="009725BA">
        <w:rPr>
          <w:b/>
          <w:bCs/>
          <w:iCs/>
          <w:sz w:val="22"/>
          <w:szCs w:val="22"/>
          <w:lang w:eastAsia="hr-HR" w:bidi="hr-HR"/>
        </w:rPr>
        <w:t>ečena)</w:t>
      </w:r>
    </w:p>
    <w:p w14:paraId="055C5A99" w14:textId="170E2C99" w:rsidR="009725BA" w:rsidRDefault="009725BA" w:rsidP="009D6A74">
      <w:pPr>
        <w:numPr>
          <w:ilvl w:val="12"/>
          <w:numId w:val="0"/>
        </w:numPr>
        <w:ind w:right="-2"/>
        <w:jc w:val="both"/>
        <w:rPr>
          <w:iCs/>
          <w:sz w:val="22"/>
          <w:szCs w:val="22"/>
          <w:lang w:val="en-GB" w:eastAsia="hr-HR" w:bidi="hr-HR"/>
        </w:rPr>
      </w:pPr>
    </w:p>
    <w:p w14:paraId="3FC4684A" w14:textId="6100D2B9" w:rsidR="00D35095" w:rsidRDefault="00DB36D0" w:rsidP="009D6A74">
      <w:pPr>
        <w:numPr>
          <w:ilvl w:val="12"/>
          <w:numId w:val="0"/>
        </w:numPr>
        <w:ind w:right="-2"/>
        <w:jc w:val="both"/>
        <w:rPr>
          <w:iCs/>
          <w:sz w:val="22"/>
          <w:szCs w:val="22"/>
          <w:lang w:val="en-GB" w:eastAsia="hr-HR" w:bidi="hr-HR"/>
        </w:rPr>
      </w:pPr>
      <w:r>
        <w:rPr>
          <w:iCs/>
          <w:noProof/>
          <w:sz w:val="22"/>
          <w:szCs w:val="22"/>
        </w:rPr>
        <w:drawing>
          <wp:inline distT="0" distB="0" distL="0" distR="0" wp14:anchorId="77A0EDFA" wp14:editId="780AE560">
            <wp:extent cx="5448300" cy="4772025"/>
            <wp:effectExtent l="0" t="0" r="0" b="9525"/>
            <wp:docPr id="1832078596"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78596" name="Picture 1832078596"/>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448300" cy="4772025"/>
                    </a:xfrm>
                    <a:prstGeom prst="rect">
                      <a:avLst/>
                    </a:prstGeom>
                    <a:ln>
                      <a:noFill/>
                    </a:ln>
                    <a:extLst>
                      <a:ext uri="{53640926-AAD7-44D8-BBD7-CCE9431645EC}">
                        <a14:shadowObscured xmlns:a14="http://schemas.microsoft.com/office/drawing/2010/main"/>
                      </a:ext>
                    </a:extLst>
                  </pic:spPr>
                </pic:pic>
              </a:graphicData>
            </a:graphic>
          </wp:inline>
        </w:drawing>
      </w:r>
    </w:p>
    <w:p w14:paraId="4083ED37" w14:textId="6C4CC8C7" w:rsidR="00CB581A" w:rsidRDefault="00CB581A" w:rsidP="00637356">
      <w:pPr>
        <w:keepNext/>
        <w:numPr>
          <w:ilvl w:val="12"/>
          <w:numId w:val="0"/>
        </w:numPr>
        <w:tabs>
          <w:tab w:val="left" w:pos="1127"/>
          <w:tab w:val="left" w:pos="1578"/>
        </w:tabs>
        <w:ind w:right="-2"/>
        <w:jc w:val="both"/>
        <w:rPr>
          <w:b/>
          <w:bCs/>
          <w:iCs/>
          <w:sz w:val="22"/>
          <w:szCs w:val="22"/>
          <w:lang w:eastAsia="hr-HR" w:bidi="hr-HR"/>
        </w:rPr>
      </w:pPr>
      <w:r w:rsidRPr="00CB581A">
        <w:rPr>
          <w:b/>
          <w:bCs/>
          <w:iCs/>
          <w:sz w:val="22"/>
          <w:szCs w:val="22"/>
          <w:lang w:eastAsia="hr-HR" w:bidi="hr-HR"/>
        </w:rPr>
        <w:lastRenderedPageBreak/>
        <w:t>Slika 9: Kaplan-Meierova kriva za preživljavanje bez događaja prema l</w:t>
      </w:r>
      <w:r>
        <w:rPr>
          <w:b/>
          <w:bCs/>
          <w:iCs/>
          <w:sz w:val="22"/>
          <w:szCs w:val="22"/>
          <w:lang w:eastAsia="hr-HR" w:bidi="hr-HR"/>
        </w:rPr>
        <w:t>ij</w:t>
      </w:r>
      <w:r w:rsidRPr="00CB581A">
        <w:rPr>
          <w:b/>
          <w:bCs/>
          <w:iCs/>
          <w:sz w:val="22"/>
          <w:szCs w:val="22"/>
          <w:lang w:eastAsia="hr-HR" w:bidi="hr-HR"/>
        </w:rPr>
        <w:t>ečenim grupama u studiji KEYNOTE-671 (populacija koja je nam</w:t>
      </w:r>
      <w:r>
        <w:rPr>
          <w:b/>
          <w:bCs/>
          <w:iCs/>
          <w:sz w:val="22"/>
          <w:szCs w:val="22"/>
          <w:lang w:eastAsia="hr-HR" w:bidi="hr-HR"/>
        </w:rPr>
        <w:t>j</w:t>
      </w:r>
      <w:r w:rsidRPr="00CB581A">
        <w:rPr>
          <w:b/>
          <w:bCs/>
          <w:iCs/>
          <w:sz w:val="22"/>
          <w:szCs w:val="22"/>
          <w:lang w:eastAsia="hr-HR" w:bidi="hr-HR"/>
        </w:rPr>
        <w:t>eravana da bude l</w:t>
      </w:r>
      <w:r>
        <w:rPr>
          <w:b/>
          <w:bCs/>
          <w:iCs/>
          <w:sz w:val="22"/>
          <w:szCs w:val="22"/>
          <w:lang w:eastAsia="hr-HR" w:bidi="hr-HR"/>
        </w:rPr>
        <w:t>ij</w:t>
      </w:r>
      <w:r w:rsidRPr="00CB581A">
        <w:rPr>
          <w:b/>
          <w:bCs/>
          <w:iCs/>
          <w:sz w:val="22"/>
          <w:szCs w:val="22"/>
          <w:lang w:eastAsia="hr-HR" w:bidi="hr-HR"/>
        </w:rPr>
        <w:t>ečena)</w:t>
      </w:r>
    </w:p>
    <w:p w14:paraId="2291CECB" w14:textId="77777777" w:rsidR="00CB581A" w:rsidRDefault="00CB581A" w:rsidP="00637356">
      <w:pPr>
        <w:keepNext/>
        <w:numPr>
          <w:ilvl w:val="12"/>
          <w:numId w:val="0"/>
        </w:numPr>
        <w:tabs>
          <w:tab w:val="left" w:pos="1127"/>
          <w:tab w:val="left" w:pos="1578"/>
        </w:tabs>
        <w:ind w:right="-2"/>
        <w:jc w:val="both"/>
        <w:rPr>
          <w:b/>
          <w:bCs/>
          <w:iCs/>
          <w:sz w:val="22"/>
          <w:szCs w:val="22"/>
          <w:lang w:eastAsia="hr-HR" w:bidi="hr-HR"/>
        </w:rPr>
      </w:pPr>
    </w:p>
    <w:p w14:paraId="541C8A46" w14:textId="568832FB" w:rsidR="00CB581A" w:rsidRDefault="00DB36D0" w:rsidP="009D6A74">
      <w:pPr>
        <w:keepNext/>
        <w:numPr>
          <w:ilvl w:val="12"/>
          <w:numId w:val="0"/>
        </w:numPr>
        <w:tabs>
          <w:tab w:val="left" w:pos="1127"/>
          <w:tab w:val="left" w:pos="1578"/>
        </w:tabs>
        <w:ind w:right="-2"/>
        <w:rPr>
          <w:b/>
          <w:bCs/>
          <w:iCs/>
          <w:sz w:val="22"/>
          <w:szCs w:val="22"/>
          <w:lang w:eastAsia="hr-HR" w:bidi="hr-HR"/>
        </w:rPr>
      </w:pPr>
      <w:r>
        <w:rPr>
          <w:b/>
          <w:bCs/>
          <w:iCs/>
          <w:noProof/>
          <w:sz w:val="22"/>
          <w:szCs w:val="22"/>
        </w:rPr>
        <w:drawing>
          <wp:inline distT="0" distB="0" distL="0" distR="0" wp14:anchorId="42189FE6" wp14:editId="5A3D2D97">
            <wp:extent cx="5372100" cy="4857750"/>
            <wp:effectExtent l="0" t="0" r="0" b="0"/>
            <wp:docPr id="1914899211"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99211" name="Picture 191489921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372100" cy="4857750"/>
                    </a:xfrm>
                    <a:prstGeom prst="rect">
                      <a:avLst/>
                    </a:prstGeom>
                    <a:ln>
                      <a:noFill/>
                    </a:ln>
                    <a:extLst>
                      <a:ext uri="{53640926-AAD7-44D8-BBD7-CCE9431645EC}">
                        <a14:shadowObscured xmlns:a14="http://schemas.microsoft.com/office/drawing/2010/main"/>
                      </a:ext>
                    </a:extLst>
                  </pic:spPr>
                </pic:pic>
              </a:graphicData>
            </a:graphic>
          </wp:inline>
        </w:drawing>
      </w:r>
    </w:p>
    <w:p w14:paraId="2837EB52" w14:textId="77777777" w:rsidR="00CB581A" w:rsidRDefault="00CB581A" w:rsidP="009D6A74">
      <w:pPr>
        <w:keepNext/>
        <w:numPr>
          <w:ilvl w:val="12"/>
          <w:numId w:val="0"/>
        </w:numPr>
        <w:tabs>
          <w:tab w:val="left" w:pos="1127"/>
          <w:tab w:val="left" w:pos="1578"/>
        </w:tabs>
        <w:ind w:right="-2"/>
        <w:rPr>
          <w:b/>
          <w:bCs/>
          <w:iCs/>
          <w:sz w:val="22"/>
          <w:szCs w:val="22"/>
          <w:lang w:eastAsia="hr-HR" w:bidi="hr-HR"/>
        </w:rPr>
      </w:pPr>
    </w:p>
    <w:p w14:paraId="111AFBA6" w14:textId="4C5BE963" w:rsidR="00CB581A" w:rsidRPr="00CB581A" w:rsidRDefault="00CB581A" w:rsidP="00637356">
      <w:pPr>
        <w:keepNext/>
        <w:numPr>
          <w:ilvl w:val="12"/>
          <w:numId w:val="0"/>
        </w:numPr>
        <w:tabs>
          <w:tab w:val="left" w:pos="1127"/>
          <w:tab w:val="left" w:pos="1578"/>
        </w:tabs>
        <w:ind w:right="-2"/>
        <w:jc w:val="both"/>
        <w:rPr>
          <w:iCs/>
          <w:sz w:val="22"/>
          <w:szCs w:val="22"/>
          <w:lang w:eastAsia="hr-HR" w:bidi="hr-HR"/>
        </w:rPr>
      </w:pPr>
      <w:r w:rsidRPr="00CB581A">
        <w:rPr>
          <w:iCs/>
          <w:sz w:val="22"/>
          <w:szCs w:val="22"/>
          <w:lang w:eastAsia="hr-HR" w:bidi="hr-HR"/>
        </w:rPr>
        <w:t>U studiji KEYNOTE-671 sprovedena je post-hoc eksplora</w:t>
      </w:r>
      <w:r w:rsidR="004648CE">
        <w:rPr>
          <w:iCs/>
          <w:sz w:val="22"/>
          <w:szCs w:val="22"/>
          <w:lang w:eastAsia="hr-HR" w:bidi="hr-HR"/>
        </w:rPr>
        <w:t>torna</w:t>
      </w:r>
      <w:r w:rsidRPr="00CB581A">
        <w:rPr>
          <w:iCs/>
          <w:sz w:val="22"/>
          <w:szCs w:val="22"/>
          <w:lang w:eastAsia="hr-HR" w:bidi="hr-HR"/>
        </w:rPr>
        <w:t xml:space="preserve"> analiza podgrupa kod pacijenata koji su imali tumorsku ekspresiju PD-L1 uz TPS ≥ 50% (grupa koja je primala pembrolizumab [n=132; 33%] u odnosu na grupu koja je primala placebo [n=134; 34%]), TPS = 1 - 49% (grupa koja je primala pembrolizumab [n=127; 32%] u odnosu na grupu koja je primala placebo [n=115; 29%]) odnosno TPS &lt; 1% (grupa koja je primala pembrolizumab [n=138; 35%] u odnosu na grupu koja je primala placebo [n=151; 38%]). HR za EFS iznosio je 0,48 (95% CI: 0,33; 0,71) kod pacijenata koji su imali TPS ≥ 50%, 0,52 (95% CI: 0,36; 0,73) kod pacijenata koji su imali TPS = 1 - 49% odnosno 0,75 (95% CI: 0,56; 1,01) kod pacijenata koji su imali TPS &lt; 1%. HR za OS iznosio je 0,55 (95% CI: 0,33; 0,92) kod pacijenata koji su imali TPS ≥ 50%, 0,69 (95% CI: 0,44; 1,07) kod pacijenata koji su imali TPS = 1 - 49% odnosno 0,91 (95% CI: 0,63; 1,32) kod pacijenata koji su imali TPS &lt; 1%.</w:t>
      </w:r>
    </w:p>
    <w:p w14:paraId="024F16F7" w14:textId="77777777" w:rsidR="002E4001" w:rsidRDefault="002E4001">
      <w:pPr>
        <w:numPr>
          <w:ilvl w:val="12"/>
          <w:numId w:val="0"/>
        </w:numPr>
        <w:ind w:right="-2"/>
        <w:jc w:val="both"/>
        <w:rPr>
          <w:i/>
          <w:sz w:val="22"/>
          <w:szCs w:val="22"/>
          <w:u w:val="single"/>
          <w:lang w:val="en-GB" w:eastAsia="hr-HR" w:bidi="hr-HR"/>
        </w:rPr>
      </w:pPr>
    </w:p>
    <w:p w14:paraId="5AC16937" w14:textId="2C045104" w:rsidR="005F6259" w:rsidRPr="00113D6C" w:rsidRDefault="005F6259" w:rsidP="00637356">
      <w:pPr>
        <w:keepNext/>
        <w:numPr>
          <w:ilvl w:val="12"/>
          <w:numId w:val="0"/>
        </w:numPr>
        <w:tabs>
          <w:tab w:val="left" w:pos="1127"/>
          <w:tab w:val="left" w:pos="1578"/>
        </w:tabs>
        <w:ind w:right="-2"/>
        <w:jc w:val="both"/>
        <w:rPr>
          <w:i/>
          <w:sz w:val="22"/>
          <w:szCs w:val="22"/>
          <w:u w:val="single"/>
          <w:lang w:eastAsia="hr-HR" w:bidi="hr-HR"/>
        </w:rPr>
      </w:pPr>
      <w:r w:rsidRPr="00113D6C">
        <w:rPr>
          <w:i/>
          <w:sz w:val="22"/>
          <w:szCs w:val="22"/>
          <w:u w:val="single"/>
          <w:lang w:eastAsia="hr-HR" w:bidi="hr-HR"/>
        </w:rPr>
        <w:t xml:space="preserve">KEYNOTE-091: Placebom kontrolisana studija adjuvantnog liječenja pacijenata podvrgnutih resekciji NSCLC-a </w:t>
      </w:r>
    </w:p>
    <w:p w14:paraId="48EE43B6" w14:textId="052FE93B" w:rsidR="005F6259" w:rsidRPr="005F6259" w:rsidRDefault="005F6259" w:rsidP="00637356">
      <w:pPr>
        <w:keepNext/>
        <w:numPr>
          <w:ilvl w:val="12"/>
          <w:numId w:val="0"/>
        </w:numPr>
        <w:tabs>
          <w:tab w:val="left" w:pos="1127"/>
          <w:tab w:val="left" w:pos="1578"/>
        </w:tabs>
        <w:ind w:right="-2"/>
        <w:jc w:val="both"/>
        <w:rPr>
          <w:iCs/>
          <w:sz w:val="22"/>
          <w:szCs w:val="22"/>
          <w:lang w:eastAsia="hr-HR" w:bidi="hr-HR"/>
        </w:rPr>
      </w:pPr>
      <w:r w:rsidRPr="005F6259">
        <w:rPr>
          <w:iCs/>
          <w:sz w:val="22"/>
          <w:szCs w:val="22"/>
          <w:lang w:eastAsia="hr-HR" w:bidi="hr-HR"/>
        </w:rPr>
        <w:t>Efikasnost pembrolizumaba ispitivana je u studiji KEYNOTE-091, multicentričnoj, randomizovanoj, trostruko sl</w:t>
      </w:r>
      <w:r>
        <w:rPr>
          <w:iCs/>
          <w:sz w:val="22"/>
          <w:szCs w:val="22"/>
          <w:lang w:eastAsia="hr-HR" w:bidi="hr-HR"/>
        </w:rPr>
        <w:t>ij</w:t>
      </w:r>
      <w:r w:rsidRPr="005F6259">
        <w:rPr>
          <w:iCs/>
          <w:sz w:val="22"/>
          <w:szCs w:val="22"/>
          <w:lang w:eastAsia="hr-HR" w:bidi="hr-HR"/>
        </w:rPr>
        <w:t>epoj, placebom kontrolisanoj studiji sprovedenoj kod pacijenata sa NSCLC-om i visokim rizikom od recidiva (stadijum IB [T2a ≥ 4 cm], II ili IIIA prema 7. izdanju AJCC klasifikacije) nakon potpune resekcije, nezavisno od statusa tumorske ekspresije PD-L1, koji prethodno ni</w:t>
      </w:r>
      <w:r>
        <w:rPr>
          <w:iCs/>
          <w:sz w:val="22"/>
          <w:szCs w:val="22"/>
          <w:lang w:eastAsia="hr-HR" w:bidi="hr-HR"/>
        </w:rPr>
        <w:t>je</w:t>
      </w:r>
      <w:r w:rsidRPr="005F6259">
        <w:rPr>
          <w:iCs/>
          <w:sz w:val="22"/>
          <w:szCs w:val="22"/>
          <w:lang w:eastAsia="hr-HR" w:bidi="hr-HR"/>
        </w:rPr>
        <w:t>su primali neoadjuvantnu radioterapiju i/ili neoadjuvantnu hemioterapiju i koji prethodno ni</w:t>
      </w:r>
      <w:r>
        <w:rPr>
          <w:iCs/>
          <w:sz w:val="22"/>
          <w:szCs w:val="22"/>
          <w:lang w:eastAsia="hr-HR" w:bidi="hr-HR"/>
        </w:rPr>
        <w:t>je</w:t>
      </w:r>
      <w:r w:rsidRPr="005F6259">
        <w:rPr>
          <w:iCs/>
          <w:sz w:val="22"/>
          <w:szCs w:val="22"/>
          <w:lang w:eastAsia="hr-HR" w:bidi="hr-HR"/>
        </w:rPr>
        <w:t>su primali niti se kod njih planirala adjuvantna radioterapija za trenutni malignitet. Testiranje na tumorske aberacije/onkogene pokretače nije bilo obavezno za uključivanje u studiju.</w:t>
      </w:r>
    </w:p>
    <w:p w14:paraId="77A88A0F" w14:textId="77777777" w:rsidR="005F6259" w:rsidRPr="005F6259" w:rsidRDefault="005F6259" w:rsidP="00637356">
      <w:pPr>
        <w:keepNext/>
        <w:numPr>
          <w:ilvl w:val="12"/>
          <w:numId w:val="0"/>
        </w:numPr>
        <w:tabs>
          <w:tab w:val="left" w:pos="1127"/>
          <w:tab w:val="left" w:pos="1578"/>
        </w:tabs>
        <w:ind w:right="-2"/>
        <w:jc w:val="both"/>
        <w:rPr>
          <w:iCs/>
          <w:sz w:val="22"/>
          <w:szCs w:val="22"/>
          <w:lang w:eastAsia="hr-HR" w:bidi="hr-HR"/>
        </w:rPr>
      </w:pPr>
    </w:p>
    <w:p w14:paraId="17C565B3" w14:textId="29037B26" w:rsidR="005F6259" w:rsidRPr="005F6259" w:rsidRDefault="005F6259" w:rsidP="00637356">
      <w:pPr>
        <w:keepNext/>
        <w:numPr>
          <w:ilvl w:val="12"/>
          <w:numId w:val="0"/>
        </w:numPr>
        <w:tabs>
          <w:tab w:val="left" w:pos="1127"/>
          <w:tab w:val="left" w:pos="1578"/>
        </w:tabs>
        <w:ind w:right="-2"/>
        <w:jc w:val="both"/>
        <w:rPr>
          <w:iCs/>
          <w:sz w:val="22"/>
          <w:szCs w:val="22"/>
          <w:lang w:eastAsia="hr-HR" w:bidi="hr-HR"/>
        </w:rPr>
      </w:pPr>
      <w:r w:rsidRPr="005F6259">
        <w:rPr>
          <w:iCs/>
          <w:sz w:val="22"/>
          <w:szCs w:val="22"/>
          <w:lang w:eastAsia="hr-HR" w:bidi="hr-HR"/>
        </w:rPr>
        <w:t>Sl</w:t>
      </w:r>
      <w:r>
        <w:rPr>
          <w:iCs/>
          <w:sz w:val="22"/>
          <w:szCs w:val="22"/>
          <w:lang w:eastAsia="hr-HR" w:bidi="hr-HR"/>
        </w:rPr>
        <w:t>j</w:t>
      </w:r>
      <w:r w:rsidRPr="005F6259">
        <w:rPr>
          <w:iCs/>
          <w:sz w:val="22"/>
          <w:szCs w:val="22"/>
          <w:lang w:eastAsia="hr-HR" w:bidi="hr-HR"/>
        </w:rPr>
        <w:t xml:space="preserve">edeći selekcijski kriterijumi opisuju pacijente sa visokim rizikom od recidiva koji su obuhvaćeni ovom terapijskom indikacijom i odražavaju populaciju pacijenata sa bolešću stadijuma IB [T2a ≥ 4 cm], </w:t>
      </w:r>
      <w:r w:rsidRPr="005F6259">
        <w:rPr>
          <w:iCs/>
          <w:sz w:val="22"/>
          <w:szCs w:val="22"/>
          <w:lang w:eastAsia="hr-HR" w:bidi="hr-HR"/>
        </w:rPr>
        <w:lastRenderedPageBreak/>
        <w:t>II ili IIIA prema 7. izdanju klasifikacije: veličina tumora ≥ 4 cm, ili tumore bilo koje veličine praćen statusom N1 ili N2, ili tumore koji zahvataju strukture grudnog ko</w:t>
      </w:r>
      <w:r w:rsidRPr="005F6259">
        <w:rPr>
          <w:iCs/>
          <w:sz w:val="22"/>
          <w:szCs w:val="22"/>
          <w:lang w:val="sr-Latn-ME" w:eastAsia="hr-HR" w:bidi="hr-HR"/>
        </w:rPr>
        <w:t>ša</w:t>
      </w:r>
      <w:r w:rsidRPr="005F6259">
        <w:rPr>
          <w:iCs/>
          <w:sz w:val="22"/>
          <w:szCs w:val="22"/>
          <w:lang w:eastAsia="hr-HR" w:bidi="hr-HR"/>
        </w:rPr>
        <w:t xml:space="preserve"> (direktno zahvataju parijetalnu pleuru, zid grudnog koša, dijafragmu, frenični nerv, medijastinalnu pleuru, parijetalni perikard, medijastinum, srce, velike krvne sudove, dušnik, povratni laringealni nerv, jednjak, t</w:t>
      </w:r>
      <w:r>
        <w:rPr>
          <w:iCs/>
          <w:sz w:val="22"/>
          <w:szCs w:val="22"/>
          <w:lang w:eastAsia="hr-HR" w:bidi="hr-HR"/>
        </w:rPr>
        <w:t>ij</w:t>
      </w:r>
      <w:r w:rsidRPr="005F6259">
        <w:rPr>
          <w:iCs/>
          <w:sz w:val="22"/>
          <w:szCs w:val="22"/>
          <w:lang w:eastAsia="hr-HR" w:bidi="hr-HR"/>
        </w:rPr>
        <w:t>elo pršljena, karinu), ili tumore koji zahvataju glavni bronh &lt; 2 cm distalno od karine, ali ne zahvataju karinu, ili tumore praćene atelektazom ili opstruktivnim pneumonitisom c</w:t>
      </w:r>
      <w:r w:rsidR="002A6A93">
        <w:rPr>
          <w:iCs/>
          <w:sz w:val="22"/>
          <w:szCs w:val="22"/>
          <w:lang w:eastAsia="hr-HR" w:bidi="hr-HR"/>
        </w:rPr>
        <w:t>ij</w:t>
      </w:r>
      <w:r w:rsidRPr="005F6259">
        <w:rPr>
          <w:iCs/>
          <w:sz w:val="22"/>
          <w:szCs w:val="22"/>
          <w:lang w:eastAsia="hr-HR" w:bidi="hr-HR"/>
        </w:rPr>
        <w:t>elog plućnog krila, ili tumore sa zasebnim čvorom/čvorovima u istom režnju ili različitom  ipsilateralnom režnju u odnosu na primarni. U studiji ni</w:t>
      </w:r>
      <w:r w:rsidR="002A6A93">
        <w:rPr>
          <w:iCs/>
          <w:sz w:val="22"/>
          <w:szCs w:val="22"/>
          <w:lang w:eastAsia="hr-HR" w:bidi="hr-HR"/>
        </w:rPr>
        <w:t>je</w:t>
      </w:r>
      <w:r w:rsidRPr="005F6259">
        <w:rPr>
          <w:iCs/>
          <w:sz w:val="22"/>
          <w:szCs w:val="22"/>
          <w:lang w:eastAsia="hr-HR" w:bidi="hr-HR"/>
        </w:rPr>
        <w:t>su bili uključeni pacijenti sa N2 statusom tumora koji su takođe zahvatali medijastinum, srce, velike krvne sudove, dušnik, povratni laringealni nerv, jednjak, t</w:t>
      </w:r>
      <w:r w:rsidR="002A6A93">
        <w:rPr>
          <w:iCs/>
          <w:sz w:val="22"/>
          <w:szCs w:val="22"/>
          <w:lang w:eastAsia="hr-HR" w:bidi="hr-HR"/>
        </w:rPr>
        <w:t>ij</w:t>
      </w:r>
      <w:r w:rsidRPr="005F6259">
        <w:rPr>
          <w:iCs/>
          <w:sz w:val="22"/>
          <w:szCs w:val="22"/>
          <w:lang w:eastAsia="hr-HR" w:bidi="hr-HR"/>
        </w:rPr>
        <w:t>elo pršljena, karinu, ili sa zasebnim tumorskim čvorom/čvorovima u različitom ipsilateralnom režnju.</w:t>
      </w:r>
    </w:p>
    <w:p w14:paraId="0ADB4E6F" w14:textId="77777777" w:rsidR="005F6259" w:rsidRPr="005F6259" w:rsidRDefault="005F6259" w:rsidP="00637356">
      <w:pPr>
        <w:keepNext/>
        <w:numPr>
          <w:ilvl w:val="12"/>
          <w:numId w:val="0"/>
        </w:numPr>
        <w:tabs>
          <w:tab w:val="left" w:pos="1127"/>
          <w:tab w:val="left" w:pos="1578"/>
        </w:tabs>
        <w:ind w:right="-2"/>
        <w:jc w:val="both"/>
        <w:rPr>
          <w:iCs/>
          <w:sz w:val="22"/>
          <w:szCs w:val="22"/>
          <w:lang w:eastAsia="hr-HR" w:bidi="hr-HR"/>
        </w:rPr>
      </w:pPr>
    </w:p>
    <w:p w14:paraId="1A5CB9F7" w14:textId="2B0004C9" w:rsidR="005F6259" w:rsidRPr="005F6259" w:rsidRDefault="005F6259" w:rsidP="00637356">
      <w:pPr>
        <w:keepNext/>
        <w:numPr>
          <w:ilvl w:val="12"/>
          <w:numId w:val="0"/>
        </w:numPr>
        <w:tabs>
          <w:tab w:val="left" w:pos="1127"/>
          <w:tab w:val="left" w:pos="1578"/>
        </w:tabs>
        <w:ind w:right="-2"/>
        <w:jc w:val="both"/>
        <w:rPr>
          <w:iCs/>
          <w:sz w:val="22"/>
          <w:szCs w:val="22"/>
          <w:lang w:eastAsia="hr-HR" w:bidi="hr-HR"/>
        </w:rPr>
      </w:pPr>
      <w:r w:rsidRPr="005F6259">
        <w:rPr>
          <w:iCs/>
          <w:sz w:val="22"/>
          <w:szCs w:val="22"/>
          <w:lang w:eastAsia="hr-HR" w:bidi="hr-HR"/>
        </w:rPr>
        <w:t>Pacijenti su mogli, ali ni</w:t>
      </w:r>
      <w:r w:rsidR="002A6A93">
        <w:rPr>
          <w:iCs/>
          <w:sz w:val="22"/>
          <w:szCs w:val="22"/>
          <w:lang w:eastAsia="hr-HR" w:bidi="hr-HR"/>
        </w:rPr>
        <w:t>je</w:t>
      </w:r>
      <w:r w:rsidRPr="005F6259">
        <w:rPr>
          <w:iCs/>
          <w:sz w:val="22"/>
          <w:szCs w:val="22"/>
          <w:lang w:eastAsia="hr-HR" w:bidi="hr-HR"/>
        </w:rPr>
        <w:t>su morali prethodno primati adjuvantnu hemioterapiju u skladu sa preporukom l</w:t>
      </w:r>
      <w:r w:rsidR="002A6A93">
        <w:rPr>
          <w:iCs/>
          <w:sz w:val="22"/>
          <w:szCs w:val="22"/>
          <w:lang w:eastAsia="hr-HR" w:bidi="hr-HR"/>
        </w:rPr>
        <w:t>j</w:t>
      </w:r>
      <w:r w:rsidRPr="005F6259">
        <w:rPr>
          <w:iCs/>
          <w:sz w:val="22"/>
          <w:szCs w:val="22"/>
          <w:lang w:eastAsia="hr-HR" w:bidi="hr-HR"/>
        </w:rPr>
        <w:t>ekara. U studiji ni</w:t>
      </w:r>
      <w:r w:rsidR="002A6A93">
        <w:rPr>
          <w:iCs/>
          <w:sz w:val="22"/>
          <w:szCs w:val="22"/>
          <w:lang w:eastAsia="hr-HR" w:bidi="hr-HR"/>
        </w:rPr>
        <w:t>je</w:t>
      </w:r>
      <w:r w:rsidRPr="005F6259">
        <w:rPr>
          <w:iCs/>
          <w:sz w:val="22"/>
          <w:szCs w:val="22"/>
          <w:lang w:eastAsia="hr-HR" w:bidi="hr-HR"/>
        </w:rPr>
        <w:t>su mogli učestvovati pacijenti sa autoimunom bolešću kojima je bila potrebna sistemska terapija unutar 2 godine pr</w:t>
      </w:r>
      <w:r w:rsidR="002A6A93">
        <w:rPr>
          <w:iCs/>
          <w:sz w:val="22"/>
          <w:szCs w:val="22"/>
          <w:lang w:eastAsia="hr-HR" w:bidi="hr-HR"/>
        </w:rPr>
        <w:t>ij</w:t>
      </w:r>
      <w:r w:rsidRPr="005F6259">
        <w:rPr>
          <w:iCs/>
          <w:sz w:val="22"/>
          <w:szCs w:val="22"/>
          <w:lang w:eastAsia="hr-HR" w:bidi="hr-HR"/>
        </w:rPr>
        <w:t>e l</w:t>
      </w:r>
      <w:r w:rsidR="002A6A93">
        <w:rPr>
          <w:iCs/>
          <w:sz w:val="22"/>
          <w:szCs w:val="22"/>
          <w:lang w:eastAsia="hr-HR" w:bidi="hr-HR"/>
        </w:rPr>
        <w:t>ij</w:t>
      </w:r>
      <w:r w:rsidRPr="005F6259">
        <w:rPr>
          <w:iCs/>
          <w:sz w:val="22"/>
          <w:szCs w:val="22"/>
          <w:lang w:eastAsia="hr-HR" w:bidi="hr-HR"/>
        </w:rPr>
        <w:t>ečenja, pacijenti sa medicinskim stanjem koje je zaht</w:t>
      </w:r>
      <w:r w:rsidR="002A6A93">
        <w:rPr>
          <w:iCs/>
          <w:sz w:val="22"/>
          <w:szCs w:val="22"/>
          <w:lang w:eastAsia="hr-HR" w:bidi="hr-HR"/>
        </w:rPr>
        <w:t>ij</w:t>
      </w:r>
      <w:r w:rsidRPr="005F6259">
        <w:rPr>
          <w:iCs/>
          <w:sz w:val="22"/>
          <w:szCs w:val="22"/>
          <w:lang w:eastAsia="hr-HR" w:bidi="hr-HR"/>
        </w:rPr>
        <w:t>evalo imunosupresiju ni pacijenti koji su primili više od 4 ciklusa adjuvantne hemioterapije. Randomizacija je bila stratifikovana na osnovu stadijuma bolesti (IB naspram II naspram IIIA), prim</w:t>
      </w:r>
      <w:r w:rsidR="002A6A93">
        <w:rPr>
          <w:iCs/>
          <w:sz w:val="22"/>
          <w:szCs w:val="22"/>
          <w:lang w:eastAsia="hr-HR" w:bidi="hr-HR"/>
        </w:rPr>
        <w:t>j</w:t>
      </w:r>
      <w:r w:rsidRPr="005F6259">
        <w:rPr>
          <w:iCs/>
          <w:sz w:val="22"/>
          <w:szCs w:val="22"/>
          <w:lang w:eastAsia="hr-HR" w:bidi="hr-HR"/>
        </w:rPr>
        <w:t>ene adjuvantne hemioterapije (bez adjuvantne hemioterapije naspram prim</w:t>
      </w:r>
      <w:r w:rsidR="002A6A93">
        <w:rPr>
          <w:iCs/>
          <w:sz w:val="22"/>
          <w:szCs w:val="22"/>
          <w:lang w:eastAsia="hr-HR" w:bidi="hr-HR"/>
        </w:rPr>
        <w:t>j</w:t>
      </w:r>
      <w:r w:rsidRPr="005F6259">
        <w:rPr>
          <w:iCs/>
          <w:sz w:val="22"/>
          <w:szCs w:val="22"/>
          <w:lang w:eastAsia="hr-HR" w:bidi="hr-HR"/>
        </w:rPr>
        <w:t>ene adjuvantne hemioterapije), statusa ekspresije PD-L1 (TPS &lt; 1% [negativna ekspresija] naspram TPS 1-49% naspram TPS ≥ 50%) i geografske regije (Zapadna Evropa naspram Istočne Evrope naspram Azije naspram ostatka sv</w:t>
      </w:r>
      <w:r w:rsidR="002A6A93">
        <w:rPr>
          <w:iCs/>
          <w:sz w:val="22"/>
          <w:szCs w:val="22"/>
          <w:lang w:eastAsia="hr-HR" w:bidi="hr-HR"/>
        </w:rPr>
        <w:t>ij</w:t>
      </w:r>
      <w:r w:rsidRPr="005F6259">
        <w:rPr>
          <w:iCs/>
          <w:sz w:val="22"/>
          <w:szCs w:val="22"/>
          <w:lang w:eastAsia="hr-HR" w:bidi="hr-HR"/>
        </w:rPr>
        <w:t>eta). Pacijenti su bili randomizovani (1:1) za intravensku prim</w:t>
      </w:r>
      <w:r w:rsidR="002A6A93">
        <w:rPr>
          <w:iCs/>
          <w:sz w:val="22"/>
          <w:szCs w:val="22"/>
          <w:lang w:eastAsia="hr-HR" w:bidi="hr-HR"/>
        </w:rPr>
        <w:t>j</w:t>
      </w:r>
      <w:r w:rsidRPr="005F6259">
        <w:rPr>
          <w:iCs/>
          <w:sz w:val="22"/>
          <w:szCs w:val="22"/>
          <w:lang w:eastAsia="hr-HR" w:bidi="hr-HR"/>
        </w:rPr>
        <w:t>enu pembrolizumaba u dozi od 200 mg (n=590) ili placeba (n=587) svake 3 ned</w:t>
      </w:r>
      <w:r w:rsidR="002A6A93">
        <w:rPr>
          <w:iCs/>
          <w:sz w:val="22"/>
          <w:szCs w:val="22"/>
          <w:lang w:eastAsia="hr-HR" w:bidi="hr-HR"/>
        </w:rPr>
        <w:t>j</w:t>
      </w:r>
      <w:r w:rsidRPr="005F6259">
        <w:rPr>
          <w:iCs/>
          <w:sz w:val="22"/>
          <w:szCs w:val="22"/>
          <w:lang w:eastAsia="hr-HR" w:bidi="hr-HR"/>
        </w:rPr>
        <w:t>elje.</w:t>
      </w:r>
    </w:p>
    <w:p w14:paraId="7256F0B3" w14:textId="77777777" w:rsidR="005F6259" w:rsidRPr="005F6259" w:rsidRDefault="005F6259" w:rsidP="00637356">
      <w:pPr>
        <w:keepNext/>
        <w:numPr>
          <w:ilvl w:val="12"/>
          <w:numId w:val="0"/>
        </w:numPr>
        <w:tabs>
          <w:tab w:val="left" w:pos="1127"/>
          <w:tab w:val="left" w:pos="1578"/>
        </w:tabs>
        <w:ind w:right="-2"/>
        <w:jc w:val="both"/>
        <w:rPr>
          <w:iCs/>
          <w:sz w:val="22"/>
          <w:szCs w:val="22"/>
          <w:lang w:eastAsia="hr-HR" w:bidi="hr-HR"/>
        </w:rPr>
      </w:pPr>
    </w:p>
    <w:p w14:paraId="0C5CF72B" w14:textId="383C528E" w:rsidR="005F6259" w:rsidRPr="00F7575C" w:rsidRDefault="005F6259" w:rsidP="00637356">
      <w:pPr>
        <w:keepNext/>
        <w:numPr>
          <w:ilvl w:val="12"/>
          <w:numId w:val="0"/>
        </w:numPr>
        <w:tabs>
          <w:tab w:val="left" w:pos="1127"/>
          <w:tab w:val="left" w:pos="1578"/>
        </w:tabs>
        <w:ind w:right="-2"/>
        <w:jc w:val="both"/>
        <w:rPr>
          <w:iCs/>
          <w:sz w:val="22"/>
          <w:szCs w:val="22"/>
          <w:lang w:eastAsia="hr-HR" w:bidi="hr-HR"/>
        </w:rPr>
      </w:pPr>
      <w:r w:rsidRPr="005F6259">
        <w:rPr>
          <w:iCs/>
          <w:sz w:val="22"/>
          <w:szCs w:val="22"/>
          <w:lang w:eastAsia="hr-HR" w:bidi="hr-HR"/>
        </w:rPr>
        <w:t>L</w:t>
      </w:r>
      <w:r w:rsidR="002A6A93">
        <w:rPr>
          <w:iCs/>
          <w:sz w:val="22"/>
          <w:szCs w:val="22"/>
          <w:lang w:eastAsia="hr-HR" w:bidi="hr-HR"/>
        </w:rPr>
        <w:t>ij</w:t>
      </w:r>
      <w:r w:rsidRPr="005F6259">
        <w:rPr>
          <w:iCs/>
          <w:sz w:val="22"/>
          <w:szCs w:val="22"/>
          <w:lang w:eastAsia="hr-HR" w:bidi="hr-HR"/>
        </w:rPr>
        <w:t>ečenje se nastavilo do recidiva bolesti definisanog verzijom 1.1 kriterijuma RECIST koji je utvrdio ispitivač, pojave neprihvatljive toksičnosti ili tokom približno 1 godine (18 doza). Snimanje pacijenata se sprovodilo svakih 12 ned</w:t>
      </w:r>
      <w:r w:rsidR="002A6A93">
        <w:rPr>
          <w:iCs/>
          <w:sz w:val="22"/>
          <w:szCs w:val="22"/>
          <w:lang w:eastAsia="hr-HR" w:bidi="hr-HR"/>
        </w:rPr>
        <w:t>j</w:t>
      </w:r>
      <w:r w:rsidRPr="005F6259">
        <w:rPr>
          <w:iCs/>
          <w:sz w:val="22"/>
          <w:szCs w:val="22"/>
          <w:lang w:eastAsia="hr-HR" w:bidi="hr-HR"/>
        </w:rPr>
        <w:t>elja nakon prve doze pembrolizumaba tokom prve godine, zatim svakih 6 m</w:t>
      </w:r>
      <w:r w:rsidR="002A6A93">
        <w:rPr>
          <w:iCs/>
          <w:sz w:val="22"/>
          <w:szCs w:val="22"/>
          <w:lang w:eastAsia="hr-HR" w:bidi="hr-HR"/>
        </w:rPr>
        <w:t>j</w:t>
      </w:r>
      <w:r w:rsidRPr="005F6259">
        <w:rPr>
          <w:iCs/>
          <w:sz w:val="22"/>
          <w:szCs w:val="22"/>
          <w:lang w:eastAsia="hr-HR" w:bidi="hr-HR"/>
        </w:rPr>
        <w:t xml:space="preserve">eseci tokom 2. i 3. godine, a nakon toga jednom godišnje do kraja 5. godine. </w:t>
      </w:r>
      <w:r w:rsidRPr="00F7575C">
        <w:rPr>
          <w:iCs/>
          <w:sz w:val="22"/>
          <w:szCs w:val="22"/>
          <w:lang w:eastAsia="hr-HR" w:bidi="hr-HR"/>
        </w:rPr>
        <w:t>Nakon 5. godine snimanje se sprovodi u skladu s lokalnim standardima l</w:t>
      </w:r>
      <w:r w:rsidR="002A6A93" w:rsidRPr="00F7575C">
        <w:rPr>
          <w:iCs/>
          <w:sz w:val="22"/>
          <w:szCs w:val="22"/>
          <w:lang w:eastAsia="hr-HR" w:bidi="hr-HR"/>
        </w:rPr>
        <w:t>ij</w:t>
      </w:r>
      <w:r w:rsidRPr="00F7575C">
        <w:rPr>
          <w:iCs/>
          <w:sz w:val="22"/>
          <w:szCs w:val="22"/>
          <w:lang w:eastAsia="hr-HR" w:bidi="hr-HR"/>
        </w:rPr>
        <w:t>ečenja.</w:t>
      </w:r>
    </w:p>
    <w:p w14:paraId="6582F513" w14:textId="77777777" w:rsidR="005F6259" w:rsidRPr="00F7575C" w:rsidRDefault="005F6259" w:rsidP="00637356">
      <w:pPr>
        <w:keepNext/>
        <w:numPr>
          <w:ilvl w:val="12"/>
          <w:numId w:val="0"/>
        </w:numPr>
        <w:tabs>
          <w:tab w:val="left" w:pos="1127"/>
          <w:tab w:val="left" w:pos="1578"/>
        </w:tabs>
        <w:ind w:right="-2"/>
        <w:jc w:val="both"/>
        <w:rPr>
          <w:iCs/>
          <w:sz w:val="22"/>
          <w:szCs w:val="22"/>
          <w:lang w:eastAsia="hr-HR" w:bidi="hr-HR"/>
        </w:rPr>
      </w:pPr>
    </w:p>
    <w:p w14:paraId="6C00CC8A" w14:textId="08CE16A8" w:rsidR="005F6259" w:rsidRPr="005F6259" w:rsidRDefault="005F6259" w:rsidP="00637356">
      <w:pPr>
        <w:keepNext/>
        <w:numPr>
          <w:ilvl w:val="12"/>
          <w:numId w:val="0"/>
        </w:numPr>
        <w:tabs>
          <w:tab w:val="left" w:pos="1127"/>
          <w:tab w:val="left" w:pos="1578"/>
        </w:tabs>
        <w:ind w:right="-2"/>
        <w:jc w:val="both"/>
        <w:rPr>
          <w:iCs/>
          <w:sz w:val="22"/>
          <w:szCs w:val="22"/>
          <w:lang w:eastAsia="hr-HR" w:bidi="hr-HR"/>
        </w:rPr>
      </w:pPr>
      <w:r w:rsidRPr="00F7575C">
        <w:rPr>
          <w:iCs/>
          <w:sz w:val="22"/>
          <w:szCs w:val="22"/>
          <w:lang w:eastAsia="hr-HR" w:bidi="hr-HR"/>
        </w:rPr>
        <w:t>Od 1177 randomizovanih pacijenata, njih 1010 (86%) je nakon potpune resekcije primalo adjuvantnu hemioterapiju na bazi platine. Početne karakteristike tih 1010 pacijenata u studiji KEYNOTE-091 bile su sl</w:t>
      </w:r>
      <w:r w:rsidR="002A6A93" w:rsidRPr="00F7575C">
        <w:rPr>
          <w:iCs/>
          <w:sz w:val="22"/>
          <w:szCs w:val="22"/>
          <w:lang w:eastAsia="hr-HR" w:bidi="hr-HR"/>
        </w:rPr>
        <w:t>j</w:t>
      </w:r>
      <w:r w:rsidRPr="00F7575C">
        <w:rPr>
          <w:iCs/>
          <w:sz w:val="22"/>
          <w:szCs w:val="22"/>
          <w:lang w:eastAsia="hr-HR" w:bidi="hr-HR"/>
        </w:rPr>
        <w:t>edeće: medijana starosti iznosila je 64 godine (raspon: 35-84), 49% pacijenata imalo je 65 ili više godina; 68% pacijenata bili su muškarci, 77% b</w:t>
      </w:r>
      <w:r w:rsidR="002A6A93" w:rsidRPr="00F7575C">
        <w:rPr>
          <w:iCs/>
          <w:sz w:val="22"/>
          <w:szCs w:val="22"/>
          <w:lang w:eastAsia="hr-HR" w:bidi="hr-HR"/>
        </w:rPr>
        <w:t>ij</w:t>
      </w:r>
      <w:r w:rsidRPr="00F7575C">
        <w:rPr>
          <w:iCs/>
          <w:sz w:val="22"/>
          <w:szCs w:val="22"/>
          <w:lang w:eastAsia="hr-HR" w:bidi="hr-HR"/>
        </w:rPr>
        <w:t xml:space="preserve">elci, 18% azijati; 86% pacijenata bili su aktivni ili bivši pušači. </w:t>
      </w:r>
      <w:r w:rsidRPr="005F6259">
        <w:rPr>
          <w:iCs/>
          <w:sz w:val="22"/>
          <w:szCs w:val="22"/>
          <w:lang w:eastAsia="hr-HR" w:bidi="hr-HR"/>
        </w:rPr>
        <w:t xml:space="preserve">Šezdeset i jedan posto pacijenata imalo je funkcionalni ECOG status 0, a njih 39% funkcionalni ECOG status 1. Dvanaest posto pacijenata imalo je bolest stadijuma IB (T2a ≥ 4 cm), 57% bolest stadijuma II, a 31% bolest stadijuma IIIA. Trideset i devet posto pacijenata imalo je tumorsku ekspresiju PD-L1 uz TPS &lt; 1% [negativna ekspresija], 33% imalo je TPS 1-49%, a 28% TPS ≥ 50%. Sedam posto pacijenata imalo je poznate mutacije gena EGFR, trideset osam posto nije imalo mutacije gena EGFR, dok je kod njih pedeset </w:t>
      </w:r>
      <w:r w:rsidRPr="005F6259">
        <w:rPr>
          <w:iCs/>
          <w:sz w:val="22"/>
          <w:szCs w:val="22"/>
          <w:lang w:val="sr-Latn-ME" w:eastAsia="hr-HR" w:bidi="hr-HR"/>
        </w:rPr>
        <w:t>šest posto</w:t>
      </w:r>
      <w:r w:rsidRPr="005F6259">
        <w:rPr>
          <w:iCs/>
          <w:sz w:val="22"/>
          <w:szCs w:val="22"/>
          <w:lang w:eastAsia="hr-HR" w:bidi="hr-HR"/>
        </w:rPr>
        <w:t xml:space="preserve"> status mutacije gena EGFR bio nepoznat. Pedeset i dva posto pacijenata bilo je iz Zapadne Evrope, njih 20% iz Istočne Evrope, 17% iz Azije, a 11% iz ostatka sv</w:t>
      </w:r>
      <w:r w:rsidR="002A6A93">
        <w:rPr>
          <w:iCs/>
          <w:sz w:val="22"/>
          <w:szCs w:val="22"/>
          <w:lang w:eastAsia="hr-HR" w:bidi="hr-HR"/>
        </w:rPr>
        <w:t>ij</w:t>
      </w:r>
      <w:r w:rsidRPr="005F6259">
        <w:rPr>
          <w:iCs/>
          <w:sz w:val="22"/>
          <w:szCs w:val="22"/>
          <w:lang w:eastAsia="hr-HR" w:bidi="hr-HR"/>
        </w:rPr>
        <w:t>eta.</w:t>
      </w:r>
    </w:p>
    <w:p w14:paraId="75B3C6E3" w14:textId="77777777" w:rsidR="005F6259" w:rsidRPr="005F6259" w:rsidRDefault="005F6259" w:rsidP="00637356">
      <w:pPr>
        <w:keepNext/>
        <w:numPr>
          <w:ilvl w:val="12"/>
          <w:numId w:val="0"/>
        </w:numPr>
        <w:tabs>
          <w:tab w:val="left" w:pos="1127"/>
          <w:tab w:val="left" w:pos="1578"/>
        </w:tabs>
        <w:ind w:right="-2"/>
        <w:jc w:val="both"/>
        <w:rPr>
          <w:iCs/>
          <w:sz w:val="22"/>
          <w:szCs w:val="22"/>
          <w:lang w:eastAsia="hr-HR" w:bidi="hr-HR"/>
        </w:rPr>
      </w:pPr>
    </w:p>
    <w:p w14:paraId="0CE1DCF1" w14:textId="3310E5B5" w:rsidR="005F6259" w:rsidRPr="005F6259" w:rsidRDefault="005F6259" w:rsidP="00637356">
      <w:pPr>
        <w:keepNext/>
        <w:numPr>
          <w:ilvl w:val="12"/>
          <w:numId w:val="0"/>
        </w:numPr>
        <w:tabs>
          <w:tab w:val="left" w:pos="1127"/>
          <w:tab w:val="left" w:pos="1578"/>
        </w:tabs>
        <w:ind w:right="-2"/>
        <w:jc w:val="both"/>
        <w:rPr>
          <w:iCs/>
          <w:sz w:val="22"/>
          <w:szCs w:val="22"/>
          <w:lang w:eastAsia="hr-HR" w:bidi="hr-HR"/>
        </w:rPr>
      </w:pPr>
      <w:r w:rsidRPr="005F6259">
        <w:rPr>
          <w:iCs/>
          <w:sz w:val="22"/>
          <w:szCs w:val="22"/>
          <w:lang w:eastAsia="hr-HR" w:bidi="hr-HR"/>
        </w:rPr>
        <w:t xml:space="preserve">Primarni parametar efikasnosti bio je preživljavanje bez znakova bolesti (engl. </w:t>
      </w:r>
      <w:r w:rsidRPr="005F6259">
        <w:rPr>
          <w:i/>
          <w:sz w:val="22"/>
          <w:szCs w:val="22"/>
          <w:lang w:eastAsia="hr-HR" w:bidi="hr-HR"/>
        </w:rPr>
        <w:t>disease-free survival</w:t>
      </w:r>
      <w:r w:rsidRPr="005F6259">
        <w:rPr>
          <w:iCs/>
          <w:sz w:val="22"/>
          <w:szCs w:val="22"/>
          <w:lang w:eastAsia="hr-HR" w:bidi="hr-HR"/>
        </w:rPr>
        <w:t>, DFS) prema oc</w:t>
      </w:r>
      <w:r w:rsidR="002A6A93">
        <w:rPr>
          <w:iCs/>
          <w:sz w:val="22"/>
          <w:szCs w:val="22"/>
          <w:lang w:eastAsia="hr-HR" w:bidi="hr-HR"/>
        </w:rPr>
        <w:t>j</w:t>
      </w:r>
      <w:r w:rsidRPr="005F6259">
        <w:rPr>
          <w:iCs/>
          <w:sz w:val="22"/>
          <w:szCs w:val="22"/>
          <w:lang w:eastAsia="hr-HR" w:bidi="hr-HR"/>
        </w:rPr>
        <w:t>eni ispitivača u c</w:t>
      </w:r>
      <w:r w:rsidR="002A6A93">
        <w:rPr>
          <w:iCs/>
          <w:sz w:val="22"/>
          <w:szCs w:val="22"/>
          <w:lang w:eastAsia="hr-HR" w:bidi="hr-HR"/>
        </w:rPr>
        <w:t>j</w:t>
      </w:r>
      <w:r w:rsidRPr="005F6259">
        <w:rPr>
          <w:iCs/>
          <w:sz w:val="22"/>
          <w:szCs w:val="22"/>
          <w:lang w:eastAsia="hr-HR" w:bidi="hr-HR"/>
        </w:rPr>
        <w:t>elokupnoj populaciji i u populaciji pacijenata sa tumorskom ekspresijom PD-L1 uz TPS ≥ 50%, pri čemu se DFS definisao kao vr</w:t>
      </w:r>
      <w:r w:rsidR="002A6A93">
        <w:rPr>
          <w:iCs/>
          <w:sz w:val="22"/>
          <w:szCs w:val="22"/>
          <w:lang w:eastAsia="hr-HR" w:bidi="hr-HR"/>
        </w:rPr>
        <w:t>ij</w:t>
      </w:r>
      <w:r w:rsidRPr="005F6259">
        <w:rPr>
          <w:iCs/>
          <w:sz w:val="22"/>
          <w:szCs w:val="22"/>
          <w:lang w:eastAsia="hr-HR" w:bidi="hr-HR"/>
        </w:rPr>
        <w:t>eme od datuma randomizacije do datuma prvog recidiva (lokalni/regionalni recidiv, udaljene metastaze), druge maligne bolesti ili smrti, šta god nastupi pr</w:t>
      </w:r>
      <w:r w:rsidR="002A6A93">
        <w:rPr>
          <w:iCs/>
          <w:sz w:val="22"/>
          <w:szCs w:val="22"/>
          <w:lang w:eastAsia="hr-HR" w:bidi="hr-HR"/>
        </w:rPr>
        <w:t>ij</w:t>
      </w:r>
      <w:r w:rsidRPr="005F6259">
        <w:rPr>
          <w:iCs/>
          <w:sz w:val="22"/>
          <w:szCs w:val="22"/>
          <w:lang w:eastAsia="hr-HR" w:bidi="hr-HR"/>
        </w:rPr>
        <w:t>e. Sekundarni parametri efikasnosti bili su DFS prema oc</w:t>
      </w:r>
      <w:r w:rsidR="002A6A93">
        <w:rPr>
          <w:iCs/>
          <w:sz w:val="22"/>
          <w:szCs w:val="22"/>
          <w:lang w:eastAsia="hr-HR" w:bidi="hr-HR"/>
        </w:rPr>
        <w:t>j</w:t>
      </w:r>
      <w:r w:rsidRPr="005F6259">
        <w:rPr>
          <w:iCs/>
          <w:sz w:val="22"/>
          <w:szCs w:val="22"/>
          <w:lang w:eastAsia="hr-HR" w:bidi="hr-HR"/>
        </w:rPr>
        <w:t>eni ispitivača u populaciji pacijenata sa tumorskom ekspresijom PD-L1 uz TPS ≥ 1% i OS u c</w:t>
      </w:r>
      <w:r w:rsidR="002A6A93">
        <w:rPr>
          <w:iCs/>
          <w:sz w:val="22"/>
          <w:szCs w:val="22"/>
          <w:lang w:eastAsia="hr-HR" w:bidi="hr-HR"/>
        </w:rPr>
        <w:t>j</w:t>
      </w:r>
      <w:r w:rsidRPr="005F6259">
        <w:rPr>
          <w:iCs/>
          <w:sz w:val="22"/>
          <w:szCs w:val="22"/>
          <w:lang w:eastAsia="hr-HR" w:bidi="hr-HR"/>
        </w:rPr>
        <w:t>elokupnoj populaciji i u populacijama pacijenata sa tumorskom ekspresijom PD-L1 uz TPS ≥ 50% i TPS ≥ 1%.</w:t>
      </w:r>
    </w:p>
    <w:p w14:paraId="4FE5C15F" w14:textId="77777777" w:rsidR="005F6259" w:rsidRPr="005F6259" w:rsidRDefault="005F6259" w:rsidP="00637356">
      <w:pPr>
        <w:keepNext/>
        <w:numPr>
          <w:ilvl w:val="12"/>
          <w:numId w:val="0"/>
        </w:numPr>
        <w:tabs>
          <w:tab w:val="left" w:pos="1127"/>
          <w:tab w:val="left" w:pos="1578"/>
        </w:tabs>
        <w:ind w:right="-2"/>
        <w:jc w:val="both"/>
        <w:rPr>
          <w:iCs/>
          <w:sz w:val="22"/>
          <w:szCs w:val="22"/>
          <w:lang w:eastAsia="hr-HR" w:bidi="hr-HR"/>
        </w:rPr>
      </w:pPr>
    </w:p>
    <w:p w14:paraId="3C383FB7" w14:textId="1CEC34CB" w:rsidR="005F6259" w:rsidRPr="005F6259" w:rsidRDefault="005F6259" w:rsidP="00637356">
      <w:pPr>
        <w:keepNext/>
        <w:numPr>
          <w:ilvl w:val="12"/>
          <w:numId w:val="0"/>
        </w:numPr>
        <w:tabs>
          <w:tab w:val="left" w:pos="1127"/>
          <w:tab w:val="left" w:pos="1578"/>
        </w:tabs>
        <w:ind w:right="-2"/>
        <w:jc w:val="both"/>
        <w:rPr>
          <w:iCs/>
          <w:sz w:val="22"/>
          <w:szCs w:val="22"/>
          <w:lang w:eastAsia="hr-HR" w:bidi="hr-HR"/>
        </w:rPr>
      </w:pPr>
      <w:r w:rsidRPr="005F6259">
        <w:rPr>
          <w:iCs/>
          <w:sz w:val="22"/>
          <w:szCs w:val="22"/>
          <w:lang w:eastAsia="hr-HR" w:bidi="hr-HR"/>
        </w:rPr>
        <w:t>U unapr</w:t>
      </w:r>
      <w:r w:rsidR="002A6A93">
        <w:rPr>
          <w:iCs/>
          <w:sz w:val="22"/>
          <w:szCs w:val="22"/>
          <w:lang w:eastAsia="hr-HR" w:bidi="hr-HR"/>
        </w:rPr>
        <w:t>ij</w:t>
      </w:r>
      <w:r w:rsidRPr="005F6259">
        <w:rPr>
          <w:iCs/>
          <w:sz w:val="22"/>
          <w:szCs w:val="22"/>
          <w:lang w:eastAsia="hr-HR" w:bidi="hr-HR"/>
        </w:rPr>
        <w:t>ed određenoj interim analizi nakon medijane praćenja od 32,4 m</w:t>
      </w:r>
      <w:r w:rsidR="002A6A93">
        <w:rPr>
          <w:iCs/>
          <w:sz w:val="22"/>
          <w:szCs w:val="22"/>
          <w:lang w:eastAsia="hr-HR" w:bidi="hr-HR"/>
        </w:rPr>
        <w:t>j</w:t>
      </w:r>
      <w:r w:rsidRPr="005F6259">
        <w:rPr>
          <w:iCs/>
          <w:sz w:val="22"/>
          <w:szCs w:val="22"/>
          <w:lang w:eastAsia="hr-HR" w:bidi="hr-HR"/>
        </w:rPr>
        <w:t>eseca (raspon: 0,6 do 68 m</w:t>
      </w:r>
      <w:r w:rsidR="002A6A93">
        <w:rPr>
          <w:iCs/>
          <w:sz w:val="22"/>
          <w:szCs w:val="22"/>
          <w:lang w:eastAsia="hr-HR" w:bidi="hr-HR"/>
        </w:rPr>
        <w:t>j</w:t>
      </w:r>
      <w:r w:rsidRPr="005F6259">
        <w:rPr>
          <w:iCs/>
          <w:sz w:val="22"/>
          <w:szCs w:val="22"/>
          <w:lang w:eastAsia="hr-HR" w:bidi="hr-HR"/>
        </w:rPr>
        <w:t>eseci) studija je pokazala statistički značajno poboljšanje DFS-a u c</w:t>
      </w:r>
      <w:r w:rsidR="002A6A93">
        <w:rPr>
          <w:iCs/>
          <w:sz w:val="22"/>
          <w:szCs w:val="22"/>
          <w:lang w:eastAsia="hr-HR" w:bidi="hr-HR"/>
        </w:rPr>
        <w:t>j</w:t>
      </w:r>
      <w:r w:rsidRPr="005F6259">
        <w:rPr>
          <w:iCs/>
          <w:sz w:val="22"/>
          <w:szCs w:val="22"/>
          <w:lang w:eastAsia="hr-HR" w:bidi="hr-HR"/>
        </w:rPr>
        <w:t>elokupnoj populaciji (HR = 0,76 [95% CI: 0,63; 0,91; p = 0,0014]) za pacijente randomizovane u grupu l</w:t>
      </w:r>
      <w:r w:rsidR="002A6A93">
        <w:rPr>
          <w:iCs/>
          <w:sz w:val="22"/>
          <w:szCs w:val="22"/>
          <w:lang w:eastAsia="hr-HR" w:bidi="hr-HR"/>
        </w:rPr>
        <w:t>ij</w:t>
      </w:r>
      <w:r w:rsidRPr="005F6259">
        <w:rPr>
          <w:iCs/>
          <w:sz w:val="22"/>
          <w:szCs w:val="22"/>
          <w:lang w:eastAsia="hr-HR" w:bidi="hr-HR"/>
        </w:rPr>
        <w:t xml:space="preserve">ečenu pembrolizumabom u odnosu na one randomizovane u grupu koja je primala placebo. Tabela </w:t>
      </w:r>
      <w:r w:rsidR="00B51388">
        <w:rPr>
          <w:iCs/>
          <w:sz w:val="22"/>
          <w:szCs w:val="22"/>
          <w:lang w:eastAsia="hr-HR" w:bidi="hr-HR"/>
        </w:rPr>
        <w:t>13</w:t>
      </w:r>
      <w:r w:rsidR="00B51388" w:rsidRPr="005F6259">
        <w:rPr>
          <w:iCs/>
          <w:sz w:val="22"/>
          <w:szCs w:val="22"/>
          <w:lang w:eastAsia="hr-HR" w:bidi="hr-HR"/>
        </w:rPr>
        <w:t xml:space="preserve"> </w:t>
      </w:r>
      <w:r w:rsidRPr="005F6259">
        <w:rPr>
          <w:iCs/>
          <w:sz w:val="22"/>
          <w:szCs w:val="22"/>
          <w:lang w:eastAsia="hr-HR" w:bidi="hr-HR"/>
        </w:rPr>
        <w:t xml:space="preserve">i Slika </w:t>
      </w:r>
      <w:r w:rsidR="00B51388">
        <w:rPr>
          <w:iCs/>
          <w:sz w:val="22"/>
          <w:szCs w:val="22"/>
          <w:lang w:eastAsia="hr-HR" w:bidi="hr-HR"/>
        </w:rPr>
        <w:t>10</w:t>
      </w:r>
      <w:r w:rsidR="00B51388" w:rsidRPr="005F6259">
        <w:rPr>
          <w:iCs/>
          <w:sz w:val="22"/>
          <w:szCs w:val="22"/>
          <w:lang w:eastAsia="hr-HR" w:bidi="hr-HR"/>
        </w:rPr>
        <w:t xml:space="preserve"> </w:t>
      </w:r>
      <w:r w:rsidRPr="005F6259">
        <w:rPr>
          <w:iCs/>
          <w:sz w:val="22"/>
          <w:szCs w:val="22"/>
          <w:lang w:eastAsia="hr-HR" w:bidi="hr-HR"/>
        </w:rPr>
        <w:t>sažeto prikazuju rezultate efikasnosti kod pacijenata l</w:t>
      </w:r>
      <w:r w:rsidR="002A6A93">
        <w:rPr>
          <w:iCs/>
          <w:sz w:val="22"/>
          <w:szCs w:val="22"/>
          <w:lang w:eastAsia="hr-HR" w:bidi="hr-HR"/>
        </w:rPr>
        <w:t>ij</w:t>
      </w:r>
      <w:r w:rsidRPr="005F6259">
        <w:rPr>
          <w:iCs/>
          <w:sz w:val="22"/>
          <w:szCs w:val="22"/>
          <w:lang w:eastAsia="hr-HR" w:bidi="hr-HR"/>
        </w:rPr>
        <w:t>ečenih adjuvantnom hemioterapijom u trenutku završne analize DFS-a sprovedene nakon medijane praćenja od 46,7 m</w:t>
      </w:r>
      <w:r w:rsidR="002A6A93">
        <w:rPr>
          <w:iCs/>
          <w:sz w:val="22"/>
          <w:szCs w:val="22"/>
          <w:lang w:eastAsia="hr-HR" w:bidi="hr-HR"/>
        </w:rPr>
        <w:t>j</w:t>
      </w:r>
      <w:r w:rsidRPr="005F6259">
        <w:rPr>
          <w:iCs/>
          <w:sz w:val="22"/>
          <w:szCs w:val="22"/>
          <w:lang w:eastAsia="hr-HR" w:bidi="hr-HR"/>
        </w:rPr>
        <w:t>eseci (raspon: 0,6 do 84,2). U vr</w:t>
      </w:r>
      <w:r w:rsidR="002A6A93">
        <w:rPr>
          <w:iCs/>
          <w:sz w:val="22"/>
          <w:szCs w:val="22"/>
          <w:lang w:eastAsia="hr-HR" w:bidi="hr-HR"/>
        </w:rPr>
        <w:t>ij</w:t>
      </w:r>
      <w:r w:rsidRPr="005F6259">
        <w:rPr>
          <w:iCs/>
          <w:sz w:val="22"/>
          <w:szCs w:val="22"/>
          <w:lang w:eastAsia="hr-HR" w:bidi="hr-HR"/>
        </w:rPr>
        <w:t>eme te analize, rezultati za OS ni</w:t>
      </w:r>
      <w:r w:rsidR="002A6A93">
        <w:rPr>
          <w:iCs/>
          <w:sz w:val="22"/>
          <w:szCs w:val="22"/>
          <w:lang w:eastAsia="hr-HR" w:bidi="hr-HR"/>
        </w:rPr>
        <w:t>je</w:t>
      </w:r>
      <w:r w:rsidRPr="005F6259">
        <w:rPr>
          <w:iCs/>
          <w:sz w:val="22"/>
          <w:szCs w:val="22"/>
          <w:lang w:eastAsia="hr-HR" w:bidi="hr-HR"/>
        </w:rPr>
        <w:t>su bili zreli jer je u c</w:t>
      </w:r>
      <w:r w:rsidR="002A6A93">
        <w:rPr>
          <w:iCs/>
          <w:sz w:val="22"/>
          <w:szCs w:val="22"/>
          <w:lang w:eastAsia="hr-HR" w:bidi="hr-HR"/>
        </w:rPr>
        <w:t>j</w:t>
      </w:r>
      <w:r w:rsidRPr="005F6259">
        <w:rPr>
          <w:iCs/>
          <w:sz w:val="22"/>
          <w:szCs w:val="22"/>
          <w:lang w:eastAsia="hr-HR" w:bidi="hr-HR"/>
        </w:rPr>
        <w:t>elokupnoj populaciji do tada zab</w:t>
      </w:r>
      <w:r w:rsidR="002A6A93">
        <w:rPr>
          <w:iCs/>
          <w:sz w:val="22"/>
          <w:szCs w:val="22"/>
          <w:lang w:eastAsia="hr-HR" w:bidi="hr-HR"/>
        </w:rPr>
        <w:t>i</w:t>
      </w:r>
      <w:r w:rsidRPr="005F6259">
        <w:rPr>
          <w:iCs/>
          <w:sz w:val="22"/>
          <w:szCs w:val="22"/>
          <w:lang w:eastAsia="hr-HR" w:bidi="hr-HR"/>
        </w:rPr>
        <w:t>l</w:t>
      </w:r>
      <w:r w:rsidR="002A6A93">
        <w:rPr>
          <w:iCs/>
          <w:sz w:val="22"/>
          <w:szCs w:val="22"/>
          <w:lang w:eastAsia="hr-HR" w:bidi="hr-HR"/>
        </w:rPr>
        <w:t>j</w:t>
      </w:r>
      <w:r w:rsidRPr="005F6259">
        <w:rPr>
          <w:iCs/>
          <w:sz w:val="22"/>
          <w:szCs w:val="22"/>
          <w:lang w:eastAsia="hr-HR" w:bidi="hr-HR"/>
        </w:rPr>
        <w:t>eženo samo 58% unapr</w:t>
      </w:r>
      <w:r w:rsidR="002C4B11">
        <w:rPr>
          <w:iCs/>
          <w:sz w:val="22"/>
          <w:szCs w:val="22"/>
          <w:lang w:eastAsia="hr-HR" w:bidi="hr-HR"/>
        </w:rPr>
        <w:t>ij</w:t>
      </w:r>
      <w:r w:rsidRPr="005F6259">
        <w:rPr>
          <w:iCs/>
          <w:sz w:val="22"/>
          <w:szCs w:val="22"/>
          <w:lang w:eastAsia="hr-HR" w:bidi="hr-HR"/>
        </w:rPr>
        <w:t xml:space="preserve">ed određenih događaja OS-a. Eksploracijska analiza OS-a ukazala je na trend u korist pembrolizumaba u </w:t>
      </w:r>
      <w:r w:rsidRPr="005F6259">
        <w:rPr>
          <w:iCs/>
          <w:sz w:val="22"/>
          <w:szCs w:val="22"/>
          <w:lang w:eastAsia="hr-HR" w:bidi="hr-HR"/>
        </w:rPr>
        <w:lastRenderedPageBreak/>
        <w:t>odnosu na placebo, uz HR od 0,79 (95% CI: 0,62; 1,01) kod pacijenata koji su primali adjuvantnu hemioterapiju.</w:t>
      </w:r>
    </w:p>
    <w:p w14:paraId="54F12007" w14:textId="77777777" w:rsidR="005F6259" w:rsidRPr="005F6259" w:rsidRDefault="005F6259" w:rsidP="00637356">
      <w:pPr>
        <w:keepNext/>
        <w:numPr>
          <w:ilvl w:val="12"/>
          <w:numId w:val="0"/>
        </w:numPr>
        <w:tabs>
          <w:tab w:val="left" w:pos="1127"/>
          <w:tab w:val="left" w:pos="1578"/>
        </w:tabs>
        <w:ind w:right="-2"/>
        <w:jc w:val="both"/>
        <w:rPr>
          <w:iCs/>
          <w:sz w:val="22"/>
          <w:szCs w:val="22"/>
          <w:lang w:eastAsia="hr-HR" w:bidi="hr-HR"/>
        </w:rPr>
      </w:pPr>
    </w:p>
    <w:p w14:paraId="4166907F" w14:textId="308913AB" w:rsidR="005F6259" w:rsidRPr="005F6259" w:rsidRDefault="005F6259" w:rsidP="00637356">
      <w:pPr>
        <w:keepNext/>
        <w:numPr>
          <w:ilvl w:val="12"/>
          <w:numId w:val="0"/>
        </w:numPr>
        <w:tabs>
          <w:tab w:val="left" w:pos="1127"/>
          <w:tab w:val="left" w:pos="1578"/>
        </w:tabs>
        <w:ind w:right="-2"/>
        <w:jc w:val="both"/>
        <w:rPr>
          <w:b/>
          <w:bCs/>
          <w:iCs/>
          <w:sz w:val="22"/>
          <w:szCs w:val="22"/>
          <w:lang w:eastAsia="hr-HR" w:bidi="hr-HR"/>
        </w:rPr>
      </w:pPr>
      <w:r w:rsidRPr="005F6259">
        <w:rPr>
          <w:b/>
          <w:bCs/>
          <w:iCs/>
          <w:sz w:val="22"/>
          <w:szCs w:val="22"/>
          <w:lang w:eastAsia="hr-HR" w:bidi="hr-HR"/>
        </w:rPr>
        <w:t xml:space="preserve">Tabela </w:t>
      </w:r>
      <w:r w:rsidR="00B51388">
        <w:rPr>
          <w:b/>
          <w:bCs/>
          <w:iCs/>
          <w:sz w:val="22"/>
          <w:szCs w:val="22"/>
          <w:lang w:eastAsia="hr-HR" w:bidi="hr-HR"/>
        </w:rPr>
        <w:t>13</w:t>
      </w:r>
      <w:r w:rsidRPr="005F6259">
        <w:rPr>
          <w:b/>
          <w:bCs/>
          <w:iCs/>
          <w:sz w:val="22"/>
          <w:szCs w:val="22"/>
          <w:lang w:eastAsia="hr-HR" w:bidi="hr-HR"/>
        </w:rPr>
        <w:t>: Rezultati efikasnosti u studiji KEYNOTE-091 za pacijente koji su primali adjuvantnu hemioterapiju</w:t>
      </w:r>
    </w:p>
    <w:p w14:paraId="16C23DD1" w14:textId="77777777" w:rsidR="005F6259" w:rsidRPr="005F6259" w:rsidRDefault="005F6259" w:rsidP="00637356">
      <w:pPr>
        <w:keepNext/>
        <w:numPr>
          <w:ilvl w:val="12"/>
          <w:numId w:val="0"/>
        </w:numPr>
        <w:tabs>
          <w:tab w:val="left" w:pos="1127"/>
          <w:tab w:val="left" w:pos="1578"/>
        </w:tabs>
        <w:ind w:right="-2"/>
        <w:jc w:val="both"/>
        <w:rPr>
          <w:b/>
          <w:bCs/>
          <w:iCs/>
          <w:sz w:val="22"/>
          <w:szCs w:val="22"/>
          <w:lang w:eastAsia="hr-HR" w:bidi="hr-HR"/>
        </w:rPr>
      </w:pPr>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1"/>
        <w:gridCol w:w="2220"/>
        <w:gridCol w:w="2203"/>
      </w:tblGrid>
      <w:tr w:rsidR="005F6259" w:rsidRPr="005F6259" w14:paraId="0C243662" w14:textId="77777777" w:rsidTr="009D6A74">
        <w:trPr>
          <w:trHeight w:val="19"/>
        </w:trPr>
        <w:tc>
          <w:tcPr>
            <w:tcW w:w="3351" w:type="dxa"/>
            <w:tcBorders>
              <w:top w:val="single" w:sz="4" w:space="0" w:color="auto"/>
              <w:left w:val="single" w:sz="4" w:space="0" w:color="auto"/>
              <w:bottom w:val="single" w:sz="4" w:space="0" w:color="auto"/>
              <w:right w:val="single" w:sz="4" w:space="0" w:color="auto"/>
            </w:tcBorders>
            <w:hideMark/>
          </w:tcPr>
          <w:p w14:paraId="34CA410F" w14:textId="77777777" w:rsidR="005F6259" w:rsidRPr="005F6259" w:rsidRDefault="005F6259" w:rsidP="00637356">
            <w:pPr>
              <w:keepNext/>
              <w:keepLines/>
              <w:numPr>
                <w:ilvl w:val="12"/>
                <w:numId w:val="0"/>
              </w:numPr>
              <w:tabs>
                <w:tab w:val="left" w:pos="284"/>
                <w:tab w:val="left" w:pos="567"/>
              </w:tabs>
              <w:autoSpaceDE w:val="0"/>
              <w:autoSpaceDN w:val="0"/>
              <w:adjustRightInd w:val="0"/>
              <w:jc w:val="center"/>
              <w:rPr>
                <w:b/>
                <w:sz w:val="22"/>
                <w:szCs w:val="20"/>
                <w:u w:val="single"/>
                <w:lang w:eastAsia="en-GB"/>
              </w:rPr>
            </w:pPr>
            <w:r w:rsidRPr="005F6259">
              <w:rPr>
                <w:rFonts w:eastAsia="MS Mincho"/>
                <w:b/>
                <w:sz w:val="22"/>
                <w:szCs w:val="22"/>
                <w:lang w:eastAsia="ja-JP"/>
              </w:rPr>
              <w:t>Parametar efikasnosti</w:t>
            </w:r>
          </w:p>
        </w:tc>
        <w:tc>
          <w:tcPr>
            <w:tcW w:w="2220" w:type="dxa"/>
            <w:tcBorders>
              <w:top w:val="single" w:sz="4" w:space="0" w:color="auto"/>
              <w:left w:val="single" w:sz="4" w:space="0" w:color="auto"/>
              <w:bottom w:val="single" w:sz="4" w:space="0" w:color="auto"/>
              <w:right w:val="single" w:sz="4" w:space="0" w:color="auto"/>
            </w:tcBorders>
            <w:hideMark/>
          </w:tcPr>
          <w:p w14:paraId="4E2EB6E3" w14:textId="77777777" w:rsidR="005F6259" w:rsidRPr="005F6259" w:rsidRDefault="005F6259">
            <w:pPr>
              <w:keepNext/>
              <w:numPr>
                <w:ilvl w:val="12"/>
                <w:numId w:val="0"/>
              </w:numPr>
              <w:tabs>
                <w:tab w:val="left" w:pos="284"/>
              </w:tabs>
              <w:ind w:right="-2"/>
              <w:jc w:val="center"/>
              <w:rPr>
                <w:b/>
                <w:sz w:val="22"/>
                <w:lang w:eastAsia="en-GB"/>
              </w:rPr>
            </w:pPr>
            <w:r w:rsidRPr="005F6259">
              <w:rPr>
                <w:b/>
                <w:sz w:val="22"/>
                <w:lang w:eastAsia="en-GB"/>
              </w:rPr>
              <w:t>Pembrolizumab</w:t>
            </w:r>
          </w:p>
          <w:p w14:paraId="712B0584" w14:textId="494598B2" w:rsidR="005F6259" w:rsidRPr="005F6259" w:rsidRDefault="005F6259">
            <w:pPr>
              <w:keepNext/>
              <w:numPr>
                <w:ilvl w:val="12"/>
                <w:numId w:val="0"/>
              </w:numPr>
              <w:tabs>
                <w:tab w:val="left" w:pos="284"/>
              </w:tabs>
              <w:ind w:right="-2"/>
              <w:jc w:val="center"/>
              <w:rPr>
                <w:b/>
                <w:sz w:val="22"/>
                <w:lang w:eastAsia="en-GB"/>
              </w:rPr>
            </w:pPr>
            <w:r w:rsidRPr="005F6259">
              <w:rPr>
                <w:b/>
                <w:sz w:val="22"/>
                <w:lang w:eastAsia="en-GB"/>
              </w:rPr>
              <w:t>200 mg svake 3 ned</w:t>
            </w:r>
            <w:r w:rsidR="002A6A93">
              <w:rPr>
                <w:b/>
                <w:sz w:val="22"/>
                <w:lang w:eastAsia="en-GB"/>
              </w:rPr>
              <w:t>j</w:t>
            </w:r>
            <w:r w:rsidRPr="005F6259">
              <w:rPr>
                <w:b/>
                <w:sz w:val="22"/>
                <w:lang w:eastAsia="en-GB"/>
              </w:rPr>
              <w:t>elje</w:t>
            </w:r>
          </w:p>
          <w:p w14:paraId="1A7F9E1A" w14:textId="77777777" w:rsidR="005F6259" w:rsidRPr="005F6259" w:rsidRDefault="005F6259">
            <w:pPr>
              <w:keepNext/>
              <w:numPr>
                <w:ilvl w:val="12"/>
                <w:numId w:val="0"/>
              </w:numPr>
              <w:tabs>
                <w:tab w:val="left" w:pos="284"/>
              </w:tabs>
              <w:ind w:right="-2"/>
              <w:jc w:val="center"/>
              <w:rPr>
                <w:b/>
                <w:sz w:val="22"/>
                <w:u w:val="single"/>
                <w:lang w:eastAsia="en-GB"/>
              </w:rPr>
            </w:pPr>
            <w:r w:rsidRPr="005F6259">
              <w:rPr>
                <w:b/>
                <w:sz w:val="22"/>
                <w:lang w:eastAsia="en-GB"/>
              </w:rPr>
              <w:t>n=506</w:t>
            </w:r>
          </w:p>
        </w:tc>
        <w:tc>
          <w:tcPr>
            <w:tcW w:w="2201" w:type="dxa"/>
            <w:tcBorders>
              <w:top w:val="single" w:sz="4" w:space="0" w:color="auto"/>
              <w:left w:val="single" w:sz="4" w:space="0" w:color="auto"/>
              <w:bottom w:val="single" w:sz="4" w:space="0" w:color="auto"/>
              <w:right w:val="single" w:sz="4" w:space="0" w:color="auto"/>
            </w:tcBorders>
          </w:tcPr>
          <w:p w14:paraId="2CE11CBE" w14:textId="77777777" w:rsidR="005F6259" w:rsidRPr="005F6259" w:rsidRDefault="005F6259">
            <w:pPr>
              <w:keepNext/>
              <w:numPr>
                <w:ilvl w:val="12"/>
                <w:numId w:val="0"/>
              </w:numPr>
              <w:tabs>
                <w:tab w:val="left" w:pos="284"/>
              </w:tabs>
              <w:ind w:right="-2"/>
              <w:jc w:val="center"/>
              <w:rPr>
                <w:b/>
                <w:sz w:val="22"/>
                <w:lang w:eastAsia="en-GB"/>
              </w:rPr>
            </w:pPr>
            <w:r w:rsidRPr="005F6259">
              <w:rPr>
                <w:b/>
                <w:sz w:val="22"/>
                <w:lang w:eastAsia="en-GB"/>
              </w:rPr>
              <w:t>Placebo</w:t>
            </w:r>
          </w:p>
          <w:p w14:paraId="531881EF" w14:textId="77777777" w:rsidR="005F6259" w:rsidRPr="005F6259" w:rsidRDefault="005F6259">
            <w:pPr>
              <w:keepNext/>
              <w:numPr>
                <w:ilvl w:val="12"/>
                <w:numId w:val="0"/>
              </w:numPr>
              <w:tabs>
                <w:tab w:val="left" w:pos="284"/>
              </w:tabs>
              <w:ind w:right="-2"/>
              <w:jc w:val="center"/>
              <w:rPr>
                <w:b/>
                <w:sz w:val="22"/>
                <w:lang w:eastAsia="en-GB"/>
              </w:rPr>
            </w:pPr>
          </w:p>
          <w:p w14:paraId="6E3D90A7" w14:textId="77777777" w:rsidR="005F6259" w:rsidRPr="005F6259" w:rsidRDefault="005F6259">
            <w:pPr>
              <w:keepNext/>
              <w:numPr>
                <w:ilvl w:val="12"/>
                <w:numId w:val="0"/>
              </w:numPr>
              <w:tabs>
                <w:tab w:val="left" w:pos="284"/>
              </w:tabs>
              <w:ind w:right="-2"/>
              <w:jc w:val="center"/>
              <w:rPr>
                <w:b/>
                <w:sz w:val="22"/>
                <w:lang w:eastAsia="en-GB"/>
              </w:rPr>
            </w:pPr>
          </w:p>
          <w:p w14:paraId="4AE346E9" w14:textId="77777777" w:rsidR="005F6259" w:rsidRPr="005F6259" w:rsidRDefault="005F6259">
            <w:pPr>
              <w:keepNext/>
              <w:numPr>
                <w:ilvl w:val="12"/>
                <w:numId w:val="0"/>
              </w:numPr>
              <w:tabs>
                <w:tab w:val="left" w:pos="284"/>
              </w:tabs>
              <w:ind w:right="-2"/>
              <w:jc w:val="center"/>
              <w:rPr>
                <w:b/>
                <w:sz w:val="22"/>
                <w:u w:val="single"/>
                <w:lang w:eastAsia="en-GB"/>
              </w:rPr>
            </w:pPr>
            <w:r w:rsidRPr="005F6259">
              <w:rPr>
                <w:b/>
                <w:sz w:val="22"/>
                <w:lang w:eastAsia="en-GB"/>
              </w:rPr>
              <w:t>n=504</w:t>
            </w:r>
          </w:p>
        </w:tc>
      </w:tr>
      <w:tr w:rsidR="005F6259" w:rsidRPr="005F6259" w14:paraId="205D291F" w14:textId="77777777" w:rsidTr="009D6A74">
        <w:trPr>
          <w:trHeight w:val="19"/>
        </w:trPr>
        <w:tc>
          <w:tcPr>
            <w:tcW w:w="3351" w:type="dxa"/>
            <w:tcBorders>
              <w:top w:val="single" w:sz="4" w:space="0" w:color="auto"/>
              <w:left w:val="single" w:sz="4" w:space="0" w:color="auto"/>
              <w:bottom w:val="single" w:sz="4" w:space="0" w:color="auto"/>
              <w:right w:val="single" w:sz="4" w:space="0" w:color="auto"/>
            </w:tcBorders>
            <w:hideMark/>
          </w:tcPr>
          <w:p w14:paraId="644709FE" w14:textId="77777777" w:rsidR="005F6259" w:rsidRPr="005F6259" w:rsidRDefault="005F6259">
            <w:pPr>
              <w:keepNext/>
              <w:numPr>
                <w:ilvl w:val="12"/>
                <w:numId w:val="0"/>
              </w:numPr>
              <w:tabs>
                <w:tab w:val="left" w:pos="284"/>
              </w:tabs>
              <w:jc w:val="both"/>
              <w:rPr>
                <w:b/>
                <w:bCs/>
                <w:sz w:val="22"/>
                <w:lang w:eastAsia="en-GB"/>
              </w:rPr>
            </w:pPr>
            <w:r w:rsidRPr="005F6259">
              <w:rPr>
                <w:b/>
                <w:sz w:val="22"/>
                <w:lang w:eastAsia="en-GB"/>
              </w:rPr>
              <w:t xml:space="preserve">DFS </w:t>
            </w:r>
          </w:p>
        </w:tc>
        <w:tc>
          <w:tcPr>
            <w:tcW w:w="2220" w:type="dxa"/>
            <w:tcBorders>
              <w:top w:val="single" w:sz="4" w:space="0" w:color="auto"/>
              <w:left w:val="single" w:sz="4" w:space="0" w:color="auto"/>
              <w:bottom w:val="single" w:sz="4" w:space="0" w:color="auto"/>
              <w:right w:val="single" w:sz="4" w:space="0" w:color="auto"/>
            </w:tcBorders>
          </w:tcPr>
          <w:p w14:paraId="14573E8D" w14:textId="77777777" w:rsidR="005F6259" w:rsidRPr="005F6259" w:rsidRDefault="005F6259">
            <w:pPr>
              <w:keepNext/>
              <w:numPr>
                <w:ilvl w:val="12"/>
                <w:numId w:val="0"/>
              </w:numPr>
              <w:tabs>
                <w:tab w:val="left" w:pos="284"/>
              </w:tabs>
              <w:ind w:right="-2"/>
              <w:jc w:val="both"/>
              <w:rPr>
                <w:b/>
                <w:bCs/>
                <w:sz w:val="22"/>
                <w:u w:val="single"/>
                <w:lang w:eastAsia="en-GB"/>
              </w:rPr>
            </w:pPr>
          </w:p>
        </w:tc>
        <w:tc>
          <w:tcPr>
            <w:tcW w:w="2201" w:type="dxa"/>
            <w:tcBorders>
              <w:top w:val="single" w:sz="4" w:space="0" w:color="auto"/>
              <w:left w:val="single" w:sz="4" w:space="0" w:color="auto"/>
              <w:bottom w:val="single" w:sz="4" w:space="0" w:color="auto"/>
              <w:right w:val="single" w:sz="4" w:space="0" w:color="auto"/>
            </w:tcBorders>
          </w:tcPr>
          <w:p w14:paraId="72076290" w14:textId="77777777" w:rsidR="005F6259" w:rsidRPr="005F6259" w:rsidRDefault="005F6259">
            <w:pPr>
              <w:keepNext/>
              <w:numPr>
                <w:ilvl w:val="12"/>
                <w:numId w:val="0"/>
              </w:numPr>
              <w:tabs>
                <w:tab w:val="left" w:pos="284"/>
              </w:tabs>
              <w:ind w:right="-2"/>
              <w:jc w:val="both"/>
              <w:rPr>
                <w:b/>
                <w:bCs/>
                <w:sz w:val="22"/>
                <w:u w:val="single"/>
                <w:lang w:eastAsia="en-GB"/>
              </w:rPr>
            </w:pPr>
          </w:p>
        </w:tc>
      </w:tr>
      <w:tr w:rsidR="005F6259" w:rsidRPr="005F6259" w14:paraId="22AE221A" w14:textId="77777777" w:rsidTr="009D6A74">
        <w:trPr>
          <w:trHeight w:val="19"/>
        </w:trPr>
        <w:tc>
          <w:tcPr>
            <w:tcW w:w="3351" w:type="dxa"/>
            <w:tcBorders>
              <w:top w:val="single" w:sz="4" w:space="0" w:color="auto"/>
              <w:left w:val="single" w:sz="4" w:space="0" w:color="auto"/>
              <w:bottom w:val="single" w:sz="4" w:space="0" w:color="auto"/>
              <w:right w:val="single" w:sz="4" w:space="0" w:color="auto"/>
            </w:tcBorders>
            <w:hideMark/>
          </w:tcPr>
          <w:p w14:paraId="30FF5903" w14:textId="77777777" w:rsidR="005F6259" w:rsidRPr="005F6259" w:rsidRDefault="005F6259">
            <w:pPr>
              <w:keepNext/>
              <w:numPr>
                <w:ilvl w:val="12"/>
                <w:numId w:val="0"/>
              </w:numPr>
              <w:tabs>
                <w:tab w:val="left" w:pos="284"/>
              </w:tabs>
              <w:ind w:left="147"/>
              <w:jc w:val="both"/>
              <w:rPr>
                <w:bCs/>
                <w:sz w:val="22"/>
                <w:lang w:eastAsia="en-GB"/>
              </w:rPr>
            </w:pPr>
            <w:r w:rsidRPr="005F6259">
              <w:rPr>
                <w:sz w:val="22"/>
                <w:lang w:eastAsia="en-GB"/>
              </w:rPr>
              <w:t>Broj (%) pacijenata sa događajem</w:t>
            </w:r>
          </w:p>
        </w:tc>
        <w:tc>
          <w:tcPr>
            <w:tcW w:w="2220" w:type="dxa"/>
            <w:tcBorders>
              <w:top w:val="single" w:sz="4" w:space="0" w:color="auto"/>
              <w:left w:val="single" w:sz="4" w:space="0" w:color="auto"/>
              <w:bottom w:val="single" w:sz="4" w:space="0" w:color="auto"/>
              <w:right w:val="single" w:sz="4" w:space="0" w:color="auto"/>
            </w:tcBorders>
            <w:hideMark/>
          </w:tcPr>
          <w:p w14:paraId="4F069E42" w14:textId="77777777" w:rsidR="005F6259" w:rsidRPr="005F6259" w:rsidRDefault="005F6259" w:rsidP="00637356">
            <w:pPr>
              <w:keepNext/>
              <w:numPr>
                <w:ilvl w:val="12"/>
                <w:numId w:val="0"/>
              </w:numPr>
              <w:tabs>
                <w:tab w:val="left" w:pos="284"/>
              </w:tabs>
              <w:ind w:right="-2"/>
              <w:jc w:val="both"/>
              <w:rPr>
                <w:bCs/>
                <w:sz w:val="22"/>
                <w:lang w:eastAsia="en-GB"/>
              </w:rPr>
            </w:pPr>
            <w:r w:rsidRPr="005F6259">
              <w:rPr>
                <w:sz w:val="22"/>
                <w:lang w:eastAsia="en-GB"/>
              </w:rPr>
              <w:t>225 (44%)</w:t>
            </w:r>
          </w:p>
        </w:tc>
        <w:tc>
          <w:tcPr>
            <w:tcW w:w="2201" w:type="dxa"/>
            <w:tcBorders>
              <w:top w:val="single" w:sz="4" w:space="0" w:color="auto"/>
              <w:left w:val="single" w:sz="4" w:space="0" w:color="auto"/>
              <w:bottom w:val="single" w:sz="4" w:space="0" w:color="auto"/>
              <w:right w:val="single" w:sz="4" w:space="0" w:color="auto"/>
            </w:tcBorders>
            <w:hideMark/>
          </w:tcPr>
          <w:p w14:paraId="4BF21F78" w14:textId="77777777" w:rsidR="005F6259" w:rsidRPr="005F6259" w:rsidRDefault="005F6259" w:rsidP="00637356">
            <w:pPr>
              <w:keepNext/>
              <w:numPr>
                <w:ilvl w:val="12"/>
                <w:numId w:val="0"/>
              </w:numPr>
              <w:tabs>
                <w:tab w:val="left" w:pos="284"/>
              </w:tabs>
              <w:ind w:right="-2"/>
              <w:jc w:val="both"/>
              <w:rPr>
                <w:bCs/>
                <w:sz w:val="22"/>
                <w:lang w:eastAsia="en-GB"/>
              </w:rPr>
            </w:pPr>
            <w:r w:rsidRPr="005F6259">
              <w:rPr>
                <w:sz w:val="22"/>
                <w:lang w:eastAsia="en-GB"/>
              </w:rPr>
              <w:t>262 (52%)</w:t>
            </w:r>
          </w:p>
        </w:tc>
      </w:tr>
      <w:tr w:rsidR="005F6259" w:rsidRPr="005F6259" w14:paraId="079BD7EE" w14:textId="77777777" w:rsidTr="009D6A74">
        <w:trPr>
          <w:trHeight w:val="19"/>
        </w:trPr>
        <w:tc>
          <w:tcPr>
            <w:tcW w:w="3351" w:type="dxa"/>
            <w:tcBorders>
              <w:top w:val="single" w:sz="4" w:space="0" w:color="auto"/>
              <w:left w:val="single" w:sz="4" w:space="0" w:color="auto"/>
              <w:bottom w:val="single" w:sz="4" w:space="0" w:color="auto"/>
              <w:right w:val="single" w:sz="4" w:space="0" w:color="auto"/>
            </w:tcBorders>
            <w:hideMark/>
          </w:tcPr>
          <w:p w14:paraId="0D5EFB51" w14:textId="77777777" w:rsidR="005F6259" w:rsidRPr="005F6259" w:rsidRDefault="005F6259">
            <w:pPr>
              <w:keepNext/>
              <w:numPr>
                <w:ilvl w:val="12"/>
                <w:numId w:val="0"/>
              </w:numPr>
              <w:tabs>
                <w:tab w:val="left" w:pos="284"/>
              </w:tabs>
              <w:ind w:left="147"/>
              <w:jc w:val="both"/>
              <w:rPr>
                <w:sz w:val="22"/>
                <w:lang w:eastAsia="en-GB"/>
              </w:rPr>
            </w:pPr>
            <w:r w:rsidRPr="005F6259">
              <w:rPr>
                <w:i/>
                <w:iCs/>
                <w:sz w:val="22"/>
                <w:lang w:eastAsia="en-GB"/>
              </w:rPr>
              <w:t>Hazard ratio</w:t>
            </w:r>
            <w:r w:rsidRPr="005F6259">
              <w:rPr>
                <w:sz w:val="22"/>
                <w:vertAlign w:val="superscript"/>
                <w:lang w:eastAsia="en-GB"/>
              </w:rPr>
              <w:t>*</w:t>
            </w:r>
            <w:r w:rsidRPr="005F6259">
              <w:rPr>
                <w:sz w:val="22"/>
                <w:lang w:eastAsia="en-GB"/>
              </w:rPr>
              <w:t xml:space="preserve"> (95% CI)</w:t>
            </w:r>
          </w:p>
        </w:tc>
        <w:tc>
          <w:tcPr>
            <w:tcW w:w="4422" w:type="dxa"/>
            <w:gridSpan w:val="2"/>
            <w:tcBorders>
              <w:top w:val="single" w:sz="4" w:space="0" w:color="auto"/>
              <w:left w:val="single" w:sz="4" w:space="0" w:color="auto"/>
              <w:bottom w:val="single" w:sz="4" w:space="0" w:color="auto"/>
              <w:right w:val="single" w:sz="4" w:space="0" w:color="auto"/>
            </w:tcBorders>
            <w:hideMark/>
          </w:tcPr>
          <w:p w14:paraId="0FDC0AED" w14:textId="77777777" w:rsidR="005F6259" w:rsidRPr="005F6259" w:rsidRDefault="005F6259" w:rsidP="00F92F9D">
            <w:pPr>
              <w:keepNext/>
              <w:numPr>
                <w:ilvl w:val="12"/>
                <w:numId w:val="0"/>
              </w:numPr>
              <w:tabs>
                <w:tab w:val="left" w:pos="284"/>
              </w:tabs>
              <w:ind w:right="-2"/>
              <w:jc w:val="center"/>
              <w:rPr>
                <w:sz w:val="22"/>
                <w:lang w:eastAsia="en-GB"/>
              </w:rPr>
            </w:pPr>
            <w:r w:rsidRPr="005F6259">
              <w:rPr>
                <w:sz w:val="22"/>
                <w:lang w:eastAsia="en-GB"/>
              </w:rPr>
              <w:t>0,76 (0,64; 0,91)</w:t>
            </w:r>
          </w:p>
        </w:tc>
      </w:tr>
      <w:tr w:rsidR="005F6259" w:rsidRPr="005F6259" w14:paraId="3D289E18" w14:textId="77777777" w:rsidTr="009D6A74">
        <w:trPr>
          <w:trHeight w:val="19"/>
        </w:trPr>
        <w:tc>
          <w:tcPr>
            <w:tcW w:w="3351" w:type="dxa"/>
            <w:tcBorders>
              <w:top w:val="single" w:sz="4" w:space="0" w:color="auto"/>
              <w:left w:val="single" w:sz="4" w:space="0" w:color="auto"/>
              <w:bottom w:val="single" w:sz="4" w:space="0" w:color="auto"/>
              <w:right w:val="single" w:sz="4" w:space="0" w:color="auto"/>
            </w:tcBorders>
            <w:hideMark/>
          </w:tcPr>
          <w:p w14:paraId="00B770EC" w14:textId="5308DA8D" w:rsidR="005F6259" w:rsidRPr="005F6259" w:rsidRDefault="005F6259">
            <w:pPr>
              <w:keepNext/>
              <w:numPr>
                <w:ilvl w:val="12"/>
                <w:numId w:val="0"/>
              </w:numPr>
              <w:tabs>
                <w:tab w:val="left" w:pos="284"/>
              </w:tabs>
              <w:ind w:left="147"/>
              <w:jc w:val="both"/>
              <w:rPr>
                <w:sz w:val="22"/>
                <w:lang w:eastAsia="en-GB"/>
              </w:rPr>
            </w:pPr>
            <w:r w:rsidRPr="005F6259">
              <w:rPr>
                <w:sz w:val="22"/>
                <w:lang w:eastAsia="en-GB"/>
              </w:rPr>
              <w:t>Medijana u m</w:t>
            </w:r>
            <w:r w:rsidR="002A6A93">
              <w:rPr>
                <w:sz w:val="22"/>
                <w:lang w:eastAsia="en-GB"/>
              </w:rPr>
              <w:t>j</w:t>
            </w:r>
            <w:r w:rsidRPr="005F6259">
              <w:rPr>
                <w:sz w:val="22"/>
                <w:lang w:eastAsia="en-GB"/>
              </w:rPr>
              <w:t>esecima (95% CI)</w:t>
            </w:r>
          </w:p>
        </w:tc>
        <w:tc>
          <w:tcPr>
            <w:tcW w:w="2220" w:type="dxa"/>
            <w:tcBorders>
              <w:top w:val="single" w:sz="4" w:space="0" w:color="auto"/>
              <w:left w:val="single" w:sz="4" w:space="0" w:color="auto"/>
              <w:bottom w:val="single" w:sz="4" w:space="0" w:color="auto"/>
              <w:right w:val="single" w:sz="4" w:space="0" w:color="auto"/>
            </w:tcBorders>
            <w:hideMark/>
          </w:tcPr>
          <w:p w14:paraId="1873CEB3" w14:textId="77777777" w:rsidR="005F6259" w:rsidRPr="005F6259" w:rsidRDefault="005F6259" w:rsidP="00637356">
            <w:pPr>
              <w:keepNext/>
              <w:numPr>
                <w:ilvl w:val="12"/>
                <w:numId w:val="0"/>
              </w:numPr>
              <w:tabs>
                <w:tab w:val="left" w:pos="284"/>
              </w:tabs>
              <w:ind w:right="-2"/>
              <w:jc w:val="both"/>
              <w:rPr>
                <w:sz w:val="22"/>
                <w:lang w:eastAsia="en-GB"/>
              </w:rPr>
            </w:pPr>
            <w:r w:rsidRPr="005F6259">
              <w:rPr>
                <w:sz w:val="22"/>
                <w:lang w:eastAsia="en-GB"/>
              </w:rPr>
              <w:t>53,8 (46,2; 70,4)</w:t>
            </w:r>
          </w:p>
        </w:tc>
        <w:tc>
          <w:tcPr>
            <w:tcW w:w="2201" w:type="dxa"/>
            <w:tcBorders>
              <w:top w:val="single" w:sz="4" w:space="0" w:color="auto"/>
              <w:left w:val="single" w:sz="4" w:space="0" w:color="auto"/>
              <w:bottom w:val="single" w:sz="4" w:space="0" w:color="auto"/>
              <w:right w:val="single" w:sz="4" w:space="0" w:color="auto"/>
            </w:tcBorders>
            <w:hideMark/>
          </w:tcPr>
          <w:p w14:paraId="2DCD6F03" w14:textId="77777777" w:rsidR="005F6259" w:rsidRPr="005F6259" w:rsidRDefault="005F6259" w:rsidP="00637356">
            <w:pPr>
              <w:keepNext/>
              <w:numPr>
                <w:ilvl w:val="12"/>
                <w:numId w:val="0"/>
              </w:numPr>
              <w:tabs>
                <w:tab w:val="left" w:pos="284"/>
              </w:tabs>
              <w:ind w:right="-2"/>
              <w:jc w:val="both"/>
              <w:rPr>
                <w:sz w:val="22"/>
                <w:lang w:eastAsia="en-GB"/>
              </w:rPr>
            </w:pPr>
            <w:r w:rsidRPr="005F6259">
              <w:rPr>
                <w:sz w:val="22"/>
                <w:lang w:eastAsia="en-GB"/>
              </w:rPr>
              <w:t>40,5 (32,9; 47,4)</w:t>
            </w:r>
          </w:p>
        </w:tc>
      </w:tr>
      <w:tr w:rsidR="005F6259" w:rsidRPr="000A0027" w14:paraId="2D452E59" w14:textId="77777777" w:rsidTr="009D6A74">
        <w:trPr>
          <w:trHeight w:val="375"/>
        </w:trPr>
        <w:tc>
          <w:tcPr>
            <w:tcW w:w="7774" w:type="dxa"/>
            <w:gridSpan w:val="3"/>
            <w:tcBorders>
              <w:top w:val="single" w:sz="4" w:space="0" w:color="auto"/>
              <w:left w:val="nil"/>
              <w:bottom w:val="nil"/>
              <w:right w:val="nil"/>
            </w:tcBorders>
          </w:tcPr>
          <w:p w14:paraId="5A45D24D" w14:textId="77777777" w:rsidR="005F6259" w:rsidRPr="00A977BB" w:rsidRDefault="005F6259">
            <w:pPr>
              <w:keepNext/>
              <w:numPr>
                <w:ilvl w:val="12"/>
                <w:numId w:val="0"/>
              </w:numPr>
              <w:tabs>
                <w:tab w:val="left" w:pos="284"/>
              </w:tabs>
              <w:ind w:left="561" w:hanging="561"/>
              <w:jc w:val="both"/>
              <w:rPr>
                <w:bCs/>
                <w:sz w:val="18"/>
                <w:szCs w:val="18"/>
                <w:lang w:val="pt-BR" w:eastAsia="en-GB"/>
              </w:rPr>
            </w:pPr>
            <w:r w:rsidRPr="00A977BB">
              <w:rPr>
                <w:bCs/>
                <w:sz w:val="18"/>
                <w:szCs w:val="18"/>
                <w:vertAlign w:val="superscript"/>
                <w:lang w:val="pt-BR" w:eastAsia="en-GB"/>
              </w:rPr>
              <w:t>*</w:t>
            </w:r>
            <w:r w:rsidRPr="00A977BB">
              <w:rPr>
                <w:bCs/>
                <w:sz w:val="18"/>
                <w:szCs w:val="18"/>
                <w:lang w:val="pt-BR" w:eastAsia="en-GB"/>
              </w:rPr>
              <w:t xml:space="preserve"> Na osnovu multivarijantnog Cox-ovog regresionog modela </w:t>
            </w:r>
          </w:p>
          <w:p w14:paraId="43A1B262" w14:textId="77777777" w:rsidR="005F6259" w:rsidRPr="00A977BB" w:rsidRDefault="005F6259">
            <w:pPr>
              <w:keepNext/>
              <w:numPr>
                <w:ilvl w:val="12"/>
                <w:numId w:val="0"/>
              </w:numPr>
              <w:tabs>
                <w:tab w:val="left" w:pos="284"/>
              </w:tabs>
              <w:ind w:left="561" w:hanging="561"/>
              <w:jc w:val="both"/>
              <w:rPr>
                <w:sz w:val="22"/>
                <w:szCs w:val="20"/>
                <w:u w:val="single"/>
                <w:lang w:val="pt-BR" w:eastAsia="en-GB"/>
              </w:rPr>
            </w:pPr>
          </w:p>
        </w:tc>
      </w:tr>
    </w:tbl>
    <w:p w14:paraId="520FD084" w14:textId="77777777" w:rsidR="005F6259" w:rsidRPr="00A977BB" w:rsidRDefault="005F6259" w:rsidP="00637356">
      <w:pPr>
        <w:keepNext/>
        <w:numPr>
          <w:ilvl w:val="12"/>
          <w:numId w:val="0"/>
        </w:numPr>
        <w:tabs>
          <w:tab w:val="left" w:pos="1127"/>
          <w:tab w:val="left" w:pos="1578"/>
        </w:tabs>
        <w:ind w:right="-2"/>
        <w:jc w:val="both"/>
        <w:rPr>
          <w:i/>
          <w:sz w:val="22"/>
          <w:szCs w:val="22"/>
          <w:u w:val="single"/>
          <w:lang w:val="pt-BR" w:eastAsia="hr-HR" w:bidi="hr-HR"/>
        </w:rPr>
      </w:pPr>
    </w:p>
    <w:p w14:paraId="43BF3D08" w14:textId="15C45859" w:rsidR="005F6259" w:rsidRPr="00A977BB" w:rsidRDefault="005F6259" w:rsidP="00637356">
      <w:pPr>
        <w:keepNext/>
        <w:numPr>
          <w:ilvl w:val="12"/>
          <w:numId w:val="0"/>
        </w:numPr>
        <w:tabs>
          <w:tab w:val="left" w:pos="1127"/>
          <w:tab w:val="left" w:pos="1578"/>
        </w:tabs>
        <w:ind w:right="-2"/>
        <w:jc w:val="both"/>
        <w:rPr>
          <w:b/>
          <w:bCs/>
          <w:iCs/>
          <w:sz w:val="22"/>
          <w:szCs w:val="22"/>
          <w:lang w:val="pt-BR" w:eastAsia="hr-HR" w:bidi="hr-HR"/>
        </w:rPr>
      </w:pPr>
      <w:r w:rsidRPr="00A977BB">
        <w:rPr>
          <w:b/>
          <w:bCs/>
          <w:iCs/>
          <w:sz w:val="22"/>
          <w:szCs w:val="22"/>
          <w:lang w:val="pt-BR" w:eastAsia="hr-HR" w:bidi="hr-HR"/>
        </w:rPr>
        <w:t xml:space="preserve">Slika </w:t>
      </w:r>
      <w:r w:rsidR="00B51388" w:rsidRPr="00A977BB">
        <w:rPr>
          <w:b/>
          <w:bCs/>
          <w:iCs/>
          <w:sz w:val="22"/>
          <w:szCs w:val="22"/>
          <w:lang w:val="pt-BR" w:eastAsia="hr-HR" w:bidi="hr-HR"/>
        </w:rPr>
        <w:t>10</w:t>
      </w:r>
      <w:r w:rsidRPr="00A977BB">
        <w:rPr>
          <w:b/>
          <w:bCs/>
          <w:iCs/>
          <w:sz w:val="22"/>
          <w:szCs w:val="22"/>
          <w:lang w:val="pt-BR" w:eastAsia="hr-HR" w:bidi="hr-HR"/>
        </w:rPr>
        <w:t xml:space="preserve">: </w:t>
      </w:r>
      <w:r w:rsidRPr="00A977BB">
        <w:rPr>
          <w:b/>
          <w:bCs/>
          <w:i/>
          <w:sz w:val="22"/>
          <w:szCs w:val="22"/>
          <w:lang w:val="pt-BR" w:eastAsia="hr-HR" w:bidi="hr-HR"/>
        </w:rPr>
        <w:t>Kaplan-Meier</w:t>
      </w:r>
      <w:r w:rsidRPr="00A977BB">
        <w:rPr>
          <w:b/>
          <w:bCs/>
          <w:iCs/>
          <w:sz w:val="22"/>
          <w:szCs w:val="22"/>
          <w:lang w:val="pt-BR" w:eastAsia="hr-HR" w:bidi="hr-HR"/>
        </w:rPr>
        <w:t>-ova kriva za preživljavanje bez progresije bolesti prema l</w:t>
      </w:r>
      <w:r w:rsidR="002A6A93" w:rsidRPr="00A977BB">
        <w:rPr>
          <w:b/>
          <w:bCs/>
          <w:iCs/>
          <w:sz w:val="22"/>
          <w:szCs w:val="22"/>
          <w:lang w:val="pt-BR" w:eastAsia="hr-HR" w:bidi="hr-HR"/>
        </w:rPr>
        <w:t>ij</w:t>
      </w:r>
      <w:r w:rsidRPr="00A977BB">
        <w:rPr>
          <w:b/>
          <w:bCs/>
          <w:iCs/>
          <w:sz w:val="22"/>
          <w:szCs w:val="22"/>
          <w:lang w:val="pt-BR" w:eastAsia="hr-HR" w:bidi="hr-HR"/>
        </w:rPr>
        <w:t>ečenim grupama u studiji KEYNOTE-091 (za pacijente koji su primali adjuvantnu hemioterapiju)</w:t>
      </w:r>
    </w:p>
    <w:p w14:paraId="1A953706" w14:textId="77777777" w:rsidR="005F6259" w:rsidRPr="00A977BB" w:rsidRDefault="005F6259" w:rsidP="009D6A74">
      <w:pPr>
        <w:keepNext/>
        <w:numPr>
          <w:ilvl w:val="12"/>
          <w:numId w:val="0"/>
        </w:numPr>
        <w:tabs>
          <w:tab w:val="left" w:pos="1127"/>
          <w:tab w:val="left" w:pos="1578"/>
        </w:tabs>
        <w:ind w:right="-2"/>
        <w:rPr>
          <w:i/>
          <w:sz w:val="22"/>
          <w:szCs w:val="22"/>
          <w:u w:val="single"/>
          <w:lang w:val="pt-BR" w:eastAsia="hr-HR" w:bidi="hr-HR"/>
        </w:rPr>
      </w:pPr>
    </w:p>
    <w:p w14:paraId="696C8FDC" w14:textId="77777777" w:rsidR="005F6259" w:rsidRPr="005F6259" w:rsidRDefault="005F6259" w:rsidP="00637356">
      <w:pPr>
        <w:keepNext/>
        <w:numPr>
          <w:ilvl w:val="12"/>
          <w:numId w:val="0"/>
        </w:numPr>
        <w:tabs>
          <w:tab w:val="left" w:pos="1127"/>
          <w:tab w:val="left" w:pos="1578"/>
        </w:tabs>
        <w:ind w:right="-2"/>
        <w:jc w:val="center"/>
        <w:rPr>
          <w:iCs/>
          <w:sz w:val="22"/>
          <w:szCs w:val="22"/>
          <w:lang w:eastAsia="hr-HR" w:bidi="hr-HR"/>
        </w:rPr>
      </w:pPr>
      <w:r w:rsidRPr="005F6259">
        <w:rPr>
          <w:iCs/>
          <w:noProof/>
          <w:sz w:val="22"/>
          <w:szCs w:val="22"/>
        </w:rPr>
        <w:drawing>
          <wp:inline distT="0" distB="0" distL="0" distR="0" wp14:anchorId="4CD355E7" wp14:editId="6528C52A">
            <wp:extent cx="5029200" cy="4410075"/>
            <wp:effectExtent l="0" t="0" r="0" b="9525"/>
            <wp:docPr id="4675" name="Picture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5346" t="1855" r="6449" b="2697"/>
                    <a:stretch/>
                  </pic:blipFill>
                  <pic:spPr bwMode="auto">
                    <a:xfrm>
                      <a:off x="0" y="0"/>
                      <a:ext cx="5031142" cy="4411778"/>
                    </a:xfrm>
                    <a:prstGeom prst="rect">
                      <a:avLst/>
                    </a:prstGeom>
                    <a:noFill/>
                    <a:ln>
                      <a:noFill/>
                    </a:ln>
                    <a:extLst>
                      <a:ext uri="{53640926-AAD7-44D8-BBD7-CCE9431645EC}">
                        <a14:shadowObscured xmlns:a14="http://schemas.microsoft.com/office/drawing/2010/main"/>
                      </a:ext>
                    </a:extLst>
                  </pic:spPr>
                </pic:pic>
              </a:graphicData>
            </a:graphic>
          </wp:inline>
        </w:drawing>
      </w:r>
    </w:p>
    <w:p w14:paraId="0F45E9FF" w14:textId="77777777" w:rsidR="005F6259" w:rsidRPr="00DD119E" w:rsidRDefault="005F6259" w:rsidP="009D6A74">
      <w:pPr>
        <w:numPr>
          <w:ilvl w:val="12"/>
          <w:numId w:val="0"/>
        </w:numPr>
        <w:ind w:right="-2"/>
        <w:jc w:val="both"/>
        <w:rPr>
          <w:iCs/>
          <w:sz w:val="22"/>
          <w:szCs w:val="22"/>
          <w:u w:val="single"/>
          <w:lang w:val="en-GB" w:eastAsia="hr-HR" w:bidi="hr-HR"/>
        </w:rPr>
      </w:pPr>
    </w:p>
    <w:p w14:paraId="250F1813" w14:textId="0CEA6B18" w:rsidR="0046320E" w:rsidRPr="00B96429" w:rsidRDefault="0046320E" w:rsidP="009D6A74">
      <w:pPr>
        <w:numPr>
          <w:ilvl w:val="12"/>
          <w:numId w:val="0"/>
        </w:numPr>
        <w:ind w:right="-2"/>
        <w:jc w:val="both"/>
        <w:rPr>
          <w:i/>
          <w:sz w:val="22"/>
          <w:szCs w:val="22"/>
          <w:u w:val="single"/>
          <w:lang w:val="sr-Latn-RS" w:eastAsia="hr-HR" w:bidi="hr-HR"/>
        </w:rPr>
      </w:pPr>
      <w:r w:rsidRPr="00B96429">
        <w:rPr>
          <w:i/>
          <w:sz w:val="22"/>
          <w:szCs w:val="22"/>
          <w:u w:val="single"/>
          <w:lang w:val="sr-Latn-RS" w:eastAsia="hr-HR" w:bidi="hr-HR"/>
        </w:rPr>
        <w:t>KEYNOTE-024: Kontrolisan</w:t>
      </w:r>
      <w:r w:rsidR="00740BE9" w:rsidRPr="00B96429">
        <w:rPr>
          <w:i/>
          <w:sz w:val="22"/>
          <w:szCs w:val="22"/>
          <w:u w:val="single"/>
          <w:lang w:val="sr-Latn-RS" w:eastAsia="hr-HR" w:bidi="hr-HR"/>
        </w:rPr>
        <w:t>a</w:t>
      </w:r>
      <w:r w:rsidRPr="00B96429">
        <w:rPr>
          <w:i/>
          <w:sz w:val="22"/>
          <w:szCs w:val="22"/>
          <w:u w:val="single"/>
          <w:lang w:val="sr-Latn-RS" w:eastAsia="hr-HR" w:bidi="hr-HR"/>
        </w:rPr>
        <w:t xml:space="preserve"> </w:t>
      </w:r>
      <w:r w:rsidR="00740BE9" w:rsidRPr="00B96429">
        <w:rPr>
          <w:i/>
          <w:sz w:val="22"/>
          <w:szCs w:val="22"/>
          <w:u w:val="single"/>
          <w:lang w:val="sr-Latn-RS" w:eastAsia="hr-HR" w:bidi="hr-HR"/>
        </w:rPr>
        <w:t xml:space="preserve">studija </w:t>
      </w:r>
      <w:r w:rsidRPr="00B96429">
        <w:rPr>
          <w:i/>
          <w:sz w:val="22"/>
          <w:szCs w:val="22"/>
          <w:u w:val="single"/>
          <w:lang w:val="sr-Latn-RS" w:eastAsia="hr-HR" w:bidi="hr-HR"/>
        </w:rPr>
        <w:t>kod pacijenata sa NSCLC koji prethodno nijesu bili liječeni</w:t>
      </w:r>
    </w:p>
    <w:p w14:paraId="4F1B4D12" w14:textId="043975F9" w:rsidR="0046320E" w:rsidRPr="00B96429" w:rsidRDefault="0046320E" w:rsidP="009D6A74">
      <w:pPr>
        <w:numPr>
          <w:ilvl w:val="12"/>
          <w:numId w:val="0"/>
        </w:numPr>
        <w:ind w:right="-2"/>
        <w:jc w:val="both"/>
        <w:rPr>
          <w:sz w:val="22"/>
          <w:szCs w:val="22"/>
          <w:lang w:val="sr-Latn-RS" w:eastAsia="hr-HR" w:bidi="hr-HR"/>
        </w:rPr>
      </w:pPr>
      <w:r w:rsidRPr="00B96429">
        <w:rPr>
          <w:sz w:val="22"/>
          <w:szCs w:val="22"/>
          <w:lang w:val="sr-Latn-RS" w:eastAsia="hr-HR" w:bidi="hr-HR"/>
        </w:rPr>
        <w:t xml:space="preserve">Bezbjednost i efikasnost pembrolizumaba procjenjivane su u </w:t>
      </w:r>
      <w:r w:rsidR="001D4A0F">
        <w:rPr>
          <w:sz w:val="22"/>
          <w:szCs w:val="22"/>
          <w:lang w:val="sr-Latn-RS" w:eastAsia="hr-HR" w:bidi="hr-HR"/>
        </w:rPr>
        <w:t>ispitivanju</w:t>
      </w:r>
      <w:r w:rsidR="001D4A0F" w:rsidRPr="00B96429">
        <w:rPr>
          <w:sz w:val="22"/>
          <w:szCs w:val="22"/>
          <w:lang w:val="sr-Latn-RS" w:eastAsia="hr-HR" w:bidi="hr-HR"/>
        </w:rPr>
        <w:t xml:space="preserve"> </w:t>
      </w:r>
      <w:r w:rsidRPr="00B96429">
        <w:rPr>
          <w:sz w:val="22"/>
          <w:szCs w:val="22"/>
          <w:lang w:val="sr-Latn-RS" w:eastAsia="hr-HR" w:bidi="hr-HR"/>
        </w:rPr>
        <w:t xml:space="preserve">KEYNOTE-024, multicentričnom, </w:t>
      </w:r>
      <w:r w:rsidR="0076089E" w:rsidRPr="00B96429">
        <w:rPr>
          <w:sz w:val="22"/>
          <w:szCs w:val="22"/>
          <w:lang w:val="sr-Latn-RS" w:eastAsia="hr-HR" w:bidi="hr-HR"/>
        </w:rPr>
        <w:t xml:space="preserve">otvorenom, </w:t>
      </w:r>
      <w:r w:rsidRPr="00B96429">
        <w:rPr>
          <w:sz w:val="22"/>
          <w:szCs w:val="22"/>
          <w:lang w:val="sr-Latn-RS" w:eastAsia="hr-HR" w:bidi="hr-HR"/>
        </w:rPr>
        <w:t>kontrolisanom ispitivanju liječenja metastatskog NSCLC kod pacijenata koji prethodno nijesu bili liječeni. Pacijenti su imali PD-L1 ekspresiju sa ≥ 50% udjela TPS određenu pomoću seta PD-L1 IHC 22C3 pharmDx</w:t>
      </w:r>
      <w:r w:rsidRPr="00B96429">
        <w:rPr>
          <w:sz w:val="22"/>
          <w:szCs w:val="22"/>
          <w:vertAlign w:val="superscript"/>
          <w:lang w:val="sr-Latn-RS" w:eastAsia="hr-HR" w:bidi="hr-HR"/>
        </w:rPr>
        <w:t>TM</w:t>
      </w:r>
      <w:r w:rsidRPr="00B96429">
        <w:rPr>
          <w:sz w:val="22"/>
          <w:szCs w:val="22"/>
          <w:lang w:val="sr-Latn-RS" w:eastAsia="hr-HR" w:bidi="hr-HR"/>
        </w:rPr>
        <w:t xml:space="preserve">. Pacijenti su bili randomizovani (1:1) da primaju pembrolizumab u dozi od 200 mg svake 3 nedjelje (n=154) ili hemioterapiju koja sadrži platinu po izboru istraživača (n=151; uključujući pemetreksed + karboplatin, pemetreksed + cisplatin, gemcitabin + cisplatin, gemcitabin + karboplatin, ili paklitaksel + karboplatin. </w:t>
      </w:r>
      <w:r w:rsidR="00B174F9" w:rsidRPr="00B96429">
        <w:rPr>
          <w:sz w:val="22"/>
          <w:szCs w:val="22"/>
          <w:lang w:val="sr-Latn-RS" w:eastAsia="hr-HR" w:bidi="hr-HR"/>
        </w:rPr>
        <w:t>P</w:t>
      </w:r>
      <w:r w:rsidRPr="00B96429">
        <w:rPr>
          <w:sz w:val="22"/>
          <w:szCs w:val="22"/>
          <w:lang w:val="sr-Latn-RS" w:eastAsia="hr-HR" w:bidi="hr-HR"/>
        </w:rPr>
        <w:t>acijenti s</w:t>
      </w:r>
      <w:r w:rsidR="00B174F9" w:rsidRPr="00B96429">
        <w:rPr>
          <w:sz w:val="22"/>
          <w:szCs w:val="22"/>
          <w:lang w:val="sr-Latn-RS" w:eastAsia="hr-HR" w:bidi="hr-HR"/>
        </w:rPr>
        <w:t xml:space="preserve">a </w:t>
      </w:r>
      <w:r w:rsidR="00E92213">
        <w:rPr>
          <w:sz w:val="22"/>
          <w:szCs w:val="22"/>
          <w:lang w:val="sr-Latn-RS" w:eastAsia="hr-HR" w:bidi="hr-HR"/>
        </w:rPr>
        <w:t xml:space="preserve">neskvamoznim </w:t>
      </w:r>
      <w:r w:rsidR="00B174F9" w:rsidRPr="00B96429">
        <w:rPr>
          <w:sz w:val="22"/>
          <w:szCs w:val="22"/>
          <w:lang w:val="sr-Latn-RS" w:eastAsia="hr-HR" w:bidi="hr-HR"/>
        </w:rPr>
        <w:t>NSCLC</w:t>
      </w:r>
      <w:r w:rsidRPr="00B96429">
        <w:rPr>
          <w:sz w:val="22"/>
          <w:szCs w:val="22"/>
          <w:lang w:val="sr-Latn-RS" w:eastAsia="hr-HR" w:bidi="hr-HR"/>
        </w:rPr>
        <w:t xml:space="preserve"> </w:t>
      </w:r>
      <w:r w:rsidRPr="00B96429">
        <w:rPr>
          <w:sz w:val="22"/>
          <w:szCs w:val="22"/>
          <w:lang w:val="sr-Latn-RS" w:eastAsia="hr-HR" w:bidi="hr-HR"/>
        </w:rPr>
        <w:lastRenderedPageBreak/>
        <w:t xml:space="preserve">mogli </w:t>
      </w:r>
      <w:r w:rsidR="00E8727F" w:rsidRPr="00B96429">
        <w:rPr>
          <w:sz w:val="22"/>
          <w:szCs w:val="22"/>
          <w:lang w:val="sr-Latn-RS" w:eastAsia="hr-HR" w:bidi="hr-HR"/>
        </w:rPr>
        <w:t xml:space="preserve">su </w:t>
      </w:r>
      <w:r w:rsidRPr="00B96429">
        <w:rPr>
          <w:sz w:val="22"/>
          <w:szCs w:val="22"/>
          <w:lang w:val="sr-Latn-RS" w:eastAsia="hr-HR" w:bidi="hr-HR"/>
        </w:rPr>
        <w:t>da primaju pemetreksed u dozi održavanja</w:t>
      </w:r>
      <w:r w:rsidR="00667749">
        <w:rPr>
          <w:sz w:val="22"/>
          <w:szCs w:val="22"/>
          <w:lang w:val="sr-Latn-RS" w:eastAsia="hr-HR" w:bidi="hr-HR"/>
        </w:rPr>
        <w:t>)</w:t>
      </w:r>
      <w:r w:rsidRPr="00B96429">
        <w:rPr>
          <w:sz w:val="22"/>
          <w:szCs w:val="22"/>
          <w:lang w:val="sr-Latn-RS" w:eastAsia="hr-HR" w:bidi="hr-HR"/>
        </w:rPr>
        <w:t xml:space="preserve">. Pacijenti su primali pembrolizumab do pojave neprihvatljive toksičnosti ili progresije bolesti. Terapija je mogla biti nastavljena nakon progresije bolesti ako je pacijent bio klinički stabilan i ako je istraživač smatrao da postoji klinička korist. Pacijenti bez progresije bolesti su mogli da primaju terapiju do 24 mjeseca. Ispitivanje nije uključivalo pacijente koji su imali tumor sa aberacijama na EGFR ili ALK genu; autoimunu bolest koja zahtijeva sistemsku terapiju u roku od 2 godine od liječenja, medicinsko stanje koje zahtijeva imunosupresiju; ili pacijente koji su primili više od 30 Gy radioterapije grudnog koša tokom prethodnih 26 nedjelja. Status tumora je procjenjivan svakih 9 nedjelja. Pacijenti koji su primali hemioterapiju i kod kojih je nezavisno potvrđena progresija bolesti mogli su da pređu na terapiju pembrolizumabom. </w:t>
      </w:r>
    </w:p>
    <w:p w14:paraId="65687FE8" w14:textId="77777777" w:rsidR="0046320E" w:rsidRPr="00B96429" w:rsidRDefault="0046320E" w:rsidP="009D6A74">
      <w:pPr>
        <w:numPr>
          <w:ilvl w:val="12"/>
          <w:numId w:val="0"/>
        </w:numPr>
        <w:ind w:right="-2"/>
        <w:jc w:val="both"/>
        <w:rPr>
          <w:sz w:val="22"/>
          <w:szCs w:val="22"/>
          <w:lang w:val="sr-Latn-RS" w:eastAsia="hr-HR" w:bidi="hr-HR"/>
        </w:rPr>
      </w:pPr>
    </w:p>
    <w:p w14:paraId="74FFD559" w14:textId="77777777" w:rsidR="0046320E" w:rsidRPr="00B96429" w:rsidRDefault="0046320E" w:rsidP="009D6A74">
      <w:pPr>
        <w:numPr>
          <w:ilvl w:val="12"/>
          <w:numId w:val="0"/>
        </w:numPr>
        <w:ind w:right="-2"/>
        <w:jc w:val="both"/>
        <w:rPr>
          <w:sz w:val="22"/>
          <w:szCs w:val="22"/>
          <w:lang w:val="sr-Latn-RS" w:eastAsia="hr-HR" w:bidi="hr-HR"/>
        </w:rPr>
      </w:pPr>
      <w:r w:rsidRPr="00B96429">
        <w:rPr>
          <w:sz w:val="22"/>
          <w:szCs w:val="22"/>
          <w:lang w:val="sr-Latn-RS" w:eastAsia="hr-HR" w:bidi="hr-HR"/>
        </w:rPr>
        <w:t>Karakteristike na početku ispitivanja među 305 pacijenata uključenih u ispitivanje KEYNOTE-024, bile su: medijana starosnog doba 65 godina (54% u dobu od 65 ili više godina); 61% muškaraca, 82% bijelaca, 15% Azijata; i ECOG funkcionalni status 0 i 1 kod 35% i 65%, respektivno. Karakteristike bolesti uključivale su: skvamozne (18%) i neskvamozne (82%); M1 (99%); i metastaze u mozgu (9%).</w:t>
      </w:r>
    </w:p>
    <w:p w14:paraId="15A8B105" w14:textId="77777777" w:rsidR="0046320E" w:rsidRPr="00B96429" w:rsidRDefault="0046320E" w:rsidP="009D6A74">
      <w:pPr>
        <w:numPr>
          <w:ilvl w:val="12"/>
          <w:numId w:val="0"/>
        </w:numPr>
        <w:ind w:right="-2"/>
        <w:jc w:val="both"/>
        <w:rPr>
          <w:sz w:val="22"/>
          <w:szCs w:val="22"/>
          <w:lang w:val="sr-Latn-RS" w:eastAsia="hr-HR" w:bidi="hr-HR"/>
        </w:rPr>
      </w:pPr>
    </w:p>
    <w:p w14:paraId="039BBFB2" w14:textId="0482BA9A" w:rsidR="0046320E" w:rsidRDefault="0046320E" w:rsidP="009D6A74">
      <w:pPr>
        <w:numPr>
          <w:ilvl w:val="12"/>
          <w:numId w:val="0"/>
        </w:numPr>
        <w:ind w:right="-2"/>
        <w:jc w:val="both"/>
        <w:rPr>
          <w:sz w:val="22"/>
          <w:szCs w:val="22"/>
          <w:lang w:val="sr-Latn-RS" w:eastAsia="hr-HR" w:bidi="hr-HR"/>
        </w:rPr>
      </w:pPr>
      <w:r w:rsidRPr="00B96429">
        <w:rPr>
          <w:sz w:val="22"/>
          <w:szCs w:val="22"/>
          <w:lang w:val="sr-Latn-RS" w:eastAsia="hr-HR" w:bidi="hr-HR"/>
        </w:rPr>
        <w:t>Primarna mjera ishoda za efikasnost bila je PFS procijenjen od strane zaslijepljene nezavisne centralne komisije</w:t>
      </w:r>
      <w:r w:rsidR="003F79E5" w:rsidRPr="00B96429">
        <w:rPr>
          <w:sz w:val="22"/>
          <w:szCs w:val="22"/>
          <w:lang w:val="sr-Latn-RS" w:eastAsia="hr-HR" w:bidi="hr-HR"/>
        </w:rPr>
        <w:t xml:space="preserve"> (</w:t>
      </w:r>
      <w:r w:rsidR="002E1299" w:rsidRPr="00B96429">
        <w:rPr>
          <w:sz w:val="22"/>
          <w:szCs w:val="22"/>
          <w:lang w:val="sr-Latn-RS" w:eastAsia="hr-HR" w:bidi="hr-HR"/>
        </w:rPr>
        <w:t xml:space="preserve">engl. </w:t>
      </w:r>
      <w:r w:rsidR="002E1299" w:rsidRPr="00BC44C8">
        <w:rPr>
          <w:i/>
          <w:iCs/>
          <w:sz w:val="22"/>
          <w:szCs w:val="22"/>
          <w:lang w:val="sr-Latn-RS" w:eastAsia="hr-HR" w:bidi="hr-HR"/>
        </w:rPr>
        <w:t>Blinded Independent Central Review</w:t>
      </w:r>
      <w:r w:rsidR="002E1299" w:rsidRPr="00BC44C8">
        <w:rPr>
          <w:sz w:val="22"/>
          <w:szCs w:val="22"/>
          <w:lang w:val="sr-Latn-RS" w:eastAsia="hr-HR" w:bidi="hr-HR"/>
        </w:rPr>
        <w:t xml:space="preserve"> - </w:t>
      </w:r>
      <w:r w:rsidR="00E666F0" w:rsidRPr="00B96429">
        <w:rPr>
          <w:sz w:val="22"/>
          <w:szCs w:val="22"/>
          <w:lang w:val="sr-Latn-RS" w:eastAsia="hr-HR" w:bidi="hr-HR"/>
        </w:rPr>
        <w:t>BICR)</w:t>
      </w:r>
      <w:r w:rsidRPr="00B96429">
        <w:rPr>
          <w:sz w:val="22"/>
          <w:szCs w:val="22"/>
          <w:lang w:val="sr-Latn-RS" w:eastAsia="hr-HR" w:bidi="hr-HR"/>
        </w:rPr>
        <w:t xml:space="preserve"> na osnovu RECIST 1.1 kriterijuma. Sekundarne mjere ishoda efikasnosti bile su OS i ORR (procijenjeni od strane zaslijepljene nezavisne centralne komisije na osnovu RECIST 1.1 kriterijuma). U Tabeli </w:t>
      </w:r>
      <w:r w:rsidR="00B51388">
        <w:rPr>
          <w:sz w:val="22"/>
          <w:szCs w:val="22"/>
          <w:lang w:val="sr-Latn-RS" w:eastAsia="hr-HR" w:bidi="hr-HR"/>
        </w:rPr>
        <w:t>14</w:t>
      </w:r>
      <w:r w:rsidR="00B51388" w:rsidRPr="00B96429">
        <w:rPr>
          <w:sz w:val="22"/>
          <w:szCs w:val="22"/>
          <w:lang w:val="sr-Latn-RS" w:eastAsia="hr-HR" w:bidi="hr-HR"/>
        </w:rPr>
        <w:t xml:space="preserve"> </w:t>
      </w:r>
      <w:r w:rsidRPr="00B96429">
        <w:rPr>
          <w:sz w:val="22"/>
          <w:szCs w:val="22"/>
          <w:lang w:val="sr-Latn-RS" w:eastAsia="hr-HR" w:bidi="hr-HR"/>
        </w:rPr>
        <w:t>su sažeto prikazani ključni parametri efikasnosti za cjelokupnu populaciju koja je namjeravana da bude liječena. Rezultati za PFS i ORR prijavljeni su iz interim analize sprovedene nakon medijane praćenja od 11 mjeseci. Rezultati za OS prijavljeni su iz završne analize sprovedene nakon medijane praćenja od 25 mjeseci.</w:t>
      </w:r>
    </w:p>
    <w:p w14:paraId="222610E9" w14:textId="77777777" w:rsidR="00B5000D" w:rsidRPr="00B96429" w:rsidRDefault="00B5000D" w:rsidP="009D6A74">
      <w:pPr>
        <w:numPr>
          <w:ilvl w:val="12"/>
          <w:numId w:val="0"/>
        </w:numPr>
        <w:ind w:right="-2"/>
        <w:jc w:val="both"/>
        <w:rPr>
          <w:sz w:val="22"/>
          <w:szCs w:val="22"/>
          <w:lang w:val="sr-Latn-RS" w:eastAsia="hr-HR" w:bidi="hr-HR"/>
        </w:rPr>
      </w:pPr>
    </w:p>
    <w:p w14:paraId="0915CFF5" w14:textId="1829B21A" w:rsidR="0046320E" w:rsidRPr="00B96429" w:rsidRDefault="0046320E" w:rsidP="009D6A74">
      <w:pPr>
        <w:keepNext/>
        <w:autoSpaceDE w:val="0"/>
        <w:autoSpaceDN w:val="0"/>
        <w:adjustRightInd w:val="0"/>
        <w:jc w:val="both"/>
        <w:rPr>
          <w:b/>
          <w:sz w:val="22"/>
          <w:szCs w:val="22"/>
          <w:lang w:val="sr-Latn-RS" w:eastAsia="hr-HR" w:bidi="hr-HR"/>
        </w:rPr>
      </w:pPr>
      <w:r w:rsidRPr="00B96429">
        <w:rPr>
          <w:b/>
          <w:sz w:val="22"/>
          <w:szCs w:val="22"/>
          <w:lang w:val="sr-Latn-RS" w:eastAsia="hr-HR" w:bidi="hr-HR"/>
        </w:rPr>
        <w:t xml:space="preserve">Tabela </w:t>
      </w:r>
      <w:r w:rsidR="00B51388">
        <w:rPr>
          <w:b/>
          <w:sz w:val="22"/>
          <w:szCs w:val="22"/>
          <w:lang w:val="sr-Latn-RS" w:eastAsia="hr-HR" w:bidi="hr-HR"/>
        </w:rPr>
        <w:t>14</w:t>
      </w:r>
      <w:r w:rsidRPr="00B96429">
        <w:rPr>
          <w:b/>
          <w:sz w:val="22"/>
          <w:szCs w:val="22"/>
          <w:lang w:val="sr-Latn-RS" w:eastAsia="hr-HR" w:bidi="hr-HR"/>
        </w:rPr>
        <w:t>: Rezultati efikasnosti u ispitivanju KEYNOTE-024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8"/>
        <w:gridCol w:w="2354"/>
        <w:gridCol w:w="2523"/>
      </w:tblGrid>
      <w:tr w:rsidR="0046320E" w:rsidRPr="00B96429" w14:paraId="075FD576" w14:textId="77777777" w:rsidTr="00637356">
        <w:tc>
          <w:tcPr>
            <w:tcW w:w="2313" w:type="pct"/>
            <w:shd w:val="clear" w:color="auto" w:fill="auto"/>
          </w:tcPr>
          <w:p w14:paraId="24D797A3" w14:textId="77777777" w:rsidR="0046320E" w:rsidRPr="00B96429" w:rsidRDefault="0046320E" w:rsidP="00F7575C">
            <w:pPr>
              <w:keepNext/>
              <w:autoSpaceDE w:val="0"/>
              <w:autoSpaceDN w:val="0"/>
              <w:adjustRightInd w:val="0"/>
              <w:jc w:val="center"/>
              <w:rPr>
                <w:b/>
                <w:sz w:val="22"/>
                <w:szCs w:val="22"/>
                <w:lang w:val="sr-Latn-RS" w:eastAsia="hr-HR" w:bidi="hr-HR"/>
              </w:rPr>
            </w:pPr>
            <w:r w:rsidRPr="00B96429">
              <w:rPr>
                <w:b/>
                <w:sz w:val="22"/>
                <w:szCs w:val="22"/>
                <w:lang w:val="sr-Latn-RS" w:eastAsia="hr-HR" w:bidi="hr-HR"/>
              </w:rPr>
              <w:t>Mjera ishoda</w:t>
            </w:r>
          </w:p>
        </w:tc>
        <w:tc>
          <w:tcPr>
            <w:tcW w:w="1297" w:type="pct"/>
            <w:shd w:val="clear" w:color="auto" w:fill="auto"/>
          </w:tcPr>
          <w:p w14:paraId="7DE11370" w14:textId="77777777" w:rsidR="0046320E" w:rsidRPr="00B96429" w:rsidRDefault="0046320E" w:rsidP="009D6A74">
            <w:pPr>
              <w:keepNext/>
              <w:autoSpaceDE w:val="0"/>
              <w:autoSpaceDN w:val="0"/>
              <w:adjustRightInd w:val="0"/>
              <w:jc w:val="center"/>
              <w:rPr>
                <w:b/>
                <w:sz w:val="22"/>
                <w:szCs w:val="22"/>
                <w:lang w:val="sr-Latn-RS" w:eastAsia="hr-HR" w:bidi="hr-HR"/>
              </w:rPr>
            </w:pPr>
            <w:r w:rsidRPr="00B96429">
              <w:rPr>
                <w:b/>
                <w:sz w:val="22"/>
                <w:szCs w:val="22"/>
                <w:lang w:val="sr-Latn-RS" w:eastAsia="hr-HR" w:bidi="hr-HR"/>
              </w:rPr>
              <w:t>Pembrolizumab 200 mg svake</w:t>
            </w:r>
          </w:p>
          <w:p w14:paraId="3EB3BDFA" w14:textId="77777777" w:rsidR="0046320E" w:rsidRPr="00B96429" w:rsidRDefault="0046320E" w:rsidP="009D6A74">
            <w:pPr>
              <w:keepNext/>
              <w:autoSpaceDE w:val="0"/>
              <w:autoSpaceDN w:val="0"/>
              <w:adjustRightInd w:val="0"/>
              <w:jc w:val="center"/>
              <w:rPr>
                <w:b/>
                <w:sz w:val="22"/>
                <w:szCs w:val="22"/>
                <w:lang w:val="sr-Latn-RS" w:eastAsia="hr-HR" w:bidi="hr-HR"/>
              </w:rPr>
            </w:pPr>
            <w:r w:rsidRPr="00B96429">
              <w:rPr>
                <w:b/>
                <w:sz w:val="22"/>
                <w:szCs w:val="22"/>
                <w:lang w:val="sr-Latn-RS" w:eastAsia="hr-HR" w:bidi="hr-HR"/>
              </w:rPr>
              <w:t>3 nedjelje</w:t>
            </w:r>
          </w:p>
          <w:p w14:paraId="108BF744" w14:textId="77777777" w:rsidR="0046320E" w:rsidRPr="00B96429" w:rsidRDefault="0046320E" w:rsidP="009D6A74">
            <w:pPr>
              <w:keepNext/>
              <w:autoSpaceDE w:val="0"/>
              <w:autoSpaceDN w:val="0"/>
              <w:adjustRightInd w:val="0"/>
              <w:jc w:val="center"/>
              <w:rPr>
                <w:b/>
                <w:sz w:val="22"/>
                <w:szCs w:val="22"/>
                <w:lang w:val="sr-Latn-RS" w:eastAsia="hr-HR" w:bidi="hr-HR"/>
              </w:rPr>
            </w:pPr>
            <w:r w:rsidRPr="00B96429">
              <w:rPr>
                <w:b/>
                <w:sz w:val="22"/>
                <w:szCs w:val="22"/>
                <w:lang w:val="sr-Latn-RS" w:eastAsia="hr-HR" w:bidi="hr-HR"/>
              </w:rPr>
              <w:t>n=154</w:t>
            </w:r>
          </w:p>
        </w:tc>
        <w:tc>
          <w:tcPr>
            <w:tcW w:w="1390" w:type="pct"/>
            <w:shd w:val="clear" w:color="auto" w:fill="auto"/>
          </w:tcPr>
          <w:p w14:paraId="64999E34" w14:textId="77777777" w:rsidR="0046320E" w:rsidRPr="00B96429" w:rsidRDefault="0046320E" w:rsidP="009D6A74">
            <w:pPr>
              <w:keepNext/>
              <w:autoSpaceDE w:val="0"/>
              <w:autoSpaceDN w:val="0"/>
              <w:adjustRightInd w:val="0"/>
              <w:jc w:val="center"/>
              <w:rPr>
                <w:b/>
                <w:sz w:val="22"/>
                <w:szCs w:val="22"/>
                <w:lang w:val="sr-Latn-RS" w:eastAsia="hr-HR" w:bidi="hr-HR"/>
              </w:rPr>
            </w:pPr>
            <w:r w:rsidRPr="00B96429">
              <w:rPr>
                <w:b/>
                <w:sz w:val="22"/>
                <w:szCs w:val="22"/>
                <w:lang w:val="sr-Latn-RS" w:eastAsia="hr-HR" w:bidi="hr-HR"/>
              </w:rPr>
              <w:t>Hemioterapija</w:t>
            </w:r>
          </w:p>
          <w:p w14:paraId="74571B10" w14:textId="77777777" w:rsidR="0046320E" w:rsidRPr="00B96429" w:rsidRDefault="0046320E" w:rsidP="009D6A74">
            <w:pPr>
              <w:keepNext/>
              <w:autoSpaceDE w:val="0"/>
              <w:autoSpaceDN w:val="0"/>
              <w:adjustRightInd w:val="0"/>
              <w:jc w:val="center"/>
              <w:rPr>
                <w:b/>
                <w:sz w:val="22"/>
                <w:szCs w:val="22"/>
                <w:lang w:val="sr-Latn-RS" w:eastAsia="hr-HR" w:bidi="hr-HR"/>
              </w:rPr>
            </w:pPr>
          </w:p>
          <w:p w14:paraId="4CB61D69" w14:textId="77777777" w:rsidR="0046320E" w:rsidRPr="00B96429" w:rsidRDefault="0046320E" w:rsidP="009D6A74">
            <w:pPr>
              <w:keepNext/>
              <w:autoSpaceDE w:val="0"/>
              <w:autoSpaceDN w:val="0"/>
              <w:adjustRightInd w:val="0"/>
              <w:jc w:val="center"/>
              <w:rPr>
                <w:b/>
                <w:sz w:val="22"/>
                <w:szCs w:val="22"/>
                <w:lang w:val="sr-Latn-RS" w:eastAsia="hr-HR" w:bidi="hr-HR"/>
              </w:rPr>
            </w:pPr>
          </w:p>
          <w:p w14:paraId="019334DE" w14:textId="77777777" w:rsidR="0046320E" w:rsidRPr="00B96429" w:rsidRDefault="0046320E" w:rsidP="009D6A74">
            <w:pPr>
              <w:keepNext/>
              <w:autoSpaceDE w:val="0"/>
              <w:autoSpaceDN w:val="0"/>
              <w:adjustRightInd w:val="0"/>
              <w:jc w:val="center"/>
              <w:rPr>
                <w:b/>
                <w:sz w:val="22"/>
                <w:szCs w:val="22"/>
                <w:lang w:val="sr-Latn-RS" w:eastAsia="hr-HR" w:bidi="hr-HR"/>
              </w:rPr>
            </w:pPr>
            <w:r w:rsidRPr="00B96429">
              <w:rPr>
                <w:b/>
                <w:sz w:val="22"/>
                <w:szCs w:val="22"/>
                <w:lang w:val="sr-Latn-RS" w:eastAsia="hr-HR" w:bidi="hr-HR"/>
              </w:rPr>
              <w:t>n=151</w:t>
            </w:r>
          </w:p>
        </w:tc>
      </w:tr>
      <w:tr w:rsidR="0046320E" w:rsidRPr="00B96429" w14:paraId="1C759A3E" w14:textId="77777777" w:rsidTr="00637356">
        <w:tc>
          <w:tcPr>
            <w:tcW w:w="2313" w:type="pct"/>
            <w:shd w:val="clear" w:color="auto" w:fill="auto"/>
          </w:tcPr>
          <w:p w14:paraId="028CB4D0" w14:textId="77777777" w:rsidR="0046320E" w:rsidRPr="00B96429" w:rsidRDefault="0046320E" w:rsidP="009D6A74">
            <w:pPr>
              <w:keepNext/>
              <w:autoSpaceDE w:val="0"/>
              <w:autoSpaceDN w:val="0"/>
              <w:adjustRightInd w:val="0"/>
              <w:jc w:val="both"/>
              <w:rPr>
                <w:b/>
                <w:sz w:val="22"/>
                <w:szCs w:val="22"/>
                <w:lang w:val="sr-Latn-RS" w:eastAsia="hr-HR" w:bidi="hr-HR"/>
              </w:rPr>
            </w:pPr>
            <w:r w:rsidRPr="00B96429">
              <w:rPr>
                <w:b/>
                <w:sz w:val="22"/>
                <w:szCs w:val="22"/>
                <w:lang w:val="sr-Latn-RS" w:eastAsia="hr-HR" w:bidi="hr-HR"/>
              </w:rPr>
              <w:t>PFS</w:t>
            </w:r>
          </w:p>
        </w:tc>
        <w:tc>
          <w:tcPr>
            <w:tcW w:w="1297" w:type="pct"/>
            <w:shd w:val="clear" w:color="auto" w:fill="auto"/>
          </w:tcPr>
          <w:p w14:paraId="6B013D3B" w14:textId="77777777" w:rsidR="0046320E" w:rsidRPr="00B96429" w:rsidRDefault="0046320E" w:rsidP="009D6A74">
            <w:pPr>
              <w:keepNext/>
              <w:autoSpaceDE w:val="0"/>
              <w:autoSpaceDN w:val="0"/>
              <w:adjustRightInd w:val="0"/>
              <w:jc w:val="both"/>
              <w:rPr>
                <w:sz w:val="22"/>
                <w:szCs w:val="22"/>
                <w:lang w:val="sr-Latn-RS" w:eastAsia="hr-HR" w:bidi="hr-HR"/>
              </w:rPr>
            </w:pPr>
          </w:p>
        </w:tc>
        <w:tc>
          <w:tcPr>
            <w:tcW w:w="1390" w:type="pct"/>
            <w:shd w:val="clear" w:color="auto" w:fill="auto"/>
          </w:tcPr>
          <w:p w14:paraId="2996E255" w14:textId="77777777" w:rsidR="0046320E" w:rsidRPr="00B96429" w:rsidRDefault="0046320E" w:rsidP="009D6A74">
            <w:pPr>
              <w:keepNext/>
              <w:autoSpaceDE w:val="0"/>
              <w:autoSpaceDN w:val="0"/>
              <w:adjustRightInd w:val="0"/>
              <w:jc w:val="both"/>
              <w:rPr>
                <w:sz w:val="22"/>
                <w:szCs w:val="22"/>
                <w:lang w:val="sr-Latn-RS" w:eastAsia="hr-HR" w:bidi="hr-HR"/>
              </w:rPr>
            </w:pPr>
          </w:p>
        </w:tc>
      </w:tr>
      <w:tr w:rsidR="0046320E" w:rsidRPr="00B96429" w14:paraId="25073A38" w14:textId="77777777" w:rsidTr="00637356">
        <w:tc>
          <w:tcPr>
            <w:tcW w:w="2313" w:type="pct"/>
            <w:shd w:val="clear" w:color="auto" w:fill="auto"/>
          </w:tcPr>
          <w:p w14:paraId="66AAFB50" w14:textId="77777777" w:rsidR="0046320E" w:rsidRPr="00B96429" w:rsidRDefault="0046320E" w:rsidP="009D6A74">
            <w:pPr>
              <w:keepNext/>
              <w:autoSpaceDE w:val="0"/>
              <w:autoSpaceDN w:val="0"/>
              <w:adjustRightInd w:val="0"/>
              <w:jc w:val="both"/>
              <w:rPr>
                <w:sz w:val="22"/>
                <w:szCs w:val="22"/>
                <w:lang w:val="sr-Latn-RS" w:eastAsia="hr-HR" w:bidi="hr-HR"/>
              </w:rPr>
            </w:pPr>
            <w:r w:rsidRPr="00B96429">
              <w:rPr>
                <w:sz w:val="22"/>
                <w:szCs w:val="22"/>
                <w:lang w:val="sr-Latn-RS" w:eastAsia="hr-HR" w:bidi="hr-HR"/>
              </w:rPr>
              <w:t>Broj (%) pacijenata sa događajem</w:t>
            </w:r>
          </w:p>
        </w:tc>
        <w:tc>
          <w:tcPr>
            <w:tcW w:w="1297" w:type="pct"/>
            <w:shd w:val="clear" w:color="auto" w:fill="auto"/>
          </w:tcPr>
          <w:p w14:paraId="48780E25"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73 (47%)</w:t>
            </w:r>
          </w:p>
        </w:tc>
        <w:tc>
          <w:tcPr>
            <w:tcW w:w="1390" w:type="pct"/>
            <w:shd w:val="clear" w:color="auto" w:fill="auto"/>
          </w:tcPr>
          <w:p w14:paraId="40C3725D"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116 (77%)</w:t>
            </w:r>
          </w:p>
        </w:tc>
      </w:tr>
      <w:tr w:rsidR="0046320E" w:rsidRPr="00B96429" w14:paraId="5EC1CF91" w14:textId="77777777" w:rsidTr="00637356">
        <w:tc>
          <w:tcPr>
            <w:tcW w:w="2313" w:type="pct"/>
            <w:shd w:val="clear" w:color="auto" w:fill="auto"/>
          </w:tcPr>
          <w:p w14:paraId="2151476B" w14:textId="77777777" w:rsidR="0046320E" w:rsidRPr="00B96429" w:rsidRDefault="0046320E" w:rsidP="009D6A74">
            <w:pPr>
              <w:keepNext/>
              <w:autoSpaceDE w:val="0"/>
              <w:autoSpaceDN w:val="0"/>
              <w:adjustRightInd w:val="0"/>
              <w:jc w:val="both"/>
              <w:rPr>
                <w:sz w:val="22"/>
                <w:szCs w:val="22"/>
                <w:lang w:val="sr-Latn-RS" w:eastAsia="hr-HR" w:bidi="hr-HR"/>
              </w:rPr>
            </w:pPr>
            <w:r w:rsidRPr="00B96429">
              <w:rPr>
                <w:i/>
                <w:sz w:val="22"/>
                <w:szCs w:val="22"/>
                <w:lang w:val="sr-Latn-RS" w:eastAsia="hr-HR" w:bidi="hr-HR"/>
              </w:rPr>
              <w:t>Hazard ratio</w:t>
            </w:r>
            <w:r w:rsidRPr="00B96429">
              <w:rPr>
                <w:sz w:val="22"/>
                <w:szCs w:val="22"/>
                <w:lang w:val="sr-Latn-RS" w:eastAsia="hr-HR" w:bidi="hr-HR"/>
              </w:rPr>
              <w:t>* (95% CI)</w:t>
            </w:r>
          </w:p>
        </w:tc>
        <w:tc>
          <w:tcPr>
            <w:tcW w:w="2687" w:type="pct"/>
            <w:gridSpan w:val="2"/>
            <w:shd w:val="clear" w:color="auto" w:fill="auto"/>
          </w:tcPr>
          <w:p w14:paraId="462D9BE1"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0,50 (0,37; 0,68)</w:t>
            </w:r>
          </w:p>
        </w:tc>
      </w:tr>
      <w:tr w:rsidR="0046320E" w:rsidRPr="00B96429" w14:paraId="44BB2076" w14:textId="77777777" w:rsidTr="00637356">
        <w:tc>
          <w:tcPr>
            <w:tcW w:w="2313" w:type="pct"/>
            <w:shd w:val="clear" w:color="auto" w:fill="auto"/>
          </w:tcPr>
          <w:p w14:paraId="4C44DCCB" w14:textId="77777777" w:rsidR="0046320E" w:rsidRPr="00B96429" w:rsidRDefault="0046320E" w:rsidP="009D6A74">
            <w:pPr>
              <w:keepNext/>
              <w:autoSpaceDE w:val="0"/>
              <w:autoSpaceDN w:val="0"/>
              <w:adjustRightInd w:val="0"/>
              <w:jc w:val="both"/>
              <w:rPr>
                <w:sz w:val="22"/>
                <w:szCs w:val="22"/>
                <w:lang w:val="sr-Latn-RS" w:eastAsia="hr-HR" w:bidi="hr-HR"/>
              </w:rPr>
            </w:pPr>
            <w:r w:rsidRPr="00B96429">
              <w:rPr>
                <w:sz w:val="22"/>
                <w:szCs w:val="22"/>
                <w:lang w:val="sr-Latn-RS" w:eastAsia="hr-HR" w:bidi="hr-HR"/>
              </w:rPr>
              <w:t>p-vrijednost</w:t>
            </w:r>
            <w:r w:rsidRPr="00B96429">
              <w:rPr>
                <w:sz w:val="22"/>
                <w:szCs w:val="22"/>
                <w:vertAlign w:val="superscript"/>
                <w:lang w:val="sr-Latn-RS" w:eastAsia="hr-HR" w:bidi="hr-HR"/>
              </w:rPr>
              <w:t>†</w:t>
            </w:r>
          </w:p>
        </w:tc>
        <w:tc>
          <w:tcPr>
            <w:tcW w:w="2687" w:type="pct"/>
            <w:gridSpan w:val="2"/>
            <w:shd w:val="clear" w:color="auto" w:fill="auto"/>
          </w:tcPr>
          <w:p w14:paraId="08D73FE6"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&lt;0,001</w:t>
            </w:r>
          </w:p>
        </w:tc>
      </w:tr>
      <w:tr w:rsidR="0046320E" w:rsidRPr="00B96429" w14:paraId="633EF026" w14:textId="77777777" w:rsidTr="00637356">
        <w:tc>
          <w:tcPr>
            <w:tcW w:w="2313" w:type="pct"/>
            <w:shd w:val="clear" w:color="auto" w:fill="auto"/>
          </w:tcPr>
          <w:p w14:paraId="59D93AC3" w14:textId="77777777" w:rsidR="0046320E" w:rsidRPr="00B96429" w:rsidRDefault="0046320E" w:rsidP="009D6A74">
            <w:pPr>
              <w:keepNext/>
              <w:autoSpaceDE w:val="0"/>
              <w:autoSpaceDN w:val="0"/>
              <w:adjustRightInd w:val="0"/>
              <w:jc w:val="both"/>
              <w:rPr>
                <w:sz w:val="22"/>
                <w:szCs w:val="22"/>
                <w:lang w:val="sr-Latn-RS" w:eastAsia="hr-HR" w:bidi="hr-HR"/>
              </w:rPr>
            </w:pPr>
            <w:r w:rsidRPr="00B96429">
              <w:rPr>
                <w:sz w:val="22"/>
                <w:szCs w:val="22"/>
                <w:lang w:val="sr-Latn-RS" w:eastAsia="hr-HR" w:bidi="hr-HR"/>
              </w:rPr>
              <w:t>Medijana u mjesecima (95% CI)</w:t>
            </w:r>
          </w:p>
        </w:tc>
        <w:tc>
          <w:tcPr>
            <w:tcW w:w="1297" w:type="pct"/>
            <w:shd w:val="clear" w:color="auto" w:fill="auto"/>
          </w:tcPr>
          <w:p w14:paraId="7DB03A41" w14:textId="1F0F94D2"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10,3 (6,7; N</w:t>
            </w:r>
            <w:r w:rsidR="004356B0">
              <w:rPr>
                <w:sz w:val="22"/>
                <w:szCs w:val="22"/>
                <w:lang w:val="sr-Latn-RS" w:eastAsia="hr-HR" w:bidi="hr-HR"/>
              </w:rPr>
              <w:t>D</w:t>
            </w:r>
            <w:r w:rsidRPr="00B96429">
              <w:rPr>
                <w:sz w:val="22"/>
                <w:szCs w:val="22"/>
                <w:lang w:val="sr-Latn-RS" w:eastAsia="hr-HR" w:bidi="hr-HR"/>
              </w:rPr>
              <w:t>)</w:t>
            </w:r>
          </w:p>
        </w:tc>
        <w:tc>
          <w:tcPr>
            <w:tcW w:w="1390" w:type="pct"/>
            <w:shd w:val="clear" w:color="auto" w:fill="auto"/>
          </w:tcPr>
          <w:p w14:paraId="6CB7D3A2"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6,0 (4,2; 6,2)</w:t>
            </w:r>
          </w:p>
        </w:tc>
      </w:tr>
      <w:tr w:rsidR="0046320E" w:rsidRPr="00B96429" w14:paraId="4E20342A" w14:textId="77777777" w:rsidTr="00637356">
        <w:tc>
          <w:tcPr>
            <w:tcW w:w="2313" w:type="pct"/>
            <w:shd w:val="clear" w:color="auto" w:fill="auto"/>
          </w:tcPr>
          <w:p w14:paraId="008FDD37" w14:textId="77777777" w:rsidR="0046320E" w:rsidRPr="00B96429" w:rsidRDefault="0046320E" w:rsidP="009D6A74">
            <w:pPr>
              <w:keepNext/>
              <w:autoSpaceDE w:val="0"/>
              <w:autoSpaceDN w:val="0"/>
              <w:adjustRightInd w:val="0"/>
              <w:jc w:val="both"/>
              <w:rPr>
                <w:b/>
                <w:sz w:val="22"/>
                <w:szCs w:val="22"/>
                <w:lang w:val="sr-Latn-RS" w:eastAsia="hr-HR" w:bidi="hr-HR"/>
              </w:rPr>
            </w:pPr>
            <w:r w:rsidRPr="00B96429">
              <w:rPr>
                <w:b/>
                <w:sz w:val="22"/>
                <w:szCs w:val="22"/>
                <w:lang w:val="sr-Latn-RS" w:eastAsia="hr-HR" w:bidi="hr-HR"/>
              </w:rPr>
              <w:t>OS</w:t>
            </w:r>
          </w:p>
        </w:tc>
        <w:tc>
          <w:tcPr>
            <w:tcW w:w="1297" w:type="pct"/>
            <w:shd w:val="clear" w:color="auto" w:fill="auto"/>
          </w:tcPr>
          <w:p w14:paraId="2A2640AD" w14:textId="77777777" w:rsidR="0046320E" w:rsidRPr="00B96429" w:rsidRDefault="0046320E" w:rsidP="009D6A74">
            <w:pPr>
              <w:keepNext/>
              <w:autoSpaceDE w:val="0"/>
              <w:autoSpaceDN w:val="0"/>
              <w:adjustRightInd w:val="0"/>
              <w:jc w:val="both"/>
              <w:rPr>
                <w:sz w:val="22"/>
                <w:szCs w:val="22"/>
                <w:lang w:val="sr-Latn-RS" w:eastAsia="hr-HR" w:bidi="hr-HR"/>
              </w:rPr>
            </w:pPr>
          </w:p>
        </w:tc>
        <w:tc>
          <w:tcPr>
            <w:tcW w:w="1390" w:type="pct"/>
            <w:shd w:val="clear" w:color="auto" w:fill="auto"/>
          </w:tcPr>
          <w:p w14:paraId="188C0172" w14:textId="77777777" w:rsidR="0046320E" w:rsidRPr="00B96429" w:rsidRDefault="0046320E" w:rsidP="009D6A74">
            <w:pPr>
              <w:keepNext/>
              <w:autoSpaceDE w:val="0"/>
              <w:autoSpaceDN w:val="0"/>
              <w:adjustRightInd w:val="0"/>
              <w:jc w:val="both"/>
              <w:rPr>
                <w:sz w:val="22"/>
                <w:szCs w:val="22"/>
                <w:lang w:val="sr-Latn-RS" w:eastAsia="hr-HR" w:bidi="hr-HR"/>
              </w:rPr>
            </w:pPr>
          </w:p>
        </w:tc>
      </w:tr>
      <w:tr w:rsidR="0046320E" w:rsidRPr="00B96429" w14:paraId="0C257295" w14:textId="77777777" w:rsidTr="00637356">
        <w:tc>
          <w:tcPr>
            <w:tcW w:w="2313" w:type="pct"/>
            <w:shd w:val="clear" w:color="auto" w:fill="auto"/>
          </w:tcPr>
          <w:p w14:paraId="447E04DD" w14:textId="77777777" w:rsidR="0046320E" w:rsidRPr="00B96429" w:rsidRDefault="0046320E" w:rsidP="009D6A74">
            <w:pPr>
              <w:keepNext/>
              <w:autoSpaceDE w:val="0"/>
              <w:autoSpaceDN w:val="0"/>
              <w:adjustRightInd w:val="0"/>
              <w:jc w:val="both"/>
              <w:rPr>
                <w:sz w:val="22"/>
                <w:szCs w:val="22"/>
                <w:lang w:val="sr-Latn-RS" w:eastAsia="hr-HR" w:bidi="hr-HR"/>
              </w:rPr>
            </w:pPr>
            <w:r w:rsidRPr="00B96429">
              <w:rPr>
                <w:sz w:val="22"/>
                <w:szCs w:val="22"/>
                <w:lang w:val="sr-Latn-RS" w:eastAsia="hr-HR" w:bidi="hr-HR"/>
              </w:rPr>
              <w:t>Broj (%) pacijenata sa događajem</w:t>
            </w:r>
          </w:p>
        </w:tc>
        <w:tc>
          <w:tcPr>
            <w:tcW w:w="1297" w:type="pct"/>
            <w:shd w:val="clear" w:color="auto" w:fill="auto"/>
          </w:tcPr>
          <w:p w14:paraId="318D6D19"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73 (47%)</w:t>
            </w:r>
          </w:p>
        </w:tc>
        <w:tc>
          <w:tcPr>
            <w:tcW w:w="1390" w:type="pct"/>
            <w:shd w:val="clear" w:color="auto" w:fill="auto"/>
          </w:tcPr>
          <w:p w14:paraId="199F379E" w14:textId="77777777" w:rsidR="0046320E" w:rsidRPr="00B96429" w:rsidRDefault="0046320E" w:rsidP="009D6A74">
            <w:pPr>
              <w:keepNext/>
              <w:autoSpaceDE w:val="0"/>
              <w:autoSpaceDN w:val="0"/>
              <w:adjustRightInd w:val="0"/>
              <w:jc w:val="both"/>
              <w:rPr>
                <w:sz w:val="22"/>
                <w:szCs w:val="22"/>
                <w:lang w:val="sr-Latn-RS" w:eastAsia="hr-HR" w:bidi="hr-HR"/>
              </w:rPr>
            </w:pPr>
            <w:r w:rsidRPr="00B96429">
              <w:rPr>
                <w:sz w:val="22"/>
                <w:szCs w:val="22"/>
                <w:lang w:val="sr-Latn-RS" w:eastAsia="hr-HR" w:bidi="hr-HR"/>
              </w:rPr>
              <w:t>96 (64%)</w:t>
            </w:r>
          </w:p>
        </w:tc>
      </w:tr>
      <w:tr w:rsidR="0046320E" w:rsidRPr="00B96429" w14:paraId="63A1F469" w14:textId="77777777" w:rsidTr="00637356">
        <w:tc>
          <w:tcPr>
            <w:tcW w:w="2313" w:type="pct"/>
            <w:shd w:val="clear" w:color="auto" w:fill="auto"/>
          </w:tcPr>
          <w:p w14:paraId="13A96ADD" w14:textId="77777777" w:rsidR="0046320E" w:rsidRPr="00B96429" w:rsidRDefault="0046320E" w:rsidP="009D6A74">
            <w:pPr>
              <w:keepNext/>
              <w:autoSpaceDE w:val="0"/>
              <w:autoSpaceDN w:val="0"/>
              <w:adjustRightInd w:val="0"/>
              <w:jc w:val="both"/>
              <w:rPr>
                <w:sz w:val="22"/>
                <w:szCs w:val="22"/>
                <w:lang w:val="sr-Latn-RS" w:eastAsia="hr-HR" w:bidi="hr-HR"/>
              </w:rPr>
            </w:pPr>
            <w:r w:rsidRPr="00B96429">
              <w:rPr>
                <w:i/>
                <w:sz w:val="22"/>
                <w:szCs w:val="22"/>
                <w:lang w:val="sr-Latn-RS" w:eastAsia="hr-HR" w:bidi="hr-HR"/>
              </w:rPr>
              <w:t>Hazard ratio</w:t>
            </w:r>
            <w:r w:rsidRPr="00B96429">
              <w:rPr>
                <w:sz w:val="22"/>
                <w:szCs w:val="22"/>
                <w:lang w:val="sr-Latn-RS" w:eastAsia="hr-HR" w:bidi="hr-HR"/>
              </w:rPr>
              <w:t>* (95% CI)</w:t>
            </w:r>
          </w:p>
        </w:tc>
        <w:tc>
          <w:tcPr>
            <w:tcW w:w="2687" w:type="pct"/>
            <w:gridSpan w:val="2"/>
            <w:shd w:val="clear" w:color="auto" w:fill="auto"/>
          </w:tcPr>
          <w:p w14:paraId="6575649E"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0,63 (0,47; 0,86)</w:t>
            </w:r>
          </w:p>
        </w:tc>
      </w:tr>
      <w:tr w:rsidR="0046320E" w:rsidRPr="00B96429" w14:paraId="1F0E6FEC" w14:textId="77777777" w:rsidTr="00637356">
        <w:tc>
          <w:tcPr>
            <w:tcW w:w="2313" w:type="pct"/>
            <w:shd w:val="clear" w:color="auto" w:fill="auto"/>
          </w:tcPr>
          <w:p w14:paraId="572A5961" w14:textId="77777777" w:rsidR="0046320E" w:rsidRPr="00B96429" w:rsidRDefault="0046320E" w:rsidP="009D6A74">
            <w:pPr>
              <w:keepNext/>
              <w:autoSpaceDE w:val="0"/>
              <w:autoSpaceDN w:val="0"/>
              <w:adjustRightInd w:val="0"/>
              <w:jc w:val="both"/>
              <w:rPr>
                <w:sz w:val="22"/>
                <w:szCs w:val="22"/>
                <w:lang w:val="sr-Latn-RS" w:eastAsia="hr-HR" w:bidi="hr-HR"/>
              </w:rPr>
            </w:pPr>
            <w:r w:rsidRPr="00B96429">
              <w:rPr>
                <w:sz w:val="22"/>
                <w:szCs w:val="22"/>
                <w:lang w:val="sr-Latn-RS" w:eastAsia="hr-HR" w:bidi="hr-HR"/>
              </w:rPr>
              <w:t>p-vrijednost</w:t>
            </w:r>
            <w:r w:rsidRPr="00B96429">
              <w:rPr>
                <w:sz w:val="22"/>
                <w:szCs w:val="22"/>
                <w:vertAlign w:val="superscript"/>
                <w:lang w:val="sr-Latn-RS" w:eastAsia="hr-HR" w:bidi="hr-HR"/>
              </w:rPr>
              <w:t>†</w:t>
            </w:r>
          </w:p>
        </w:tc>
        <w:tc>
          <w:tcPr>
            <w:tcW w:w="2687" w:type="pct"/>
            <w:gridSpan w:val="2"/>
            <w:shd w:val="clear" w:color="auto" w:fill="auto"/>
          </w:tcPr>
          <w:p w14:paraId="0EB3B409" w14:textId="29B60CC8"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0</w:t>
            </w:r>
            <w:r w:rsidR="000F7057">
              <w:rPr>
                <w:sz w:val="22"/>
                <w:szCs w:val="22"/>
                <w:lang w:val="sr-Latn-RS" w:eastAsia="hr-HR" w:bidi="hr-HR"/>
              </w:rPr>
              <w:t>,</w:t>
            </w:r>
            <w:r w:rsidRPr="00B96429">
              <w:rPr>
                <w:sz w:val="22"/>
                <w:szCs w:val="22"/>
                <w:lang w:val="sr-Latn-RS" w:eastAsia="hr-HR" w:bidi="hr-HR"/>
              </w:rPr>
              <w:t>002</w:t>
            </w:r>
          </w:p>
        </w:tc>
      </w:tr>
      <w:tr w:rsidR="0046320E" w:rsidRPr="00B96429" w14:paraId="5B7742F5" w14:textId="77777777" w:rsidTr="00637356">
        <w:tc>
          <w:tcPr>
            <w:tcW w:w="2313" w:type="pct"/>
            <w:shd w:val="clear" w:color="auto" w:fill="auto"/>
          </w:tcPr>
          <w:p w14:paraId="07E8827C" w14:textId="77777777" w:rsidR="0046320E" w:rsidRPr="00B96429" w:rsidRDefault="0046320E" w:rsidP="009D6A74">
            <w:pPr>
              <w:keepNext/>
              <w:autoSpaceDE w:val="0"/>
              <w:autoSpaceDN w:val="0"/>
              <w:adjustRightInd w:val="0"/>
              <w:jc w:val="both"/>
              <w:rPr>
                <w:sz w:val="22"/>
                <w:szCs w:val="22"/>
                <w:lang w:val="sr-Latn-RS" w:eastAsia="hr-HR" w:bidi="hr-HR"/>
              </w:rPr>
            </w:pPr>
            <w:r w:rsidRPr="00B96429">
              <w:rPr>
                <w:sz w:val="22"/>
                <w:szCs w:val="22"/>
                <w:lang w:val="sr-Latn-RS" w:eastAsia="hr-HR" w:bidi="hr-HR"/>
              </w:rPr>
              <w:t>Medijana u mjesecima (95% CI)</w:t>
            </w:r>
          </w:p>
        </w:tc>
        <w:tc>
          <w:tcPr>
            <w:tcW w:w="1297" w:type="pct"/>
            <w:shd w:val="clear" w:color="auto" w:fill="auto"/>
          </w:tcPr>
          <w:p w14:paraId="7DE2890A" w14:textId="1392976A"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30,0</w:t>
            </w:r>
          </w:p>
          <w:p w14:paraId="76B03519" w14:textId="5C9D6FC1"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(18,3, N</w:t>
            </w:r>
            <w:r w:rsidR="004356B0">
              <w:rPr>
                <w:sz w:val="22"/>
                <w:szCs w:val="22"/>
                <w:lang w:val="sr-Latn-RS" w:eastAsia="hr-HR" w:bidi="hr-HR"/>
              </w:rPr>
              <w:t>D</w:t>
            </w:r>
            <w:r w:rsidRPr="00B96429">
              <w:rPr>
                <w:sz w:val="22"/>
                <w:szCs w:val="22"/>
                <w:lang w:val="sr-Latn-RS" w:eastAsia="hr-HR" w:bidi="hr-HR"/>
              </w:rPr>
              <w:t>)</w:t>
            </w:r>
          </w:p>
        </w:tc>
        <w:tc>
          <w:tcPr>
            <w:tcW w:w="1390" w:type="pct"/>
            <w:shd w:val="clear" w:color="auto" w:fill="auto"/>
          </w:tcPr>
          <w:p w14:paraId="60F1F2A5"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14,2</w:t>
            </w:r>
          </w:p>
          <w:p w14:paraId="3CF699CE"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(9,8, 19,0)</w:t>
            </w:r>
          </w:p>
        </w:tc>
      </w:tr>
      <w:tr w:rsidR="0046320E" w:rsidRPr="00B96429" w14:paraId="5D43063E" w14:textId="77777777" w:rsidTr="00637356">
        <w:tc>
          <w:tcPr>
            <w:tcW w:w="2313" w:type="pct"/>
            <w:shd w:val="clear" w:color="auto" w:fill="auto"/>
          </w:tcPr>
          <w:p w14:paraId="0950AA04" w14:textId="77777777" w:rsidR="0046320E" w:rsidRPr="00B96429" w:rsidRDefault="0046320E" w:rsidP="009D6A74">
            <w:pPr>
              <w:keepNext/>
              <w:autoSpaceDE w:val="0"/>
              <w:autoSpaceDN w:val="0"/>
              <w:adjustRightInd w:val="0"/>
              <w:jc w:val="both"/>
              <w:rPr>
                <w:b/>
                <w:sz w:val="22"/>
                <w:szCs w:val="22"/>
                <w:lang w:val="sr-Latn-RS" w:eastAsia="hr-HR" w:bidi="hr-HR"/>
              </w:rPr>
            </w:pPr>
            <w:r w:rsidRPr="00B96429">
              <w:rPr>
                <w:b/>
                <w:sz w:val="22"/>
                <w:szCs w:val="22"/>
                <w:lang w:val="sr-Latn-RS" w:eastAsia="hr-HR" w:bidi="hr-HR"/>
              </w:rPr>
              <w:t>Stopa objektivnog odgovora</w:t>
            </w:r>
          </w:p>
        </w:tc>
        <w:tc>
          <w:tcPr>
            <w:tcW w:w="1297" w:type="pct"/>
            <w:shd w:val="clear" w:color="auto" w:fill="auto"/>
          </w:tcPr>
          <w:p w14:paraId="76971C57" w14:textId="77777777" w:rsidR="0046320E" w:rsidRPr="00B96429" w:rsidRDefault="0046320E" w:rsidP="009D6A74">
            <w:pPr>
              <w:keepNext/>
              <w:autoSpaceDE w:val="0"/>
              <w:autoSpaceDN w:val="0"/>
              <w:adjustRightInd w:val="0"/>
              <w:jc w:val="both"/>
              <w:rPr>
                <w:sz w:val="22"/>
                <w:szCs w:val="22"/>
                <w:lang w:val="sr-Latn-RS" w:eastAsia="hr-HR" w:bidi="hr-HR"/>
              </w:rPr>
            </w:pPr>
          </w:p>
        </w:tc>
        <w:tc>
          <w:tcPr>
            <w:tcW w:w="1390" w:type="pct"/>
            <w:shd w:val="clear" w:color="auto" w:fill="auto"/>
          </w:tcPr>
          <w:p w14:paraId="1E271AFC" w14:textId="77777777" w:rsidR="0046320E" w:rsidRPr="00B96429" w:rsidRDefault="0046320E" w:rsidP="009D6A74">
            <w:pPr>
              <w:keepNext/>
              <w:autoSpaceDE w:val="0"/>
              <w:autoSpaceDN w:val="0"/>
              <w:adjustRightInd w:val="0"/>
              <w:jc w:val="both"/>
              <w:rPr>
                <w:sz w:val="22"/>
                <w:szCs w:val="22"/>
                <w:lang w:val="sr-Latn-RS" w:eastAsia="hr-HR" w:bidi="hr-HR"/>
              </w:rPr>
            </w:pPr>
          </w:p>
        </w:tc>
      </w:tr>
      <w:tr w:rsidR="0046320E" w:rsidRPr="00B96429" w14:paraId="7C80F072" w14:textId="77777777" w:rsidTr="00637356">
        <w:tc>
          <w:tcPr>
            <w:tcW w:w="2313" w:type="pct"/>
            <w:shd w:val="clear" w:color="auto" w:fill="auto"/>
          </w:tcPr>
          <w:p w14:paraId="6F536A69" w14:textId="77777777" w:rsidR="0046320E" w:rsidRPr="00B96429" w:rsidRDefault="0046320E" w:rsidP="009D6A74">
            <w:pPr>
              <w:keepNext/>
              <w:autoSpaceDE w:val="0"/>
              <w:autoSpaceDN w:val="0"/>
              <w:adjustRightInd w:val="0"/>
              <w:jc w:val="both"/>
              <w:rPr>
                <w:sz w:val="22"/>
                <w:szCs w:val="22"/>
                <w:lang w:val="sr-Latn-RS" w:eastAsia="hr-HR" w:bidi="hr-HR"/>
              </w:rPr>
            </w:pPr>
            <w:r w:rsidRPr="00B96429">
              <w:rPr>
                <w:sz w:val="22"/>
                <w:szCs w:val="22"/>
                <w:lang w:val="sr-Latn-RS" w:eastAsia="hr-HR" w:bidi="hr-HR"/>
              </w:rPr>
              <w:t>ORR % (95% CI)</w:t>
            </w:r>
          </w:p>
        </w:tc>
        <w:tc>
          <w:tcPr>
            <w:tcW w:w="1297" w:type="pct"/>
            <w:shd w:val="clear" w:color="auto" w:fill="auto"/>
          </w:tcPr>
          <w:p w14:paraId="6E2641F1"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45% (37, 53)</w:t>
            </w:r>
          </w:p>
        </w:tc>
        <w:tc>
          <w:tcPr>
            <w:tcW w:w="1390" w:type="pct"/>
            <w:shd w:val="clear" w:color="auto" w:fill="auto"/>
          </w:tcPr>
          <w:p w14:paraId="4CBCA7DF"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28% (21, 36)</w:t>
            </w:r>
          </w:p>
        </w:tc>
      </w:tr>
      <w:tr w:rsidR="0046320E" w:rsidRPr="00B96429" w14:paraId="0FEF445B" w14:textId="77777777" w:rsidTr="00637356">
        <w:tc>
          <w:tcPr>
            <w:tcW w:w="2313" w:type="pct"/>
            <w:shd w:val="clear" w:color="auto" w:fill="auto"/>
          </w:tcPr>
          <w:p w14:paraId="79954ED4" w14:textId="4AB6D67B" w:rsidR="0046320E" w:rsidRPr="00B96429" w:rsidRDefault="0046320E" w:rsidP="009D6A74">
            <w:pPr>
              <w:keepNext/>
              <w:autoSpaceDE w:val="0"/>
              <w:autoSpaceDN w:val="0"/>
              <w:adjustRightInd w:val="0"/>
              <w:jc w:val="both"/>
              <w:rPr>
                <w:sz w:val="22"/>
                <w:szCs w:val="22"/>
                <w:lang w:val="sr-Latn-RS" w:eastAsia="hr-HR" w:bidi="hr-HR"/>
              </w:rPr>
            </w:pPr>
            <w:r w:rsidRPr="00B96429">
              <w:rPr>
                <w:sz w:val="22"/>
                <w:szCs w:val="22"/>
                <w:lang w:val="sr-Latn-RS" w:eastAsia="hr-HR" w:bidi="hr-HR"/>
              </w:rPr>
              <w:t xml:space="preserve">Kompletan odgovor </w:t>
            </w:r>
          </w:p>
        </w:tc>
        <w:tc>
          <w:tcPr>
            <w:tcW w:w="1297" w:type="pct"/>
            <w:shd w:val="clear" w:color="auto" w:fill="auto"/>
          </w:tcPr>
          <w:p w14:paraId="6FFE204F"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4%</w:t>
            </w:r>
          </w:p>
        </w:tc>
        <w:tc>
          <w:tcPr>
            <w:tcW w:w="1390" w:type="pct"/>
            <w:shd w:val="clear" w:color="auto" w:fill="auto"/>
          </w:tcPr>
          <w:p w14:paraId="032A7C4D"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1%</w:t>
            </w:r>
          </w:p>
        </w:tc>
      </w:tr>
      <w:tr w:rsidR="0046320E" w:rsidRPr="00B96429" w14:paraId="14D451EE" w14:textId="77777777" w:rsidTr="00637356">
        <w:tc>
          <w:tcPr>
            <w:tcW w:w="2313" w:type="pct"/>
            <w:shd w:val="clear" w:color="auto" w:fill="auto"/>
          </w:tcPr>
          <w:p w14:paraId="691E1B3E" w14:textId="634F101D" w:rsidR="0046320E" w:rsidRPr="00B96429" w:rsidRDefault="0046320E" w:rsidP="009D6A74">
            <w:pPr>
              <w:keepNext/>
              <w:autoSpaceDE w:val="0"/>
              <w:autoSpaceDN w:val="0"/>
              <w:adjustRightInd w:val="0"/>
              <w:jc w:val="both"/>
              <w:rPr>
                <w:sz w:val="22"/>
                <w:szCs w:val="22"/>
                <w:lang w:val="sr-Latn-RS" w:eastAsia="hr-HR" w:bidi="hr-HR"/>
              </w:rPr>
            </w:pPr>
            <w:r w:rsidRPr="00B96429">
              <w:rPr>
                <w:sz w:val="22"/>
                <w:szCs w:val="22"/>
                <w:lang w:val="sr-Latn-RS" w:eastAsia="hr-HR" w:bidi="hr-HR"/>
              </w:rPr>
              <w:t xml:space="preserve">Djelimičan odgovor </w:t>
            </w:r>
          </w:p>
        </w:tc>
        <w:tc>
          <w:tcPr>
            <w:tcW w:w="1297" w:type="pct"/>
            <w:shd w:val="clear" w:color="auto" w:fill="auto"/>
          </w:tcPr>
          <w:p w14:paraId="4308159B"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41%</w:t>
            </w:r>
          </w:p>
        </w:tc>
        <w:tc>
          <w:tcPr>
            <w:tcW w:w="1390" w:type="pct"/>
            <w:shd w:val="clear" w:color="auto" w:fill="auto"/>
          </w:tcPr>
          <w:p w14:paraId="2831AD5B"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27%</w:t>
            </w:r>
          </w:p>
        </w:tc>
      </w:tr>
      <w:tr w:rsidR="0046320E" w:rsidRPr="00B96429" w14:paraId="70B162E9" w14:textId="77777777" w:rsidTr="00637356">
        <w:trPr>
          <w:trHeight w:val="192"/>
        </w:trPr>
        <w:tc>
          <w:tcPr>
            <w:tcW w:w="2313" w:type="pct"/>
            <w:shd w:val="clear" w:color="auto" w:fill="auto"/>
          </w:tcPr>
          <w:p w14:paraId="3057D115" w14:textId="77777777" w:rsidR="0046320E" w:rsidRPr="00B96429" w:rsidRDefault="0046320E" w:rsidP="009D6A74">
            <w:pPr>
              <w:keepNext/>
              <w:autoSpaceDE w:val="0"/>
              <w:autoSpaceDN w:val="0"/>
              <w:adjustRightInd w:val="0"/>
              <w:jc w:val="both"/>
              <w:rPr>
                <w:b/>
                <w:sz w:val="22"/>
                <w:szCs w:val="22"/>
                <w:lang w:val="sr-Latn-RS" w:eastAsia="hr-HR" w:bidi="hr-HR"/>
              </w:rPr>
            </w:pPr>
            <w:r w:rsidRPr="00B96429">
              <w:rPr>
                <w:b/>
                <w:sz w:val="22"/>
                <w:szCs w:val="22"/>
                <w:lang w:val="sr-Latn-RS" w:eastAsia="hr-HR" w:bidi="hr-HR"/>
              </w:rPr>
              <w:t>Trajanje odgovora</w:t>
            </w:r>
            <w:r w:rsidRPr="00B96429">
              <w:rPr>
                <w:b/>
                <w:bCs/>
                <w:sz w:val="22"/>
                <w:szCs w:val="22"/>
                <w:vertAlign w:val="superscript"/>
              </w:rPr>
              <w:t>‡</w:t>
            </w:r>
          </w:p>
        </w:tc>
        <w:tc>
          <w:tcPr>
            <w:tcW w:w="1297" w:type="pct"/>
            <w:shd w:val="clear" w:color="auto" w:fill="auto"/>
          </w:tcPr>
          <w:p w14:paraId="33FCE041" w14:textId="77777777" w:rsidR="0046320E" w:rsidRPr="00B96429" w:rsidRDefault="0046320E" w:rsidP="009D6A74">
            <w:pPr>
              <w:keepNext/>
              <w:autoSpaceDE w:val="0"/>
              <w:autoSpaceDN w:val="0"/>
              <w:adjustRightInd w:val="0"/>
              <w:jc w:val="both"/>
              <w:rPr>
                <w:sz w:val="22"/>
                <w:szCs w:val="22"/>
                <w:lang w:val="sr-Latn-RS" w:eastAsia="hr-HR" w:bidi="hr-HR"/>
              </w:rPr>
            </w:pPr>
          </w:p>
        </w:tc>
        <w:tc>
          <w:tcPr>
            <w:tcW w:w="1390" w:type="pct"/>
            <w:shd w:val="clear" w:color="auto" w:fill="auto"/>
          </w:tcPr>
          <w:p w14:paraId="0733FE59" w14:textId="77777777" w:rsidR="0046320E" w:rsidRPr="00B96429" w:rsidRDefault="0046320E" w:rsidP="009D6A74">
            <w:pPr>
              <w:keepNext/>
              <w:autoSpaceDE w:val="0"/>
              <w:autoSpaceDN w:val="0"/>
              <w:adjustRightInd w:val="0"/>
              <w:jc w:val="both"/>
              <w:rPr>
                <w:sz w:val="22"/>
                <w:szCs w:val="22"/>
                <w:lang w:val="sr-Latn-RS" w:eastAsia="hr-HR" w:bidi="hr-HR"/>
              </w:rPr>
            </w:pPr>
          </w:p>
        </w:tc>
      </w:tr>
      <w:tr w:rsidR="0046320E" w:rsidRPr="00B96429" w14:paraId="48D34237" w14:textId="77777777" w:rsidTr="00637356">
        <w:tc>
          <w:tcPr>
            <w:tcW w:w="2313" w:type="pct"/>
            <w:shd w:val="clear" w:color="auto" w:fill="auto"/>
          </w:tcPr>
          <w:p w14:paraId="602C88E4" w14:textId="77777777" w:rsidR="0046320E" w:rsidRPr="00B96429" w:rsidRDefault="0046320E" w:rsidP="009D6A74">
            <w:pPr>
              <w:keepNext/>
              <w:autoSpaceDE w:val="0"/>
              <w:autoSpaceDN w:val="0"/>
              <w:adjustRightInd w:val="0"/>
              <w:jc w:val="both"/>
              <w:rPr>
                <w:sz w:val="22"/>
                <w:szCs w:val="22"/>
                <w:lang w:val="sr-Latn-RS" w:eastAsia="hr-HR" w:bidi="hr-HR"/>
              </w:rPr>
            </w:pPr>
            <w:r w:rsidRPr="00B96429">
              <w:rPr>
                <w:sz w:val="22"/>
                <w:szCs w:val="22"/>
                <w:lang w:val="sr-Latn-RS" w:eastAsia="hr-HR" w:bidi="hr-HR"/>
              </w:rPr>
              <w:t>Medijana u mjesecima (raspon)</w:t>
            </w:r>
          </w:p>
        </w:tc>
        <w:tc>
          <w:tcPr>
            <w:tcW w:w="1297" w:type="pct"/>
            <w:shd w:val="clear" w:color="auto" w:fill="auto"/>
          </w:tcPr>
          <w:p w14:paraId="278C8399"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Nije dostignut</w:t>
            </w:r>
          </w:p>
          <w:p w14:paraId="54A14638"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(1,9+; 14,5+)</w:t>
            </w:r>
          </w:p>
        </w:tc>
        <w:tc>
          <w:tcPr>
            <w:tcW w:w="1390" w:type="pct"/>
            <w:shd w:val="clear" w:color="auto" w:fill="auto"/>
          </w:tcPr>
          <w:p w14:paraId="4A0FB0AE"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6,3</w:t>
            </w:r>
          </w:p>
          <w:p w14:paraId="56F9D0FC"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(2,1+; 12,6+)</w:t>
            </w:r>
          </w:p>
        </w:tc>
      </w:tr>
      <w:tr w:rsidR="0046320E" w:rsidRPr="00B96429" w14:paraId="648BF20C" w14:textId="77777777" w:rsidTr="00637356">
        <w:tc>
          <w:tcPr>
            <w:tcW w:w="2313" w:type="pct"/>
            <w:shd w:val="clear" w:color="auto" w:fill="auto"/>
          </w:tcPr>
          <w:p w14:paraId="6BA01CAF" w14:textId="77777777" w:rsidR="0046320E" w:rsidRPr="00B96429" w:rsidRDefault="0046320E" w:rsidP="009D6A74">
            <w:pPr>
              <w:keepNext/>
              <w:autoSpaceDE w:val="0"/>
              <w:autoSpaceDN w:val="0"/>
              <w:adjustRightInd w:val="0"/>
              <w:jc w:val="both"/>
              <w:rPr>
                <w:sz w:val="22"/>
                <w:szCs w:val="22"/>
                <w:lang w:val="sr-Latn-RS" w:eastAsia="hr-HR" w:bidi="hr-HR"/>
              </w:rPr>
            </w:pPr>
            <w:r w:rsidRPr="00B96429">
              <w:rPr>
                <w:sz w:val="22"/>
                <w:szCs w:val="22"/>
                <w:lang w:val="sr-Latn-RS" w:eastAsia="hr-HR" w:bidi="hr-HR"/>
              </w:rPr>
              <w:t>% sa trajanjem ≥ 6 mjeseci</w:t>
            </w:r>
          </w:p>
        </w:tc>
        <w:tc>
          <w:tcPr>
            <w:tcW w:w="1297" w:type="pct"/>
            <w:shd w:val="clear" w:color="auto" w:fill="auto"/>
          </w:tcPr>
          <w:p w14:paraId="78794435"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88%</w:t>
            </w:r>
            <w:r w:rsidRPr="00B96429">
              <w:rPr>
                <w:sz w:val="22"/>
                <w:szCs w:val="22"/>
                <w:vertAlign w:val="superscript"/>
                <w:lang w:val="sr-Latn-RS" w:eastAsia="hr-HR" w:bidi="hr-HR"/>
              </w:rPr>
              <w:t>§</w:t>
            </w:r>
          </w:p>
        </w:tc>
        <w:tc>
          <w:tcPr>
            <w:tcW w:w="1390" w:type="pct"/>
            <w:shd w:val="clear" w:color="auto" w:fill="auto"/>
          </w:tcPr>
          <w:p w14:paraId="5F3A8EFA" w14:textId="77777777" w:rsidR="0046320E" w:rsidRPr="00B96429" w:rsidRDefault="0046320E" w:rsidP="009D6A74">
            <w:pPr>
              <w:keepNext/>
              <w:autoSpaceDE w:val="0"/>
              <w:autoSpaceDN w:val="0"/>
              <w:adjustRightInd w:val="0"/>
              <w:jc w:val="center"/>
              <w:rPr>
                <w:sz w:val="22"/>
                <w:szCs w:val="22"/>
                <w:lang w:val="sr-Latn-RS" w:eastAsia="hr-HR" w:bidi="hr-HR"/>
              </w:rPr>
            </w:pPr>
            <w:r w:rsidRPr="00B96429">
              <w:rPr>
                <w:sz w:val="22"/>
                <w:szCs w:val="22"/>
                <w:lang w:val="sr-Latn-RS" w:eastAsia="hr-HR" w:bidi="hr-HR"/>
              </w:rPr>
              <w:t>59%</w:t>
            </w:r>
            <w:r w:rsidRPr="00B96429">
              <w:rPr>
                <w:sz w:val="22"/>
                <w:szCs w:val="22"/>
                <w:vertAlign w:val="superscript"/>
                <w:lang w:val="sr-Latn-RS" w:eastAsia="hr-HR" w:bidi="hr-HR"/>
              </w:rPr>
              <w:t>¶</w:t>
            </w:r>
          </w:p>
        </w:tc>
      </w:tr>
    </w:tbl>
    <w:p w14:paraId="67D19F68" w14:textId="77777777" w:rsidR="0046320E" w:rsidRPr="00DB538E" w:rsidRDefault="0046320E" w:rsidP="009D6A74">
      <w:pPr>
        <w:widowControl w:val="0"/>
        <w:autoSpaceDE w:val="0"/>
        <w:autoSpaceDN w:val="0"/>
        <w:adjustRightInd w:val="0"/>
        <w:jc w:val="both"/>
        <w:rPr>
          <w:bCs/>
          <w:sz w:val="18"/>
          <w:szCs w:val="18"/>
          <w:lang w:val="sr-Latn-RS"/>
        </w:rPr>
      </w:pPr>
      <w:r w:rsidRPr="00DB538E">
        <w:rPr>
          <w:bCs/>
          <w:sz w:val="18"/>
          <w:szCs w:val="18"/>
          <w:lang w:val="sr-Latn-RS"/>
        </w:rPr>
        <w:t xml:space="preserve">*    </w:t>
      </w:r>
      <w:r w:rsidRPr="00DB538E">
        <w:rPr>
          <w:bCs/>
          <w:i/>
          <w:sz w:val="18"/>
          <w:szCs w:val="18"/>
          <w:lang w:val="sr-Latn-RS"/>
        </w:rPr>
        <w:t>Hazard ratio</w:t>
      </w:r>
      <w:r w:rsidRPr="00DB538E">
        <w:rPr>
          <w:bCs/>
          <w:sz w:val="18"/>
          <w:szCs w:val="18"/>
          <w:lang w:val="sr-Latn-RS"/>
        </w:rPr>
        <w:t xml:space="preserve"> (pembrolizumab</w:t>
      </w:r>
      <w:r w:rsidRPr="00DB538E">
        <w:rPr>
          <w:b/>
          <w:bCs/>
          <w:sz w:val="18"/>
          <w:szCs w:val="18"/>
          <w:lang w:val="sr-Latn-RS"/>
        </w:rPr>
        <w:t xml:space="preserve"> </w:t>
      </w:r>
      <w:r w:rsidRPr="00DB538E">
        <w:rPr>
          <w:bCs/>
          <w:sz w:val="18"/>
          <w:szCs w:val="18"/>
          <w:lang w:val="sr-Latn-RS"/>
        </w:rPr>
        <w:t xml:space="preserve">u poređenju sa docetakselom) na osnovu stratifikovanog </w:t>
      </w:r>
      <w:r w:rsidRPr="00C62678">
        <w:rPr>
          <w:bCs/>
          <w:i/>
          <w:sz w:val="18"/>
          <w:szCs w:val="18"/>
          <w:lang w:val="sr-Latn-RS"/>
        </w:rPr>
        <w:t>Cox</w:t>
      </w:r>
      <w:r w:rsidRPr="00DB538E">
        <w:rPr>
          <w:bCs/>
          <w:sz w:val="18"/>
          <w:szCs w:val="18"/>
          <w:lang w:val="sr-Latn-RS"/>
        </w:rPr>
        <w:t>-ovog modela proporcionalnih hazarda</w:t>
      </w:r>
    </w:p>
    <w:p w14:paraId="6FDD4BF2" w14:textId="227CCDD4" w:rsidR="0046320E" w:rsidRPr="00DB538E" w:rsidRDefault="0046320E" w:rsidP="009D6A74">
      <w:pPr>
        <w:keepNext/>
        <w:autoSpaceDE w:val="0"/>
        <w:autoSpaceDN w:val="0"/>
        <w:adjustRightInd w:val="0"/>
        <w:jc w:val="both"/>
        <w:rPr>
          <w:bCs/>
          <w:sz w:val="18"/>
          <w:szCs w:val="18"/>
          <w:lang w:val="sr-Latn-RS"/>
        </w:rPr>
      </w:pPr>
      <w:r w:rsidRPr="00DB538E">
        <w:rPr>
          <w:bCs/>
          <w:sz w:val="18"/>
          <w:szCs w:val="18"/>
          <w:vertAlign w:val="superscript"/>
          <w:lang w:val="sr-Latn-RS"/>
        </w:rPr>
        <w:t>†</w:t>
      </w:r>
      <w:r w:rsidRPr="00DB538E">
        <w:rPr>
          <w:bCs/>
          <w:sz w:val="18"/>
          <w:szCs w:val="18"/>
          <w:lang w:val="sr-Latn-RS"/>
        </w:rPr>
        <w:t xml:space="preserve">    Na osnovu stratifikovanog </w:t>
      </w:r>
      <w:r w:rsidR="001D38A1" w:rsidRPr="00DB538E">
        <w:rPr>
          <w:bCs/>
          <w:sz w:val="18"/>
          <w:szCs w:val="18"/>
          <w:lang w:val="sr-Latn-RS"/>
        </w:rPr>
        <w:t>L</w:t>
      </w:r>
      <w:r w:rsidRPr="00DB538E">
        <w:rPr>
          <w:bCs/>
          <w:sz w:val="18"/>
          <w:szCs w:val="18"/>
          <w:lang w:val="sr-Latn-RS"/>
        </w:rPr>
        <w:t>og-rank testa</w:t>
      </w:r>
    </w:p>
    <w:p w14:paraId="17B763B9" w14:textId="28F0FB02" w:rsidR="0046320E" w:rsidRPr="00DB538E" w:rsidRDefault="0046320E" w:rsidP="009D6A74">
      <w:pPr>
        <w:keepNext/>
        <w:autoSpaceDE w:val="0"/>
        <w:autoSpaceDN w:val="0"/>
        <w:adjustRightInd w:val="0"/>
        <w:jc w:val="both"/>
        <w:rPr>
          <w:bCs/>
          <w:sz w:val="18"/>
          <w:szCs w:val="18"/>
          <w:lang w:val="sr-Latn-RS"/>
        </w:rPr>
      </w:pPr>
      <w:r w:rsidRPr="00DB538E">
        <w:rPr>
          <w:bCs/>
          <w:sz w:val="18"/>
          <w:szCs w:val="18"/>
          <w:vertAlign w:val="superscript"/>
          <w:lang w:val="sr-Latn-RS"/>
        </w:rPr>
        <w:t>‡</w:t>
      </w:r>
      <w:r w:rsidRPr="00DB538E">
        <w:rPr>
          <w:bCs/>
          <w:sz w:val="18"/>
          <w:szCs w:val="18"/>
          <w:lang w:val="sr-Latn-RS"/>
        </w:rPr>
        <w:t xml:space="preserve">    Na osnovu pacijenata sa najboljim </w:t>
      </w:r>
      <w:r w:rsidR="001D38A1" w:rsidRPr="00DB538E">
        <w:rPr>
          <w:bCs/>
          <w:sz w:val="18"/>
          <w:szCs w:val="18"/>
          <w:lang w:val="sr-Latn-RS"/>
        </w:rPr>
        <w:t xml:space="preserve">objektivnim </w:t>
      </w:r>
      <w:r w:rsidRPr="00DB538E">
        <w:rPr>
          <w:bCs/>
          <w:sz w:val="18"/>
          <w:szCs w:val="18"/>
          <w:lang w:val="sr-Latn-RS"/>
        </w:rPr>
        <w:t>odgovorom kao potvrđenim kompletnim ili djelimičnim odgovorom</w:t>
      </w:r>
    </w:p>
    <w:p w14:paraId="71797DC1" w14:textId="77777777" w:rsidR="0046320E" w:rsidRPr="00DB538E" w:rsidRDefault="0046320E" w:rsidP="009D6A74">
      <w:pPr>
        <w:keepNext/>
        <w:autoSpaceDE w:val="0"/>
        <w:autoSpaceDN w:val="0"/>
        <w:adjustRightInd w:val="0"/>
        <w:jc w:val="both"/>
        <w:rPr>
          <w:sz w:val="18"/>
          <w:szCs w:val="18"/>
          <w:lang w:val="sr-Latn-RS" w:eastAsia="hr-HR" w:bidi="hr-HR"/>
        </w:rPr>
      </w:pPr>
      <w:r w:rsidRPr="00DB538E">
        <w:rPr>
          <w:sz w:val="18"/>
          <w:szCs w:val="18"/>
          <w:vertAlign w:val="superscript"/>
          <w:lang w:val="sr-Latn-RS" w:eastAsia="hr-HR" w:bidi="hr-HR"/>
        </w:rPr>
        <w:t>§</w:t>
      </w:r>
      <w:r w:rsidRPr="00DB538E">
        <w:rPr>
          <w:sz w:val="18"/>
          <w:szCs w:val="18"/>
          <w:lang w:val="sr-Latn-RS" w:eastAsia="hr-HR" w:bidi="hr-HR"/>
        </w:rPr>
        <w:t xml:space="preserve">    Na osnovu </w:t>
      </w:r>
      <w:r w:rsidRPr="00C62678">
        <w:rPr>
          <w:i/>
          <w:sz w:val="18"/>
          <w:szCs w:val="18"/>
          <w:lang w:val="sr-Latn-RS" w:eastAsia="hr-HR" w:bidi="hr-HR"/>
        </w:rPr>
        <w:t>Kaplan-Meier</w:t>
      </w:r>
      <w:r w:rsidRPr="00DB538E">
        <w:rPr>
          <w:sz w:val="18"/>
          <w:szCs w:val="18"/>
          <w:lang w:val="sr-Latn-RS" w:eastAsia="hr-HR" w:bidi="hr-HR"/>
        </w:rPr>
        <w:t>-ove procjene: uključuje 43 pacijenta sa odgovorom od 6 mjeseci ili duže</w:t>
      </w:r>
    </w:p>
    <w:p w14:paraId="5CDA553D" w14:textId="77777777" w:rsidR="0046320E" w:rsidRPr="00DB538E" w:rsidRDefault="0046320E" w:rsidP="009D6A74">
      <w:pPr>
        <w:keepNext/>
        <w:autoSpaceDE w:val="0"/>
        <w:autoSpaceDN w:val="0"/>
        <w:adjustRightInd w:val="0"/>
        <w:jc w:val="both"/>
        <w:rPr>
          <w:bCs/>
          <w:sz w:val="18"/>
          <w:szCs w:val="18"/>
          <w:lang w:val="sr-Latn-RS"/>
        </w:rPr>
      </w:pPr>
      <w:r w:rsidRPr="00DB538E">
        <w:rPr>
          <w:sz w:val="18"/>
          <w:szCs w:val="18"/>
          <w:vertAlign w:val="superscript"/>
          <w:lang w:val="sr-Latn-RS" w:eastAsia="hr-HR" w:bidi="hr-HR"/>
        </w:rPr>
        <w:t>¶</w:t>
      </w:r>
      <w:r w:rsidRPr="00DB538E">
        <w:rPr>
          <w:sz w:val="18"/>
          <w:szCs w:val="18"/>
          <w:lang w:val="sr-Latn-RS" w:eastAsia="hr-HR" w:bidi="hr-HR"/>
        </w:rPr>
        <w:t xml:space="preserve">    Na osnovu </w:t>
      </w:r>
      <w:r w:rsidRPr="00C62678">
        <w:rPr>
          <w:i/>
          <w:sz w:val="18"/>
          <w:szCs w:val="18"/>
          <w:lang w:val="sr-Latn-RS" w:eastAsia="hr-HR" w:bidi="hr-HR"/>
        </w:rPr>
        <w:t>Kaplan-Meier</w:t>
      </w:r>
      <w:r w:rsidRPr="00DB538E">
        <w:rPr>
          <w:sz w:val="18"/>
          <w:szCs w:val="18"/>
          <w:lang w:val="sr-Latn-RS" w:eastAsia="hr-HR" w:bidi="hr-HR"/>
        </w:rPr>
        <w:t>-ove procjene: uključuje 16 pacijenata sa odgovorom od 6 mjeseci ili duže</w:t>
      </w:r>
    </w:p>
    <w:p w14:paraId="3F04F661" w14:textId="742D4C24" w:rsidR="0046320E" w:rsidRPr="00DB538E" w:rsidRDefault="0046320E" w:rsidP="009D6A74">
      <w:pPr>
        <w:jc w:val="both"/>
        <w:rPr>
          <w:sz w:val="18"/>
          <w:szCs w:val="18"/>
          <w:lang w:val="sr-Latn-RS" w:eastAsia="hr-HR" w:bidi="hr-HR"/>
        </w:rPr>
      </w:pPr>
      <w:r w:rsidRPr="00DB538E">
        <w:rPr>
          <w:sz w:val="18"/>
          <w:szCs w:val="18"/>
          <w:lang w:val="sr-Latn-RS" w:eastAsia="hr-HR" w:bidi="hr-HR"/>
        </w:rPr>
        <w:t>N</w:t>
      </w:r>
      <w:r w:rsidR="004356B0">
        <w:rPr>
          <w:sz w:val="18"/>
          <w:szCs w:val="18"/>
          <w:lang w:val="sr-Latn-RS" w:eastAsia="hr-HR" w:bidi="hr-HR"/>
        </w:rPr>
        <w:t>D</w:t>
      </w:r>
      <w:r w:rsidRPr="00DB538E">
        <w:rPr>
          <w:sz w:val="18"/>
          <w:szCs w:val="18"/>
          <w:lang w:val="sr-Latn-RS" w:eastAsia="hr-HR" w:bidi="hr-HR"/>
        </w:rPr>
        <w:t xml:space="preserve"> = nije dostupno</w:t>
      </w:r>
    </w:p>
    <w:p w14:paraId="3C6CAC53" w14:textId="77777777" w:rsidR="0046320E" w:rsidRPr="00B96429" w:rsidRDefault="0046320E" w:rsidP="009D6A74">
      <w:pPr>
        <w:keepNext/>
        <w:autoSpaceDE w:val="0"/>
        <w:autoSpaceDN w:val="0"/>
        <w:adjustRightInd w:val="0"/>
        <w:jc w:val="both"/>
        <w:rPr>
          <w:b/>
          <w:sz w:val="22"/>
          <w:szCs w:val="22"/>
          <w:lang w:val="sr-Latn-RS" w:eastAsia="hr-HR" w:bidi="hr-HR"/>
        </w:rPr>
      </w:pPr>
    </w:p>
    <w:p w14:paraId="4BAD072D" w14:textId="12A25282" w:rsidR="0046320E" w:rsidRPr="00B96429" w:rsidRDefault="0046320E" w:rsidP="009D6A74">
      <w:pPr>
        <w:numPr>
          <w:ilvl w:val="12"/>
          <w:numId w:val="0"/>
        </w:numPr>
        <w:ind w:right="-2"/>
        <w:jc w:val="both"/>
        <w:rPr>
          <w:b/>
          <w:sz w:val="22"/>
          <w:szCs w:val="22"/>
          <w:lang w:val="sr-Latn-RS" w:eastAsia="hr-HR" w:bidi="hr-HR"/>
        </w:rPr>
      </w:pPr>
      <w:r w:rsidRPr="00B96429">
        <w:rPr>
          <w:b/>
          <w:sz w:val="22"/>
          <w:szCs w:val="22"/>
          <w:lang w:val="sr-Latn-RS" w:eastAsia="hr-HR" w:bidi="hr-HR"/>
        </w:rPr>
        <w:t xml:space="preserve">Slika </w:t>
      </w:r>
      <w:r w:rsidR="00B51388">
        <w:rPr>
          <w:b/>
          <w:sz w:val="22"/>
          <w:szCs w:val="22"/>
          <w:lang w:val="sr-Latn-RS" w:eastAsia="hr-HR" w:bidi="hr-HR"/>
        </w:rPr>
        <w:t>11</w:t>
      </w:r>
      <w:r w:rsidRPr="00B96429">
        <w:rPr>
          <w:b/>
          <w:sz w:val="22"/>
          <w:szCs w:val="22"/>
          <w:lang w:val="sr-Latn-RS" w:eastAsia="hr-HR" w:bidi="hr-HR"/>
        </w:rPr>
        <w:t xml:space="preserve">: </w:t>
      </w:r>
      <w:r w:rsidRPr="00C62678">
        <w:rPr>
          <w:b/>
          <w:i/>
          <w:sz w:val="22"/>
          <w:szCs w:val="22"/>
          <w:lang w:val="sr-Latn-RS" w:eastAsia="hr-HR" w:bidi="hr-HR"/>
        </w:rPr>
        <w:t>Kaplan-Meier</w:t>
      </w:r>
      <w:r w:rsidRPr="00B96429">
        <w:rPr>
          <w:b/>
          <w:sz w:val="22"/>
          <w:szCs w:val="22"/>
          <w:lang w:val="sr-Latn-RS" w:eastAsia="hr-HR" w:bidi="hr-HR"/>
        </w:rPr>
        <w:t>-ova kriva za ukupno preživljavanje bez progresije u odnosu na liječenu grupu u ispitivanju KEYNOTE</w:t>
      </w:r>
      <w:r w:rsidRPr="00B96429">
        <w:rPr>
          <w:b/>
          <w:sz w:val="22"/>
          <w:szCs w:val="22"/>
          <w:lang w:val="sr-Latn-RS" w:eastAsia="hr-HR" w:bidi="hr-HR"/>
        </w:rPr>
        <w:noBreakHyphen/>
        <w:t>024 (populacija koja je nam</w:t>
      </w:r>
      <w:r w:rsidR="000F7057">
        <w:rPr>
          <w:b/>
          <w:sz w:val="22"/>
          <w:szCs w:val="22"/>
          <w:lang w:val="sr-Latn-RS" w:eastAsia="hr-HR" w:bidi="hr-HR"/>
        </w:rPr>
        <w:t>j</w:t>
      </w:r>
      <w:r w:rsidRPr="00B96429">
        <w:rPr>
          <w:b/>
          <w:sz w:val="22"/>
          <w:szCs w:val="22"/>
          <w:lang w:val="sr-Latn-RS" w:eastAsia="hr-HR" w:bidi="hr-HR"/>
        </w:rPr>
        <w:t>eravana da bude liječena)</w:t>
      </w:r>
    </w:p>
    <w:p w14:paraId="47F9256F" w14:textId="3FDA5005" w:rsidR="0046320E" w:rsidRPr="00B96429" w:rsidRDefault="007616E2" w:rsidP="009D6A74">
      <w:pPr>
        <w:numPr>
          <w:ilvl w:val="12"/>
          <w:numId w:val="0"/>
        </w:numPr>
        <w:ind w:right="-2"/>
        <w:jc w:val="both"/>
        <w:rPr>
          <w:b/>
          <w:sz w:val="22"/>
          <w:szCs w:val="22"/>
          <w:u w:val="single"/>
          <w:lang w:val="sr-Latn-RS" w:eastAsia="hr-HR" w:bidi="hr-HR"/>
        </w:rPr>
      </w:pPr>
      <w:r w:rsidRPr="00B96429">
        <w:rPr>
          <w:noProof/>
          <w:sz w:val="22"/>
          <w:szCs w:val="22"/>
        </w:rPr>
        <w:lastRenderedPageBreak/>
        <w:drawing>
          <wp:inline distT="0" distB="0" distL="0" distR="0" wp14:anchorId="37643676" wp14:editId="70D298CF">
            <wp:extent cx="5768975" cy="404431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768975" cy="4044315"/>
                    </a:xfrm>
                    <a:prstGeom prst="rect">
                      <a:avLst/>
                    </a:prstGeom>
                    <a:noFill/>
                    <a:ln>
                      <a:noFill/>
                    </a:ln>
                    <a:extLst>
                      <a:ext uri="{53640926-AAD7-44D8-BBD7-CCE9431645EC}">
                        <a14:shadowObscured xmlns:a14="http://schemas.microsoft.com/office/drawing/2010/main"/>
                      </a:ext>
                    </a:extLst>
                  </pic:spPr>
                </pic:pic>
              </a:graphicData>
            </a:graphic>
          </wp:inline>
        </w:drawing>
      </w:r>
    </w:p>
    <w:p w14:paraId="58E6A6FC" w14:textId="77777777" w:rsidR="008B6FF0" w:rsidRDefault="008B6FF0" w:rsidP="009D6A74">
      <w:pPr>
        <w:numPr>
          <w:ilvl w:val="12"/>
          <w:numId w:val="0"/>
        </w:numPr>
        <w:ind w:right="-2"/>
        <w:jc w:val="both"/>
        <w:rPr>
          <w:b/>
          <w:sz w:val="22"/>
          <w:szCs w:val="22"/>
          <w:lang w:val="sr-Latn-RS" w:eastAsia="hr-HR" w:bidi="hr-HR"/>
        </w:rPr>
      </w:pPr>
    </w:p>
    <w:p w14:paraId="18EBD3ED" w14:textId="78440E81" w:rsidR="0046320E" w:rsidRPr="00B96429" w:rsidRDefault="0046320E" w:rsidP="009D6A74">
      <w:pPr>
        <w:numPr>
          <w:ilvl w:val="12"/>
          <w:numId w:val="0"/>
        </w:numPr>
        <w:ind w:right="-2"/>
        <w:jc w:val="both"/>
        <w:rPr>
          <w:b/>
          <w:sz w:val="22"/>
          <w:szCs w:val="22"/>
          <w:lang w:val="sr-Latn-RS" w:eastAsia="hr-HR" w:bidi="hr-HR"/>
        </w:rPr>
      </w:pPr>
      <w:r w:rsidRPr="00B96429">
        <w:rPr>
          <w:b/>
          <w:sz w:val="22"/>
          <w:szCs w:val="22"/>
          <w:lang w:val="sr-Latn-RS" w:eastAsia="hr-HR" w:bidi="hr-HR"/>
        </w:rPr>
        <w:t xml:space="preserve">Slika </w:t>
      </w:r>
      <w:r w:rsidR="00B51388">
        <w:rPr>
          <w:b/>
          <w:sz w:val="22"/>
          <w:szCs w:val="22"/>
          <w:lang w:val="sr-Latn-RS" w:eastAsia="hr-HR" w:bidi="hr-HR"/>
        </w:rPr>
        <w:t>12</w:t>
      </w:r>
      <w:r w:rsidRPr="00B96429">
        <w:rPr>
          <w:b/>
          <w:sz w:val="22"/>
          <w:szCs w:val="22"/>
          <w:lang w:val="sr-Latn-RS" w:eastAsia="hr-HR" w:bidi="hr-HR"/>
        </w:rPr>
        <w:t xml:space="preserve">: </w:t>
      </w:r>
      <w:r w:rsidRPr="00C62678">
        <w:rPr>
          <w:b/>
          <w:i/>
          <w:sz w:val="22"/>
          <w:szCs w:val="22"/>
          <w:lang w:val="sr-Latn-RS" w:eastAsia="hr-HR" w:bidi="hr-HR"/>
        </w:rPr>
        <w:t>Kaplan-Meier</w:t>
      </w:r>
      <w:r w:rsidRPr="00B96429">
        <w:rPr>
          <w:b/>
          <w:sz w:val="22"/>
          <w:szCs w:val="22"/>
          <w:lang w:val="sr-Latn-RS" w:eastAsia="hr-HR" w:bidi="hr-HR"/>
        </w:rPr>
        <w:t>-ova kriva za ukupno preživljavanje u odnosu na liječenu grupu u ispitivanju KEYNOTE</w:t>
      </w:r>
      <w:r w:rsidRPr="00B96429">
        <w:rPr>
          <w:b/>
          <w:sz w:val="22"/>
          <w:szCs w:val="22"/>
          <w:lang w:val="sr-Latn-RS" w:eastAsia="hr-HR" w:bidi="hr-HR"/>
        </w:rPr>
        <w:noBreakHyphen/>
        <w:t>024 (populacija koja je namjeravana da bude liječena)</w:t>
      </w:r>
    </w:p>
    <w:p w14:paraId="2A2DF62D" w14:textId="77777777" w:rsidR="0046320E" w:rsidRPr="00B96429" w:rsidRDefault="0046320E" w:rsidP="009D6A74">
      <w:pPr>
        <w:numPr>
          <w:ilvl w:val="12"/>
          <w:numId w:val="0"/>
        </w:numPr>
        <w:ind w:right="-2"/>
        <w:jc w:val="both"/>
        <w:rPr>
          <w:b/>
          <w:sz w:val="22"/>
          <w:szCs w:val="22"/>
          <w:u w:val="single"/>
          <w:lang w:val="sr-Latn-RS" w:eastAsia="hr-HR" w:bidi="hr-HR"/>
        </w:rPr>
      </w:pPr>
    </w:p>
    <w:p w14:paraId="4049F656" w14:textId="77777777" w:rsidR="0046320E" w:rsidRPr="00B96429" w:rsidRDefault="0046320E" w:rsidP="009D6A74">
      <w:pPr>
        <w:keepNext/>
        <w:autoSpaceDE w:val="0"/>
        <w:autoSpaceDN w:val="0"/>
        <w:adjustRightInd w:val="0"/>
        <w:jc w:val="both"/>
        <w:rPr>
          <w:b/>
          <w:sz w:val="22"/>
          <w:szCs w:val="22"/>
          <w:lang w:val="sr-Latn-RS" w:eastAsia="hr-HR" w:bidi="hr-HR"/>
        </w:rPr>
      </w:pPr>
    </w:p>
    <w:p w14:paraId="707C20D9" w14:textId="353CB6EB" w:rsidR="0046320E" w:rsidRPr="00B96429" w:rsidRDefault="00246900" w:rsidP="009D6A74">
      <w:pPr>
        <w:jc w:val="both"/>
        <w:rPr>
          <w:sz w:val="22"/>
          <w:szCs w:val="22"/>
          <w:lang w:val="sr-Latn-RS" w:eastAsia="hr-HR" w:bidi="hr-HR"/>
        </w:rPr>
      </w:pPr>
      <w:r w:rsidRPr="00B96429">
        <w:rPr>
          <w:noProof/>
          <w:sz w:val="22"/>
          <w:szCs w:val="22"/>
        </w:rPr>
        <w:drawing>
          <wp:inline distT="0" distB="0" distL="0" distR="0" wp14:anchorId="3E359EA1" wp14:editId="5D3FBA15">
            <wp:extent cx="5105400" cy="4048125"/>
            <wp:effectExtent l="0" t="0" r="0" b="9525"/>
            <wp:docPr id="4833" name="Picture 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105400" cy="4048125"/>
                    </a:xfrm>
                    <a:prstGeom prst="rect">
                      <a:avLst/>
                    </a:prstGeom>
                    <a:noFill/>
                    <a:ln>
                      <a:noFill/>
                    </a:ln>
                    <a:extLst>
                      <a:ext uri="{53640926-AAD7-44D8-BBD7-CCE9431645EC}">
                        <a14:shadowObscured xmlns:a14="http://schemas.microsoft.com/office/drawing/2010/main"/>
                      </a:ext>
                    </a:extLst>
                  </pic:spPr>
                </pic:pic>
              </a:graphicData>
            </a:graphic>
          </wp:inline>
        </w:drawing>
      </w:r>
    </w:p>
    <w:p w14:paraId="65051C57" w14:textId="77777777" w:rsidR="0046320E" w:rsidRPr="00B96429" w:rsidRDefault="0046320E" w:rsidP="009D6A74">
      <w:pPr>
        <w:autoSpaceDE w:val="0"/>
        <w:autoSpaceDN w:val="0"/>
        <w:adjustRightInd w:val="0"/>
        <w:jc w:val="both"/>
        <w:rPr>
          <w:sz w:val="22"/>
          <w:szCs w:val="22"/>
          <w:lang w:val="sr-Latn-RS" w:eastAsia="hr-HR" w:bidi="hr-HR"/>
        </w:rPr>
      </w:pPr>
      <w:r w:rsidRPr="00B96429">
        <w:rPr>
          <w:sz w:val="22"/>
          <w:szCs w:val="22"/>
          <w:lang w:val="sr-Latn-RS" w:eastAsia="hr-HR" w:bidi="hr-HR"/>
        </w:rPr>
        <w:lastRenderedPageBreak/>
        <w:t>U analizama podgrupa, smanjena korist od pembrolizumaba u poređenju sa hemioterapijom uočena je u maloj grupi pacijenata koji nikada nijesu pušili; međutim, zbog malog broja pacijenata iz ovih podataka se ne mogu izvući definitivni zaključci.</w:t>
      </w:r>
    </w:p>
    <w:p w14:paraId="101D2B05" w14:textId="690BF811" w:rsidR="0046320E" w:rsidRPr="00B96429" w:rsidRDefault="0046320E" w:rsidP="009D6A74">
      <w:pPr>
        <w:autoSpaceDE w:val="0"/>
        <w:autoSpaceDN w:val="0"/>
        <w:adjustRightInd w:val="0"/>
        <w:jc w:val="both"/>
        <w:rPr>
          <w:sz w:val="22"/>
          <w:szCs w:val="22"/>
          <w:lang w:val="sr-Latn-RS" w:eastAsia="hr-HR" w:bidi="hr-HR"/>
        </w:rPr>
      </w:pPr>
    </w:p>
    <w:p w14:paraId="3081A1AA" w14:textId="1DCD0C8A" w:rsidR="00E16309" w:rsidRPr="00BC44C8" w:rsidRDefault="00E16309" w:rsidP="009D6A74">
      <w:pPr>
        <w:autoSpaceDE w:val="0"/>
        <w:autoSpaceDN w:val="0"/>
        <w:adjustRightInd w:val="0"/>
        <w:jc w:val="both"/>
        <w:rPr>
          <w:sz w:val="22"/>
          <w:szCs w:val="22"/>
          <w:u w:val="single"/>
          <w:lang w:val="sr-Latn-RS" w:eastAsia="hr-HR" w:bidi="hr-HR"/>
        </w:rPr>
      </w:pPr>
      <w:r w:rsidRPr="00BC44C8">
        <w:rPr>
          <w:i/>
          <w:sz w:val="22"/>
          <w:szCs w:val="22"/>
          <w:u w:val="single"/>
          <w:lang w:val="sr-Latn-RS" w:eastAsia="hr-HR" w:bidi="hr-HR"/>
        </w:rPr>
        <w:t>KEYNOTE-042: Kontrolisano ispitivanje kod prethodno nel</w:t>
      </w:r>
      <w:r w:rsidR="000F7057" w:rsidRPr="00BC44C8">
        <w:rPr>
          <w:i/>
          <w:sz w:val="22"/>
          <w:szCs w:val="22"/>
          <w:u w:val="single"/>
          <w:lang w:val="sr-Latn-RS" w:eastAsia="hr-HR" w:bidi="hr-HR"/>
        </w:rPr>
        <w:t>ij</w:t>
      </w:r>
      <w:r w:rsidRPr="00BC44C8">
        <w:rPr>
          <w:i/>
          <w:sz w:val="22"/>
          <w:szCs w:val="22"/>
          <w:u w:val="single"/>
          <w:lang w:val="sr-Latn-RS" w:eastAsia="hr-HR" w:bidi="hr-HR"/>
        </w:rPr>
        <w:t>ečenih pacijenata sa NSCLC-om</w:t>
      </w:r>
      <w:r w:rsidRPr="00BC44C8">
        <w:rPr>
          <w:sz w:val="22"/>
          <w:szCs w:val="22"/>
          <w:u w:val="single"/>
          <w:lang w:val="sr-Latn-RS" w:eastAsia="hr-HR" w:bidi="hr-HR"/>
        </w:rPr>
        <w:t xml:space="preserve"> </w:t>
      </w:r>
    </w:p>
    <w:p w14:paraId="7823D0BE" w14:textId="33D0483B" w:rsidR="00E16309" w:rsidRPr="00BC44C8" w:rsidRDefault="00E16309" w:rsidP="009D6A74">
      <w:pPr>
        <w:autoSpaceDE w:val="0"/>
        <w:autoSpaceDN w:val="0"/>
        <w:adjustRightInd w:val="0"/>
        <w:jc w:val="both"/>
        <w:rPr>
          <w:sz w:val="22"/>
          <w:szCs w:val="22"/>
          <w:lang w:val="sr-Latn-RS" w:eastAsia="hr-HR" w:bidi="hr-HR"/>
        </w:rPr>
      </w:pPr>
      <w:r w:rsidRPr="00BC44C8">
        <w:rPr>
          <w:sz w:val="22"/>
          <w:szCs w:val="22"/>
          <w:lang w:val="sr-Latn-RS" w:eastAsia="hr-HR" w:bidi="hr-HR"/>
        </w:rPr>
        <w:t xml:space="preserve">Bezbjednost i efikasnost pembrolizumaba ispitivane su i u </w:t>
      </w:r>
      <w:r w:rsidR="004908A3" w:rsidRPr="00BC44C8">
        <w:rPr>
          <w:sz w:val="22"/>
          <w:szCs w:val="22"/>
          <w:lang w:val="sr-Latn-RS" w:eastAsia="hr-HR" w:bidi="hr-HR"/>
        </w:rPr>
        <w:t xml:space="preserve">ispitivanju </w:t>
      </w:r>
      <w:r w:rsidRPr="00BC44C8">
        <w:rPr>
          <w:sz w:val="22"/>
          <w:szCs w:val="22"/>
          <w:lang w:val="sr-Latn-RS" w:eastAsia="hr-HR" w:bidi="hr-HR"/>
        </w:rPr>
        <w:t>KEYNOTE-042, multicentričnom, kontrolisanom ispitivanju liječenja prethodno neliječenog lokalno uznapredovalog ili metastatskog NSCLC-a. Dizajn ispitivanja bio je sličan ispitivanju KEYNOTE-024, osim što su pacijenti imali ekspresiju PD-L1 sa TPS ≥1%, što je određeno uz pomoć seta PD-L1 IHC 22C3 pharmDx</w:t>
      </w:r>
      <w:r w:rsidRPr="00BC44C8">
        <w:rPr>
          <w:sz w:val="22"/>
          <w:szCs w:val="22"/>
          <w:vertAlign w:val="superscript"/>
          <w:lang w:val="sr-Latn-RS" w:eastAsia="hr-HR" w:bidi="hr-HR"/>
        </w:rPr>
        <w:t>TM</w:t>
      </w:r>
      <w:r w:rsidRPr="00BC44C8">
        <w:rPr>
          <w:sz w:val="22"/>
          <w:szCs w:val="22"/>
          <w:lang w:val="sr-Latn-RS" w:eastAsia="hr-HR" w:bidi="hr-HR"/>
        </w:rPr>
        <w:t>. Pacijenti su bili randomizovani (1:1) za primanje pembrolizumaba u dozi od 200 mg svake 3 ned</w:t>
      </w:r>
      <w:r w:rsidR="004908A3" w:rsidRPr="00BC44C8">
        <w:rPr>
          <w:sz w:val="22"/>
          <w:szCs w:val="22"/>
          <w:lang w:val="sr-Latn-RS" w:eastAsia="hr-HR" w:bidi="hr-HR"/>
        </w:rPr>
        <w:t>j</w:t>
      </w:r>
      <w:r w:rsidRPr="00BC44C8">
        <w:rPr>
          <w:sz w:val="22"/>
          <w:szCs w:val="22"/>
          <w:lang w:val="sr-Latn-RS" w:eastAsia="hr-HR" w:bidi="hr-HR"/>
        </w:rPr>
        <w:t>elje (n=637) ili hemioterapije koja je sadržila platinu prema izboru ispitivača (n=637; uključujući pemetreksed+karboplatin ili paklitaksel+karboplatin. Pacijenti sa neskvamoznim NSCLC-om su mog</w:t>
      </w:r>
      <w:r w:rsidR="001D5D82" w:rsidRPr="00BC44C8">
        <w:rPr>
          <w:sz w:val="22"/>
          <w:szCs w:val="22"/>
          <w:lang w:val="sr-Latn-RS" w:eastAsia="hr-HR" w:bidi="hr-HR"/>
        </w:rPr>
        <w:t>li</w:t>
      </w:r>
      <w:r w:rsidRPr="00BC44C8">
        <w:rPr>
          <w:sz w:val="22"/>
          <w:szCs w:val="22"/>
          <w:lang w:val="sr-Latn-RS" w:eastAsia="hr-HR" w:bidi="hr-HR"/>
        </w:rPr>
        <w:t xml:space="preserve"> da primaju terapiju održavanja pemetreksedom.). Oc</w:t>
      </w:r>
      <w:r w:rsidR="003629B5" w:rsidRPr="00BC44C8">
        <w:rPr>
          <w:sz w:val="22"/>
          <w:szCs w:val="22"/>
          <w:lang w:val="sr-Latn-RS" w:eastAsia="hr-HR" w:bidi="hr-HR"/>
        </w:rPr>
        <w:t>j</w:t>
      </w:r>
      <w:r w:rsidRPr="00BC44C8">
        <w:rPr>
          <w:sz w:val="22"/>
          <w:szCs w:val="22"/>
          <w:lang w:val="sr-Latn-RS" w:eastAsia="hr-HR" w:bidi="hr-HR"/>
        </w:rPr>
        <w:t>ena statusa tumora sprovodila se svakih 9 ned</w:t>
      </w:r>
      <w:r w:rsidR="00821067" w:rsidRPr="00BC44C8">
        <w:rPr>
          <w:sz w:val="22"/>
          <w:szCs w:val="22"/>
          <w:lang w:val="sr-Latn-RS" w:eastAsia="hr-HR" w:bidi="hr-HR"/>
        </w:rPr>
        <w:t>j</w:t>
      </w:r>
      <w:r w:rsidRPr="00BC44C8">
        <w:rPr>
          <w:sz w:val="22"/>
          <w:szCs w:val="22"/>
          <w:lang w:val="sr-Latn-RS" w:eastAsia="hr-HR" w:bidi="hr-HR"/>
        </w:rPr>
        <w:t>elja tokom prvih 45 ned</w:t>
      </w:r>
      <w:r w:rsidR="00E33C9B" w:rsidRPr="00BC44C8">
        <w:rPr>
          <w:sz w:val="22"/>
          <w:szCs w:val="22"/>
          <w:lang w:val="sr-Latn-RS" w:eastAsia="hr-HR" w:bidi="hr-HR"/>
        </w:rPr>
        <w:t>j</w:t>
      </w:r>
      <w:r w:rsidRPr="00BC44C8">
        <w:rPr>
          <w:sz w:val="22"/>
          <w:szCs w:val="22"/>
          <w:lang w:val="sr-Latn-RS" w:eastAsia="hr-HR" w:bidi="hr-HR"/>
        </w:rPr>
        <w:t>elja, a zatim svakih 12 ned</w:t>
      </w:r>
      <w:r w:rsidR="00E33C9B" w:rsidRPr="00BC44C8">
        <w:rPr>
          <w:sz w:val="22"/>
          <w:szCs w:val="22"/>
          <w:lang w:val="sr-Latn-RS" w:eastAsia="hr-HR" w:bidi="hr-HR"/>
        </w:rPr>
        <w:t>j</w:t>
      </w:r>
      <w:r w:rsidRPr="00BC44C8">
        <w:rPr>
          <w:sz w:val="22"/>
          <w:szCs w:val="22"/>
          <w:lang w:val="sr-Latn-RS" w:eastAsia="hr-HR" w:bidi="hr-HR"/>
        </w:rPr>
        <w:t>elja.</w:t>
      </w:r>
    </w:p>
    <w:p w14:paraId="65A44B6B" w14:textId="77777777" w:rsidR="002632AB" w:rsidRPr="00BC44C8" w:rsidRDefault="002632AB" w:rsidP="009D6A74">
      <w:pPr>
        <w:autoSpaceDE w:val="0"/>
        <w:autoSpaceDN w:val="0"/>
        <w:adjustRightInd w:val="0"/>
        <w:jc w:val="both"/>
        <w:rPr>
          <w:sz w:val="22"/>
          <w:szCs w:val="22"/>
          <w:lang w:val="sr-Latn-RS" w:eastAsia="hr-HR" w:bidi="hr-HR"/>
        </w:rPr>
      </w:pPr>
    </w:p>
    <w:p w14:paraId="110C0F00" w14:textId="586FD66D" w:rsidR="00E16309" w:rsidRPr="00BC44C8" w:rsidRDefault="00E16309" w:rsidP="009D6A74">
      <w:pPr>
        <w:autoSpaceDE w:val="0"/>
        <w:autoSpaceDN w:val="0"/>
        <w:adjustRightInd w:val="0"/>
        <w:jc w:val="both"/>
        <w:rPr>
          <w:sz w:val="22"/>
          <w:szCs w:val="22"/>
          <w:lang w:val="sr-Latn-RS" w:eastAsia="hr-HR" w:bidi="hr-HR"/>
        </w:rPr>
      </w:pPr>
      <w:r w:rsidRPr="00BC44C8">
        <w:rPr>
          <w:sz w:val="22"/>
          <w:szCs w:val="22"/>
          <w:lang w:val="sr-Latn-RS" w:eastAsia="hr-HR" w:bidi="hr-HR"/>
        </w:rPr>
        <w:t>Od 1274 pacijenta uključena u ispitivanje KEYNOTE-042, njih 599 (47%) imalo je tumore koji su eksprimirali PD-L1 uz TPS ≥50%, što je određeno uz pomoć seta PD-L1 IHC 22C3 pharmDx</w:t>
      </w:r>
      <w:r w:rsidRPr="00BC44C8">
        <w:rPr>
          <w:sz w:val="22"/>
          <w:szCs w:val="22"/>
          <w:vertAlign w:val="superscript"/>
          <w:lang w:val="sr-Latn-RS" w:eastAsia="hr-HR" w:bidi="hr-HR"/>
        </w:rPr>
        <w:t>TM</w:t>
      </w:r>
      <w:r w:rsidRPr="00BC44C8">
        <w:rPr>
          <w:sz w:val="22"/>
          <w:szCs w:val="22"/>
          <w:lang w:val="sr-Latn-RS" w:eastAsia="hr-HR" w:bidi="hr-HR"/>
        </w:rPr>
        <w:t>. Početne karakteristike tih 599 pacijenata bile su sl</w:t>
      </w:r>
      <w:r w:rsidR="004908A3" w:rsidRPr="00BC44C8">
        <w:rPr>
          <w:sz w:val="22"/>
          <w:szCs w:val="22"/>
          <w:lang w:val="sr-Latn-RS" w:eastAsia="hr-HR" w:bidi="hr-HR"/>
        </w:rPr>
        <w:t>j</w:t>
      </w:r>
      <w:r w:rsidRPr="00BC44C8">
        <w:rPr>
          <w:sz w:val="22"/>
          <w:szCs w:val="22"/>
          <w:lang w:val="sr-Latn-RS" w:eastAsia="hr-HR" w:bidi="hr-HR"/>
        </w:rPr>
        <w:t>edeće: medijana starosti 63 godine (45% starosti od 65 ili više godina), 69% muškaraca, 63% b</w:t>
      </w:r>
      <w:r w:rsidR="003629B5" w:rsidRPr="00BC44C8">
        <w:rPr>
          <w:sz w:val="22"/>
          <w:szCs w:val="22"/>
          <w:lang w:val="sr-Latn-RS" w:eastAsia="hr-HR" w:bidi="hr-HR"/>
        </w:rPr>
        <w:t>ij</w:t>
      </w:r>
      <w:r w:rsidRPr="00BC44C8">
        <w:rPr>
          <w:sz w:val="22"/>
          <w:szCs w:val="22"/>
          <w:lang w:val="sr-Latn-RS" w:eastAsia="hr-HR" w:bidi="hr-HR"/>
        </w:rPr>
        <w:t xml:space="preserve">elaca i 32% </w:t>
      </w:r>
      <w:r w:rsidR="00197CA0" w:rsidRPr="00BC44C8">
        <w:rPr>
          <w:sz w:val="22"/>
          <w:szCs w:val="22"/>
          <w:lang w:val="sr-Latn-RS" w:eastAsia="hr-HR" w:bidi="hr-HR"/>
        </w:rPr>
        <w:t>Azijata</w:t>
      </w:r>
      <w:r w:rsidRPr="00BC44C8">
        <w:rPr>
          <w:sz w:val="22"/>
          <w:szCs w:val="22"/>
          <w:lang w:val="sr-Latn-RS" w:eastAsia="hr-HR" w:bidi="hr-HR"/>
        </w:rPr>
        <w:t>, 17% hispanskog ili latinoameričkog por</w:t>
      </w:r>
      <w:r w:rsidR="003629B5" w:rsidRPr="00BC44C8">
        <w:rPr>
          <w:sz w:val="22"/>
          <w:szCs w:val="22"/>
          <w:lang w:val="sr-Latn-RS" w:eastAsia="hr-HR" w:bidi="hr-HR"/>
        </w:rPr>
        <w:t>ij</w:t>
      </w:r>
      <w:r w:rsidRPr="00BC44C8">
        <w:rPr>
          <w:sz w:val="22"/>
          <w:szCs w:val="22"/>
          <w:lang w:val="sr-Latn-RS" w:eastAsia="hr-HR" w:bidi="hr-HR"/>
        </w:rPr>
        <w:t>ekla i 31% pacijenata sa funkcionalnim ECOG statusom 0 i 69% njih sa funkcionalnim ECOG statusom 1. Karakteristike bolesti uključivale su skvamozn</w:t>
      </w:r>
      <w:r w:rsidR="00EB1CA2" w:rsidRPr="00BC44C8">
        <w:rPr>
          <w:sz w:val="22"/>
          <w:szCs w:val="22"/>
          <w:lang w:val="sr-Latn-RS" w:eastAsia="hr-HR" w:bidi="hr-HR"/>
        </w:rPr>
        <w:t>u</w:t>
      </w:r>
      <w:r w:rsidRPr="00BC44C8">
        <w:rPr>
          <w:sz w:val="22"/>
          <w:szCs w:val="22"/>
          <w:lang w:val="sr-Latn-RS" w:eastAsia="hr-HR" w:bidi="hr-HR"/>
        </w:rPr>
        <w:t xml:space="preserve"> (37%) i neskvamozn</w:t>
      </w:r>
      <w:r w:rsidR="00EB1CA2" w:rsidRPr="00BC44C8">
        <w:rPr>
          <w:sz w:val="22"/>
          <w:szCs w:val="22"/>
          <w:lang w:val="sr-Latn-RS" w:eastAsia="hr-HR" w:bidi="hr-HR"/>
        </w:rPr>
        <w:t>u</w:t>
      </w:r>
      <w:r w:rsidRPr="00BC44C8">
        <w:rPr>
          <w:sz w:val="22"/>
          <w:szCs w:val="22"/>
          <w:lang w:val="sr-Latn-RS" w:eastAsia="hr-HR" w:bidi="hr-HR"/>
        </w:rPr>
        <w:t xml:space="preserve"> (63%) </w:t>
      </w:r>
      <w:r w:rsidR="00EB1CA2" w:rsidRPr="00BC44C8">
        <w:rPr>
          <w:sz w:val="22"/>
          <w:szCs w:val="22"/>
          <w:lang w:val="sr-Latn-RS" w:eastAsia="hr-HR" w:bidi="hr-HR"/>
        </w:rPr>
        <w:t>histologiju</w:t>
      </w:r>
      <w:r w:rsidRPr="00BC44C8">
        <w:rPr>
          <w:sz w:val="22"/>
          <w:szCs w:val="22"/>
          <w:lang w:val="sr-Latn-RS" w:eastAsia="hr-HR" w:bidi="hr-HR"/>
        </w:rPr>
        <w:t xml:space="preserve"> stadijuma IIIA (0,8%), stadijuma IIIB (9%), stadijuma IV (90%) i l</w:t>
      </w:r>
      <w:r w:rsidR="00EB1CA2" w:rsidRPr="00BC44C8">
        <w:rPr>
          <w:sz w:val="22"/>
          <w:szCs w:val="22"/>
          <w:lang w:val="sr-Latn-RS" w:eastAsia="hr-HR" w:bidi="hr-HR"/>
        </w:rPr>
        <w:t>ij</w:t>
      </w:r>
      <w:r w:rsidRPr="00BC44C8">
        <w:rPr>
          <w:sz w:val="22"/>
          <w:szCs w:val="22"/>
          <w:lang w:val="sr-Latn-RS" w:eastAsia="hr-HR" w:bidi="hr-HR"/>
        </w:rPr>
        <w:t>ečene metastaze u mozgu (6%).</w:t>
      </w:r>
    </w:p>
    <w:p w14:paraId="16A81DC9" w14:textId="77777777" w:rsidR="00E16309" w:rsidRPr="00BC44C8" w:rsidRDefault="00E16309" w:rsidP="009D6A74">
      <w:pPr>
        <w:autoSpaceDE w:val="0"/>
        <w:autoSpaceDN w:val="0"/>
        <w:adjustRightInd w:val="0"/>
        <w:jc w:val="both"/>
        <w:rPr>
          <w:sz w:val="22"/>
          <w:szCs w:val="22"/>
          <w:lang w:val="sr-Latn-RS" w:eastAsia="hr-HR" w:bidi="hr-HR"/>
        </w:rPr>
      </w:pPr>
    </w:p>
    <w:p w14:paraId="4A8B76FE" w14:textId="5E261475" w:rsidR="00E16309" w:rsidRPr="00A977BB" w:rsidRDefault="00E16309" w:rsidP="009D6A74">
      <w:pPr>
        <w:autoSpaceDE w:val="0"/>
        <w:autoSpaceDN w:val="0"/>
        <w:adjustRightInd w:val="0"/>
        <w:jc w:val="both"/>
        <w:rPr>
          <w:sz w:val="22"/>
          <w:szCs w:val="22"/>
          <w:lang w:val="pt-BR" w:eastAsia="hr-HR" w:bidi="hr-HR"/>
        </w:rPr>
      </w:pPr>
      <w:r w:rsidRPr="00A977BB">
        <w:rPr>
          <w:sz w:val="22"/>
          <w:szCs w:val="22"/>
          <w:lang w:val="pt-BR" w:eastAsia="hr-HR" w:bidi="hr-HR"/>
        </w:rPr>
        <w:t>Primarna m</w:t>
      </w:r>
      <w:r w:rsidR="009B61C6" w:rsidRPr="00A977BB">
        <w:rPr>
          <w:sz w:val="22"/>
          <w:szCs w:val="22"/>
          <w:lang w:val="pt-BR" w:eastAsia="hr-HR" w:bidi="hr-HR"/>
        </w:rPr>
        <w:t>j</w:t>
      </w:r>
      <w:r w:rsidRPr="00A977BB">
        <w:rPr>
          <w:sz w:val="22"/>
          <w:szCs w:val="22"/>
          <w:lang w:val="pt-BR" w:eastAsia="hr-HR" w:bidi="hr-HR"/>
        </w:rPr>
        <w:t>era ishoda za efikasnost je bio OS. Sekundarne m</w:t>
      </w:r>
      <w:r w:rsidR="009B61C6" w:rsidRPr="00A977BB">
        <w:rPr>
          <w:sz w:val="22"/>
          <w:szCs w:val="22"/>
          <w:lang w:val="pt-BR" w:eastAsia="hr-HR" w:bidi="hr-HR"/>
        </w:rPr>
        <w:t>j</w:t>
      </w:r>
      <w:r w:rsidRPr="00A977BB">
        <w:rPr>
          <w:sz w:val="22"/>
          <w:szCs w:val="22"/>
          <w:lang w:val="pt-BR" w:eastAsia="hr-HR" w:bidi="hr-HR"/>
        </w:rPr>
        <w:t>ere ishoda za efikasnost bile su PFS i ORR (prema oc</w:t>
      </w:r>
      <w:r w:rsidR="009B61C6" w:rsidRPr="00A977BB">
        <w:rPr>
          <w:sz w:val="22"/>
          <w:szCs w:val="22"/>
          <w:lang w:val="pt-BR" w:eastAsia="hr-HR" w:bidi="hr-HR"/>
        </w:rPr>
        <w:t>j</w:t>
      </w:r>
      <w:r w:rsidRPr="00A977BB">
        <w:rPr>
          <w:sz w:val="22"/>
          <w:szCs w:val="22"/>
          <w:lang w:val="pt-BR" w:eastAsia="hr-HR" w:bidi="hr-HR"/>
        </w:rPr>
        <w:t xml:space="preserve">eni BICR na osnovu verzije 1.1 kriterijuma RECIST). Ispitivanje je pokazalo statistički značajno poboljšanje OS-a kod pacijenata čiji su tumori eksprimirali PD-L1 </w:t>
      </w:r>
      <w:r w:rsidR="009B61C6" w:rsidRPr="00A977BB">
        <w:rPr>
          <w:sz w:val="22"/>
          <w:szCs w:val="22"/>
          <w:lang w:val="pt-BR" w:eastAsia="hr-HR" w:bidi="hr-HR"/>
        </w:rPr>
        <w:t>sa</w:t>
      </w:r>
      <w:r w:rsidRPr="00A977BB">
        <w:rPr>
          <w:sz w:val="22"/>
          <w:szCs w:val="22"/>
          <w:lang w:val="pt-BR" w:eastAsia="hr-HR" w:bidi="hr-HR"/>
        </w:rPr>
        <w:t xml:space="preserve"> TPS ≥1% randomizovanih za l</w:t>
      </w:r>
      <w:r w:rsidR="003629B5" w:rsidRPr="00A977BB">
        <w:rPr>
          <w:sz w:val="22"/>
          <w:szCs w:val="22"/>
          <w:lang w:val="pt-BR" w:eastAsia="hr-HR" w:bidi="hr-HR"/>
        </w:rPr>
        <w:t>ij</w:t>
      </w:r>
      <w:r w:rsidRPr="00A977BB">
        <w:rPr>
          <w:sz w:val="22"/>
          <w:szCs w:val="22"/>
          <w:lang w:val="pt-BR" w:eastAsia="hr-HR" w:bidi="hr-HR"/>
        </w:rPr>
        <w:t xml:space="preserve">ečenje monoterapijom pembrolizumabom u odnosu na one koji su primali hemioterapiju (HR: 0,82; 95% CI: 0,71; 0,93 u završnoj analizi) i kod pacijenata čiji su tumori eksprimirali PD-L1 </w:t>
      </w:r>
      <w:r w:rsidR="006723CD" w:rsidRPr="00A977BB">
        <w:rPr>
          <w:sz w:val="22"/>
          <w:szCs w:val="22"/>
          <w:lang w:val="pt-BR" w:eastAsia="hr-HR" w:bidi="hr-HR"/>
        </w:rPr>
        <w:t>sa</w:t>
      </w:r>
      <w:r w:rsidRPr="00A977BB">
        <w:rPr>
          <w:sz w:val="22"/>
          <w:szCs w:val="22"/>
          <w:lang w:val="pt-BR" w:eastAsia="hr-HR" w:bidi="hr-HR"/>
        </w:rPr>
        <w:t xml:space="preserve"> TPS ≥ 50% randomizovanih za l</w:t>
      </w:r>
      <w:r w:rsidR="00FB0106" w:rsidRPr="00A977BB">
        <w:rPr>
          <w:sz w:val="22"/>
          <w:szCs w:val="22"/>
          <w:lang w:val="pt-BR" w:eastAsia="hr-HR" w:bidi="hr-HR"/>
        </w:rPr>
        <w:t>ij</w:t>
      </w:r>
      <w:r w:rsidRPr="00A977BB">
        <w:rPr>
          <w:sz w:val="22"/>
          <w:szCs w:val="22"/>
          <w:lang w:val="pt-BR" w:eastAsia="hr-HR" w:bidi="hr-HR"/>
        </w:rPr>
        <w:t xml:space="preserve">ečenje monoterapijom pembrolizumabom u odnosu na one koji su primali hemioterapiju. Tabela </w:t>
      </w:r>
      <w:r w:rsidR="00B235DA" w:rsidRPr="00A977BB">
        <w:rPr>
          <w:sz w:val="22"/>
          <w:szCs w:val="22"/>
          <w:lang w:val="pt-BR" w:eastAsia="hr-HR" w:bidi="hr-HR"/>
        </w:rPr>
        <w:t xml:space="preserve"> </w:t>
      </w:r>
      <w:r w:rsidR="00B51388" w:rsidRPr="00A977BB">
        <w:rPr>
          <w:sz w:val="22"/>
          <w:szCs w:val="22"/>
          <w:lang w:val="pt-BR" w:eastAsia="hr-HR" w:bidi="hr-HR"/>
        </w:rPr>
        <w:t xml:space="preserve">15 </w:t>
      </w:r>
      <w:r w:rsidRPr="00A977BB">
        <w:rPr>
          <w:sz w:val="22"/>
          <w:szCs w:val="22"/>
          <w:lang w:val="pt-BR" w:eastAsia="hr-HR" w:bidi="hr-HR"/>
        </w:rPr>
        <w:t>sažeto prikazuje ključne m</w:t>
      </w:r>
      <w:r w:rsidR="00FB0106" w:rsidRPr="00A977BB">
        <w:rPr>
          <w:sz w:val="22"/>
          <w:szCs w:val="22"/>
          <w:lang w:val="pt-BR" w:eastAsia="hr-HR" w:bidi="hr-HR"/>
        </w:rPr>
        <w:t>j</w:t>
      </w:r>
      <w:r w:rsidRPr="00A977BB">
        <w:rPr>
          <w:sz w:val="22"/>
          <w:szCs w:val="22"/>
          <w:lang w:val="pt-BR" w:eastAsia="hr-HR" w:bidi="hr-HR"/>
        </w:rPr>
        <w:t>ere za efikasnost za populaciju sa TPS-om ≥ 50% u trenutku završne analize, koja je sprovedena nakon medijane praćenja od 15,4 m</w:t>
      </w:r>
      <w:r w:rsidR="00FB0106" w:rsidRPr="00A977BB">
        <w:rPr>
          <w:sz w:val="22"/>
          <w:szCs w:val="22"/>
          <w:lang w:val="pt-BR" w:eastAsia="hr-HR" w:bidi="hr-HR"/>
        </w:rPr>
        <w:t>j</w:t>
      </w:r>
      <w:r w:rsidRPr="00A977BB">
        <w:rPr>
          <w:sz w:val="22"/>
          <w:szCs w:val="22"/>
          <w:lang w:val="pt-BR" w:eastAsia="hr-HR" w:bidi="hr-HR"/>
        </w:rPr>
        <w:t xml:space="preserve">eseca. Slika </w:t>
      </w:r>
      <w:r w:rsidR="00B235DA" w:rsidRPr="00A977BB">
        <w:rPr>
          <w:sz w:val="22"/>
          <w:szCs w:val="22"/>
          <w:lang w:val="pt-BR" w:eastAsia="hr-HR" w:bidi="hr-HR"/>
        </w:rPr>
        <w:t xml:space="preserve"> </w:t>
      </w:r>
      <w:r w:rsidR="00B51388" w:rsidRPr="00A977BB">
        <w:rPr>
          <w:sz w:val="22"/>
          <w:szCs w:val="22"/>
          <w:lang w:val="pt-BR" w:eastAsia="hr-HR" w:bidi="hr-HR"/>
        </w:rPr>
        <w:t xml:space="preserve">13 </w:t>
      </w:r>
      <w:r w:rsidRPr="00A977BB">
        <w:rPr>
          <w:sz w:val="22"/>
          <w:szCs w:val="22"/>
          <w:lang w:val="pt-BR" w:eastAsia="hr-HR" w:bidi="hr-HR"/>
        </w:rPr>
        <w:t xml:space="preserve">prikazuje </w:t>
      </w:r>
      <w:r w:rsidRPr="00A977BB">
        <w:rPr>
          <w:i/>
          <w:sz w:val="22"/>
          <w:szCs w:val="22"/>
          <w:lang w:val="pt-BR" w:eastAsia="hr-HR" w:bidi="hr-HR"/>
        </w:rPr>
        <w:t>Kaplan-Meier</w:t>
      </w:r>
      <w:r w:rsidR="004908A3" w:rsidRPr="00A977BB">
        <w:rPr>
          <w:sz w:val="22"/>
          <w:szCs w:val="22"/>
          <w:lang w:val="pt-BR" w:eastAsia="hr-HR" w:bidi="hr-HR"/>
        </w:rPr>
        <w:t>-</w:t>
      </w:r>
      <w:r w:rsidRPr="00A977BB">
        <w:rPr>
          <w:sz w:val="22"/>
          <w:szCs w:val="22"/>
          <w:lang w:val="pt-BR" w:eastAsia="hr-HR" w:bidi="hr-HR"/>
        </w:rPr>
        <w:t>ovu krivu za OS u populaciji sa TPS-om ≥ 50%, utemeljenu na rezultatima završne analize.</w:t>
      </w:r>
    </w:p>
    <w:p w14:paraId="6360D958" w14:textId="77777777" w:rsidR="00E16309" w:rsidRPr="00A977BB" w:rsidRDefault="00E16309" w:rsidP="009D6A74">
      <w:pPr>
        <w:autoSpaceDE w:val="0"/>
        <w:autoSpaceDN w:val="0"/>
        <w:adjustRightInd w:val="0"/>
        <w:jc w:val="both"/>
        <w:rPr>
          <w:sz w:val="22"/>
          <w:szCs w:val="22"/>
          <w:lang w:val="pt-BR" w:eastAsia="hr-HR" w:bidi="hr-HR"/>
        </w:rPr>
      </w:pPr>
    </w:p>
    <w:p w14:paraId="157EF477" w14:textId="481EDE7D" w:rsidR="00E16309" w:rsidRPr="00A977BB" w:rsidRDefault="00E16309" w:rsidP="009D6A74">
      <w:pPr>
        <w:autoSpaceDE w:val="0"/>
        <w:autoSpaceDN w:val="0"/>
        <w:adjustRightInd w:val="0"/>
        <w:jc w:val="both"/>
        <w:rPr>
          <w:b/>
          <w:sz w:val="22"/>
          <w:szCs w:val="22"/>
          <w:lang w:val="pt-BR" w:eastAsia="hr-HR" w:bidi="hr-HR"/>
        </w:rPr>
      </w:pPr>
      <w:r w:rsidRPr="00A977BB">
        <w:rPr>
          <w:b/>
          <w:sz w:val="22"/>
          <w:szCs w:val="22"/>
          <w:lang w:val="pt-BR" w:eastAsia="hr-HR" w:bidi="hr-HR"/>
        </w:rPr>
        <w:t xml:space="preserve">Tabela </w:t>
      </w:r>
      <w:r w:rsidR="00B51388" w:rsidRPr="00A977BB">
        <w:rPr>
          <w:b/>
          <w:sz w:val="22"/>
          <w:szCs w:val="22"/>
          <w:lang w:val="pt-BR" w:eastAsia="hr-HR" w:bidi="hr-HR"/>
        </w:rPr>
        <w:t>15</w:t>
      </w:r>
      <w:r w:rsidRPr="00A977BB">
        <w:rPr>
          <w:b/>
          <w:sz w:val="22"/>
          <w:szCs w:val="22"/>
          <w:lang w:val="pt-BR" w:eastAsia="hr-HR" w:bidi="hr-HR"/>
        </w:rPr>
        <w:t xml:space="preserve">: Rezultati za efikasnost (PD-L1 </w:t>
      </w:r>
      <w:r w:rsidR="001B4C11" w:rsidRPr="00A977BB">
        <w:rPr>
          <w:b/>
          <w:sz w:val="22"/>
          <w:szCs w:val="22"/>
          <w:lang w:val="pt-BR" w:eastAsia="hr-HR" w:bidi="hr-HR"/>
        </w:rPr>
        <w:t xml:space="preserve">sa </w:t>
      </w:r>
      <w:r w:rsidRPr="00A977BB">
        <w:rPr>
          <w:b/>
          <w:sz w:val="22"/>
          <w:szCs w:val="22"/>
          <w:lang w:val="pt-BR" w:eastAsia="hr-HR" w:bidi="hr-HR"/>
        </w:rPr>
        <w:t>TPS ≥ 50%) u ispitivanju KEYNOTE-042</w:t>
      </w:r>
    </w:p>
    <w:p w14:paraId="634A4DD4" w14:textId="77777777" w:rsidR="00B84C4B" w:rsidRPr="00A977BB" w:rsidRDefault="00B84C4B" w:rsidP="009D6A74">
      <w:pPr>
        <w:autoSpaceDE w:val="0"/>
        <w:autoSpaceDN w:val="0"/>
        <w:adjustRightInd w:val="0"/>
        <w:jc w:val="both"/>
        <w:rPr>
          <w:b/>
          <w:sz w:val="22"/>
          <w:szCs w:val="22"/>
          <w:lang w:val="pt-BR" w:eastAsia="hr-HR" w:bidi="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6"/>
        <w:gridCol w:w="2684"/>
        <w:gridCol w:w="2655"/>
      </w:tblGrid>
      <w:tr w:rsidR="00E16309" w:rsidRPr="00B96429" w14:paraId="41A2F426" w14:textId="77777777" w:rsidTr="00637356">
        <w:trPr>
          <w:trHeight w:val="19"/>
        </w:trPr>
        <w:tc>
          <w:tcPr>
            <w:tcW w:w="2058" w:type="pct"/>
            <w:tcBorders>
              <w:top w:val="single" w:sz="4" w:space="0" w:color="auto"/>
              <w:left w:val="single" w:sz="4" w:space="0" w:color="auto"/>
              <w:bottom w:val="single" w:sz="4" w:space="0" w:color="auto"/>
              <w:right w:val="single" w:sz="4" w:space="0" w:color="auto"/>
            </w:tcBorders>
            <w:hideMark/>
          </w:tcPr>
          <w:p w14:paraId="4275377F" w14:textId="77777777" w:rsidR="00E16309" w:rsidRPr="00B96429" w:rsidRDefault="00E16309" w:rsidP="00F7575C">
            <w:pPr>
              <w:autoSpaceDE w:val="0"/>
              <w:autoSpaceDN w:val="0"/>
              <w:adjustRightInd w:val="0"/>
              <w:jc w:val="center"/>
              <w:rPr>
                <w:b/>
                <w:sz w:val="22"/>
                <w:szCs w:val="22"/>
                <w:lang w:val="en-GB" w:eastAsia="hr-HR" w:bidi="hr-HR"/>
              </w:rPr>
            </w:pPr>
            <w:r w:rsidRPr="00B96429">
              <w:rPr>
                <w:b/>
                <w:bCs/>
                <w:sz w:val="22"/>
                <w:szCs w:val="22"/>
                <w:lang w:val="en-GB" w:eastAsia="hr-HR" w:bidi="hr-HR"/>
              </w:rPr>
              <w:t>Parametar efikasnosti</w:t>
            </w:r>
          </w:p>
        </w:tc>
        <w:tc>
          <w:tcPr>
            <w:tcW w:w="1479" w:type="pct"/>
            <w:tcBorders>
              <w:top w:val="single" w:sz="4" w:space="0" w:color="auto"/>
              <w:left w:val="single" w:sz="4" w:space="0" w:color="auto"/>
              <w:bottom w:val="single" w:sz="4" w:space="0" w:color="auto"/>
              <w:right w:val="single" w:sz="4" w:space="0" w:color="auto"/>
            </w:tcBorders>
            <w:hideMark/>
          </w:tcPr>
          <w:p w14:paraId="25DEDACE" w14:textId="77777777" w:rsidR="00E16309" w:rsidRPr="00B96429" w:rsidRDefault="00E16309" w:rsidP="009D6A74">
            <w:pPr>
              <w:autoSpaceDE w:val="0"/>
              <w:autoSpaceDN w:val="0"/>
              <w:adjustRightInd w:val="0"/>
              <w:jc w:val="center"/>
              <w:rPr>
                <w:b/>
                <w:bCs/>
                <w:sz w:val="22"/>
                <w:szCs w:val="22"/>
                <w:lang w:val="en-GB" w:eastAsia="hr-HR" w:bidi="hr-HR"/>
              </w:rPr>
            </w:pPr>
            <w:r w:rsidRPr="00B96429">
              <w:rPr>
                <w:b/>
                <w:bCs/>
                <w:sz w:val="22"/>
                <w:szCs w:val="22"/>
                <w:lang w:val="en-GB" w:eastAsia="hr-HR" w:bidi="hr-HR"/>
              </w:rPr>
              <w:t>Pembrolizumab</w:t>
            </w:r>
          </w:p>
          <w:p w14:paraId="717CD83D" w14:textId="54A67EEA" w:rsidR="00E16309" w:rsidRPr="00B96429" w:rsidRDefault="00E16309" w:rsidP="009D6A74">
            <w:pPr>
              <w:autoSpaceDE w:val="0"/>
              <w:autoSpaceDN w:val="0"/>
              <w:adjustRightInd w:val="0"/>
              <w:jc w:val="center"/>
              <w:rPr>
                <w:b/>
                <w:bCs/>
                <w:sz w:val="22"/>
                <w:szCs w:val="22"/>
                <w:lang w:val="en-GB" w:eastAsia="hr-HR" w:bidi="hr-HR"/>
              </w:rPr>
            </w:pPr>
            <w:r w:rsidRPr="00B96429">
              <w:rPr>
                <w:b/>
                <w:bCs/>
                <w:sz w:val="22"/>
                <w:szCs w:val="22"/>
                <w:lang w:val="en-GB" w:eastAsia="hr-HR" w:bidi="hr-HR"/>
              </w:rPr>
              <w:t>200 mg na svake 3 ned</w:t>
            </w:r>
            <w:r w:rsidR="00B235DA">
              <w:rPr>
                <w:b/>
                <w:bCs/>
                <w:sz w:val="22"/>
                <w:szCs w:val="22"/>
                <w:lang w:val="en-GB" w:eastAsia="hr-HR" w:bidi="hr-HR"/>
              </w:rPr>
              <w:t>j</w:t>
            </w:r>
            <w:r w:rsidRPr="00B96429">
              <w:rPr>
                <w:b/>
                <w:bCs/>
                <w:sz w:val="22"/>
                <w:szCs w:val="22"/>
                <w:lang w:val="en-GB" w:eastAsia="hr-HR" w:bidi="hr-HR"/>
              </w:rPr>
              <w:t>elje</w:t>
            </w:r>
          </w:p>
          <w:p w14:paraId="5D80A055" w14:textId="77777777" w:rsidR="00E16309" w:rsidRPr="00B96429" w:rsidRDefault="00E16309" w:rsidP="009D6A74">
            <w:pPr>
              <w:autoSpaceDE w:val="0"/>
              <w:autoSpaceDN w:val="0"/>
              <w:adjustRightInd w:val="0"/>
              <w:jc w:val="center"/>
              <w:rPr>
                <w:b/>
                <w:sz w:val="22"/>
                <w:szCs w:val="22"/>
                <w:lang w:val="en-GB" w:eastAsia="hr-HR" w:bidi="hr-HR"/>
              </w:rPr>
            </w:pPr>
            <w:r w:rsidRPr="00B96429">
              <w:rPr>
                <w:b/>
                <w:bCs/>
                <w:sz w:val="22"/>
                <w:szCs w:val="22"/>
                <w:lang w:val="en-GB" w:eastAsia="hr-HR" w:bidi="hr-HR"/>
              </w:rPr>
              <w:t>n=299</w:t>
            </w:r>
          </w:p>
        </w:tc>
        <w:tc>
          <w:tcPr>
            <w:tcW w:w="1463" w:type="pct"/>
            <w:tcBorders>
              <w:top w:val="single" w:sz="4" w:space="0" w:color="auto"/>
              <w:left w:val="single" w:sz="4" w:space="0" w:color="auto"/>
              <w:bottom w:val="single" w:sz="4" w:space="0" w:color="auto"/>
              <w:right w:val="single" w:sz="4" w:space="0" w:color="auto"/>
            </w:tcBorders>
          </w:tcPr>
          <w:p w14:paraId="2A93C69B" w14:textId="77777777" w:rsidR="00E16309" w:rsidRPr="00B96429" w:rsidRDefault="00E16309" w:rsidP="009D6A74">
            <w:pPr>
              <w:autoSpaceDE w:val="0"/>
              <w:autoSpaceDN w:val="0"/>
              <w:adjustRightInd w:val="0"/>
              <w:jc w:val="center"/>
              <w:rPr>
                <w:b/>
                <w:bCs/>
                <w:sz w:val="22"/>
                <w:szCs w:val="22"/>
                <w:lang w:val="en-GB" w:eastAsia="hr-HR" w:bidi="hr-HR"/>
              </w:rPr>
            </w:pPr>
            <w:r w:rsidRPr="00B96429">
              <w:rPr>
                <w:b/>
                <w:bCs/>
                <w:sz w:val="22"/>
                <w:szCs w:val="22"/>
                <w:lang w:val="en-GB" w:eastAsia="hr-HR" w:bidi="hr-HR"/>
              </w:rPr>
              <w:t>Hemioterapija</w:t>
            </w:r>
          </w:p>
          <w:p w14:paraId="0236E71A" w14:textId="77777777" w:rsidR="00E16309" w:rsidRPr="00B96429" w:rsidRDefault="00E16309" w:rsidP="009D6A74">
            <w:pPr>
              <w:autoSpaceDE w:val="0"/>
              <w:autoSpaceDN w:val="0"/>
              <w:adjustRightInd w:val="0"/>
              <w:jc w:val="center"/>
              <w:rPr>
                <w:b/>
                <w:bCs/>
                <w:sz w:val="22"/>
                <w:szCs w:val="22"/>
                <w:lang w:val="en-GB" w:eastAsia="hr-HR" w:bidi="hr-HR"/>
              </w:rPr>
            </w:pPr>
          </w:p>
          <w:p w14:paraId="0F4C8C2B" w14:textId="77777777" w:rsidR="00E16309" w:rsidRPr="00B96429" w:rsidRDefault="00E16309" w:rsidP="009D6A74">
            <w:pPr>
              <w:autoSpaceDE w:val="0"/>
              <w:autoSpaceDN w:val="0"/>
              <w:adjustRightInd w:val="0"/>
              <w:jc w:val="center"/>
              <w:rPr>
                <w:b/>
                <w:bCs/>
                <w:sz w:val="22"/>
                <w:szCs w:val="22"/>
                <w:lang w:val="en-GB" w:eastAsia="hr-HR" w:bidi="hr-HR"/>
              </w:rPr>
            </w:pPr>
          </w:p>
          <w:p w14:paraId="06A9F830" w14:textId="77777777" w:rsidR="00E16309" w:rsidRPr="00B96429" w:rsidRDefault="00E16309" w:rsidP="009D6A74">
            <w:pPr>
              <w:autoSpaceDE w:val="0"/>
              <w:autoSpaceDN w:val="0"/>
              <w:adjustRightInd w:val="0"/>
              <w:jc w:val="center"/>
              <w:rPr>
                <w:b/>
                <w:bCs/>
                <w:sz w:val="22"/>
                <w:szCs w:val="22"/>
                <w:lang w:val="en-GB" w:eastAsia="hr-HR" w:bidi="hr-HR"/>
              </w:rPr>
            </w:pPr>
            <w:r w:rsidRPr="00B96429">
              <w:rPr>
                <w:b/>
                <w:bCs/>
                <w:sz w:val="22"/>
                <w:szCs w:val="22"/>
                <w:lang w:val="en-GB" w:eastAsia="hr-HR" w:bidi="hr-HR"/>
              </w:rPr>
              <w:t>n=300</w:t>
            </w:r>
          </w:p>
        </w:tc>
      </w:tr>
      <w:tr w:rsidR="00E16309" w:rsidRPr="00B96429" w14:paraId="11ED7D65" w14:textId="77777777" w:rsidTr="00637356">
        <w:trPr>
          <w:trHeight w:val="19"/>
        </w:trPr>
        <w:tc>
          <w:tcPr>
            <w:tcW w:w="5000" w:type="pct"/>
            <w:gridSpan w:val="3"/>
            <w:tcBorders>
              <w:top w:val="single" w:sz="4" w:space="0" w:color="auto"/>
              <w:left w:val="single" w:sz="4" w:space="0" w:color="auto"/>
              <w:bottom w:val="single" w:sz="4" w:space="0" w:color="auto"/>
              <w:right w:val="single" w:sz="4" w:space="0" w:color="auto"/>
            </w:tcBorders>
            <w:hideMark/>
          </w:tcPr>
          <w:p w14:paraId="237D1DD0" w14:textId="77777777" w:rsidR="00E16309" w:rsidRPr="00B96429" w:rsidRDefault="00E16309" w:rsidP="009D6A74">
            <w:pPr>
              <w:autoSpaceDE w:val="0"/>
              <w:autoSpaceDN w:val="0"/>
              <w:adjustRightInd w:val="0"/>
              <w:jc w:val="both"/>
              <w:rPr>
                <w:b/>
                <w:bCs/>
                <w:sz w:val="22"/>
                <w:szCs w:val="22"/>
                <w:lang w:val="en-GB" w:eastAsia="hr-HR" w:bidi="hr-HR"/>
              </w:rPr>
            </w:pPr>
            <w:r w:rsidRPr="00B96429">
              <w:rPr>
                <w:b/>
                <w:bCs/>
                <w:sz w:val="22"/>
                <w:szCs w:val="22"/>
                <w:lang w:val="en-GB" w:eastAsia="hr-HR" w:bidi="hr-HR"/>
              </w:rPr>
              <w:t>OS</w:t>
            </w:r>
          </w:p>
        </w:tc>
      </w:tr>
      <w:tr w:rsidR="00E16309" w:rsidRPr="00B96429" w14:paraId="1F520907" w14:textId="77777777" w:rsidTr="00637356">
        <w:trPr>
          <w:trHeight w:val="19"/>
        </w:trPr>
        <w:tc>
          <w:tcPr>
            <w:tcW w:w="2058" w:type="pct"/>
            <w:tcBorders>
              <w:top w:val="single" w:sz="4" w:space="0" w:color="auto"/>
              <w:left w:val="single" w:sz="4" w:space="0" w:color="auto"/>
              <w:bottom w:val="single" w:sz="4" w:space="0" w:color="auto"/>
              <w:right w:val="single" w:sz="4" w:space="0" w:color="auto"/>
            </w:tcBorders>
            <w:hideMark/>
          </w:tcPr>
          <w:p w14:paraId="5EF05472" w14:textId="77777777" w:rsidR="00E16309" w:rsidRPr="00B96429" w:rsidRDefault="00E16309" w:rsidP="009D6A74">
            <w:pPr>
              <w:autoSpaceDE w:val="0"/>
              <w:autoSpaceDN w:val="0"/>
              <w:adjustRightInd w:val="0"/>
              <w:jc w:val="both"/>
              <w:rPr>
                <w:sz w:val="22"/>
                <w:szCs w:val="22"/>
                <w:lang w:val="en-GB" w:eastAsia="hr-HR" w:bidi="hr-HR"/>
              </w:rPr>
            </w:pPr>
            <w:r w:rsidRPr="00B96429">
              <w:rPr>
                <w:bCs/>
                <w:sz w:val="22"/>
                <w:szCs w:val="22"/>
                <w:lang w:eastAsia="hr-HR" w:bidi="hr-HR"/>
              </w:rPr>
              <w:t>Broj (%) pacijenata sa događajem</w:t>
            </w:r>
          </w:p>
        </w:tc>
        <w:tc>
          <w:tcPr>
            <w:tcW w:w="1479" w:type="pct"/>
            <w:tcBorders>
              <w:top w:val="single" w:sz="4" w:space="0" w:color="auto"/>
              <w:left w:val="single" w:sz="4" w:space="0" w:color="auto"/>
              <w:bottom w:val="single" w:sz="4" w:space="0" w:color="auto"/>
              <w:right w:val="single" w:sz="4" w:space="0" w:color="auto"/>
            </w:tcBorders>
            <w:hideMark/>
          </w:tcPr>
          <w:p w14:paraId="44E48190" w14:textId="77777777" w:rsidR="00E16309" w:rsidRPr="00B96429" w:rsidRDefault="00E16309" w:rsidP="009D6A74">
            <w:pPr>
              <w:autoSpaceDE w:val="0"/>
              <w:autoSpaceDN w:val="0"/>
              <w:adjustRightInd w:val="0"/>
              <w:jc w:val="center"/>
              <w:rPr>
                <w:sz w:val="22"/>
                <w:szCs w:val="22"/>
                <w:lang w:val="en-GB" w:eastAsia="hr-HR" w:bidi="hr-HR"/>
              </w:rPr>
            </w:pPr>
            <w:r w:rsidRPr="00B96429">
              <w:rPr>
                <w:bCs/>
                <w:sz w:val="22"/>
                <w:szCs w:val="22"/>
                <w:lang w:val="en-GB" w:eastAsia="hr-HR" w:bidi="hr-HR"/>
              </w:rPr>
              <w:t>180 (60%)</w:t>
            </w:r>
          </w:p>
        </w:tc>
        <w:tc>
          <w:tcPr>
            <w:tcW w:w="1463" w:type="pct"/>
            <w:tcBorders>
              <w:top w:val="single" w:sz="4" w:space="0" w:color="auto"/>
              <w:left w:val="single" w:sz="4" w:space="0" w:color="auto"/>
              <w:bottom w:val="single" w:sz="4" w:space="0" w:color="auto"/>
              <w:right w:val="single" w:sz="4" w:space="0" w:color="auto"/>
            </w:tcBorders>
            <w:hideMark/>
          </w:tcPr>
          <w:p w14:paraId="0D4B5D96" w14:textId="77777777" w:rsidR="00E16309" w:rsidRPr="00B96429" w:rsidRDefault="00E16309" w:rsidP="009D6A74">
            <w:pPr>
              <w:autoSpaceDE w:val="0"/>
              <w:autoSpaceDN w:val="0"/>
              <w:adjustRightInd w:val="0"/>
              <w:jc w:val="center"/>
              <w:rPr>
                <w:sz w:val="22"/>
                <w:szCs w:val="22"/>
                <w:lang w:val="en-GB" w:eastAsia="hr-HR" w:bidi="hr-HR"/>
              </w:rPr>
            </w:pPr>
            <w:r w:rsidRPr="00B96429">
              <w:rPr>
                <w:bCs/>
                <w:sz w:val="22"/>
                <w:szCs w:val="22"/>
                <w:lang w:val="en-GB" w:eastAsia="hr-HR" w:bidi="hr-HR"/>
              </w:rPr>
              <w:t>220 (73%)</w:t>
            </w:r>
          </w:p>
        </w:tc>
      </w:tr>
      <w:tr w:rsidR="00E16309" w:rsidRPr="00B96429" w14:paraId="44F84F50" w14:textId="77777777" w:rsidTr="00637356">
        <w:trPr>
          <w:trHeight w:val="19"/>
        </w:trPr>
        <w:tc>
          <w:tcPr>
            <w:tcW w:w="2058" w:type="pct"/>
            <w:tcBorders>
              <w:top w:val="single" w:sz="4" w:space="0" w:color="auto"/>
              <w:left w:val="single" w:sz="4" w:space="0" w:color="auto"/>
              <w:bottom w:val="single" w:sz="4" w:space="0" w:color="auto"/>
              <w:right w:val="single" w:sz="4" w:space="0" w:color="auto"/>
            </w:tcBorders>
            <w:hideMark/>
          </w:tcPr>
          <w:p w14:paraId="29311A9A" w14:textId="5A6E8F79" w:rsidR="00E16309" w:rsidRPr="00B96429" w:rsidRDefault="00E16309" w:rsidP="009D6A74">
            <w:pPr>
              <w:autoSpaceDE w:val="0"/>
              <w:autoSpaceDN w:val="0"/>
              <w:adjustRightInd w:val="0"/>
              <w:jc w:val="both"/>
              <w:rPr>
                <w:sz w:val="22"/>
                <w:szCs w:val="22"/>
                <w:lang w:val="en-GB" w:eastAsia="hr-HR" w:bidi="hr-HR"/>
              </w:rPr>
            </w:pPr>
            <w:r w:rsidRPr="00C62678">
              <w:rPr>
                <w:bCs/>
                <w:i/>
                <w:sz w:val="22"/>
                <w:szCs w:val="22"/>
                <w:lang w:eastAsia="hr-HR" w:bidi="hr-HR"/>
              </w:rPr>
              <w:t xml:space="preserve">Hazard </w:t>
            </w:r>
            <w:r w:rsidR="004908A3" w:rsidRPr="00C62678">
              <w:rPr>
                <w:bCs/>
                <w:i/>
                <w:sz w:val="22"/>
                <w:szCs w:val="22"/>
                <w:lang w:eastAsia="hr-HR" w:bidi="hr-HR"/>
              </w:rPr>
              <w:t>ratio</w:t>
            </w:r>
            <w:r w:rsidR="004908A3" w:rsidRPr="00B96429">
              <w:rPr>
                <w:bCs/>
                <w:sz w:val="22"/>
                <w:szCs w:val="22"/>
                <w:lang w:eastAsia="hr-HR" w:bidi="hr-HR"/>
              </w:rPr>
              <w:t xml:space="preserve"> </w:t>
            </w:r>
            <w:r w:rsidRPr="00B96429">
              <w:rPr>
                <w:bCs/>
                <w:sz w:val="22"/>
                <w:szCs w:val="22"/>
                <w:lang w:eastAsia="hr-HR" w:bidi="hr-HR"/>
              </w:rPr>
              <w:t>* (95% CI)</w:t>
            </w:r>
          </w:p>
        </w:tc>
        <w:tc>
          <w:tcPr>
            <w:tcW w:w="2942" w:type="pct"/>
            <w:gridSpan w:val="2"/>
            <w:tcBorders>
              <w:top w:val="single" w:sz="4" w:space="0" w:color="auto"/>
              <w:left w:val="single" w:sz="4" w:space="0" w:color="auto"/>
              <w:bottom w:val="single" w:sz="4" w:space="0" w:color="auto"/>
              <w:right w:val="single" w:sz="4" w:space="0" w:color="auto"/>
            </w:tcBorders>
            <w:hideMark/>
          </w:tcPr>
          <w:p w14:paraId="5BD63D3E" w14:textId="7DDB249F" w:rsidR="00E16309" w:rsidRPr="00B96429" w:rsidRDefault="00E16309" w:rsidP="009D6A74">
            <w:pPr>
              <w:autoSpaceDE w:val="0"/>
              <w:autoSpaceDN w:val="0"/>
              <w:adjustRightInd w:val="0"/>
              <w:jc w:val="center"/>
              <w:rPr>
                <w:sz w:val="22"/>
                <w:szCs w:val="22"/>
                <w:lang w:val="en-GB" w:eastAsia="hr-HR" w:bidi="hr-HR"/>
              </w:rPr>
            </w:pPr>
            <w:r w:rsidRPr="00B96429">
              <w:rPr>
                <w:sz w:val="22"/>
                <w:szCs w:val="22"/>
                <w:lang w:val="en-GB" w:eastAsia="hr-HR" w:bidi="hr-HR"/>
              </w:rPr>
              <w:t>0</w:t>
            </w:r>
            <w:r w:rsidR="004908A3">
              <w:rPr>
                <w:sz w:val="22"/>
                <w:szCs w:val="22"/>
                <w:lang w:val="en-GB" w:eastAsia="hr-HR" w:bidi="hr-HR"/>
              </w:rPr>
              <w:t>,</w:t>
            </w:r>
            <w:r w:rsidRPr="00B96429">
              <w:rPr>
                <w:sz w:val="22"/>
                <w:szCs w:val="22"/>
                <w:lang w:val="en-GB" w:eastAsia="hr-HR" w:bidi="hr-HR"/>
              </w:rPr>
              <w:t>70 (0</w:t>
            </w:r>
            <w:r w:rsidR="004908A3">
              <w:rPr>
                <w:sz w:val="22"/>
                <w:szCs w:val="22"/>
                <w:lang w:val="en-GB" w:eastAsia="hr-HR" w:bidi="hr-HR"/>
              </w:rPr>
              <w:t>,</w:t>
            </w:r>
            <w:r w:rsidRPr="00B96429">
              <w:rPr>
                <w:sz w:val="22"/>
                <w:szCs w:val="22"/>
                <w:lang w:val="en-GB" w:eastAsia="hr-HR" w:bidi="hr-HR"/>
              </w:rPr>
              <w:t>58, 0</w:t>
            </w:r>
            <w:r w:rsidR="004908A3">
              <w:rPr>
                <w:sz w:val="22"/>
                <w:szCs w:val="22"/>
                <w:lang w:val="en-GB" w:eastAsia="hr-HR" w:bidi="hr-HR"/>
              </w:rPr>
              <w:t>,</w:t>
            </w:r>
            <w:r w:rsidRPr="00B96429">
              <w:rPr>
                <w:sz w:val="22"/>
                <w:szCs w:val="22"/>
                <w:lang w:val="en-GB" w:eastAsia="hr-HR" w:bidi="hr-HR"/>
              </w:rPr>
              <w:t>86)</w:t>
            </w:r>
          </w:p>
        </w:tc>
      </w:tr>
      <w:tr w:rsidR="00E16309" w:rsidRPr="00B96429" w14:paraId="20DE8BB1" w14:textId="77777777" w:rsidTr="00637356">
        <w:trPr>
          <w:trHeight w:val="19"/>
        </w:trPr>
        <w:tc>
          <w:tcPr>
            <w:tcW w:w="2058" w:type="pct"/>
            <w:tcBorders>
              <w:top w:val="single" w:sz="4" w:space="0" w:color="auto"/>
              <w:left w:val="single" w:sz="4" w:space="0" w:color="auto"/>
              <w:bottom w:val="single" w:sz="4" w:space="0" w:color="auto"/>
              <w:right w:val="single" w:sz="4" w:space="0" w:color="auto"/>
            </w:tcBorders>
            <w:hideMark/>
          </w:tcPr>
          <w:p w14:paraId="05077719" w14:textId="3DA7CBB4" w:rsidR="00E16309" w:rsidRPr="00B96429" w:rsidRDefault="00E16309" w:rsidP="009D6A74">
            <w:pPr>
              <w:autoSpaceDE w:val="0"/>
              <w:autoSpaceDN w:val="0"/>
              <w:adjustRightInd w:val="0"/>
              <w:jc w:val="both"/>
              <w:rPr>
                <w:sz w:val="22"/>
                <w:szCs w:val="22"/>
                <w:lang w:val="en-GB" w:eastAsia="hr-HR" w:bidi="hr-HR"/>
              </w:rPr>
            </w:pPr>
            <w:r w:rsidRPr="00B96429">
              <w:rPr>
                <w:bCs/>
                <w:sz w:val="22"/>
                <w:szCs w:val="22"/>
                <w:lang w:eastAsia="hr-HR" w:bidi="hr-HR"/>
              </w:rPr>
              <w:t>p-vr</w:t>
            </w:r>
            <w:r w:rsidR="0088659C" w:rsidRPr="00B96429">
              <w:rPr>
                <w:bCs/>
                <w:sz w:val="22"/>
                <w:szCs w:val="22"/>
                <w:lang w:eastAsia="hr-HR" w:bidi="hr-HR"/>
              </w:rPr>
              <w:t>ij</w:t>
            </w:r>
            <w:r w:rsidRPr="00B96429">
              <w:rPr>
                <w:bCs/>
                <w:sz w:val="22"/>
                <w:szCs w:val="22"/>
                <w:lang w:eastAsia="hr-HR" w:bidi="hr-HR"/>
              </w:rPr>
              <w:t>ednost</w:t>
            </w:r>
            <w:r w:rsidRPr="00B96429">
              <w:rPr>
                <w:bCs/>
                <w:sz w:val="22"/>
                <w:szCs w:val="22"/>
                <w:vertAlign w:val="superscript"/>
                <w:lang w:eastAsia="hr-HR" w:bidi="hr-HR"/>
              </w:rPr>
              <w:t>†</w:t>
            </w:r>
          </w:p>
        </w:tc>
        <w:tc>
          <w:tcPr>
            <w:tcW w:w="2942" w:type="pct"/>
            <w:gridSpan w:val="2"/>
            <w:tcBorders>
              <w:top w:val="single" w:sz="4" w:space="0" w:color="auto"/>
              <w:left w:val="single" w:sz="4" w:space="0" w:color="auto"/>
              <w:bottom w:val="single" w:sz="4" w:space="0" w:color="auto"/>
              <w:right w:val="single" w:sz="4" w:space="0" w:color="auto"/>
            </w:tcBorders>
            <w:hideMark/>
          </w:tcPr>
          <w:p w14:paraId="0A70B50E" w14:textId="5B18D442" w:rsidR="00E16309" w:rsidRPr="00B96429" w:rsidRDefault="00E16309" w:rsidP="009D6A74">
            <w:pPr>
              <w:autoSpaceDE w:val="0"/>
              <w:autoSpaceDN w:val="0"/>
              <w:adjustRightInd w:val="0"/>
              <w:jc w:val="center"/>
              <w:rPr>
                <w:sz w:val="22"/>
                <w:szCs w:val="22"/>
                <w:lang w:val="en-GB" w:eastAsia="hr-HR" w:bidi="hr-HR"/>
              </w:rPr>
            </w:pPr>
            <w:r w:rsidRPr="00B96429">
              <w:rPr>
                <w:sz w:val="22"/>
                <w:szCs w:val="22"/>
                <w:lang w:val="en-GB" w:eastAsia="hr-HR" w:bidi="hr-HR"/>
              </w:rPr>
              <w:t>0</w:t>
            </w:r>
            <w:r w:rsidR="004908A3">
              <w:rPr>
                <w:sz w:val="22"/>
                <w:szCs w:val="22"/>
                <w:lang w:val="en-GB" w:eastAsia="hr-HR" w:bidi="hr-HR"/>
              </w:rPr>
              <w:t>,</w:t>
            </w:r>
            <w:r w:rsidRPr="00B96429">
              <w:rPr>
                <w:sz w:val="22"/>
                <w:szCs w:val="22"/>
                <w:lang w:val="en-GB" w:eastAsia="hr-HR" w:bidi="hr-HR"/>
              </w:rPr>
              <w:t>0003</w:t>
            </w:r>
          </w:p>
        </w:tc>
      </w:tr>
      <w:tr w:rsidR="00E16309" w:rsidRPr="00B96429" w14:paraId="5545C909" w14:textId="77777777" w:rsidTr="00637356">
        <w:trPr>
          <w:trHeight w:val="19"/>
        </w:trPr>
        <w:tc>
          <w:tcPr>
            <w:tcW w:w="2058" w:type="pct"/>
            <w:tcBorders>
              <w:top w:val="single" w:sz="4" w:space="0" w:color="auto"/>
              <w:left w:val="single" w:sz="4" w:space="0" w:color="auto"/>
              <w:bottom w:val="single" w:sz="4" w:space="0" w:color="auto"/>
              <w:right w:val="single" w:sz="4" w:space="0" w:color="auto"/>
            </w:tcBorders>
            <w:hideMark/>
          </w:tcPr>
          <w:p w14:paraId="14A1C238" w14:textId="4F36AF76" w:rsidR="00E16309" w:rsidRPr="00B96429" w:rsidRDefault="00E16309" w:rsidP="009D6A74">
            <w:pPr>
              <w:autoSpaceDE w:val="0"/>
              <w:autoSpaceDN w:val="0"/>
              <w:adjustRightInd w:val="0"/>
              <w:jc w:val="both"/>
              <w:rPr>
                <w:bCs/>
                <w:sz w:val="22"/>
                <w:szCs w:val="22"/>
                <w:lang w:val="en-GB" w:eastAsia="hr-HR" w:bidi="hr-HR"/>
              </w:rPr>
            </w:pPr>
            <w:r w:rsidRPr="00B96429">
              <w:rPr>
                <w:bCs/>
                <w:sz w:val="22"/>
                <w:szCs w:val="22"/>
                <w:lang w:eastAsia="hr-HR" w:bidi="hr-HR"/>
              </w:rPr>
              <w:t>Medijana u m</w:t>
            </w:r>
            <w:r w:rsidR="00FB0106" w:rsidRPr="00B96429">
              <w:rPr>
                <w:bCs/>
                <w:sz w:val="22"/>
                <w:szCs w:val="22"/>
                <w:lang w:eastAsia="hr-HR" w:bidi="hr-HR"/>
              </w:rPr>
              <w:t>j</w:t>
            </w:r>
            <w:r w:rsidRPr="00B96429">
              <w:rPr>
                <w:bCs/>
                <w:sz w:val="22"/>
                <w:szCs w:val="22"/>
                <w:lang w:eastAsia="hr-HR" w:bidi="hr-HR"/>
              </w:rPr>
              <w:t>esecima (95% CI)</w:t>
            </w:r>
          </w:p>
        </w:tc>
        <w:tc>
          <w:tcPr>
            <w:tcW w:w="1479" w:type="pct"/>
            <w:tcBorders>
              <w:top w:val="single" w:sz="4" w:space="0" w:color="auto"/>
              <w:left w:val="single" w:sz="4" w:space="0" w:color="auto"/>
              <w:bottom w:val="single" w:sz="4" w:space="0" w:color="auto"/>
              <w:right w:val="single" w:sz="4" w:space="0" w:color="auto"/>
            </w:tcBorders>
            <w:hideMark/>
          </w:tcPr>
          <w:p w14:paraId="1CA4ABAC" w14:textId="065D30E8"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20</w:t>
            </w:r>
            <w:r w:rsidR="004908A3">
              <w:rPr>
                <w:bCs/>
                <w:sz w:val="22"/>
                <w:szCs w:val="22"/>
                <w:lang w:val="en-GB" w:eastAsia="hr-HR" w:bidi="hr-HR"/>
              </w:rPr>
              <w:t>,</w:t>
            </w:r>
            <w:r w:rsidRPr="00B96429">
              <w:rPr>
                <w:bCs/>
                <w:sz w:val="22"/>
                <w:szCs w:val="22"/>
                <w:lang w:val="en-GB" w:eastAsia="hr-HR" w:bidi="hr-HR"/>
              </w:rPr>
              <w:t>0 (15</w:t>
            </w:r>
            <w:r w:rsidR="004908A3">
              <w:rPr>
                <w:bCs/>
                <w:sz w:val="22"/>
                <w:szCs w:val="22"/>
                <w:lang w:val="en-GB" w:eastAsia="hr-HR" w:bidi="hr-HR"/>
              </w:rPr>
              <w:t>,</w:t>
            </w:r>
            <w:r w:rsidRPr="00B96429">
              <w:rPr>
                <w:bCs/>
                <w:sz w:val="22"/>
                <w:szCs w:val="22"/>
                <w:lang w:val="en-GB" w:eastAsia="hr-HR" w:bidi="hr-HR"/>
              </w:rPr>
              <w:t>9</w:t>
            </w:r>
            <w:r w:rsidR="004356B0">
              <w:rPr>
                <w:bCs/>
                <w:sz w:val="22"/>
                <w:szCs w:val="22"/>
                <w:lang w:val="en-GB" w:eastAsia="hr-HR" w:bidi="hr-HR"/>
              </w:rPr>
              <w:t>;</w:t>
            </w:r>
            <w:r w:rsidRPr="00B96429">
              <w:rPr>
                <w:bCs/>
                <w:sz w:val="22"/>
                <w:szCs w:val="22"/>
                <w:lang w:val="en-GB" w:eastAsia="hr-HR" w:bidi="hr-HR"/>
              </w:rPr>
              <w:t xml:space="preserve"> 24</w:t>
            </w:r>
            <w:r w:rsidR="004908A3">
              <w:rPr>
                <w:bCs/>
                <w:sz w:val="22"/>
                <w:szCs w:val="22"/>
                <w:lang w:val="en-GB" w:eastAsia="hr-HR" w:bidi="hr-HR"/>
              </w:rPr>
              <w:t>,</w:t>
            </w:r>
            <w:r w:rsidRPr="00B96429">
              <w:rPr>
                <w:bCs/>
                <w:sz w:val="22"/>
                <w:szCs w:val="22"/>
                <w:lang w:val="en-GB" w:eastAsia="hr-HR" w:bidi="hr-HR"/>
              </w:rPr>
              <w:t>2)</w:t>
            </w:r>
          </w:p>
        </w:tc>
        <w:tc>
          <w:tcPr>
            <w:tcW w:w="1463" w:type="pct"/>
            <w:tcBorders>
              <w:top w:val="single" w:sz="4" w:space="0" w:color="auto"/>
              <w:left w:val="single" w:sz="4" w:space="0" w:color="auto"/>
              <w:bottom w:val="single" w:sz="4" w:space="0" w:color="auto"/>
              <w:right w:val="single" w:sz="4" w:space="0" w:color="auto"/>
            </w:tcBorders>
            <w:hideMark/>
          </w:tcPr>
          <w:p w14:paraId="745AAA57" w14:textId="23F76047"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12</w:t>
            </w:r>
            <w:r w:rsidR="004908A3">
              <w:rPr>
                <w:bCs/>
                <w:sz w:val="22"/>
                <w:szCs w:val="22"/>
                <w:lang w:val="en-GB" w:eastAsia="hr-HR" w:bidi="hr-HR"/>
              </w:rPr>
              <w:t>,</w:t>
            </w:r>
            <w:r w:rsidRPr="00B96429">
              <w:rPr>
                <w:bCs/>
                <w:sz w:val="22"/>
                <w:szCs w:val="22"/>
                <w:lang w:val="en-GB" w:eastAsia="hr-HR" w:bidi="hr-HR"/>
              </w:rPr>
              <w:t>2 (10</w:t>
            </w:r>
            <w:r w:rsidR="004908A3">
              <w:rPr>
                <w:bCs/>
                <w:sz w:val="22"/>
                <w:szCs w:val="22"/>
                <w:lang w:val="en-GB" w:eastAsia="hr-HR" w:bidi="hr-HR"/>
              </w:rPr>
              <w:t>,</w:t>
            </w:r>
            <w:r w:rsidRPr="00B96429">
              <w:rPr>
                <w:bCs/>
                <w:sz w:val="22"/>
                <w:szCs w:val="22"/>
                <w:lang w:val="en-GB" w:eastAsia="hr-HR" w:bidi="hr-HR"/>
              </w:rPr>
              <w:t>4</w:t>
            </w:r>
            <w:r w:rsidR="004356B0">
              <w:rPr>
                <w:bCs/>
                <w:sz w:val="22"/>
                <w:szCs w:val="22"/>
                <w:lang w:val="en-GB" w:eastAsia="hr-HR" w:bidi="hr-HR"/>
              </w:rPr>
              <w:t>;</w:t>
            </w:r>
            <w:r w:rsidRPr="00B96429">
              <w:rPr>
                <w:bCs/>
                <w:sz w:val="22"/>
                <w:szCs w:val="22"/>
                <w:lang w:val="en-GB" w:eastAsia="hr-HR" w:bidi="hr-HR"/>
              </w:rPr>
              <w:t xml:space="preserve"> 14</w:t>
            </w:r>
            <w:r w:rsidR="004908A3">
              <w:rPr>
                <w:bCs/>
                <w:sz w:val="22"/>
                <w:szCs w:val="22"/>
                <w:lang w:val="en-GB" w:eastAsia="hr-HR" w:bidi="hr-HR"/>
              </w:rPr>
              <w:t>,</w:t>
            </w:r>
            <w:r w:rsidRPr="00B96429">
              <w:rPr>
                <w:bCs/>
                <w:sz w:val="22"/>
                <w:szCs w:val="22"/>
                <w:lang w:val="en-GB" w:eastAsia="hr-HR" w:bidi="hr-HR"/>
              </w:rPr>
              <w:t>6)</w:t>
            </w:r>
          </w:p>
        </w:tc>
      </w:tr>
      <w:tr w:rsidR="00E16309" w:rsidRPr="00B96429" w14:paraId="7B62D72F" w14:textId="77777777" w:rsidTr="00637356">
        <w:trPr>
          <w:trHeight w:val="19"/>
        </w:trPr>
        <w:tc>
          <w:tcPr>
            <w:tcW w:w="5000" w:type="pct"/>
            <w:gridSpan w:val="3"/>
            <w:tcBorders>
              <w:top w:val="single" w:sz="4" w:space="0" w:color="auto"/>
              <w:left w:val="single" w:sz="4" w:space="0" w:color="auto"/>
              <w:bottom w:val="single" w:sz="4" w:space="0" w:color="auto"/>
              <w:right w:val="single" w:sz="4" w:space="0" w:color="auto"/>
            </w:tcBorders>
            <w:hideMark/>
          </w:tcPr>
          <w:p w14:paraId="713E3ACE" w14:textId="77777777" w:rsidR="00E16309" w:rsidRPr="00B96429" w:rsidRDefault="00E16309" w:rsidP="009D6A74">
            <w:pPr>
              <w:autoSpaceDE w:val="0"/>
              <w:autoSpaceDN w:val="0"/>
              <w:adjustRightInd w:val="0"/>
              <w:jc w:val="both"/>
              <w:rPr>
                <w:b/>
                <w:bCs/>
                <w:sz w:val="22"/>
                <w:szCs w:val="22"/>
                <w:lang w:val="en-GB" w:eastAsia="hr-HR" w:bidi="hr-HR"/>
              </w:rPr>
            </w:pPr>
            <w:r w:rsidRPr="00B96429">
              <w:rPr>
                <w:b/>
                <w:bCs/>
                <w:sz w:val="22"/>
                <w:szCs w:val="22"/>
                <w:lang w:val="en-GB" w:eastAsia="hr-HR" w:bidi="hr-HR"/>
              </w:rPr>
              <w:t>PFS</w:t>
            </w:r>
          </w:p>
        </w:tc>
      </w:tr>
      <w:tr w:rsidR="00E16309" w:rsidRPr="00B96429" w14:paraId="4772E9DB" w14:textId="77777777" w:rsidTr="00637356">
        <w:trPr>
          <w:trHeight w:val="19"/>
        </w:trPr>
        <w:tc>
          <w:tcPr>
            <w:tcW w:w="2058" w:type="pct"/>
            <w:tcBorders>
              <w:top w:val="single" w:sz="4" w:space="0" w:color="auto"/>
              <w:left w:val="single" w:sz="4" w:space="0" w:color="auto"/>
              <w:bottom w:val="single" w:sz="4" w:space="0" w:color="auto"/>
              <w:right w:val="single" w:sz="4" w:space="0" w:color="auto"/>
            </w:tcBorders>
            <w:hideMark/>
          </w:tcPr>
          <w:p w14:paraId="19E62B13" w14:textId="77777777" w:rsidR="00E16309" w:rsidRPr="00B96429" w:rsidRDefault="00E16309" w:rsidP="009D6A74">
            <w:pPr>
              <w:autoSpaceDE w:val="0"/>
              <w:autoSpaceDN w:val="0"/>
              <w:adjustRightInd w:val="0"/>
              <w:jc w:val="both"/>
              <w:rPr>
                <w:bCs/>
                <w:sz w:val="22"/>
                <w:szCs w:val="22"/>
                <w:lang w:val="en-GB" w:eastAsia="hr-HR" w:bidi="hr-HR"/>
              </w:rPr>
            </w:pPr>
            <w:r w:rsidRPr="00B96429">
              <w:rPr>
                <w:bCs/>
                <w:sz w:val="22"/>
                <w:szCs w:val="22"/>
                <w:lang w:eastAsia="hr-HR" w:bidi="hr-HR"/>
              </w:rPr>
              <w:t>Broj (%) pacijenata sa događajem</w:t>
            </w:r>
          </w:p>
        </w:tc>
        <w:tc>
          <w:tcPr>
            <w:tcW w:w="1479" w:type="pct"/>
            <w:tcBorders>
              <w:top w:val="single" w:sz="4" w:space="0" w:color="auto"/>
              <w:left w:val="single" w:sz="4" w:space="0" w:color="auto"/>
              <w:bottom w:val="single" w:sz="4" w:space="0" w:color="auto"/>
              <w:right w:val="single" w:sz="4" w:space="0" w:color="auto"/>
            </w:tcBorders>
            <w:hideMark/>
          </w:tcPr>
          <w:p w14:paraId="2E0F3B44" w14:textId="77777777"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238 (80%)</w:t>
            </w:r>
          </w:p>
        </w:tc>
        <w:tc>
          <w:tcPr>
            <w:tcW w:w="1463" w:type="pct"/>
            <w:tcBorders>
              <w:top w:val="single" w:sz="4" w:space="0" w:color="auto"/>
              <w:left w:val="single" w:sz="4" w:space="0" w:color="auto"/>
              <w:bottom w:val="single" w:sz="4" w:space="0" w:color="auto"/>
              <w:right w:val="single" w:sz="4" w:space="0" w:color="auto"/>
            </w:tcBorders>
            <w:hideMark/>
          </w:tcPr>
          <w:p w14:paraId="19615E7F" w14:textId="77777777" w:rsidR="00E16309" w:rsidRPr="00B96429" w:rsidRDefault="00E16309" w:rsidP="009D6A74">
            <w:pPr>
              <w:autoSpaceDE w:val="0"/>
              <w:autoSpaceDN w:val="0"/>
              <w:adjustRightInd w:val="0"/>
              <w:jc w:val="both"/>
              <w:rPr>
                <w:bCs/>
                <w:sz w:val="22"/>
                <w:szCs w:val="22"/>
                <w:lang w:val="en-GB" w:eastAsia="hr-HR" w:bidi="hr-HR"/>
              </w:rPr>
            </w:pPr>
            <w:r w:rsidRPr="00B96429">
              <w:rPr>
                <w:bCs/>
                <w:sz w:val="22"/>
                <w:szCs w:val="22"/>
                <w:lang w:val="en-GB" w:eastAsia="hr-HR" w:bidi="hr-HR"/>
              </w:rPr>
              <w:t>250 (83%)</w:t>
            </w:r>
          </w:p>
        </w:tc>
      </w:tr>
      <w:tr w:rsidR="00E16309" w:rsidRPr="00B96429" w14:paraId="36DFC1F9" w14:textId="77777777" w:rsidTr="00637356">
        <w:trPr>
          <w:trHeight w:val="19"/>
        </w:trPr>
        <w:tc>
          <w:tcPr>
            <w:tcW w:w="2058" w:type="pct"/>
            <w:tcBorders>
              <w:top w:val="single" w:sz="4" w:space="0" w:color="auto"/>
              <w:left w:val="single" w:sz="4" w:space="0" w:color="auto"/>
              <w:bottom w:val="single" w:sz="4" w:space="0" w:color="auto"/>
              <w:right w:val="single" w:sz="4" w:space="0" w:color="auto"/>
            </w:tcBorders>
            <w:hideMark/>
          </w:tcPr>
          <w:p w14:paraId="1E82477C" w14:textId="42E1B9AD" w:rsidR="00E16309" w:rsidRPr="00B96429" w:rsidRDefault="00E16309" w:rsidP="009D6A74">
            <w:pPr>
              <w:autoSpaceDE w:val="0"/>
              <w:autoSpaceDN w:val="0"/>
              <w:adjustRightInd w:val="0"/>
              <w:jc w:val="both"/>
              <w:rPr>
                <w:bCs/>
                <w:sz w:val="22"/>
                <w:szCs w:val="22"/>
                <w:lang w:val="en-GB" w:eastAsia="hr-HR" w:bidi="hr-HR"/>
              </w:rPr>
            </w:pPr>
            <w:r w:rsidRPr="00C62678">
              <w:rPr>
                <w:bCs/>
                <w:i/>
                <w:sz w:val="22"/>
                <w:szCs w:val="22"/>
                <w:lang w:eastAsia="hr-HR" w:bidi="hr-HR"/>
              </w:rPr>
              <w:t xml:space="preserve">Hazard </w:t>
            </w:r>
            <w:r w:rsidR="004908A3" w:rsidRPr="00C62678">
              <w:rPr>
                <w:bCs/>
                <w:i/>
                <w:sz w:val="22"/>
                <w:szCs w:val="22"/>
                <w:lang w:eastAsia="hr-HR" w:bidi="hr-HR"/>
              </w:rPr>
              <w:t>ratio</w:t>
            </w:r>
            <w:r w:rsidR="004908A3" w:rsidRPr="00B96429">
              <w:rPr>
                <w:bCs/>
                <w:sz w:val="22"/>
                <w:szCs w:val="22"/>
                <w:lang w:eastAsia="hr-HR" w:bidi="hr-HR"/>
              </w:rPr>
              <w:t xml:space="preserve"> </w:t>
            </w:r>
            <w:r w:rsidRPr="00B96429">
              <w:rPr>
                <w:bCs/>
                <w:sz w:val="22"/>
                <w:szCs w:val="22"/>
                <w:lang w:eastAsia="hr-HR" w:bidi="hr-HR"/>
              </w:rPr>
              <w:t>* (95% CI)</w:t>
            </w:r>
          </w:p>
        </w:tc>
        <w:tc>
          <w:tcPr>
            <w:tcW w:w="2942" w:type="pct"/>
            <w:gridSpan w:val="2"/>
            <w:tcBorders>
              <w:top w:val="single" w:sz="4" w:space="0" w:color="auto"/>
              <w:left w:val="single" w:sz="4" w:space="0" w:color="auto"/>
              <w:bottom w:val="single" w:sz="4" w:space="0" w:color="auto"/>
              <w:right w:val="single" w:sz="4" w:space="0" w:color="auto"/>
            </w:tcBorders>
            <w:hideMark/>
          </w:tcPr>
          <w:p w14:paraId="06FD1A1F" w14:textId="2AB87721"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0</w:t>
            </w:r>
            <w:r w:rsidR="004908A3">
              <w:rPr>
                <w:bCs/>
                <w:sz w:val="22"/>
                <w:szCs w:val="22"/>
                <w:lang w:val="en-GB" w:eastAsia="hr-HR" w:bidi="hr-HR"/>
              </w:rPr>
              <w:t>,</w:t>
            </w:r>
            <w:r w:rsidRPr="00B96429">
              <w:rPr>
                <w:bCs/>
                <w:sz w:val="22"/>
                <w:szCs w:val="22"/>
                <w:lang w:val="en-GB" w:eastAsia="hr-HR" w:bidi="hr-HR"/>
              </w:rPr>
              <w:t>84 (0</w:t>
            </w:r>
            <w:r w:rsidR="004908A3">
              <w:rPr>
                <w:bCs/>
                <w:sz w:val="22"/>
                <w:szCs w:val="22"/>
                <w:lang w:val="en-GB" w:eastAsia="hr-HR" w:bidi="hr-HR"/>
              </w:rPr>
              <w:t>,</w:t>
            </w:r>
            <w:r w:rsidRPr="00B96429">
              <w:rPr>
                <w:bCs/>
                <w:sz w:val="22"/>
                <w:szCs w:val="22"/>
                <w:lang w:val="en-GB" w:eastAsia="hr-HR" w:bidi="hr-HR"/>
              </w:rPr>
              <w:t>70, 1</w:t>
            </w:r>
            <w:r w:rsidR="004908A3">
              <w:rPr>
                <w:bCs/>
                <w:sz w:val="22"/>
                <w:szCs w:val="22"/>
                <w:lang w:val="en-GB" w:eastAsia="hr-HR" w:bidi="hr-HR"/>
              </w:rPr>
              <w:t>,</w:t>
            </w:r>
            <w:r w:rsidRPr="00B96429">
              <w:rPr>
                <w:bCs/>
                <w:sz w:val="22"/>
                <w:szCs w:val="22"/>
                <w:lang w:val="en-GB" w:eastAsia="hr-HR" w:bidi="hr-HR"/>
              </w:rPr>
              <w:t>01)</w:t>
            </w:r>
          </w:p>
        </w:tc>
      </w:tr>
      <w:tr w:rsidR="00E16309" w:rsidRPr="00B96429" w14:paraId="5E386FD3" w14:textId="77777777" w:rsidTr="00637356">
        <w:trPr>
          <w:trHeight w:val="19"/>
        </w:trPr>
        <w:tc>
          <w:tcPr>
            <w:tcW w:w="2058" w:type="pct"/>
            <w:tcBorders>
              <w:top w:val="single" w:sz="4" w:space="0" w:color="auto"/>
              <w:left w:val="single" w:sz="4" w:space="0" w:color="auto"/>
              <w:bottom w:val="single" w:sz="4" w:space="0" w:color="auto"/>
              <w:right w:val="single" w:sz="4" w:space="0" w:color="auto"/>
            </w:tcBorders>
            <w:hideMark/>
          </w:tcPr>
          <w:p w14:paraId="41213577" w14:textId="7FF62C30" w:rsidR="00E16309" w:rsidRPr="00B96429" w:rsidRDefault="00E16309" w:rsidP="009D6A74">
            <w:pPr>
              <w:autoSpaceDE w:val="0"/>
              <w:autoSpaceDN w:val="0"/>
              <w:adjustRightInd w:val="0"/>
              <w:jc w:val="both"/>
              <w:rPr>
                <w:bCs/>
                <w:sz w:val="22"/>
                <w:szCs w:val="22"/>
                <w:lang w:val="en-GB" w:eastAsia="hr-HR" w:bidi="hr-HR"/>
              </w:rPr>
            </w:pPr>
            <w:r w:rsidRPr="00B96429">
              <w:rPr>
                <w:bCs/>
                <w:sz w:val="22"/>
                <w:szCs w:val="22"/>
                <w:lang w:eastAsia="hr-HR" w:bidi="hr-HR"/>
              </w:rPr>
              <w:t>Medijana u m</w:t>
            </w:r>
            <w:r w:rsidR="00FB0106" w:rsidRPr="00B96429">
              <w:rPr>
                <w:bCs/>
                <w:sz w:val="22"/>
                <w:szCs w:val="22"/>
                <w:lang w:eastAsia="hr-HR" w:bidi="hr-HR"/>
              </w:rPr>
              <w:t>j</w:t>
            </w:r>
            <w:r w:rsidRPr="00B96429">
              <w:rPr>
                <w:bCs/>
                <w:sz w:val="22"/>
                <w:szCs w:val="22"/>
                <w:lang w:eastAsia="hr-HR" w:bidi="hr-HR"/>
              </w:rPr>
              <w:t>esecima (95% CI)</w:t>
            </w:r>
          </w:p>
        </w:tc>
        <w:tc>
          <w:tcPr>
            <w:tcW w:w="1479" w:type="pct"/>
            <w:tcBorders>
              <w:top w:val="single" w:sz="4" w:space="0" w:color="auto"/>
              <w:left w:val="single" w:sz="4" w:space="0" w:color="auto"/>
              <w:bottom w:val="single" w:sz="4" w:space="0" w:color="auto"/>
              <w:right w:val="single" w:sz="4" w:space="0" w:color="auto"/>
            </w:tcBorders>
            <w:hideMark/>
          </w:tcPr>
          <w:p w14:paraId="320CDF10" w14:textId="6C3C59B4"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6</w:t>
            </w:r>
            <w:r w:rsidR="004908A3">
              <w:rPr>
                <w:bCs/>
                <w:sz w:val="22"/>
                <w:szCs w:val="22"/>
                <w:lang w:val="en-GB" w:eastAsia="hr-HR" w:bidi="hr-HR"/>
              </w:rPr>
              <w:t>,</w:t>
            </w:r>
            <w:r w:rsidRPr="00B96429">
              <w:rPr>
                <w:bCs/>
                <w:sz w:val="22"/>
                <w:szCs w:val="22"/>
                <w:lang w:val="en-GB" w:eastAsia="hr-HR" w:bidi="hr-HR"/>
              </w:rPr>
              <w:t>5 (5</w:t>
            </w:r>
            <w:r w:rsidR="004908A3">
              <w:rPr>
                <w:bCs/>
                <w:sz w:val="22"/>
                <w:szCs w:val="22"/>
                <w:lang w:val="en-GB" w:eastAsia="hr-HR" w:bidi="hr-HR"/>
              </w:rPr>
              <w:t>,</w:t>
            </w:r>
            <w:r w:rsidRPr="00B96429">
              <w:rPr>
                <w:bCs/>
                <w:sz w:val="22"/>
                <w:szCs w:val="22"/>
                <w:lang w:val="en-GB" w:eastAsia="hr-HR" w:bidi="hr-HR"/>
              </w:rPr>
              <w:t>9</w:t>
            </w:r>
            <w:r w:rsidR="004356B0">
              <w:rPr>
                <w:bCs/>
                <w:sz w:val="22"/>
                <w:szCs w:val="22"/>
                <w:lang w:val="en-GB" w:eastAsia="hr-HR" w:bidi="hr-HR"/>
              </w:rPr>
              <w:t>;</w:t>
            </w:r>
            <w:r w:rsidRPr="00B96429">
              <w:rPr>
                <w:bCs/>
                <w:sz w:val="22"/>
                <w:szCs w:val="22"/>
                <w:lang w:val="en-GB" w:eastAsia="hr-HR" w:bidi="hr-HR"/>
              </w:rPr>
              <w:t xml:space="preserve"> 8</w:t>
            </w:r>
            <w:r w:rsidR="004908A3">
              <w:rPr>
                <w:bCs/>
                <w:sz w:val="22"/>
                <w:szCs w:val="22"/>
                <w:lang w:val="en-GB" w:eastAsia="hr-HR" w:bidi="hr-HR"/>
              </w:rPr>
              <w:t>,</w:t>
            </w:r>
            <w:r w:rsidRPr="00B96429">
              <w:rPr>
                <w:bCs/>
                <w:sz w:val="22"/>
                <w:szCs w:val="22"/>
                <w:lang w:val="en-GB" w:eastAsia="hr-HR" w:bidi="hr-HR"/>
              </w:rPr>
              <w:t>5)</w:t>
            </w:r>
          </w:p>
        </w:tc>
        <w:tc>
          <w:tcPr>
            <w:tcW w:w="1463" w:type="pct"/>
            <w:tcBorders>
              <w:top w:val="single" w:sz="4" w:space="0" w:color="auto"/>
              <w:left w:val="single" w:sz="4" w:space="0" w:color="auto"/>
              <w:bottom w:val="single" w:sz="4" w:space="0" w:color="auto"/>
              <w:right w:val="single" w:sz="4" w:space="0" w:color="auto"/>
            </w:tcBorders>
            <w:hideMark/>
          </w:tcPr>
          <w:p w14:paraId="32D63192" w14:textId="582609FF"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6</w:t>
            </w:r>
            <w:r w:rsidR="004908A3">
              <w:rPr>
                <w:bCs/>
                <w:sz w:val="22"/>
                <w:szCs w:val="22"/>
                <w:lang w:val="en-GB" w:eastAsia="hr-HR" w:bidi="hr-HR"/>
              </w:rPr>
              <w:t>,</w:t>
            </w:r>
            <w:r w:rsidRPr="00B96429">
              <w:rPr>
                <w:bCs/>
                <w:sz w:val="22"/>
                <w:szCs w:val="22"/>
                <w:lang w:val="en-GB" w:eastAsia="hr-HR" w:bidi="hr-HR"/>
              </w:rPr>
              <w:t>4 (6</w:t>
            </w:r>
            <w:r w:rsidR="004908A3">
              <w:rPr>
                <w:bCs/>
                <w:sz w:val="22"/>
                <w:szCs w:val="22"/>
                <w:lang w:val="en-GB" w:eastAsia="hr-HR" w:bidi="hr-HR"/>
              </w:rPr>
              <w:t>,</w:t>
            </w:r>
            <w:r w:rsidRPr="00B96429">
              <w:rPr>
                <w:bCs/>
                <w:sz w:val="22"/>
                <w:szCs w:val="22"/>
                <w:lang w:val="en-GB" w:eastAsia="hr-HR" w:bidi="hr-HR"/>
              </w:rPr>
              <w:t>2</w:t>
            </w:r>
            <w:r w:rsidR="004356B0">
              <w:rPr>
                <w:bCs/>
                <w:sz w:val="22"/>
                <w:szCs w:val="22"/>
                <w:lang w:val="en-GB" w:eastAsia="hr-HR" w:bidi="hr-HR"/>
              </w:rPr>
              <w:t>;</w:t>
            </w:r>
            <w:r w:rsidRPr="00B96429">
              <w:rPr>
                <w:bCs/>
                <w:sz w:val="22"/>
                <w:szCs w:val="22"/>
                <w:lang w:val="en-GB" w:eastAsia="hr-HR" w:bidi="hr-HR"/>
              </w:rPr>
              <w:t xml:space="preserve"> 7</w:t>
            </w:r>
            <w:r w:rsidR="004908A3">
              <w:rPr>
                <w:bCs/>
                <w:sz w:val="22"/>
                <w:szCs w:val="22"/>
                <w:lang w:val="en-GB" w:eastAsia="hr-HR" w:bidi="hr-HR"/>
              </w:rPr>
              <w:t>,</w:t>
            </w:r>
            <w:r w:rsidRPr="00B96429">
              <w:rPr>
                <w:bCs/>
                <w:sz w:val="22"/>
                <w:szCs w:val="22"/>
                <w:lang w:val="en-GB" w:eastAsia="hr-HR" w:bidi="hr-HR"/>
              </w:rPr>
              <w:t>2)</w:t>
            </w:r>
          </w:p>
        </w:tc>
      </w:tr>
      <w:tr w:rsidR="00E16309" w:rsidRPr="00B96429" w14:paraId="0C1C92A2" w14:textId="77777777" w:rsidTr="00637356">
        <w:trPr>
          <w:trHeight w:val="19"/>
        </w:trPr>
        <w:tc>
          <w:tcPr>
            <w:tcW w:w="5000" w:type="pct"/>
            <w:gridSpan w:val="3"/>
            <w:tcBorders>
              <w:top w:val="single" w:sz="4" w:space="0" w:color="auto"/>
              <w:left w:val="single" w:sz="4" w:space="0" w:color="auto"/>
              <w:bottom w:val="single" w:sz="4" w:space="0" w:color="auto"/>
              <w:right w:val="single" w:sz="4" w:space="0" w:color="auto"/>
            </w:tcBorders>
            <w:hideMark/>
          </w:tcPr>
          <w:p w14:paraId="3626DDED" w14:textId="77777777" w:rsidR="00E16309" w:rsidRPr="00B96429" w:rsidRDefault="00E16309" w:rsidP="009D6A74">
            <w:pPr>
              <w:autoSpaceDE w:val="0"/>
              <w:autoSpaceDN w:val="0"/>
              <w:adjustRightInd w:val="0"/>
              <w:jc w:val="both"/>
              <w:rPr>
                <w:bCs/>
                <w:sz w:val="22"/>
                <w:szCs w:val="22"/>
                <w:lang w:val="en-GB" w:eastAsia="hr-HR" w:bidi="hr-HR"/>
              </w:rPr>
            </w:pPr>
            <w:r w:rsidRPr="00B96429">
              <w:rPr>
                <w:b/>
                <w:bCs/>
                <w:sz w:val="22"/>
                <w:szCs w:val="22"/>
                <w:lang w:eastAsia="hr-HR" w:bidi="hr-HR"/>
              </w:rPr>
              <w:t>Stopa objektivnog odgovora</w:t>
            </w:r>
          </w:p>
        </w:tc>
      </w:tr>
      <w:tr w:rsidR="00E16309" w:rsidRPr="00B96429" w14:paraId="5C9F2BA3" w14:textId="77777777" w:rsidTr="00637356">
        <w:trPr>
          <w:trHeight w:val="19"/>
        </w:trPr>
        <w:tc>
          <w:tcPr>
            <w:tcW w:w="2058" w:type="pct"/>
            <w:tcBorders>
              <w:top w:val="single" w:sz="4" w:space="0" w:color="auto"/>
              <w:left w:val="single" w:sz="4" w:space="0" w:color="auto"/>
              <w:bottom w:val="single" w:sz="4" w:space="0" w:color="auto"/>
              <w:right w:val="single" w:sz="4" w:space="0" w:color="auto"/>
            </w:tcBorders>
            <w:hideMark/>
          </w:tcPr>
          <w:p w14:paraId="3F3219E8" w14:textId="77777777" w:rsidR="00E16309" w:rsidRPr="00B96429" w:rsidRDefault="00E16309" w:rsidP="009D6A74">
            <w:pPr>
              <w:autoSpaceDE w:val="0"/>
              <w:autoSpaceDN w:val="0"/>
              <w:adjustRightInd w:val="0"/>
              <w:jc w:val="both"/>
              <w:rPr>
                <w:bCs/>
                <w:sz w:val="22"/>
                <w:szCs w:val="22"/>
                <w:lang w:val="en-GB" w:eastAsia="hr-HR" w:bidi="hr-HR"/>
              </w:rPr>
            </w:pPr>
            <w:r w:rsidRPr="00B96429">
              <w:rPr>
                <w:bCs/>
                <w:sz w:val="22"/>
                <w:szCs w:val="22"/>
                <w:lang w:val="en-GB" w:eastAsia="hr-HR" w:bidi="hr-HR"/>
              </w:rPr>
              <w:t>ORR % (95% CI)</w:t>
            </w:r>
          </w:p>
        </w:tc>
        <w:tc>
          <w:tcPr>
            <w:tcW w:w="1479" w:type="pct"/>
            <w:tcBorders>
              <w:top w:val="single" w:sz="4" w:space="0" w:color="auto"/>
              <w:left w:val="single" w:sz="4" w:space="0" w:color="auto"/>
              <w:bottom w:val="single" w:sz="4" w:space="0" w:color="auto"/>
              <w:right w:val="single" w:sz="4" w:space="0" w:color="auto"/>
            </w:tcBorders>
            <w:hideMark/>
          </w:tcPr>
          <w:p w14:paraId="0018B6F2" w14:textId="137C9043"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39% (34</w:t>
            </w:r>
            <w:r w:rsidR="004356B0">
              <w:rPr>
                <w:bCs/>
                <w:sz w:val="22"/>
                <w:szCs w:val="22"/>
                <w:lang w:val="en-GB" w:eastAsia="hr-HR" w:bidi="hr-HR"/>
              </w:rPr>
              <w:t>;</w:t>
            </w:r>
            <w:r w:rsidRPr="00B96429">
              <w:rPr>
                <w:bCs/>
                <w:sz w:val="22"/>
                <w:szCs w:val="22"/>
                <w:lang w:val="en-GB" w:eastAsia="hr-HR" w:bidi="hr-HR"/>
              </w:rPr>
              <w:t xml:space="preserve"> 45)</w:t>
            </w:r>
          </w:p>
        </w:tc>
        <w:tc>
          <w:tcPr>
            <w:tcW w:w="1463" w:type="pct"/>
            <w:tcBorders>
              <w:top w:val="single" w:sz="4" w:space="0" w:color="auto"/>
              <w:left w:val="single" w:sz="4" w:space="0" w:color="auto"/>
              <w:bottom w:val="single" w:sz="4" w:space="0" w:color="auto"/>
              <w:right w:val="single" w:sz="4" w:space="0" w:color="auto"/>
            </w:tcBorders>
            <w:hideMark/>
          </w:tcPr>
          <w:p w14:paraId="4F2F1756" w14:textId="61D6602F"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32% (27</w:t>
            </w:r>
            <w:r w:rsidR="004356B0">
              <w:rPr>
                <w:bCs/>
                <w:sz w:val="22"/>
                <w:szCs w:val="22"/>
                <w:lang w:val="en-GB" w:eastAsia="hr-HR" w:bidi="hr-HR"/>
              </w:rPr>
              <w:t xml:space="preserve">; </w:t>
            </w:r>
            <w:r w:rsidRPr="00B96429">
              <w:rPr>
                <w:bCs/>
                <w:sz w:val="22"/>
                <w:szCs w:val="22"/>
                <w:lang w:val="en-GB" w:eastAsia="hr-HR" w:bidi="hr-HR"/>
              </w:rPr>
              <w:t>38)</w:t>
            </w:r>
          </w:p>
        </w:tc>
      </w:tr>
      <w:tr w:rsidR="00E16309" w:rsidRPr="00B96429" w14:paraId="6044030D" w14:textId="77777777" w:rsidTr="00637356">
        <w:trPr>
          <w:trHeight w:val="19"/>
        </w:trPr>
        <w:tc>
          <w:tcPr>
            <w:tcW w:w="2058" w:type="pct"/>
            <w:tcBorders>
              <w:top w:val="single" w:sz="4" w:space="0" w:color="auto"/>
              <w:left w:val="single" w:sz="4" w:space="0" w:color="auto"/>
              <w:bottom w:val="single" w:sz="4" w:space="0" w:color="auto"/>
              <w:right w:val="single" w:sz="4" w:space="0" w:color="auto"/>
            </w:tcBorders>
            <w:hideMark/>
          </w:tcPr>
          <w:p w14:paraId="6159FB2F" w14:textId="6B2A03CC" w:rsidR="00E16309" w:rsidRPr="00B96429" w:rsidRDefault="00E16309" w:rsidP="009D6A74">
            <w:pPr>
              <w:autoSpaceDE w:val="0"/>
              <w:autoSpaceDN w:val="0"/>
              <w:adjustRightInd w:val="0"/>
              <w:jc w:val="both"/>
              <w:rPr>
                <w:bCs/>
                <w:sz w:val="22"/>
                <w:szCs w:val="22"/>
                <w:lang w:val="en-GB" w:eastAsia="hr-HR" w:bidi="hr-HR"/>
              </w:rPr>
            </w:pPr>
            <w:r w:rsidRPr="00B96429">
              <w:rPr>
                <w:bCs/>
                <w:sz w:val="22"/>
                <w:szCs w:val="22"/>
                <w:lang w:eastAsia="hr-HR" w:bidi="hr-HR"/>
              </w:rPr>
              <w:t xml:space="preserve">Potpun odgovor </w:t>
            </w:r>
          </w:p>
        </w:tc>
        <w:tc>
          <w:tcPr>
            <w:tcW w:w="1479" w:type="pct"/>
            <w:tcBorders>
              <w:top w:val="single" w:sz="4" w:space="0" w:color="auto"/>
              <w:left w:val="single" w:sz="4" w:space="0" w:color="auto"/>
              <w:bottom w:val="single" w:sz="4" w:space="0" w:color="auto"/>
              <w:right w:val="single" w:sz="4" w:space="0" w:color="auto"/>
            </w:tcBorders>
            <w:hideMark/>
          </w:tcPr>
          <w:p w14:paraId="54061449" w14:textId="77777777"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1%</w:t>
            </w:r>
          </w:p>
        </w:tc>
        <w:tc>
          <w:tcPr>
            <w:tcW w:w="1463" w:type="pct"/>
            <w:tcBorders>
              <w:top w:val="single" w:sz="4" w:space="0" w:color="auto"/>
              <w:left w:val="single" w:sz="4" w:space="0" w:color="auto"/>
              <w:bottom w:val="single" w:sz="4" w:space="0" w:color="auto"/>
              <w:right w:val="single" w:sz="4" w:space="0" w:color="auto"/>
            </w:tcBorders>
            <w:hideMark/>
          </w:tcPr>
          <w:p w14:paraId="08452909" w14:textId="3325C768"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0</w:t>
            </w:r>
            <w:r w:rsidR="004908A3">
              <w:rPr>
                <w:bCs/>
                <w:sz w:val="22"/>
                <w:szCs w:val="22"/>
                <w:lang w:val="en-GB" w:eastAsia="hr-HR" w:bidi="hr-HR"/>
              </w:rPr>
              <w:t>,</w:t>
            </w:r>
            <w:r w:rsidRPr="00B96429">
              <w:rPr>
                <w:bCs/>
                <w:sz w:val="22"/>
                <w:szCs w:val="22"/>
                <w:lang w:val="en-GB" w:eastAsia="hr-HR" w:bidi="hr-HR"/>
              </w:rPr>
              <w:t>3%</w:t>
            </w:r>
          </w:p>
        </w:tc>
      </w:tr>
      <w:tr w:rsidR="00E16309" w:rsidRPr="00B96429" w14:paraId="0892DAE0" w14:textId="77777777" w:rsidTr="00637356">
        <w:trPr>
          <w:trHeight w:val="19"/>
        </w:trPr>
        <w:tc>
          <w:tcPr>
            <w:tcW w:w="2058" w:type="pct"/>
            <w:tcBorders>
              <w:top w:val="single" w:sz="4" w:space="0" w:color="auto"/>
              <w:left w:val="single" w:sz="4" w:space="0" w:color="auto"/>
              <w:bottom w:val="single" w:sz="4" w:space="0" w:color="auto"/>
              <w:right w:val="single" w:sz="4" w:space="0" w:color="auto"/>
            </w:tcBorders>
            <w:hideMark/>
          </w:tcPr>
          <w:p w14:paraId="2C360030" w14:textId="45E08C17" w:rsidR="00E16309" w:rsidRPr="00B96429" w:rsidRDefault="00E16309" w:rsidP="009D6A74">
            <w:pPr>
              <w:autoSpaceDE w:val="0"/>
              <w:autoSpaceDN w:val="0"/>
              <w:adjustRightInd w:val="0"/>
              <w:jc w:val="both"/>
              <w:rPr>
                <w:bCs/>
                <w:sz w:val="22"/>
                <w:szCs w:val="22"/>
                <w:lang w:val="en-GB" w:eastAsia="hr-HR" w:bidi="hr-HR"/>
              </w:rPr>
            </w:pPr>
            <w:r w:rsidRPr="00B96429">
              <w:rPr>
                <w:bCs/>
                <w:sz w:val="22"/>
                <w:szCs w:val="22"/>
                <w:lang w:eastAsia="hr-HR" w:bidi="hr-HR"/>
              </w:rPr>
              <w:t xml:space="preserve">Parcijalni odgovor </w:t>
            </w:r>
          </w:p>
        </w:tc>
        <w:tc>
          <w:tcPr>
            <w:tcW w:w="1479" w:type="pct"/>
            <w:tcBorders>
              <w:top w:val="single" w:sz="4" w:space="0" w:color="auto"/>
              <w:left w:val="single" w:sz="4" w:space="0" w:color="auto"/>
              <w:bottom w:val="single" w:sz="4" w:space="0" w:color="auto"/>
              <w:right w:val="single" w:sz="4" w:space="0" w:color="auto"/>
            </w:tcBorders>
            <w:hideMark/>
          </w:tcPr>
          <w:p w14:paraId="2EB1EB95" w14:textId="77777777"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38%</w:t>
            </w:r>
          </w:p>
        </w:tc>
        <w:tc>
          <w:tcPr>
            <w:tcW w:w="1463" w:type="pct"/>
            <w:tcBorders>
              <w:top w:val="single" w:sz="4" w:space="0" w:color="auto"/>
              <w:left w:val="single" w:sz="4" w:space="0" w:color="auto"/>
              <w:bottom w:val="single" w:sz="4" w:space="0" w:color="auto"/>
              <w:right w:val="single" w:sz="4" w:space="0" w:color="auto"/>
            </w:tcBorders>
            <w:hideMark/>
          </w:tcPr>
          <w:p w14:paraId="7AA78B2B" w14:textId="77777777"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32%</w:t>
            </w:r>
          </w:p>
        </w:tc>
      </w:tr>
      <w:tr w:rsidR="00E16309" w:rsidRPr="00B96429" w14:paraId="22DAF752" w14:textId="77777777" w:rsidTr="00637356">
        <w:trPr>
          <w:trHeight w:val="19"/>
        </w:trPr>
        <w:tc>
          <w:tcPr>
            <w:tcW w:w="5000" w:type="pct"/>
            <w:gridSpan w:val="3"/>
            <w:tcBorders>
              <w:top w:val="single" w:sz="4" w:space="0" w:color="auto"/>
              <w:left w:val="single" w:sz="4" w:space="0" w:color="auto"/>
              <w:bottom w:val="single" w:sz="4" w:space="0" w:color="auto"/>
              <w:right w:val="single" w:sz="4" w:space="0" w:color="auto"/>
            </w:tcBorders>
            <w:hideMark/>
          </w:tcPr>
          <w:p w14:paraId="04E3665F" w14:textId="77777777" w:rsidR="00E16309" w:rsidRPr="00B96429" w:rsidRDefault="00E16309" w:rsidP="009D6A74">
            <w:pPr>
              <w:autoSpaceDE w:val="0"/>
              <w:autoSpaceDN w:val="0"/>
              <w:adjustRightInd w:val="0"/>
              <w:jc w:val="both"/>
              <w:rPr>
                <w:bCs/>
                <w:sz w:val="22"/>
                <w:szCs w:val="22"/>
                <w:lang w:val="en-GB" w:eastAsia="hr-HR" w:bidi="hr-HR"/>
              </w:rPr>
            </w:pPr>
            <w:r w:rsidRPr="00B96429">
              <w:rPr>
                <w:b/>
                <w:bCs/>
                <w:sz w:val="22"/>
                <w:szCs w:val="22"/>
                <w:lang w:eastAsia="hr-HR" w:bidi="hr-HR"/>
              </w:rPr>
              <w:t>Trajanje odgovora</w:t>
            </w:r>
            <w:r w:rsidRPr="00B96429">
              <w:rPr>
                <w:bCs/>
                <w:sz w:val="22"/>
                <w:szCs w:val="22"/>
                <w:vertAlign w:val="superscript"/>
                <w:lang w:val="en-GB" w:eastAsia="hr-HR" w:bidi="hr-HR"/>
              </w:rPr>
              <w:t xml:space="preserve"> ‡</w:t>
            </w:r>
          </w:p>
        </w:tc>
      </w:tr>
      <w:tr w:rsidR="00E16309" w:rsidRPr="00B96429" w14:paraId="36140219" w14:textId="77777777" w:rsidTr="00637356">
        <w:trPr>
          <w:trHeight w:val="19"/>
        </w:trPr>
        <w:tc>
          <w:tcPr>
            <w:tcW w:w="2058" w:type="pct"/>
            <w:tcBorders>
              <w:top w:val="single" w:sz="4" w:space="0" w:color="auto"/>
              <w:left w:val="single" w:sz="4" w:space="0" w:color="auto"/>
              <w:bottom w:val="single" w:sz="4" w:space="0" w:color="auto"/>
              <w:right w:val="single" w:sz="4" w:space="0" w:color="auto"/>
            </w:tcBorders>
            <w:hideMark/>
          </w:tcPr>
          <w:p w14:paraId="454ED018" w14:textId="220A23FA" w:rsidR="00E16309" w:rsidRPr="00B96429" w:rsidRDefault="00E16309" w:rsidP="009D6A74">
            <w:pPr>
              <w:autoSpaceDE w:val="0"/>
              <w:autoSpaceDN w:val="0"/>
              <w:adjustRightInd w:val="0"/>
              <w:jc w:val="both"/>
              <w:rPr>
                <w:bCs/>
                <w:sz w:val="22"/>
                <w:szCs w:val="22"/>
                <w:lang w:val="en-GB" w:eastAsia="hr-HR" w:bidi="hr-HR"/>
              </w:rPr>
            </w:pPr>
            <w:r w:rsidRPr="00B96429">
              <w:rPr>
                <w:bCs/>
                <w:sz w:val="22"/>
                <w:szCs w:val="22"/>
                <w:lang w:eastAsia="hr-HR" w:bidi="hr-HR"/>
              </w:rPr>
              <w:t>Medijana u m</w:t>
            </w:r>
            <w:r w:rsidR="00FB0106" w:rsidRPr="00B96429">
              <w:rPr>
                <w:bCs/>
                <w:sz w:val="22"/>
                <w:szCs w:val="22"/>
                <w:lang w:eastAsia="hr-HR" w:bidi="hr-HR"/>
              </w:rPr>
              <w:t>j</w:t>
            </w:r>
            <w:r w:rsidRPr="00B96429">
              <w:rPr>
                <w:bCs/>
                <w:sz w:val="22"/>
                <w:szCs w:val="22"/>
                <w:lang w:eastAsia="hr-HR" w:bidi="hr-HR"/>
              </w:rPr>
              <w:t>esecima (raspon)</w:t>
            </w:r>
          </w:p>
        </w:tc>
        <w:tc>
          <w:tcPr>
            <w:tcW w:w="1479" w:type="pct"/>
            <w:tcBorders>
              <w:top w:val="single" w:sz="4" w:space="0" w:color="auto"/>
              <w:left w:val="single" w:sz="4" w:space="0" w:color="auto"/>
              <w:bottom w:val="single" w:sz="4" w:space="0" w:color="auto"/>
              <w:right w:val="single" w:sz="4" w:space="0" w:color="auto"/>
            </w:tcBorders>
            <w:hideMark/>
          </w:tcPr>
          <w:p w14:paraId="7B91F13F" w14:textId="4B5FA0EB"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22</w:t>
            </w:r>
            <w:r w:rsidR="004908A3">
              <w:rPr>
                <w:bCs/>
                <w:sz w:val="22"/>
                <w:szCs w:val="22"/>
                <w:lang w:val="en-GB" w:eastAsia="hr-HR" w:bidi="hr-HR"/>
              </w:rPr>
              <w:t>,</w:t>
            </w:r>
            <w:r w:rsidRPr="00B96429">
              <w:rPr>
                <w:bCs/>
                <w:sz w:val="22"/>
                <w:szCs w:val="22"/>
                <w:lang w:val="en-GB" w:eastAsia="hr-HR" w:bidi="hr-HR"/>
              </w:rPr>
              <w:t>0</w:t>
            </w:r>
          </w:p>
          <w:p w14:paraId="28E0F77F" w14:textId="1CD1C6E8"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(2</w:t>
            </w:r>
            <w:r w:rsidR="004908A3">
              <w:rPr>
                <w:bCs/>
                <w:sz w:val="22"/>
                <w:szCs w:val="22"/>
                <w:lang w:val="en-GB" w:eastAsia="hr-HR" w:bidi="hr-HR"/>
              </w:rPr>
              <w:t>,</w:t>
            </w:r>
            <w:r w:rsidRPr="00B96429">
              <w:rPr>
                <w:bCs/>
                <w:sz w:val="22"/>
                <w:szCs w:val="22"/>
                <w:lang w:val="en-GB" w:eastAsia="hr-HR" w:bidi="hr-HR"/>
              </w:rPr>
              <w:t>1+</w:t>
            </w:r>
            <w:r w:rsidR="004356B0">
              <w:rPr>
                <w:bCs/>
                <w:sz w:val="22"/>
                <w:szCs w:val="22"/>
                <w:lang w:val="en-GB" w:eastAsia="hr-HR" w:bidi="hr-HR"/>
              </w:rPr>
              <w:t>;</w:t>
            </w:r>
            <w:r w:rsidRPr="00B96429">
              <w:rPr>
                <w:bCs/>
                <w:sz w:val="22"/>
                <w:szCs w:val="22"/>
                <w:lang w:val="en-GB" w:eastAsia="hr-HR" w:bidi="hr-HR"/>
              </w:rPr>
              <w:t xml:space="preserve"> 36</w:t>
            </w:r>
            <w:r w:rsidR="004908A3">
              <w:rPr>
                <w:bCs/>
                <w:sz w:val="22"/>
                <w:szCs w:val="22"/>
                <w:lang w:val="en-GB" w:eastAsia="hr-HR" w:bidi="hr-HR"/>
              </w:rPr>
              <w:t>,</w:t>
            </w:r>
            <w:r w:rsidRPr="00B96429">
              <w:rPr>
                <w:bCs/>
                <w:sz w:val="22"/>
                <w:szCs w:val="22"/>
                <w:lang w:val="en-GB" w:eastAsia="hr-HR" w:bidi="hr-HR"/>
              </w:rPr>
              <w:t>5+)</w:t>
            </w:r>
          </w:p>
        </w:tc>
        <w:tc>
          <w:tcPr>
            <w:tcW w:w="1463" w:type="pct"/>
            <w:tcBorders>
              <w:top w:val="single" w:sz="4" w:space="0" w:color="auto"/>
              <w:left w:val="single" w:sz="4" w:space="0" w:color="auto"/>
              <w:bottom w:val="single" w:sz="4" w:space="0" w:color="auto"/>
              <w:right w:val="single" w:sz="4" w:space="0" w:color="auto"/>
            </w:tcBorders>
            <w:hideMark/>
          </w:tcPr>
          <w:p w14:paraId="5983957B" w14:textId="72A5A327"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10</w:t>
            </w:r>
            <w:r w:rsidR="004908A3">
              <w:rPr>
                <w:bCs/>
                <w:sz w:val="22"/>
                <w:szCs w:val="22"/>
                <w:lang w:val="en-GB" w:eastAsia="hr-HR" w:bidi="hr-HR"/>
              </w:rPr>
              <w:t>,</w:t>
            </w:r>
            <w:r w:rsidRPr="00B96429">
              <w:rPr>
                <w:bCs/>
                <w:sz w:val="22"/>
                <w:szCs w:val="22"/>
                <w:lang w:val="en-GB" w:eastAsia="hr-HR" w:bidi="hr-HR"/>
              </w:rPr>
              <w:t>8</w:t>
            </w:r>
          </w:p>
          <w:p w14:paraId="280A816D" w14:textId="40481CE9"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(1</w:t>
            </w:r>
            <w:r w:rsidR="004908A3">
              <w:rPr>
                <w:bCs/>
                <w:sz w:val="22"/>
                <w:szCs w:val="22"/>
                <w:lang w:val="en-GB" w:eastAsia="hr-HR" w:bidi="hr-HR"/>
              </w:rPr>
              <w:t>,</w:t>
            </w:r>
            <w:r w:rsidRPr="00B96429">
              <w:rPr>
                <w:bCs/>
                <w:sz w:val="22"/>
                <w:szCs w:val="22"/>
                <w:lang w:val="en-GB" w:eastAsia="hr-HR" w:bidi="hr-HR"/>
              </w:rPr>
              <w:t>8+</w:t>
            </w:r>
            <w:r w:rsidR="004356B0">
              <w:rPr>
                <w:bCs/>
                <w:sz w:val="22"/>
                <w:szCs w:val="22"/>
                <w:lang w:val="en-GB" w:eastAsia="hr-HR" w:bidi="hr-HR"/>
              </w:rPr>
              <w:t>;</w:t>
            </w:r>
            <w:r w:rsidRPr="00B96429">
              <w:rPr>
                <w:bCs/>
                <w:sz w:val="22"/>
                <w:szCs w:val="22"/>
                <w:lang w:val="en-GB" w:eastAsia="hr-HR" w:bidi="hr-HR"/>
              </w:rPr>
              <w:t xml:space="preserve"> 30</w:t>
            </w:r>
            <w:r w:rsidR="004908A3">
              <w:rPr>
                <w:bCs/>
                <w:sz w:val="22"/>
                <w:szCs w:val="22"/>
                <w:lang w:val="en-GB" w:eastAsia="hr-HR" w:bidi="hr-HR"/>
              </w:rPr>
              <w:t>,</w:t>
            </w:r>
            <w:r w:rsidRPr="00B96429">
              <w:rPr>
                <w:bCs/>
                <w:sz w:val="22"/>
                <w:szCs w:val="22"/>
                <w:lang w:val="en-GB" w:eastAsia="hr-HR" w:bidi="hr-HR"/>
              </w:rPr>
              <w:t>4+)</w:t>
            </w:r>
          </w:p>
        </w:tc>
      </w:tr>
      <w:tr w:rsidR="00E16309" w:rsidRPr="00B96429" w14:paraId="0AFF6D38" w14:textId="77777777" w:rsidTr="00637356">
        <w:trPr>
          <w:trHeight w:val="19"/>
        </w:trPr>
        <w:tc>
          <w:tcPr>
            <w:tcW w:w="2058" w:type="pct"/>
            <w:tcBorders>
              <w:top w:val="single" w:sz="4" w:space="0" w:color="auto"/>
              <w:left w:val="single" w:sz="4" w:space="0" w:color="auto"/>
              <w:bottom w:val="single" w:sz="4" w:space="0" w:color="auto"/>
              <w:right w:val="single" w:sz="4" w:space="0" w:color="auto"/>
            </w:tcBorders>
            <w:hideMark/>
          </w:tcPr>
          <w:p w14:paraId="38A14835" w14:textId="7A12EF14" w:rsidR="00E16309" w:rsidRPr="00B96429" w:rsidRDefault="00E16309" w:rsidP="009D6A74">
            <w:pPr>
              <w:autoSpaceDE w:val="0"/>
              <w:autoSpaceDN w:val="0"/>
              <w:adjustRightInd w:val="0"/>
              <w:jc w:val="both"/>
              <w:rPr>
                <w:bCs/>
                <w:sz w:val="22"/>
                <w:szCs w:val="22"/>
                <w:lang w:val="en-GB" w:eastAsia="hr-HR" w:bidi="hr-HR"/>
              </w:rPr>
            </w:pPr>
            <w:r w:rsidRPr="00B96429">
              <w:rPr>
                <w:bCs/>
                <w:sz w:val="22"/>
                <w:szCs w:val="22"/>
                <w:lang w:val="en-GB" w:eastAsia="hr-HR" w:bidi="hr-HR"/>
              </w:rPr>
              <w:lastRenderedPageBreak/>
              <w:t>% sa trajanjem  ≥ 18 m</w:t>
            </w:r>
            <w:r w:rsidR="00FB0106" w:rsidRPr="00B96429">
              <w:rPr>
                <w:bCs/>
                <w:sz w:val="22"/>
                <w:szCs w:val="22"/>
                <w:lang w:val="en-GB" w:eastAsia="hr-HR" w:bidi="hr-HR"/>
              </w:rPr>
              <w:t>j</w:t>
            </w:r>
            <w:r w:rsidRPr="00B96429">
              <w:rPr>
                <w:bCs/>
                <w:sz w:val="22"/>
                <w:szCs w:val="22"/>
                <w:lang w:val="en-GB" w:eastAsia="hr-HR" w:bidi="hr-HR"/>
              </w:rPr>
              <w:t>eseci</w:t>
            </w:r>
          </w:p>
        </w:tc>
        <w:tc>
          <w:tcPr>
            <w:tcW w:w="1479" w:type="pct"/>
            <w:tcBorders>
              <w:top w:val="single" w:sz="4" w:space="0" w:color="auto"/>
              <w:left w:val="single" w:sz="4" w:space="0" w:color="auto"/>
              <w:bottom w:val="single" w:sz="4" w:space="0" w:color="auto"/>
              <w:right w:val="single" w:sz="4" w:space="0" w:color="auto"/>
            </w:tcBorders>
            <w:hideMark/>
          </w:tcPr>
          <w:p w14:paraId="1E5BEBE7" w14:textId="77777777"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57%</w:t>
            </w:r>
          </w:p>
        </w:tc>
        <w:tc>
          <w:tcPr>
            <w:tcW w:w="1463" w:type="pct"/>
            <w:tcBorders>
              <w:top w:val="single" w:sz="4" w:space="0" w:color="auto"/>
              <w:left w:val="single" w:sz="4" w:space="0" w:color="auto"/>
              <w:bottom w:val="single" w:sz="4" w:space="0" w:color="auto"/>
              <w:right w:val="single" w:sz="4" w:space="0" w:color="auto"/>
            </w:tcBorders>
            <w:hideMark/>
          </w:tcPr>
          <w:p w14:paraId="4775BDCE" w14:textId="77777777" w:rsidR="00E16309" w:rsidRPr="00B96429" w:rsidRDefault="00E16309" w:rsidP="009D6A74">
            <w:pPr>
              <w:autoSpaceDE w:val="0"/>
              <w:autoSpaceDN w:val="0"/>
              <w:adjustRightInd w:val="0"/>
              <w:jc w:val="center"/>
              <w:rPr>
                <w:bCs/>
                <w:sz w:val="22"/>
                <w:szCs w:val="22"/>
                <w:lang w:val="en-GB" w:eastAsia="hr-HR" w:bidi="hr-HR"/>
              </w:rPr>
            </w:pPr>
            <w:r w:rsidRPr="00B96429">
              <w:rPr>
                <w:bCs/>
                <w:sz w:val="22"/>
                <w:szCs w:val="22"/>
                <w:lang w:val="en-GB" w:eastAsia="hr-HR" w:bidi="hr-HR"/>
              </w:rPr>
              <w:t>34%</w:t>
            </w:r>
          </w:p>
        </w:tc>
      </w:tr>
      <w:tr w:rsidR="00E16309" w:rsidRPr="00937843" w14:paraId="1C0136C4" w14:textId="77777777" w:rsidTr="00637356">
        <w:trPr>
          <w:trHeight w:val="992"/>
        </w:trPr>
        <w:tc>
          <w:tcPr>
            <w:tcW w:w="5000" w:type="pct"/>
            <w:gridSpan w:val="3"/>
            <w:tcBorders>
              <w:top w:val="single" w:sz="4" w:space="0" w:color="auto"/>
              <w:left w:val="nil"/>
              <w:bottom w:val="nil"/>
              <w:right w:val="nil"/>
            </w:tcBorders>
            <w:hideMark/>
          </w:tcPr>
          <w:p w14:paraId="040DA79B" w14:textId="47E0DCD3" w:rsidR="00E16309" w:rsidRPr="00DB538E" w:rsidRDefault="00E16309" w:rsidP="009D6A74">
            <w:pPr>
              <w:autoSpaceDE w:val="0"/>
              <w:autoSpaceDN w:val="0"/>
              <w:adjustRightInd w:val="0"/>
              <w:jc w:val="both"/>
              <w:rPr>
                <w:bCs/>
                <w:sz w:val="18"/>
                <w:szCs w:val="18"/>
                <w:lang w:eastAsia="hr-HR" w:bidi="hr-HR"/>
              </w:rPr>
            </w:pPr>
            <w:r w:rsidRPr="00DB538E">
              <w:rPr>
                <w:bCs/>
                <w:sz w:val="18"/>
                <w:szCs w:val="18"/>
                <w:lang w:val="en-GB" w:eastAsia="hr-HR" w:bidi="hr-HR"/>
              </w:rPr>
              <w:t>*</w:t>
            </w:r>
            <w:r w:rsidRPr="00C62678">
              <w:rPr>
                <w:bCs/>
                <w:i/>
                <w:sz w:val="18"/>
                <w:szCs w:val="18"/>
                <w:lang w:val="en-GB" w:eastAsia="hr-HR" w:bidi="hr-HR"/>
              </w:rPr>
              <w:t xml:space="preserve">Hazard </w:t>
            </w:r>
            <w:r w:rsidR="004908A3" w:rsidRPr="00C62678">
              <w:rPr>
                <w:bCs/>
                <w:i/>
                <w:sz w:val="18"/>
                <w:szCs w:val="18"/>
                <w:lang w:val="en-GB" w:eastAsia="hr-HR" w:bidi="hr-HR"/>
              </w:rPr>
              <w:t>ratio</w:t>
            </w:r>
            <w:r w:rsidR="004908A3" w:rsidRPr="00DB538E">
              <w:rPr>
                <w:bCs/>
                <w:sz w:val="18"/>
                <w:szCs w:val="18"/>
                <w:lang w:val="en-GB" w:eastAsia="hr-HR" w:bidi="hr-HR"/>
              </w:rPr>
              <w:t xml:space="preserve"> </w:t>
            </w:r>
            <w:r w:rsidRPr="00DB538E">
              <w:rPr>
                <w:bCs/>
                <w:sz w:val="18"/>
                <w:szCs w:val="18"/>
                <w:lang w:val="en-GB" w:eastAsia="hr-HR" w:bidi="hr-HR"/>
              </w:rPr>
              <w:t>(pembrolizumab u poređenju sa hemioterapijom) n</w:t>
            </w:r>
            <w:r w:rsidRPr="00DB538E">
              <w:rPr>
                <w:bCs/>
                <w:sz w:val="18"/>
                <w:szCs w:val="18"/>
                <w:lang w:eastAsia="hr-HR" w:bidi="hr-HR"/>
              </w:rPr>
              <w:t xml:space="preserve">a osnovu stratifikovanog </w:t>
            </w:r>
            <w:r w:rsidRPr="00DB538E">
              <w:rPr>
                <w:bCs/>
                <w:i/>
                <w:iCs/>
                <w:sz w:val="18"/>
                <w:szCs w:val="18"/>
                <w:lang w:eastAsia="hr-HR" w:bidi="hr-HR"/>
              </w:rPr>
              <w:t>Cox</w:t>
            </w:r>
            <w:r w:rsidRPr="00DB538E">
              <w:rPr>
                <w:bCs/>
                <w:sz w:val="18"/>
                <w:szCs w:val="18"/>
                <w:lang w:eastAsia="hr-HR" w:bidi="hr-HR"/>
              </w:rPr>
              <w:t xml:space="preserve">-ovog modela proporcionalnih hazarda </w:t>
            </w:r>
          </w:p>
          <w:p w14:paraId="1AE3A9DF" w14:textId="536FBA22" w:rsidR="00E16309" w:rsidRPr="00A977BB" w:rsidRDefault="00E16309" w:rsidP="009D6A74">
            <w:pPr>
              <w:autoSpaceDE w:val="0"/>
              <w:autoSpaceDN w:val="0"/>
              <w:adjustRightInd w:val="0"/>
              <w:jc w:val="both"/>
              <w:rPr>
                <w:bCs/>
                <w:sz w:val="18"/>
                <w:szCs w:val="18"/>
                <w:vertAlign w:val="superscript"/>
                <w:lang w:eastAsia="hr-HR" w:bidi="hr-HR"/>
              </w:rPr>
            </w:pPr>
            <w:r w:rsidRPr="00A977BB">
              <w:rPr>
                <w:bCs/>
                <w:sz w:val="18"/>
                <w:szCs w:val="18"/>
                <w:vertAlign w:val="superscript"/>
                <w:lang w:eastAsia="hr-HR" w:bidi="hr-HR"/>
              </w:rPr>
              <w:t>†</w:t>
            </w:r>
            <w:r w:rsidRPr="00A977BB">
              <w:rPr>
                <w:bCs/>
                <w:sz w:val="18"/>
                <w:szCs w:val="18"/>
                <w:lang w:eastAsia="hr-HR" w:bidi="hr-HR"/>
              </w:rPr>
              <w:t>Na osnovu stratifikovanog Log rank testa</w:t>
            </w:r>
            <w:r w:rsidRPr="00A977BB">
              <w:rPr>
                <w:bCs/>
                <w:sz w:val="18"/>
                <w:szCs w:val="18"/>
                <w:vertAlign w:val="superscript"/>
                <w:lang w:eastAsia="hr-HR" w:bidi="hr-HR"/>
              </w:rPr>
              <w:t xml:space="preserve"> </w:t>
            </w:r>
          </w:p>
          <w:p w14:paraId="2AF88B35" w14:textId="5238DA77" w:rsidR="00E16309" w:rsidRPr="00A977BB" w:rsidRDefault="00E16309" w:rsidP="009D6A74">
            <w:pPr>
              <w:autoSpaceDE w:val="0"/>
              <w:autoSpaceDN w:val="0"/>
              <w:adjustRightInd w:val="0"/>
              <w:jc w:val="both"/>
              <w:rPr>
                <w:bCs/>
                <w:sz w:val="22"/>
                <w:szCs w:val="22"/>
                <w:lang w:eastAsia="hr-HR" w:bidi="hr-HR"/>
              </w:rPr>
            </w:pPr>
            <w:r w:rsidRPr="00A977BB">
              <w:rPr>
                <w:bCs/>
                <w:sz w:val="18"/>
                <w:szCs w:val="18"/>
                <w:vertAlign w:val="superscript"/>
                <w:lang w:eastAsia="hr-HR" w:bidi="hr-HR"/>
              </w:rPr>
              <w:t>‡</w:t>
            </w:r>
            <w:r w:rsidRPr="00A977BB">
              <w:rPr>
                <w:bCs/>
                <w:sz w:val="18"/>
                <w:szCs w:val="18"/>
                <w:lang w:eastAsia="hr-HR" w:bidi="hr-HR"/>
              </w:rPr>
              <w:t>Na osnovu pacijenata sa najboljim ukupnim objektivnim odgovorom kao potvrđenim potpunim ili d</w:t>
            </w:r>
            <w:r w:rsidR="00FB0106" w:rsidRPr="00A977BB">
              <w:rPr>
                <w:bCs/>
                <w:sz w:val="18"/>
                <w:szCs w:val="18"/>
                <w:lang w:eastAsia="hr-HR" w:bidi="hr-HR"/>
              </w:rPr>
              <w:t>j</w:t>
            </w:r>
            <w:r w:rsidRPr="00A977BB">
              <w:rPr>
                <w:bCs/>
                <w:sz w:val="18"/>
                <w:szCs w:val="18"/>
                <w:lang w:eastAsia="hr-HR" w:bidi="hr-HR"/>
              </w:rPr>
              <w:t>elimičnim odgovorom</w:t>
            </w:r>
          </w:p>
        </w:tc>
      </w:tr>
    </w:tbl>
    <w:p w14:paraId="287E2941" w14:textId="77777777" w:rsidR="00E16309" w:rsidRPr="00A977BB" w:rsidRDefault="00E16309" w:rsidP="009D6A74">
      <w:pPr>
        <w:autoSpaceDE w:val="0"/>
        <w:autoSpaceDN w:val="0"/>
        <w:adjustRightInd w:val="0"/>
        <w:jc w:val="both"/>
        <w:rPr>
          <w:sz w:val="22"/>
          <w:szCs w:val="22"/>
          <w:lang w:eastAsia="hr-HR" w:bidi="hr-HR"/>
        </w:rPr>
      </w:pPr>
    </w:p>
    <w:p w14:paraId="50BD3A95" w14:textId="707DFFEB" w:rsidR="00E16309" w:rsidRPr="00A977BB" w:rsidRDefault="00E16309" w:rsidP="009D6A74">
      <w:pPr>
        <w:autoSpaceDE w:val="0"/>
        <w:autoSpaceDN w:val="0"/>
        <w:adjustRightInd w:val="0"/>
        <w:jc w:val="both"/>
        <w:rPr>
          <w:b/>
          <w:sz w:val="22"/>
          <w:szCs w:val="22"/>
          <w:u w:val="single"/>
          <w:lang w:eastAsia="hr-HR" w:bidi="hr-HR"/>
        </w:rPr>
      </w:pPr>
      <w:r w:rsidRPr="00A977BB">
        <w:rPr>
          <w:b/>
          <w:sz w:val="22"/>
          <w:szCs w:val="22"/>
          <w:lang w:eastAsia="hr-HR" w:bidi="hr-HR"/>
        </w:rPr>
        <w:t xml:space="preserve">Slika </w:t>
      </w:r>
      <w:r w:rsidR="00B51388" w:rsidRPr="00A977BB">
        <w:rPr>
          <w:b/>
          <w:sz w:val="22"/>
          <w:szCs w:val="22"/>
          <w:lang w:eastAsia="hr-HR" w:bidi="hr-HR"/>
        </w:rPr>
        <w:t>13</w:t>
      </w:r>
      <w:r w:rsidRPr="00A977BB">
        <w:rPr>
          <w:b/>
          <w:sz w:val="22"/>
          <w:szCs w:val="22"/>
          <w:lang w:eastAsia="hr-HR" w:bidi="hr-HR"/>
        </w:rPr>
        <w:t xml:space="preserve">: Kaplan-Meierova kriva za ukupno </w:t>
      </w:r>
      <w:r w:rsidR="004908A3" w:rsidRPr="00A977BB">
        <w:rPr>
          <w:b/>
          <w:sz w:val="22"/>
          <w:szCs w:val="22"/>
          <w:lang w:eastAsia="hr-HR" w:bidi="hr-HR"/>
        </w:rPr>
        <w:t xml:space="preserve">preživljavanje </w:t>
      </w:r>
      <w:r w:rsidRPr="00A977BB">
        <w:rPr>
          <w:b/>
          <w:sz w:val="22"/>
          <w:szCs w:val="22"/>
          <w:lang w:eastAsia="hr-HR" w:bidi="hr-HR"/>
        </w:rPr>
        <w:t>prema l</w:t>
      </w:r>
      <w:r w:rsidR="00FB0106" w:rsidRPr="00A977BB">
        <w:rPr>
          <w:b/>
          <w:sz w:val="22"/>
          <w:szCs w:val="22"/>
          <w:lang w:eastAsia="hr-HR" w:bidi="hr-HR"/>
        </w:rPr>
        <w:t>ij</w:t>
      </w:r>
      <w:r w:rsidRPr="00A977BB">
        <w:rPr>
          <w:b/>
          <w:sz w:val="22"/>
          <w:szCs w:val="22"/>
          <w:lang w:eastAsia="hr-HR" w:bidi="hr-HR"/>
        </w:rPr>
        <w:t>ečenoj grupi u ispitivanju</w:t>
      </w:r>
      <w:r w:rsidRPr="00A977BB">
        <w:rPr>
          <w:b/>
          <w:sz w:val="22"/>
          <w:szCs w:val="22"/>
          <w:u w:val="single"/>
          <w:lang w:eastAsia="hr-HR" w:bidi="hr-HR"/>
        </w:rPr>
        <w:t xml:space="preserve"> </w:t>
      </w:r>
      <w:r w:rsidRPr="00A977BB">
        <w:rPr>
          <w:b/>
          <w:sz w:val="22"/>
          <w:szCs w:val="22"/>
          <w:lang w:eastAsia="hr-HR" w:bidi="hr-HR"/>
        </w:rPr>
        <w:t xml:space="preserve">KEYNOTE-042 (pacijenti sa ekspresijom PD-L1 </w:t>
      </w:r>
      <w:r w:rsidR="001B4C11" w:rsidRPr="00A977BB">
        <w:rPr>
          <w:b/>
          <w:sz w:val="22"/>
          <w:szCs w:val="22"/>
          <w:lang w:eastAsia="hr-HR" w:bidi="hr-HR"/>
        </w:rPr>
        <w:t xml:space="preserve">sa </w:t>
      </w:r>
      <w:r w:rsidRPr="00A977BB">
        <w:rPr>
          <w:b/>
          <w:sz w:val="22"/>
          <w:szCs w:val="22"/>
          <w:lang w:eastAsia="hr-HR" w:bidi="hr-HR"/>
        </w:rPr>
        <w:t xml:space="preserve">TPS ≥ 50%, populacija koja </w:t>
      </w:r>
      <w:r w:rsidR="004908A3" w:rsidRPr="00A977BB">
        <w:rPr>
          <w:b/>
          <w:sz w:val="22"/>
          <w:szCs w:val="22"/>
          <w:lang w:eastAsia="hr-HR" w:bidi="hr-HR"/>
        </w:rPr>
        <w:t>je namjeravana da bude liječena</w:t>
      </w:r>
      <w:r w:rsidRPr="00A977BB">
        <w:rPr>
          <w:b/>
          <w:sz w:val="22"/>
          <w:szCs w:val="22"/>
          <w:lang w:eastAsia="hr-HR" w:bidi="hr-HR"/>
        </w:rPr>
        <w:t>)</w:t>
      </w:r>
    </w:p>
    <w:p w14:paraId="067D4897" w14:textId="77777777" w:rsidR="00E16309" w:rsidRPr="00A977BB" w:rsidRDefault="00E16309" w:rsidP="009D6A74">
      <w:pPr>
        <w:autoSpaceDE w:val="0"/>
        <w:autoSpaceDN w:val="0"/>
        <w:adjustRightInd w:val="0"/>
        <w:jc w:val="both"/>
        <w:rPr>
          <w:sz w:val="22"/>
          <w:szCs w:val="22"/>
          <w:u w:val="single"/>
          <w:lang w:eastAsia="hr-HR" w:bidi="hr-HR"/>
        </w:rPr>
      </w:pPr>
    </w:p>
    <w:p w14:paraId="0F566FE5" w14:textId="2D79AF9F" w:rsidR="00E16309" w:rsidRPr="00B96429" w:rsidRDefault="00C41570" w:rsidP="009D6A74">
      <w:pPr>
        <w:autoSpaceDE w:val="0"/>
        <w:autoSpaceDN w:val="0"/>
        <w:adjustRightInd w:val="0"/>
        <w:jc w:val="both"/>
        <w:rPr>
          <w:sz w:val="22"/>
          <w:szCs w:val="22"/>
          <w:u w:val="single"/>
          <w:lang w:eastAsia="hr-HR" w:bidi="hr-HR"/>
        </w:rPr>
      </w:pPr>
      <w:r w:rsidRPr="00BC4F78">
        <w:rPr>
          <w:noProof/>
          <w:sz w:val="22"/>
          <w:szCs w:val="22"/>
        </w:rPr>
        <w:drawing>
          <wp:inline distT="0" distB="0" distL="0" distR="0" wp14:anchorId="06127A67" wp14:editId="713C32E7">
            <wp:extent cx="4899660" cy="3893820"/>
            <wp:effectExtent l="0" t="0" r="0" b="0"/>
            <wp:docPr id="1912393062" name="Picture 191239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9660" cy="3893820"/>
                    </a:xfrm>
                    <a:prstGeom prst="rect">
                      <a:avLst/>
                    </a:prstGeom>
                    <a:noFill/>
                    <a:ln>
                      <a:noFill/>
                    </a:ln>
                  </pic:spPr>
                </pic:pic>
              </a:graphicData>
            </a:graphic>
          </wp:inline>
        </w:drawing>
      </w:r>
    </w:p>
    <w:p w14:paraId="020F7006" w14:textId="77777777" w:rsidR="00E16309" w:rsidRPr="00B96429" w:rsidRDefault="00E16309" w:rsidP="009D6A74">
      <w:pPr>
        <w:autoSpaceDE w:val="0"/>
        <w:autoSpaceDN w:val="0"/>
        <w:adjustRightInd w:val="0"/>
        <w:jc w:val="both"/>
        <w:rPr>
          <w:sz w:val="22"/>
          <w:szCs w:val="22"/>
          <w:u w:val="single"/>
          <w:lang w:eastAsia="hr-HR" w:bidi="hr-HR"/>
        </w:rPr>
      </w:pPr>
    </w:p>
    <w:p w14:paraId="0B389698" w14:textId="5729334D" w:rsidR="00D047D1" w:rsidRPr="00546F82" w:rsidRDefault="00E16309" w:rsidP="009D6A74">
      <w:pPr>
        <w:autoSpaceDE w:val="0"/>
        <w:autoSpaceDN w:val="0"/>
        <w:adjustRightInd w:val="0"/>
        <w:jc w:val="both"/>
        <w:rPr>
          <w:sz w:val="22"/>
          <w:szCs w:val="22"/>
          <w:lang w:eastAsia="hr-HR" w:bidi="hr-HR"/>
        </w:rPr>
      </w:pPr>
      <w:r w:rsidRPr="00546F82">
        <w:rPr>
          <w:sz w:val="22"/>
          <w:szCs w:val="22"/>
          <w:lang w:eastAsia="hr-HR" w:bidi="hr-HR"/>
        </w:rPr>
        <w:t xml:space="preserve">Rezultati </w:t>
      </w:r>
      <w:r w:rsidRPr="00546F82">
        <w:rPr>
          <w:i/>
          <w:sz w:val="22"/>
          <w:szCs w:val="22"/>
          <w:lang w:eastAsia="hr-HR" w:bidi="hr-HR"/>
        </w:rPr>
        <w:t>post-hoc</w:t>
      </w:r>
      <w:r w:rsidRPr="00546F82">
        <w:rPr>
          <w:sz w:val="22"/>
          <w:szCs w:val="22"/>
          <w:lang w:eastAsia="hr-HR" w:bidi="hr-HR"/>
        </w:rPr>
        <w:t xml:space="preserve"> </w:t>
      </w:r>
      <w:r w:rsidR="002830FE" w:rsidRPr="00546F82">
        <w:rPr>
          <w:sz w:val="22"/>
          <w:szCs w:val="22"/>
          <w:lang w:eastAsia="hr-HR" w:bidi="hr-HR"/>
        </w:rPr>
        <w:t>eksploratorne</w:t>
      </w:r>
      <w:r w:rsidRPr="00546F82">
        <w:rPr>
          <w:sz w:val="22"/>
          <w:szCs w:val="22"/>
          <w:lang w:eastAsia="hr-HR" w:bidi="hr-HR"/>
        </w:rPr>
        <w:t xml:space="preserve"> analize podgrupa ukazali su na trend smanjenog povoljnog dejstva na </w:t>
      </w:r>
      <w:r w:rsidR="00F73A8F" w:rsidRPr="00546F82">
        <w:rPr>
          <w:sz w:val="22"/>
          <w:szCs w:val="22"/>
          <w:lang w:eastAsia="hr-HR" w:bidi="hr-HR"/>
        </w:rPr>
        <w:t>preživlj</w:t>
      </w:r>
      <w:r w:rsidR="00F73A8F">
        <w:rPr>
          <w:sz w:val="22"/>
          <w:szCs w:val="22"/>
          <w:lang w:eastAsia="hr-HR" w:bidi="hr-HR"/>
        </w:rPr>
        <w:t>ava</w:t>
      </w:r>
      <w:r w:rsidR="00F73A8F" w:rsidRPr="00546F82">
        <w:rPr>
          <w:sz w:val="22"/>
          <w:szCs w:val="22"/>
          <w:lang w:eastAsia="hr-HR" w:bidi="hr-HR"/>
        </w:rPr>
        <w:t xml:space="preserve">nje </w:t>
      </w:r>
      <w:r w:rsidR="002830FE" w:rsidRPr="00546F82">
        <w:rPr>
          <w:sz w:val="22"/>
          <w:szCs w:val="22"/>
          <w:lang w:eastAsia="hr-HR" w:bidi="hr-HR"/>
        </w:rPr>
        <w:t>sa l</w:t>
      </w:r>
      <w:r w:rsidR="00FB0106" w:rsidRPr="00546F82">
        <w:rPr>
          <w:sz w:val="22"/>
          <w:szCs w:val="22"/>
          <w:lang w:eastAsia="hr-HR" w:bidi="hr-HR"/>
        </w:rPr>
        <w:t>ij</w:t>
      </w:r>
      <w:r w:rsidR="002830FE" w:rsidRPr="00546F82">
        <w:rPr>
          <w:sz w:val="22"/>
          <w:szCs w:val="22"/>
          <w:lang w:eastAsia="hr-HR" w:bidi="hr-HR"/>
        </w:rPr>
        <w:t xml:space="preserve">ekom </w:t>
      </w:r>
      <w:r w:rsidRPr="00546F82">
        <w:rPr>
          <w:sz w:val="22"/>
          <w:szCs w:val="22"/>
          <w:lang w:eastAsia="hr-HR" w:bidi="hr-HR"/>
        </w:rPr>
        <w:t>pembrolizumab u odnosu na hemioterapiju, i tokom prva 4 m</w:t>
      </w:r>
      <w:r w:rsidR="00FB0106" w:rsidRPr="00546F82">
        <w:rPr>
          <w:sz w:val="22"/>
          <w:szCs w:val="22"/>
          <w:lang w:eastAsia="hr-HR" w:bidi="hr-HR"/>
        </w:rPr>
        <w:t>j</w:t>
      </w:r>
      <w:r w:rsidRPr="00546F82">
        <w:rPr>
          <w:sz w:val="22"/>
          <w:szCs w:val="22"/>
          <w:lang w:eastAsia="hr-HR" w:bidi="hr-HR"/>
        </w:rPr>
        <w:t>eseca i tokom c</w:t>
      </w:r>
      <w:r w:rsidR="00FB0106" w:rsidRPr="00546F82">
        <w:rPr>
          <w:sz w:val="22"/>
          <w:szCs w:val="22"/>
          <w:lang w:eastAsia="hr-HR" w:bidi="hr-HR"/>
        </w:rPr>
        <w:t>ij</w:t>
      </w:r>
      <w:r w:rsidRPr="00546F82">
        <w:rPr>
          <w:sz w:val="22"/>
          <w:szCs w:val="22"/>
          <w:lang w:eastAsia="hr-HR" w:bidi="hr-HR"/>
        </w:rPr>
        <w:t xml:space="preserve">elog trajanja ispitivanja, kod pacijenata koji nikada nisu pušili. Međutim, zbog </w:t>
      </w:r>
      <w:r w:rsidR="002830FE" w:rsidRPr="00546F82">
        <w:rPr>
          <w:sz w:val="22"/>
          <w:szCs w:val="22"/>
          <w:lang w:eastAsia="hr-HR" w:bidi="hr-HR"/>
        </w:rPr>
        <w:t>eksploratorne</w:t>
      </w:r>
      <w:r w:rsidRPr="00546F82">
        <w:rPr>
          <w:sz w:val="22"/>
          <w:szCs w:val="22"/>
          <w:lang w:eastAsia="hr-HR" w:bidi="hr-HR"/>
        </w:rPr>
        <w:t xml:space="preserve"> prirode te analize podgrupa</w:t>
      </w:r>
      <w:r w:rsidR="00F73A8F">
        <w:rPr>
          <w:sz w:val="22"/>
          <w:szCs w:val="22"/>
          <w:lang w:eastAsia="hr-HR" w:bidi="hr-HR"/>
        </w:rPr>
        <w:t>,</w:t>
      </w:r>
      <w:r w:rsidRPr="00546F82">
        <w:rPr>
          <w:sz w:val="22"/>
          <w:szCs w:val="22"/>
          <w:lang w:eastAsia="hr-HR" w:bidi="hr-HR"/>
        </w:rPr>
        <w:t xml:space="preserve"> ne mogu se don</w:t>
      </w:r>
      <w:r w:rsidR="00FB0106" w:rsidRPr="00546F82">
        <w:rPr>
          <w:sz w:val="22"/>
          <w:szCs w:val="22"/>
          <w:lang w:eastAsia="hr-HR" w:bidi="hr-HR"/>
        </w:rPr>
        <w:t>ij</w:t>
      </w:r>
      <w:r w:rsidRPr="00546F82">
        <w:rPr>
          <w:sz w:val="22"/>
          <w:szCs w:val="22"/>
          <w:lang w:eastAsia="hr-HR" w:bidi="hr-HR"/>
        </w:rPr>
        <w:t>eti konačni zaključci.</w:t>
      </w:r>
    </w:p>
    <w:p w14:paraId="0DDED9EB" w14:textId="77777777" w:rsidR="002830FE" w:rsidRPr="00B96429" w:rsidRDefault="002830FE" w:rsidP="009D6A74">
      <w:pPr>
        <w:autoSpaceDE w:val="0"/>
        <w:autoSpaceDN w:val="0"/>
        <w:adjustRightInd w:val="0"/>
        <w:jc w:val="both"/>
        <w:rPr>
          <w:sz w:val="22"/>
          <w:szCs w:val="22"/>
          <w:lang w:val="sr-Latn-RS" w:eastAsia="hr-HR" w:bidi="hr-HR"/>
        </w:rPr>
      </w:pPr>
    </w:p>
    <w:p w14:paraId="4A082A7E" w14:textId="6C3EB98A" w:rsidR="0046320E" w:rsidRPr="00BC44C8" w:rsidRDefault="0046320E" w:rsidP="009D6A74">
      <w:pPr>
        <w:keepNext/>
        <w:autoSpaceDE w:val="0"/>
        <w:autoSpaceDN w:val="0"/>
        <w:adjustRightInd w:val="0"/>
        <w:jc w:val="both"/>
        <w:rPr>
          <w:i/>
          <w:sz w:val="22"/>
          <w:szCs w:val="22"/>
          <w:u w:val="single"/>
          <w:lang w:val="sr-Latn-RS" w:eastAsia="hr-HR" w:bidi="hr-HR"/>
        </w:rPr>
      </w:pPr>
      <w:r w:rsidRPr="00BC44C8">
        <w:rPr>
          <w:i/>
          <w:sz w:val="22"/>
          <w:szCs w:val="22"/>
          <w:u w:val="single"/>
          <w:lang w:val="sr-Latn-RS" w:eastAsia="hr-HR" w:bidi="hr-HR"/>
        </w:rPr>
        <w:t>KEYNOTE-189: Kontrolisan</w:t>
      </w:r>
      <w:r w:rsidR="00AB2DA6" w:rsidRPr="00BC44C8">
        <w:rPr>
          <w:i/>
          <w:sz w:val="22"/>
          <w:szCs w:val="22"/>
          <w:u w:val="single"/>
          <w:lang w:val="sr-Latn-RS" w:eastAsia="hr-HR" w:bidi="hr-HR"/>
        </w:rPr>
        <w:t>a</w:t>
      </w:r>
      <w:r w:rsidRPr="00BC44C8">
        <w:rPr>
          <w:i/>
          <w:sz w:val="22"/>
          <w:szCs w:val="22"/>
          <w:u w:val="single"/>
          <w:lang w:val="sr-Latn-RS" w:eastAsia="hr-HR" w:bidi="hr-HR"/>
        </w:rPr>
        <w:t xml:space="preserve"> </w:t>
      </w:r>
      <w:r w:rsidR="00AB2DA6" w:rsidRPr="00BC44C8">
        <w:rPr>
          <w:i/>
          <w:sz w:val="22"/>
          <w:szCs w:val="22"/>
          <w:u w:val="single"/>
          <w:lang w:val="sr-Latn-RS" w:eastAsia="hr-HR" w:bidi="hr-HR"/>
        </w:rPr>
        <w:t xml:space="preserve">studija </w:t>
      </w:r>
      <w:r w:rsidRPr="00BC44C8">
        <w:rPr>
          <w:i/>
          <w:sz w:val="22"/>
          <w:szCs w:val="22"/>
          <w:u w:val="single"/>
          <w:lang w:val="sr-Latn-RS" w:eastAsia="hr-HR" w:bidi="hr-HR"/>
        </w:rPr>
        <w:t>kombinovane terapije kod prethodno nel</w:t>
      </w:r>
      <w:r w:rsidR="00F73A8F" w:rsidRPr="00BC44C8">
        <w:rPr>
          <w:i/>
          <w:sz w:val="22"/>
          <w:szCs w:val="22"/>
          <w:u w:val="single"/>
          <w:lang w:val="sr-Latn-RS" w:eastAsia="hr-HR" w:bidi="hr-HR"/>
        </w:rPr>
        <w:t>ij</w:t>
      </w:r>
      <w:r w:rsidRPr="00BC44C8">
        <w:rPr>
          <w:i/>
          <w:sz w:val="22"/>
          <w:szCs w:val="22"/>
          <w:u w:val="single"/>
          <w:lang w:val="sr-Latn-RS" w:eastAsia="hr-HR" w:bidi="hr-HR"/>
        </w:rPr>
        <w:t xml:space="preserve">ečenih pacijenata sa neskvamoznim </w:t>
      </w:r>
      <w:r w:rsidR="003A3B0B" w:rsidRPr="00BC44C8">
        <w:rPr>
          <w:i/>
          <w:sz w:val="22"/>
          <w:szCs w:val="22"/>
          <w:u w:val="single"/>
          <w:lang w:val="sr-Latn-RS" w:eastAsia="hr-HR" w:bidi="hr-HR"/>
        </w:rPr>
        <w:t>NSCLC</w:t>
      </w:r>
      <w:r w:rsidR="003A3B0B" w:rsidRPr="00BC44C8" w:rsidDel="003A3B0B">
        <w:rPr>
          <w:i/>
          <w:sz w:val="22"/>
          <w:szCs w:val="22"/>
          <w:u w:val="single"/>
          <w:lang w:val="sr-Latn-RS" w:eastAsia="hr-HR" w:bidi="hr-HR"/>
        </w:rPr>
        <w:t xml:space="preserve"> </w:t>
      </w:r>
    </w:p>
    <w:p w14:paraId="36530F26" w14:textId="62A1FE24" w:rsidR="0046320E" w:rsidRPr="00B96429" w:rsidRDefault="0046320E" w:rsidP="009D6A74">
      <w:pPr>
        <w:autoSpaceDE w:val="0"/>
        <w:autoSpaceDN w:val="0"/>
        <w:adjustRightInd w:val="0"/>
        <w:jc w:val="both"/>
        <w:rPr>
          <w:sz w:val="22"/>
          <w:szCs w:val="22"/>
          <w:lang w:val="sr-Latn-RS" w:eastAsia="hr-HR" w:bidi="hr-HR"/>
        </w:rPr>
      </w:pPr>
      <w:r w:rsidRPr="00B96429">
        <w:rPr>
          <w:sz w:val="22"/>
          <w:szCs w:val="22"/>
          <w:lang w:val="sr-Latn-RS" w:eastAsia="hr-HR" w:bidi="hr-HR"/>
        </w:rPr>
        <w:t xml:space="preserve">Efikasnost pembrolizumaba u kombinaciji sa pemetreksedom i hemioterapijom zasnovanoj na platini ispitivana je u multicentričnom, randomizovanom, aktivnim lijekom kontrolisanom, dvostruko slijepom ispitivanju KEYNOTE-189. Glavni kriterijumi za uključivanje u ispitivanje bili su metastatski neskvamozni </w:t>
      </w:r>
      <w:r w:rsidR="003A3B0B" w:rsidRPr="003A3B0B">
        <w:rPr>
          <w:sz w:val="22"/>
          <w:szCs w:val="22"/>
          <w:lang w:val="sr-Latn-RS" w:eastAsia="hr-HR" w:bidi="hr-HR"/>
        </w:rPr>
        <w:t>NSCLC</w:t>
      </w:r>
      <w:r w:rsidRPr="00B96429">
        <w:rPr>
          <w:sz w:val="22"/>
          <w:szCs w:val="22"/>
          <w:lang w:val="sr-Latn-RS" w:eastAsia="hr-HR" w:bidi="hr-HR"/>
        </w:rPr>
        <w:t>, izostanak prethodnog sistemskog liječenja metastatskog NSCLC i nepostojanje tumorskih aberacija gena EGFR ili ALK. U ispitivanje se nijesu uključivali pacijenti sa autoimunom bolešću kojima je bila potrebna sistemska terapija unutar 2 godine liječenja, pacijenti sa medicinskim stanjem koje je zahtijevalo imunosupresiju, ili pacijenti koji su primili više od 30 Gy torakalne radioterapije unutar prethodnih 26 nedjelja. Pacijenti su bili randomizovani (2:1) za primanje jednog od sljedećih protokola:</w:t>
      </w:r>
    </w:p>
    <w:p w14:paraId="2B78E372" w14:textId="5F22260D" w:rsidR="0046320E" w:rsidRPr="00BC44C8" w:rsidRDefault="0046320E" w:rsidP="009D6A74">
      <w:pPr>
        <w:keepNext/>
        <w:numPr>
          <w:ilvl w:val="0"/>
          <w:numId w:val="20"/>
        </w:numPr>
        <w:autoSpaceDE w:val="0"/>
        <w:autoSpaceDN w:val="0"/>
        <w:adjustRightInd w:val="0"/>
        <w:jc w:val="both"/>
        <w:rPr>
          <w:sz w:val="22"/>
          <w:szCs w:val="22"/>
          <w:lang w:val="sr-Latn-RS" w:eastAsia="hr-HR" w:bidi="hr-HR"/>
        </w:rPr>
      </w:pPr>
      <w:r w:rsidRPr="00BC44C8">
        <w:rPr>
          <w:sz w:val="22"/>
          <w:szCs w:val="22"/>
          <w:lang w:val="sr-Latn-RS" w:eastAsia="hr-HR" w:bidi="hr-HR"/>
        </w:rPr>
        <w:t>pembrolizumab 200 mg u kombinaciji sa pemetreksedom 500 mg/m</w:t>
      </w:r>
      <w:r w:rsidRPr="00BC44C8">
        <w:rPr>
          <w:sz w:val="22"/>
          <w:szCs w:val="22"/>
          <w:vertAlign w:val="superscript"/>
          <w:lang w:val="sr-Latn-RS" w:eastAsia="hr-HR" w:bidi="hr-HR"/>
        </w:rPr>
        <w:t>2</w:t>
      </w:r>
      <w:r w:rsidRPr="00BC44C8">
        <w:rPr>
          <w:sz w:val="22"/>
          <w:szCs w:val="22"/>
          <w:lang w:val="sr-Latn-RS" w:eastAsia="hr-HR" w:bidi="hr-HR"/>
        </w:rPr>
        <w:t xml:space="preserve"> i hemioterapijom po izboru istraživača, koja je mogla biti ili cisplatin 75 mg/m</w:t>
      </w:r>
      <w:r w:rsidRPr="00BC44C8">
        <w:rPr>
          <w:sz w:val="22"/>
          <w:szCs w:val="22"/>
          <w:vertAlign w:val="superscript"/>
          <w:lang w:val="sr-Latn-RS" w:eastAsia="hr-HR" w:bidi="hr-HR"/>
        </w:rPr>
        <w:t>2</w:t>
      </w:r>
      <w:r w:rsidRPr="00BC44C8">
        <w:rPr>
          <w:sz w:val="22"/>
          <w:szCs w:val="22"/>
          <w:lang w:val="sr-Latn-RS" w:eastAsia="hr-HR" w:bidi="hr-HR"/>
        </w:rPr>
        <w:t xml:space="preserve"> ili karboplatin PIK 5 mg/</w:t>
      </w:r>
      <w:r w:rsidR="00F73A8F" w:rsidRPr="00BC44C8">
        <w:rPr>
          <w:sz w:val="22"/>
          <w:szCs w:val="22"/>
          <w:lang w:val="sr-Latn-RS" w:eastAsia="hr-HR" w:bidi="hr-HR"/>
        </w:rPr>
        <w:t>ml</w:t>
      </w:r>
      <w:r w:rsidRPr="00BC44C8">
        <w:rPr>
          <w:sz w:val="22"/>
          <w:szCs w:val="22"/>
          <w:lang w:val="sr-Latn-RS" w:eastAsia="hr-HR" w:bidi="hr-HR"/>
        </w:rPr>
        <w:t>/min, intravenski svake 3 nedjelje tokom 4 ciklusa, nakon čega su se primjenjivali pembrolizumab 200 mg i pemetreksed 500 mg/m</w:t>
      </w:r>
      <w:r w:rsidRPr="00BC44C8">
        <w:rPr>
          <w:sz w:val="22"/>
          <w:szCs w:val="22"/>
          <w:vertAlign w:val="superscript"/>
          <w:lang w:val="sr-Latn-RS" w:eastAsia="hr-HR" w:bidi="hr-HR"/>
        </w:rPr>
        <w:t>2</w:t>
      </w:r>
      <w:r w:rsidRPr="00BC44C8">
        <w:rPr>
          <w:sz w:val="22"/>
          <w:szCs w:val="22"/>
          <w:lang w:val="sr-Latn-RS" w:eastAsia="hr-HR" w:bidi="hr-HR"/>
        </w:rPr>
        <w:t xml:space="preserve"> intravenski svake 3 nedjelje (n=410)</w:t>
      </w:r>
      <w:r w:rsidR="00F73A8F" w:rsidRPr="00BC44C8">
        <w:rPr>
          <w:sz w:val="22"/>
          <w:szCs w:val="22"/>
          <w:lang w:val="sr-Latn-RS" w:eastAsia="hr-HR" w:bidi="hr-HR"/>
        </w:rPr>
        <w:t>;</w:t>
      </w:r>
    </w:p>
    <w:p w14:paraId="57BA608F" w14:textId="28B1EE9D" w:rsidR="0046320E" w:rsidRPr="00BC44C8" w:rsidRDefault="0046320E" w:rsidP="009D6A74">
      <w:pPr>
        <w:keepNext/>
        <w:numPr>
          <w:ilvl w:val="0"/>
          <w:numId w:val="20"/>
        </w:numPr>
        <w:autoSpaceDE w:val="0"/>
        <w:autoSpaceDN w:val="0"/>
        <w:adjustRightInd w:val="0"/>
        <w:jc w:val="both"/>
        <w:rPr>
          <w:sz w:val="22"/>
          <w:szCs w:val="22"/>
          <w:lang w:val="sr-Latn-RS" w:eastAsia="hr-HR" w:bidi="hr-HR"/>
        </w:rPr>
      </w:pPr>
      <w:r w:rsidRPr="00BC44C8">
        <w:rPr>
          <w:sz w:val="22"/>
          <w:szCs w:val="22"/>
          <w:lang w:val="sr-Latn-RS" w:eastAsia="hr-HR" w:bidi="hr-HR"/>
        </w:rPr>
        <w:t>placebo u kombinaciji sa pemetreksedom 500 mg/m</w:t>
      </w:r>
      <w:r w:rsidRPr="00BC44C8">
        <w:rPr>
          <w:sz w:val="22"/>
          <w:szCs w:val="22"/>
          <w:vertAlign w:val="superscript"/>
          <w:lang w:val="sr-Latn-RS" w:eastAsia="hr-HR" w:bidi="hr-HR"/>
        </w:rPr>
        <w:t>2</w:t>
      </w:r>
      <w:r w:rsidRPr="00BC44C8">
        <w:rPr>
          <w:sz w:val="22"/>
          <w:szCs w:val="22"/>
          <w:lang w:val="sr-Latn-RS" w:eastAsia="hr-HR" w:bidi="hr-HR"/>
        </w:rPr>
        <w:t xml:space="preserve"> i hemioterapijom po izboru istraživača, koja je mogla biti ili cisplatin 75 mg/m</w:t>
      </w:r>
      <w:r w:rsidRPr="00BC44C8">
        <w:rPr>
          <w:sz w:val="22"/>
          <w:szCs w:val="22"/>
          <w:vertAlign w:val="superscript"/>
          <w:lang w:val="sr-Latn-RS" w:eastAsia="hr-HR" w:bidi="hr-HR"/>
        </w:rPr>
        <w:t>2</w:t>
      </w:r>
      <w:r w:rsidRPr="00BC44C8">
        <w:rPr>
          <w:sz w:val="22"/>
          <w:szCs w:val="22"/>
          <w:lang w:val="sr-Latn-RS" w:eastAsia="hr-HR" w:bidi="hr-HR"/>
        </w:rPr>
        <w:t xml:space="preserve"> ili karboplatin PIK 5 mg/</w:t>
      </w:r>
      <w:r w:rsidR="00F73A8F" w:rsidRPr="00BC44C8">
        <w:rPr>
          <w:sz w:val="22"/>
          <w:szCs w:val="22"/>
          <w:lang w:val="sr-Latn-RS" w:eastAsia="hr-HR" w:bidi="hr-HR"/>
        </w:rPr>
        <w:t>ml</w:t>
      </w:r>
      <w:r w:rsidRPr="00BC44C8">
        <w:rPr>
          <w:sz w:val="22"/>
          <w:szCs w:val="22"/>
          <w:lang w:val="sr-Latn-RS" w:eastAsia="hr-HR" w:bidi="hr-HR"/>
        </w:rPr>
        <w:t xml:space="preserve">/min, intravenski svake 3 </w:t>
      </w:r>
      <w:r w:rsidRPr="00BC44C8">
        <w:rPr>
          <w:sz w:val="22"/>
          <w:szCs w:val="22"/>
          <w:lang w:val="sr-Latn-RS" w:eastAsia="hr-HR" w:bidi="hr-HR"/>
        </w:rPr>
        <w:lastRenderedPageBreak/>
        <w:t>nedjelje tokom 4 ciklusa, nakon čega su se primjenjivali placebo i pemetreksed 500 mg/m</w:t>
      </w:r>
      <w:r w:rsidRPr="00BC44C8">
        <w:rPr>
          <w:sz w:val="22"/>
          <w:szCs w:val="22"/>
          <w:vertAlign w:val="superscript"/>
          <w:lang w:val="sr-Latn-RS" w:eastAsia="hr-HR" w:bidi="hr-HR"/>
        </w:rPr>
        <w:t>2</w:t>
      </w:r>
      <w:r w:rsidRPr="00BC44C8">
        <w:rPr>
          <w:sz w:val="22"/>
          <w:szCs w:val="22"/>
          <w:lang w:val="sr-Latn-RS" w:eastAsia="hr-HR" w:bidi="hr-HR"/>
        </w:rPr>
        <w:t xml:space="preserve"> intravenski svake 3 nedjelje (n=206)</w:t>
      </w:r>
      <w:r w:rsidR="00F73A8F" w:rsidRPr="00BC44C8">
        <w:rPr>
          <w:sz w:val="22"/>
          <w:szCs w:val="22"/>
          <w:lang w:val="sr-Latn-RS" w:eastAsia="hr-HR" w:bidi="hr-HR"/>
        </w:rPr>
        <w:t>.</w:t>
      </w:r>
    </w:p>
    <w:p w14:paraId="2417271E" w14:textId="77777777" w:rsidR="0046320E" w:rsidRPr="00B96429" w:rsidRDefault="0046320E" w:rsidP="009D6A74">
      <w:pPr>
        <w:autoSpaceDE w:val="0"/>
        <w:autoSpaceDN w:val="0"/>
        <w:adjustRightInd w:val="0"/>
        <w:jc w:val="both"/>
        <w:rPr>
          <w:sz w:val="22"/>
          <w:szCs w:val="22"/>
          <w:lang w:val="sr-Latn-RS" w:eastAsia="hr-HR" w:bidi="hr-HR"/>
        </w:rPr>
      </w:pPr>
    </w:p>
    <w:p w14:paraId="27446338" w14:textId="121D5B8A" w:rsidR="0046320E" w:rsidRPr="00B96429" w:rsidRDefault="0046320E" w:rsidP="009D6A74">
      <w:pPr>
        <w:autoSpaceDE w:val="0"/>
        <w:autoSpaceDN w:val="0"/>
        <w:adjustRightInd w:val="0"/>
        <w:jc w:val="both"/>
        <w:rPr>
          <w:sz w:val="22"/>
          <w:szCs w:val="22"/>
          <w:lang w:val="sr-Latn-RS" w:eastAsia="hr-HR" w:bidi="hr-HR"/>
        </w:rPr>
      </w:pPr>
      <w:r w:rsidRPr="00B96429">
        <w:rPr>
          <w:sz w:val="22"/>
          <w:szCs w:val="22"/>
          <w:lang w:val="sr-Latn-RS" w:eastAsia="hr-HR" w:bidi="hr-HR"/>
        </w:rPr>
        <w:t>Liječenje pembrolizumabom nastavilo se do progresije bolesti koju je utvrdio istraživač na osnovu RECIST 1.1 kriterijuma, pojave neprihvatljive toksičnosti</w:t>
      </w:r>
      <w:r w:rsidR="00412B99">
        <w:rPr>
          <w:sz w:val="22"/>
          <w:szCs w:val="22"/>
          <w:lang w:val="sr-Latn-RS" w:eastAsia="hr-HR" w:bidi="hr-HR"/>
        </w:rPr>
        <w:t>,</w:t>
      </w:r>
      <w:r w:rsidRPr="00B96429">
        <w:rPr>
          <w:sz w:val="22"/>
          <w:szCs w:val="22"/>
          <w:lang w:val="sr-Latn-RS" w:eastAsia="hr-HR" w:bidi="hr-HR"/>
        </w:rPr>
        <w:t xml:space="preserve"> ili najviše 24 m</w:t>
      </w:r>
      <w:r w:rsidR="00412B99">
        <w:rPr>
          <w:sz w:val="22"/>
          <w:szCs w:val="22"/>
          <w:lang w:val="sr-Latn-RS" w:eastAsia="hr-HR" w:bidi="hr-HR"/>
        </w:rPr>
        <w:t>j</w:t>
      </w:r>
      <w:r w:rsidRPr="00B96429">
        <w:rPr>
          <w:sz w:val="22"/>
          <w:szCs w:val="22"/>
          <w:lang w:val="sr-Latn-RS" w:eastAsia="hr-HR" w:bidi="hr-HR"/>
        </w:rPr>
        <w:t>eseca. Primjena pembrolizumaba bila je dozvoljena i nakon progresije bolesti definisane RECIST kriterijumom na osnovu procjene BICR ili nakon prekida liječenja pemetreksedom ako je pacijent bio klinički stabilan i ako je prema procjeni istraživača ostvarena klinička korist. Kod pacijenata koji su završili 24 mjeseca terapije ili ostvarili potpuni odgovor, liječenje pembrolizumabom moglo je ponovno da se uvede u slučaju progresije bolesti</w:t>
      </w:r>
      <w:r w:rsidR="00412B99">
        <w:rPr>
          <w:sz w:val="22"/>
          <w:szCs w:val="22"/>
          <w:lang w:val="sr-Latn-RS" w:eastAsia="hr-HR" w:bidi="hr-HR"/>
        </w:rPr>
        <w:t>,</w:t>
      </w:r>
      <w:r w:rsidRPr="00B96429">
        <w:rPr>
          <w:sz w:val="22"/>
          <w:szCs w:val="22"/>
          <w:lang w:val="sr-Latn-RS" w:eastAsia="hr-HR" w:bidi="hr-HR"/>
        </w:rPr>
        <w:t xml:space="preserve"> i terapiju je bilo moguće primjenjivati do maksimum 1 dodatne godine. Procjena statusa tumora rađena je u 6. i 12. nedjelji, a zatim je rađena svakih 9 nedjelja. Pacijentima koji su primali placebo plus hemioterapiju i kod kojih je došlo do nezavisno potvrđene progresije bolesti ponuđeno je liječenje pembrolizumabom u monoterapiji.</w:t>
      </w:r>
    </w:p>
    <w:p w14:paraId="059F3377" w14:textId="77777777" w:rsidR="0046320E" w:rsidRPr="00B96429" w:rsidRDefault="0046320E" w:rsidP="009D6A74">
      <w:pPr>
        <w:autoSpaceDE w:val="0"/>
        <w:autoSpaceDN w:val="0"/>
        <w:adjustRightInd w:val="0"/>
        <w:jc w:val="both"/>
        <w:rPr>
          <w:sz w:val="22"/>
          <w:szCs w:val="22"/>
          <w:lang w:val="sr-Latn-RS" w:eastAsia="hr-HR" w:bidi="hr-HR"/>
        </w:rPr>
      </w:pPr>
    </w:p>
    <w:p w14:paraId="478600B8" w14:textId="3C54CBFC" w:rsidR="0046320E" w:rsidRPr="00B96429" w:rsidRDefault="0046320E" w:rsidP="009D6A74">
      <w:pPr>
        <w:autoSpaceDE w:val="0"/>
        <w:autoSpaceDN w:val="0"/>
        <w:adjustRightInd w:val="0"/>
        <w:jc w:val="both"/>
        <w:rPr>
          <w:sz w:val="22"/>
          <w:szCs w:val="22"/>
          <w:lang w:val="sr-Latn-RS" w:eastAsia="hr-HR" w:bidi="hr-HR"/>
        </w:rPr>
      </w:pPr>
      <w:r w:rsidRPr="00B96429">
        <w:rPr>
          <w:sz w:val="22"/>
          <w:szCs w:val="22"/>
          <w:lang w:val="sr-Latn-RS" w:eastAsia="hr-HR" w:bidi="hr-HR"/>
        </w:rPr>
        <w:t xml:space="preserve">Početne karakteristike kod 616 pacijenata u ispitivanju KEYNOTE-189 bile su: medijana </w:t>
      </w:r>
      <w:r w:rsidR="00412B99" w:rsidRPr="00B96429">
        <w:rPr>
          <w:sz w:val="22"/>
          <w:szCs w:val="22"/>
          <w:lang w:val="sr-Latn-RS" w:eastAsia="hr-HR" w:bidi="hr-HR"/>
        </w:rPr>
        <w:t>starosn</w:t>
      </w:r>
      <w:r w:rsidR="00412B99">
        <w:rPr>
          <w:sz w:val="22"/>
          <w:szCs w:val="22"/>
          <w:lang w:val="sr-Latn-RS" w:eastAsia="hr-HR" w:bidi="hr-HR"/>
        </w:rPr>
        <w:t>og</w:t>
      </w:r>
      <w:r w:rsidR="00412B99" w:rsidRPr="00B96429">
        <w:rPr>
          <w:sz w:val="22"/>
          <w:szCs w:val="22"/>
          <w:lang w:val="sr-Latn-RS" w:eastAsia="hr-HR" w:bidi="hr-HR"/>
        </w:rPr>
        <w:t xml:space="preserve"> dob</w:t>
      </w:r>
      <w:r w:rsidR="00412B99">
        <w:rPr>
          <w:sz w:val="22"/>
          <w:szCs w:val="22"/>
          <w:lang w:val="sr-Latn-RS" w:eastAsia="hr-HR" w:bidi="hr-HR"/>
        </w:rPr>
        <w:t>a</w:t>
      </w:r>
      <w:r w:rsidR="00412B99" w:rsidRPr="00B96429">
        <w:rPr>
          <w:sz w:val="22"/>
          <w:szCs w:val="22"/>
          <w:lang w:val="sr-Latn-RS" w:eastAsia="hr-HR" w:bidi="hr-HR"/>
        </w:rPr>
        <w:t xml:space="preserve"> </w:t>
      </w:r>
      <w:r w:rsidRPr="00B96429">
        <w:rPr>
          <w:sz w:val="22"/>
          <w:szCs w:val="22"/>
          <w:lang w:val="sr-Latn-RS" w:eastAsia="hr-HR" w:bidi="hr-HR"/>
        </w:rPr>
        <w:t>64 godine (49% bilo je starosti od 65 ili više godina); 59% muškaraca; 94% b</w:t>
      </w:r>
      <w:r w:rsidR="00412B99">
        <w:rPr>
          <w:sz w:val="22"/>
          <w:szCs w:val="22"/>
          <w:lang w:val="sr-Latn-RS" w:eastAsia="hr-HR" w:bidi="hr-HR"/>
        </w:rPr>
        <w:t>ij</w:t>
      </w:r>
      <w:r w:rsidRPr="00B96429">
        <w:rPr>
          <w:sz w:val="22"/>
          <w:szCs w:val="22"/>
          <w:lang w:val="sr-Latn-RS" w:eastAsia="hr-HR" w:bidi="hr-HR"/>
        </w:rPr>
        <w:t xml:space="preserve">elaca i 3% Azijata; 43% pacijenata sa funkcionalnim ECOG statusom 0 i 56% sa funkcionalnim ECOG statusom 1; 31% PD-L1 negativnih pacijenata (TPS &lt; 1%) i 18% pacijenata sa liječenim ili neliječenim metastazama na mozgu na početku ispitivanja. </w:t>
      </w:r>
    </w:p>
    <w:p w14:paraId="7AD67E4A" w14:textId="77777777" w:rsidR="0046320E" w:rsidRPr="00B96429" w:rsidRDefault="0046320E" w:rsidP="009D6A74">
      <w:pPr>
        <w:autoSpaceDE w:val="0"/>
        <w:autoSpaceDN w:val="0"/>
        <w:adjustRightInd w:val="0"/>
        <w:jc w:val="both"/>
        <w:rPr>
          <w:sz w:val="22"/>
          <w:szCs w:val="22"/>
          <w:lang w:val="sr-Latn-RS" w:eastAsia="hr-HR" w:bidi="hr-HR"/>
        </w:rPr>
      </w:pPr>
    </w:p>
    <w:p w14:paraId="11B7C8DC" w14:textId="09649A87" w:rsidR="0046320E" w:rsidRDefault="0046320E" w:rsidP="009D6A74">
      <w:pPr>
        <w:autoSpaceDE w:val="0"/>
        <w:autoSpaceDN w:val="0"/>
        <w:adjustRightInd w:val="0"/>
        <w:jc w:val="both"/>
        <w:rPr>
          <w:sz w:val="22"/>
          <w:szCs w:val="22"/>
          <w:lang w:val="sr-Latn-RS" w:eastAsia="hr-HR" w:bidi="hr-HR"/>
        </w:rPr>
      </w:pPr>
      <w:r w:rsidRPr="00B96429">
        <w:rPr>
          <w:sz w:val="22"/>
          <w:szCs w:val="22"/>
          <w:lang w:val="sr-Latn-RS" w:eastAsia="hr-HR" w:bidi="hr-HR"/>
        </w:rPr>
        <w:t xml:space="preserve">Primarni parametri praćenja ishoda efikasnosti bili su OS i PFS (prema ocjeni BICR na osnovu kriterijuma RECIST 1.1). Sekundarni parametri praćenja ishoda efikasnosti bili su ORR i trajanje odgovora prema procjeni BICR na osnovu kriterijuma RECIST 1.1. U Tabeli </w:t>
      </w:r>
      <w:r w:rsidR="00B51388">
        <w:rPr>
          <w:sz w:val="22"/>
          <w:szCs w:val="22"/>
          <w:lang w:val="sr-Latn-RS" w:eastAsia="hr-HR" w:bidi="hr-HR"/>
        </w:rPr>
        <w:t>16</w:t>
      </w:r>
      <w:r w:rsidR="00B51388" w:rsidRPr="00B96429">
        <w:rPr>
          <w:sz w:val="22"/>
          <w:szCs w:val="22"/>
          <w:lang w:val="sr-Latn-RS" w:eastAsia="hr-HR" w:bidi="hr-HR"/>
        </w:rPr>
        <w:t xml:space="preserve"> </w:t>
      </w:r>
      <w:r w:rsidRPr="00B96429">
        <w:rPr>
          <w:sz w:val="22"/>
          <w:szCs w:val="22"/>
          <w:lang w:val="sr-Latn-RS" w:eastAsia="hr-HR" w:bidi="hr-HR"/>
        </w:rPr>
        <w:t>sažeto su prikazane ključne mjere efikasnosti</w:t>
      </w:r>
      <w:r w:rsidR="00412B99">
        <w:rPr>
          <w:sz w:val="22"/>
          <w:szCs w:val="22"/>
          <w:lang w:val="sr-Latn-RS" w:eastAsia="hr-HR" w:bidi="hr-HR"/>
        </w:rPr>
        <w:t>,</w:t>
      </w:r>
      <w:r w:rsidR="001A7186" w:rsidRPr="00B96429">
        <w:rPr>
          <w:sz w:val="22"/>
          <w:szCs w:val="22"/>
          <w:lang w:val="sr-Latn-RS" w:eastAsia="hr-HR" w:bidi="hr-HR"/>
        </w:rPr>
        <w:t xml:space="preserve"> i Slike </w:t>
      </w:r>
      <w:r w:rsidR="00B51388">
        <w:rPr>
          <w:sz w:val="22"/>
          <w:szCs w:val="22"/>
          <w:lang w:val="sr-Latn-RS" w:eastAsia="hr-HR" w:bidi="hr-HR"/>
        </w:rPr>
        <w:t>14</w:t>
      </w:r>
      <w:r w:rsidR="00B51388" w:rsidRPr="00B96429">
        <w:rPr>
          <w:sz w:val="22"/>
          <w:szCs w:val="22"/>
          <w:lang w:val="sr-Latn-RS" w:eastAsia="hr-HR" w:bidi="hr-HR"/>
        </w:rPr>
        <w:t xml:space="preserve"> </w:t>
      </w:r>
      <w:r w:rsidR="001A7186" w:rsidRPr="00B96429">
        <w:rPr>
          <w:sz w:val="22"/>
          <w:szCs w:val="22"/>
          <w:lang w:val="sr-Latn-RS" w:eastAsia="hr-HR" w:bidi="hr-HR"/>
        </w:rPr>
        <w:t xml:space="preserve">i </w:t>
      </w:r>
      <w:r w:rsidR="00B51388">
        <w:rPr>
          <w:sz w:val="22"/>
          <w:szCs w:val="22"/>
          <w:lang w:val="sr-Latn-RS" w:eastAsia="hr-HR" w:bidi="hr-HR"/>
        </w:rPr>
        <w:t>15</w:t>
      </w:r>
      <w:r w:rsidR="00B51388" w:rsidRPr="00B96429">
        <w:rPr>
          <w:sz w:val="22"/>
          <w:szCs w:val="22"/>
          <w:lang w:val="sr-Latn-RS" w:eastAsia="hr-HR" w:bidi="hr-HR"/>
        </w:rPr>
        <w:t xml:space="preserve"> </w:t>
      </w:r>
      <w:r w:rsidR="001A7186" w:rsidRPr="00B96429">
        <w:rPr>
          <w:sz w:val="22"/>
          <w:szCs w:val="22"/>
          <w:lang w:val="sr-Latn-RS" w:eastAsia="hr-HR" w:bidi="hr-HR"/>
        </w:rPr>
        <w:t>prikazuju</w:t>
      </w:r>
      <w:r w:rsidRPr="00B96429">
        <w:rPr>
          <w:sz w:val="22"/>
          <w:szCs w:val="22"/>
          <w:lang w:val="sr-Latn-RS" w:eastAsia="hr-HR" w:bidi="hr-HR"/>
        </w:rPr>
        <w:t xml:space="preserve"> </w:t>
      </w:r>
      <w:r w:rsidRPr="00C62678">
        <w:rPr>
          <w:i/>
          <w:sz w:val="22"/>
          <w:szCs w:val="22"/>
          <w:lang w:val="sr-Latn-RS" w:eastAsia="hr-HR" w:bidi="hr-HR"/>
        </w:rPr>
        <w:t>Kaplan-Meier</w:t>
      </w:r>
      <w:r w:rsidR="00412B99">
        <w:rPr>
          <w:sz w:val="22"/>
          <w:szCs w:val="22"/>
          <w:lang w:val="sr-Latn-RS" w:eastAsia="hr-HR" w:bidi="hr-HR"/>
        </w:rPr>
        <w:t>-</w:t>
      </w:r>
      <w:r w:rsidRPr="00B96429">
        <w:rPr>
          <w:sz w:val="22"/>
          <w:szCs w:val="22"/>
          <w:lang w:val="sr-Latn-RS" w:eastAsia="hr-HR" w:bidi="hr-HR"/>
        </w:rPr>
        <w:t>ove krive za OS i PFS</w:t>
      </w:r>
      <w:r w:rsidR="001A7186" w:rsidRPr="00BC44C8">
        <w:rPr>
          <w:sz w:val="22"/>
          <w:szCs w:val="22"/>
          <w:lang w:val="sr-Latn-RS"/>
        </w:rPr>
        <w:t xml:space="preserve"> </w:t>
      </w:r>
      <w:r w:rsidR="001A7186" w:rsidRPr="00B96429">
        <w:rPr>
          <w:sz w:val="22"/>
          <w:szCs w:val="22"/>
          <w:lang w:val="sr-Latn-RS" w:eastAsia="hr-HR" w:bidi="hr-HR"/>
        </w:rPr>
        <w:t>na osnovu završne analize nakon medijane praćenja od 18,8 m</w:t>
      </w:r>
      <w:r w:rsidR="00120985">
        <w:rPr>
          <w:sz w:val="22"/>
          <w:szCs w:val="22"/>
          <w:lang w:val="sr-Latn-RS" w:eastAsia="hr-HR" w:bidi="hr-HR"/>
        </w:rPr>
        <w:t>j</w:t>
      </w:r>
      <w:r w:rsidR="001A7186" w:rsidRPr="00B96429">
        <w:rPr>
          <w:sz w:val="22"/>
          <w:szCs w:val="22"/>
          <w:lang w:val="sr-Latn-RS" w:eastAsia="hr-HR" w:bidi="hr-HR"/>
        </w:rPr>
        <w:t>eseci.</w:t>
      </w:r>
      <w:r w:rsidRPr="00B96429">
        <w:rPr>
          <w:sz w:val="22"/>
          <w:szCs w:val="22"/>
          <w:lang w:val="sr-Latn-RS" w:eastAsia="hr-HR" w:bidi="hr-HR"/>
        </w:rPr>
        <w:t xml:space="preserve"> </w:t>
      </w:r>
    </w:p>
    <w:p w14:paraId="05456FD4" w14:textId="77777777" w:rsidR="001D140D" w:rsidRPr="00B96429" w:rsidRDefault="001D140D" w:rsidP="009D6A74">
      <w:pPr>
        <w:autoSpaceDE w:val="0"/>
        <w:autoSpaceDN w:val="0"/>
        <w:adjustRightInd w:val="0"/>
        <w:jc w:val="both"/>
        <w:rPr>
          <w:sz w:val="22"/>
          <w:szCs w:val="22"/>
          <w:lang w:val="sr-Latn-RS" w:eastAsia="hr-HR" w:bidi="hr-HR"/>
        </w:rPr>
      </w:pPr>
    </w:p>
    <w:p w14:paraId="1093928B" w14:textId="4992E03A" w:rsidR="0046320E" w:rsidRPr="00A977BB" w:rsidRDefault="0046320E" w:rsidP="00637356">
      <w:pPr>
        <w:widowControl w:val="0"/>
        <w:autoSpaceDE w:val="0"/>
        <w:autoSpaceDN w:val="0"/>
        <w:adjustRightInd w:val="0"/>
        <w:jc w:val="both"/>
        <w:rPr>
          <w:b/>
          <w:sz w:val="22"/>
          <w:szCs w:val="22"/>
          <w:lang w:val="it-IT" w:eastAsia="hr-HR" w:bidi="hr-HR"/>
        </w:rPr>
      </w:pPr>
      <w:r w:rsidRPr="00A977BB">
        <w:rPr>
          <w:b/>
          <w:sz w:val="22"/>
          <w:szCs w:val="22"/>
          <w:lang w:val="it-IT" w:eastAsia="hr-HR" w:bidi="hr-HR"/>
        </w:rPr>
        <w:t xml:space="preserve">Tabela </w:t>
      </w:r>
      <w:r w:rsidR="00343DC7" w:rsidRPr="00A977BB">
        <w:rPr>
          <w:b/>
          <w:sz w:val="22"/>
          <w:szCs w:val="22"/>
          <w:lang w:val="it-IT" w:eastAsia="hr-HR" w:bidi="hr-HR"/>
        </w:rPr>
        <w:t>1</w:t>
      </w:r>
      <w:r w:rsidR="00B51388" w:rsidRPr="00A977BB">
        <w:rPr>
          <w:b/>
          <w:sz w:val="22"/>
          <w:szCs w:val="22"/>
          <w:lang w:val="it-IT" w:eastAsia="hr-HR" w:bidi="hr-HR"/>
        </w:rPr>
        <w:t>6</w:t>
      </w:r>
      <w:r w:rsidRPr="00A977BB">
        <w:rPr>
          <w:b/>
          <w:sz w:val="22"/>
          <w:szCs w:val="22"/>
          <w:lang w:val="it-IT" w:eastAsia="hr-HR" w:bidi="hr-HR"/>
        </w:rPr>
        <w:t>: Rezultati efikasnosti u studiji KEYNOTE-189</w:t>
      </w:r>
    </w:p>
    <w:p w14:paraId="4C7AFCF8" w14:textId="77777777" w:rsidR="00417254" w:rsidRPr="00A977BB" w:rsidRDefault="00417254" w:rsidP="00637356">
      <w:pPr>
        <w:widowControl w:val="0"/>
        <w:autoSpaceDE w:val="0"/>
        <w:autoSpaceDN w:val="0"/>
        <w:adjustRightInd w:val="0"/>
        <w:jc w:val="both"/>
        <w:rPr>
          <w:b/>
          <w:sz w:val="22"/>
          <w:szCs w:val="22"/>
          <w:u w:val="single"/>
          <w:lang w:val="it-IT" w:eastAsia="hr-HR" w:bidi="hr-HR"/>
        </w:rPr>
      </w:pP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5"/>
        <w:gridCol w:w="2610"/>
        <w:gridCol w:w="2772"/>
      </w:tblGrid>
      <w:tr w:rsidR="0046320E" w:rsidRPr="000A0027" w14:paraId="7D279600" w14:textId="77777777" w:rsidTr="003E1C1E">
        <w:trPr>
          <w:trHeight w:val="20"/>
          <w:jc w:val="center"/>
        </w:trPr>
        <w:tc>
          <w:tcPr>
            <w:tcW w:w="3595" w:type="dxa"/>
            <w:shd w:val="clear" w:color="auto" w:fill="auto"/>
          </w:tcPr>
          <w:p w14:paraId="0869902D" w14:textId="77777777" w:rsidR="0046320E" w:rsidRPr="00B96429" w:rsidRDefault="0046320E" w:rsidP="00F7575C">
            <w:pPr>
              <w:widowControl w:val="0"/>
              <w:tabs>
                <w:tab w:val="left" w:pos="284"/>
                <w:tab w:val="left" w:pos="567"/>
              </w:tabs>
              <w:autoSpaceDE w:val="0"/>
              <w:autoSpaceDN w:val="0"/>
              <w:adjustRightInd w:val="0"/>
              <w:jc w:val="center"/>
              <w:rPr>
                <w:b/>
                <w:sz w:val="22"/>
                <w:szCs w:val="22"/>
              </w:rPr>
            </w:pPr>
            <w:r w:rsidRPr="00B96429">
              <w:rPr>
                <w:b/>
                <w:bCs/>
                <w:sz w:val="22"/>
                <w:szCs w:val="22"/>
              </w:rPr>
              <w:t>Parametar efikasnosti</w:t>
            </w:r>
          </w:p>
        </w:tc>
        <w:tc>
          <w:tcPr>
            <w:tcW w:w="2610" w:type="dxa"/>
          </w:tcPr>
          <w:p w14:paraId="54CCD23B" w14:textId="77777777" w:rsidR="0046320E" w:rsidRPr="00B96429" w:rsidRDefault="0046320E" w:rsidP="00637356">
            <w:pPr>
              <w:widowControl w:val="0"/>
              <w:tabs>
                <w:tab w:val="left" w:pos="284"/>
                <w:tab w:val="left" w:pos="567"/>
              </w:tabs>
              <w:autoSpaceDE w:val="0"/>
              <w:autoSpaceDN w:val="0"/>
              <w:adjustRightInd w:val="0"/>
              <w:jc w:val="center"/>
              <w:rPr>
                <w:b/>
                <w:sz w:val="22"/>
                <w:szCs w:val="22"/>
              </w:rPr>
            </w:pPr>
            <w:r w:rsidRPr="00B96429">
              <w:rPr>
                <w:b/>
                <w:sz w:val="22"/>
                <w:szCs w:val="22"/>
              </w:rPr>
              <w:t>pembrolizumab</w:t>
            </w:r>
          </w:p>
          <w:p w14:paraId="50AA1100" w14:textId="77777777" w:rsidR="0046320E" w:rsidRPr="00B96429" w:rsidRDefault="0046320E" w:rsidP="00637356">
            <w:pPr>
              <w:widowControl w:val="0"/>
              <w:tabs>
                <w:tab w:val="left" w:pos="284"/>
                <w:tab w:val="left" w:pos="567"/>
              </w:tabs>
              <w:autoSpaceDE w:val="0"/>
              <w:autoSpaceDN w:val="0"/>
              <w:adjustRightInd w:val="0"/>
              <w:jc w:val="center"/>
              <w:rPr>
                <w:b/>
                <w:sz w:val="22"/>
                <w:szCs w:val="22"/>
              </w:rPr>
            </w:pPr>
            <w:r w:rsidRPr="00B96429">
              <w:rPr>
                <w:b/>
                <w:sz w:val="22"/>
                <w:szCs w:val="22"/>
              </w:rPr>
              <w:t>+ pemetreksed +hemioterapija zasnovana na platini</w:t>
            </w:r>
          </w:p>
          <w:p w14:paraId="275B1899" w14:textId="77777777" w:rsidR="0046320E" w:rsidRPr="00B96429" w:rsidRDefault="0046320E" w:rsidP="00637356">
            <w:pPr>
              <w:widowControl w:val="0"/>
              <w:tabs>
                <w:tab w:val="left" w:pos="284"/>
                <w:tab w:val="left" w:pos="567"/>
              </w:tabs>
              <w:autoSpaceDE w:val="0"/>
              <w:autoSpaceDN w:val="0"/>
              <w:adjustRightInd w:val="0"/>
              <w:jc w:val="center"/>
              <w:rPr>
                <w:b/>
                <w:sz w:val="22"/>
                <w:szCs w:val="22"/>
              </w:rPr>
            </w:pPr>
            <w:r w:rsidRPr="00B96429">
              <w:rPr>
                <w:b/>
                <w:sz w:val="22"/>
                <w:szCs w:val="22"/>
              </w:rPr>
              <w:t>n=410</w:t>
            </w:r>
          </w:p>
        </w:tc>
        <w:tc>
          <w:tcPr>
            <w:tcW w:w="2772" w:type="dxa"/>
          </w:tcPr>
          <w:p w14:paraId="6CCB7920" w14:textId="77777777" w:rsidR="0046320E" w:rsidRPr="00A977BB" w:rsidRDefault="0046320E" w:rsidP="00637356">
            <w:pPr>
              <w:widowControl w:val="0"/>
              <w:tabs>
                <w:tab w:val="left" w:pos="284"/>
                <w:tab w:val="left" w:pos="567"/>
              </w:tabs>
              <w:autoSpaceDE w:val="0"/>
              <w:autoSpaceDN w:val="0"/>
              <w:adjustRightInd w:val="0"/>
              <w:jc w:val="center"/>
              <w:rPr>
                <w:b/>
                <w:sz w:val="22"/>
                <w:szCs w:val="22"/>
                <w:lang w:val="pt-BR"/>
              </w:rPr>
            </w:pPr>
            <w:r w:rsidRPr="00A977BB">
              <w:rPr>
                <w:b/>
                <w:sz w:val="22"/>
                <w:szCs w:val="22"/>
                <w:lang w:val="pt-BR"/>
              </w:rPr>
              <w:t>placebo + pemetreksed +hemioterapija zasnovana na platini</w:t>
            </w:r>
          </w:p>
          <w:p w14:paraId="54F2AEC5" w14:textId="77777777" w:rsidR="0046320E" w:rsidRPr="00A977BB" w:rsidRDefault="0046320E" w:rsidP="00637356">
            <w:pPr>
              <w:widowControl w:val="0"/>
              <w:tabs>
                <w:tab w:val="left" w:pos="284"/>
                <w:tab w:val="left" w:pos="567"/>
              </w:tabs>
              <w:autoSpaceDE w:val="0"/>
              <w:autoSpaceDN w:val="0"/>
              <w:adjustRightInd w:val="0"/>
              <w:jc w:val="center"/>
              <w:rPr>
                <w:b/>
                <w:sz w:val="22"/>
                <w:szCs w:val="22"/>
                <w:lang w:val="pt-BR"/>
              </w:rPr>
            </w:pPr>
            <w:r w:rsidRPr="00A977BB">
              <w:rPr>
                <w:b/>
                <w:sz w:val="22"/>
                <w:szCs w:val="22"/>
                <w:lang w:val="pt-BR"/>
              </w:rPr>
              <w:t>n=206</w:t>
            </w:r>
          </w:p>
        </w:tc>
      </w:tr>
      <w:tr w:rsidR="0046320E" w:rsidRPr="00B96429" w14:paraId="4601F2CE" w14:textId="77777777" w:rsidTr="00D17717">
        <w:trPr>
          <w:trHeight w:val="20"/>
          <w:jc w:val="center"/>
        </w:trPr>
        <w:tc>
          <w:tcPr>
            <w:tcW w:w="8977" w:type="dxa"/>
            <w:gridSpan w:val="3"/>
            <w:shd w:val="clear" w:color="auto" w:fill="auto"/>
          </w:tcPr>
          <w:p w14:paraId="72B2876A" w14:textId="733ACEE3" w:rsidR="0046320E" w:rsidRPr="00B96429" w:rsidRDefault="0046320E" w:rsidP="00637356">
            <w:pPr>
              <w:widowControl w:val="0"/>
              <w:tabs>
                <w:tab w:val="left" w:pos="284"/>
                <w:tab w:val="left" w:pos="567"/>
              </w:tabs>
              <w:autoSpaceDE w:val="0"/>
              <w:autoSpaceDN w:val="0"/>
              <w:adjustRightInd w:val="0"/>
              <w:jc w:val="both"/>
              <w:rPr>
                <w:bCs/>
                <w:sz w:val="22"/>
                <w:szCs w:val="22"/>
              </w:rPr>
            </w:pPr>
            <w:r w:rsidRPr="00B96429">
              <w:rPr>
                <w:b/>
                <w:bCs/>
                <w:sz w:val="22"/>
                <w:szCs w:val="22"/>
              </w:rPr>
              <w:t>OS</w:t>
            </w:r>
            <w:r w:rsidR="005B49D2" w:rsidRPr="00B96429">
              <w:rPr>
                <w:b/>
                <w:bCs/>
                <w:sz w:val="22"/>
                <w:szCs w:val="22"/>
              </w:rPr>
              <w:t>*</w:t>
            </w:r>
          </w:p>
        </w:tc>
      </w:tr>
      <w:tr w:rsidR="0046320E" w:rsidRPr="00B96429" w14:paraId="76511FA6" w14:textId="77777777" w:rsidTr="003E1C1E">
        <w:trPr>
          <w:trHeight w:val="20"/>
          <w:jc w:val="center"/>
        </w:trPr>
        <w:tc>
          <w:tcPr>
            <w:tcW w:w="3595" w:type="dxa"/>
            <w:shd w:val="clear" w:color="auto" w:fill="auto"/>
          </w:tcPr>
          <w:p w14:paraId="53CCA812" w14:textId="77777777" w:rsidR="0046320E" w:rsidRPr="00B96429" w:rsidRDefault="0046320E" w:rsidP="00637356">
            <w:pPr>
              <w:widowControl w:val="0"/>
              <w:tabs>
                <w:tab w:val="left" w:pos="284"/>
                <w:tab w:val="left" w:pos="567"/>
              </w:tabs>
              <w:autoSpaceDE w:val="0"/>
              <w:autoSpaceDN w:val="0"/>
              <w:adjustRightInd w:val="0"/>
              <w:ind w:left="150"/>
              <w:jc w:val="both"/>
              <w:rPr>
                <w:b/>
                <w:bCs/>
                <w:sz w:val="22"/>
                <w:szCs w:val="22"/>
              </w:rPr>
            </w:pPr>
            <w:r w:rsidRPr="00B96429">
              <w:rPr>
                <w:bCs/>
                <w:sz w:val="22"/>
                <w:szCs w:val="22"/>
              </w:rPr>
              <w:t>Broj (%) pacijenata sa događajem</w:t>
            </w:r>
          </w:p>
        </w:tc>
        <w:tc>
          <w:tcPr>
            <w:tcW w:w="2610" w:type="dxa"/>
          </w:tcPr>
          <w:p w14:paraId="6D588F35" w14:textId="5C9A610F" w:rsidR="0046320E" w:rsidRPr="00B96429" w:rsidRDefault="001A7186" w:rsidP="00637356">
            <w:pPr>
              <w:widowControl w:val="0"/>
              <w:tabs>
                <w:tab w:val="left" w:pos="284"/>
                <w:tab w:val="left" w:pos="567"/>
              </w:tabs>
              <w:autoSpaceDE w:val="0"/>
              <w:autoSpaceDN w:val="0"/>
              <w:adjustRightInd w:val="0"/>
              <w:jc w:val="center"/>
              <w:rPr>
                <w:bCs/>
                <w:sz w:val="22"/>
                <w:szCs w:val="22"/>
              </w:rPr>
            </w:pPr>
            <w:r w:rsidRPr="00B96429">
              <w:rPr>
                <w:bCs/>
                <w:sz w:val="22"/>
                <w:szCs w:val="22"/>
              </w:rPr>
              <w:t>258</w:t>
            </w:r>
            <w:r w:rsidR="0046320E" w:rsidRPr="00B96429">
              <w:rPr>
                <w:bCs/>
                <w:sz w:val="22"/>
                <w:szCs w:val="22"/>
              </w:rPr>
              <w:t xml:space="preserve"> (</w:t>
            </w:r>
            <w:r w:rsidRPr="00B96429">
              <w:rPr>
                <w:bCs/>
                <w:sz w:val="22"/>
                <w:szCs w:val="22"/>
              </w:rPr>
              <w:t>63</w:t>
            </w:r>
            <w:r w:rsidR="0046320E" w:rsidRPr="00B96429">
              <w:rPr>
                <w:bCs/>
                <w:sz w:val="22"/>
                <w:szCs w:val="22"/>
              </w:rPr>
              <w:t>%)</w:t>
            </w:r>
          </w:p>
        </w:tc>
        <w:tc>
          <w:tcPr>
            <w:tcW w:w="2772" w:type="dxa"/>
          </w:tcPr>
          <w:p w14:paraId="797AC7D5" w14:textId="66126618" w:rsidR="0046320E" w:rsidRPr="00B96429" w:rsidRDefault="001A7186" w:rsidP="00637356">
            <w:pPr>
              <w:widowControl w:val="0"/>
              <w:tabs>
                <w:tab w:val="left" w:pos="284"/>
                <w:tab w:val="left" w:pos="567"/>
              </w:tabs>
              <w:autoSpaceDE w:val="0"/>
              <w:autoSpaceDN w:val="0"/>
              <w:adjustRightInd w:val="0"/>
              <w:jc w:val="center"/>
              <w:rPr>
                <w:b/>
                <w:bCs/>
                <w:sz w:val="22"/>
                <w:szCs w:val="22"/>
              </w:rPr>
            </w:pPr>
            <w:r w:rsidRPr="00B96429">
              <w:rPr>
                <w:bCs/>
                <w:sz w:val="22"/>
                <w:szCs w:val="22"/>
              </w:rPr>
              <w:t xml:space="preserve">163 </w:t>
            </w:r>
            <w:r w:rsidR="0046320E" w:rsidRPr="00B96429">
              <w:rPr>
                <w:bCs/>
                <w:sz w:val="22"/>
                <w:szCs w:val="22"/>
              </w:rPr>
              <w:t>(</w:t>
            </w:r>
            <w:r w:rsidRPr="00B96429">
              <w:rPr>
                <w:bCs/>
                <w:sz w:val="22"/>
                <w:szCs w:val="22"/>
              </w:rPr>
              <w:t>79</w:t>
            </w:r>
            <w:r w:rsidR="0046320E" w:rsidRPr="00B96429">
              <w:rPr>
                <w:bCs/>
                <w:sz w:val="22"/>
                <w:szCs w:val="22"/>
              </w:rPr>
              <w:t>%)</w:t>
            </w:r>
          </w:p>
        </w:tc>
      </w:tr>
      <w:tr w:rsidR="0046320E" w:rsidRPr="00B96429" w14:paraId="0E48203A" w14:textId="77777777" w:rsidTr="003E1C1E">
        <w:trPr>
          <w:trHeight w:val="20"/>
          <w:jc w:val="center"/>
        </w:trPr>
        <w:tc>
          <w:tcPr>
            <w:tcW w:w="3595" w:type="dxa"/>
            <w:shd w:val="clear" w:color="auto" w:fill="auto"/>
          </w:tcPr>
          <w:p w14:paraId="21382B74" w14:textId="1774B8F3" w:rsidR="0046320E" w:rsidRPr="00B96429" w:rsidRDefault="0046320E" w:rsidP="00637356">
            <w:pPr>
              <w:widowControl w:val="0"/>
              <w:tabs>
                <w:tab w:val="left" w:pos="284"/>
                <w:tab w:val="left" w:pos="567"/>
              </w:tabs>
              <w:autoSpaceDE w:val="0"/>
              <w:autoSpaceDN w:val="0"/>
              <w:adjustRightInd w:val="0"/>
              <w:ind w:left="150"/>
              <w:jc w:val="both"/>
              <w:rPr>
                <w:b/>
                <w:bCs/>
                <w:sz w:val="22"/>
                <w:szCs w:val="22"/>
              </w:rPr>
            </w:pPr>
            <w:r w:rsidRPr="00C62678">
              <w:rPr>
                <w:bCs/>
                <w:i/>
                <w:sz w:val="22"/>
                <w:szCs w:val="22"/>
              </w:rPr>
              <w:t xml:space="preserve">Hazard </w:t>
            </w:r>
            <w:r w:rsidR="0052786A" w:rsidRPr="00C62678">
              <w:rPr>
                <w:bCs/>
                <w:i/>
                <w:sz w:val="22"/>
                <w:szCs w:val="22"/>
              </w:rPr>
              <w:t>ratio</w:t>
            </w:r>
            <w:r w:rsidR="005B49D2" w:rsidRPr="00B96429">
              <w:rPr>
                <w:bCs/>
                <w:sz w:val="22"/>
                <w:szCs w:val="22"/>
                <w:vertAlign w:val="superscript"/>
              </w:rPr>
              <w:t>†</w:t>
            </w:r>
            <w:r w:rsidRPr="00B96429">
              <w:rPr>
                <w:bCs/>
                <w:sz w:val="22"/>
                <w:szCs w:val="22"/>
              </w:rPr>
              <w:t xml:space="preserve"> (95% CI) </w:t>
            </w:r>
          </w:p>
        </w:tc>
        <w:tc>
          <w:tcPr>
            <w:tcW w:w="5382" w:type="dxa"/>
            <w:gridSpan w:val="2"/>
          </w:tcPr>
          <w:p w14:paraId="02E7B645" w14:textId="3852C5F3" w:rsidR="0046320E" w:rsidRPr="00B96429" w:rsidRDefault="0046320E" w:rsidP="00637356">
            <w:pPr>
              <w:widowControl w:val="0"/>
              <w:tabs>
                <w:tab w:val="left" w:pos="284"/>
                <w:tab w:val="left" w:pos="567"/>
              </w:tabs>
              <w:autoSpaceDE w:val="0"/>
              <w:autoSpaceDN w:val="0"/>
              <w:adjustRightInd w:val="0"/>
              <w:jc w:val="center"/>
              <w:rPr>
                <w:bCs/>
                <w:sz w:val="22"/>
                <w:szCs w:val="22"/>
              </w:rPr>
            </w:pPr>
            <w:r w:rsidRPr="00B96429">
              <w:rPr>
                <w:bCs/>
                <w:sz w:val="22"/>
                <w:szCs w:val="22"/>
              </w:rPr>
              <w:t>0,</w:t>
            </w:r>
            <w:r w:rsidR="005B49D2" w:rsidRPr="00B96429">
              <w:rPr>
                <w:bCs/>
                <w:sz w:val="22"/>
                <w:szCs w:val="22"/>
              </w:rPr>
              <w:t xml:space="preserve">56 </w:t>
            </w:r>
            <w:r w:rsidRPr="00B96429">
              <w:rPr>
                <w:bCs/>
                <w:sz w:val="22"/>
                <w:szCs w:val="22"/>
              </w:rPr>
              <w:t>(0,</w:t>
            </w:r>
            <w:r w:rsidR="005B49D2" w:rsidRPr="00B96429">
              <w:rPr>
                <w:bCs/>
                <w:sz w:val="22"/>
                <w:szCs w:val="22"/>
              </w:rPr>
              <w:t>46</w:t>
            </w:r>
            <w:r w:rsidRPr="00B96429">
              <w:rPr>
                <w:bCs/>
                <w:sz w:val="22"/>
                <w:szCs w:val="22"/>
              </w:rPr>
              <w:t>; 0,6</w:t>
            </w:r>
            <w:r w:rsidR="005B49D2" w:rsidRPr="00B96429">
              <w:rPr>
                <w:bCs/>
                <w:sz w:val="22"/>
                <w:szCs w:val="22"/>
              </w:rPr>
              <w:t>9</w:t>
            </w:r>
            <w:r w:rsidRPr="00B96429">
              <w:rPr>
                <w:bCs/>
                <w:sz w:val="22"/>
                <w:szCs w:val="22"/>
              </w:rPr>
              <w:t>)</w:t>
            </w:r>
          </w:p>
        </w:tc>
      </w:tr>
      <w:tr w:rsidR="0046320E" w:rsidRPr="00B96429" w14:paraId="012F501C" w14:textId="77777777" w:rsidTr="003E1C1E">
        <w:trPr>
          <w:trHeight w:val="20"/>
          <w:jc w:val="center"/>
        </w:trPr>
        <w:tc>
          <w:tcPr>
            <w:tcW w:w="3595" w:type="dxa"/>
            <w:shd w:val="clear" w:color="auto" w:fill="auto"/>
          </w:tcPr>
          <w:p w14:paraId="00091C88" w14:textId="5A80C647" w:rsidR="0046320E" w:rsidRPr="00B96429" w:rsidRDefault="0046320E" w:rsidP="00637356">
            <w:pPr>
              <w:widowControl w:val="0"/>
              <w:tabs>
                <w:tab w:val="left" w:pos="284"/>
                <w:tab w:val="left" w:pos="567"/>
              </w:tabs>
              <w:autoSpaceDE w:val="0"/>
              <w:autoSpaceDN w:val="0"/>
              <w:adjustRightInd w:val="0"/>
              <w:ind w:left="150"/>
              <w:jc w:val="both"/>
              <w:rPr>
                <w:bCs/>
                <w:sz w:val="22"/>
                <w:szCs w:val="22"/>
              </w:rPr>
            </w:pPr>
            <w:r w:rsidRPr="00B96429">
              <w:rPr>
                <w:bCs/>
                <w:sz w:val="22"/>
                <w:szCs w:val="22"/>
              </w:rPr>
              <w:t>p-vrijednost</w:t>
            </w:r>
            <w:r w:rsidR="005B49D2" w:rsidRPr="00B96429">
              <w:rPr>
                <w:b/>
                <w:bCs/>
                <w:sz w:val="22"/>
                <w:szCs w:val="22"/>
                <w:vertAlign w:val="superscript"/>
              </w:rPr>
              <w:t>‡</w:t>
            </w:r>
          </w:p>
        </w:tc>
        <w:tc>
          <w:tcPr>
            <w:tcW w:w="5382" w:type="dxa"/>
            <w:gridSpan w:val="2"/>
          </w:tcPr>
          <w:p w14:paraId="78982E26" w14:textId="77777777" w:rsidR="0046320E" w:rsidRPr="00B96429" w:rsidRDefault="0046320E" w:rsidP="00637356">
            <w:pPr>
              <w:widowControl w:val="0"/>
              <w:tabs>
                <w:tab w:val="left" w:pos="284"/>
                <w:tab w:val="left" w:pos="567"/>
              </w:tabs>
              <w:autoSpaceDE w:val="0"/>
              <w:autoSpaceDN w:val="0"/>
              <w:adjustRightInd w:val="0"/>
              <w:jc w:val="center"/>
              <w:rPr>
                <w:bCs/>
                <w:sz w:val="22"/>
                <w:szCs w:val="22"/>
              </w:rPr>
            </w:pPr>
            <w:r w:rsidRPr="00B96429">
              <w:rPr>
                <w:bCs/>
                <w:sz w:val="22"/>
                <w:szCs w:val="22"/>
              </w:rPr>
              <w:t>&lt;0,00001</w:t>
            </w:r>
          </w:p>
        </w:tc>
      </w:tr>
      <w:tr w:rsidR="0046320E" w:rsidRPr="00B96429" w14:paraId="79502BE9" w14:textId="77777777" w:rsidTr="003E1C1E">
        <w:trPr>
          <w:trHeight w:val="20"/>
          <w:jc w:val="center"/>
        </w:trPr>
        <w:tc>
          <w:tcPr>
            <w:tcW w:w="3595" w:type="dxa"/>
            <w:shd w:val="clear" w:color="auto" w:fill="auto"/>
          </w:tcPr>
          <w:p w14:paraId="0F20FD72" w14:textId="77777777" w:rsidR="0046320E" w:rsidRPr="00B96429" w:rsidRDefault="0046320E" w:rsidP="00637356">
            <w:pPr>
              <w:widowControl w:val="0"/>
              <w:tabs>
                <w:tab w:val="left" w:pos="284"/>
                <w:tab w:val="left" w:pos="567"/>
              </w:tabs>
              <w:autoSpaceDE w:val="0"/>
              <w:autoSpaceDN w:val="0"/>
              <w:adjustRightInd w:val="0"/>
              <w:ind w:left="150"/>
              <w:jc w:val="both"/>
              <w:rPr>
                <w:bCs/>
                <w:sz w:val="22"/>
                <w:szCs w:val="22"/>
              </w:rPr>
            </w:pPr>
            <w:r w:rsidRPr="00B96429">
              <w:rPr>
                <w:bCs/>
                <w:sz w:val="22"/>
                <w:szCs w:val="22"/>
              </w:rPr>
              <w:t>Medijana u mjesecima (95% CI)</w:t>
            </w:r>
          </w:p>
        </w:tc>
        <w:tc>
          <w:tcPr>
            <w:tcW w:w="2610" w:type="dxa"/>
          </w:tcPr>
          <w:p w14:paraId="7FA7A586" w14:textId="19438B2E" w:rsidR="0046320E" w:rsidRPr="00B96429" w:rsidRDefault="005B49D2" w:rsidP="00637356">
            <w:pPr>
              <w:widowControl w:val="0"/>
              <w:tabs>
                <w:tab w:val="left" w:pos="284"/>
                <w:tab w:val="left" w:pos="567"/>
              </w:tabs>
              <w:autoSpaceDE w:val="0"/>
              <w:autoSpaceDN w:val="0"/>
              <w:adjustRightInd w:val="0"/>
              <w:jc w:val="center"/>
              <w:rPr>
                <w:bCs/>
                <w:sz w:val="22"/>
                <w:szCs w:val="22"/>
              </w:rPr>
            </w:pPr>
            <w:r w:rsidRPr="00B96429">
              <w:rPr>
                <w:bCs/>
                <w:sz w:val="22"/>
                <w:szCs w:val="22"/>
              </w:rPr>
              <w:t>22,0</w:t>
            </w:r>
          </w:p>
          <w:p w14:paraId="5D860A57" w14:textId="4F3F2114" w:rsidR="0046320E" w:rsidRPr="00B96429" w:rsidRDefault="0046320E" w:rsidP="00637356">
            <w:pPr>
              <w:widowControl w:val="0"/>
              <w:tabs>
                <w:tab w:val="left" w:pos="284"/>
                <w:tab w:val="left" w:pos="567"/>
              </w:tabs>
              <w:autoSpaceDE w:val="0"/>
              <w:autoSpaceDN w:val="0"/>
              <w:adjustRightInd w:val="0"/>
              <w:jc w:val="center"/>
              <w:rPr>
                <w:bCs/>
                <w:sz w:val="22"/>
                <w:szCs w:val="22"/>
              </w:rPr>
            </w:pPr>
            <w:r w:rsidRPr="00B96429">
              <w:rPr>
                <w:bCs/>
                <w:sz w:val="22"/>
                <w:szCs w:val="22"/>
              </w:rPr>
              <w:t>(</w:t>
            </w:r>
            <w:r w:rsidR="005B49D2" w:rsidRPr="00B96429">
              <w:rPr>
                <w:bCs/>
                <w:sz w:val="22"/>
                <w:szCs w:val="22"/>
              </w:rPr>
              <w:t>19,5; 24,5</w:t>
            </w:r>
            <w:r w:rsidRPr="00B96429">
              <w:rPr>
                <w:bCs/>
                <w:sz w:val="22"/>
                <w:szCs w:val="22"/>
              </w:rPr>
              <w:t>)</w:t>
            </w:r>
          </w:p>
        </w:tc>
        <w:tc>
          <w:tcPr>
            <w:tcW w:w="2772" w:type="dxa"/>
          </w:tcPr>
          <w:p w14:paraId="7A478930" w14:textId="43E4CD0A" w:rsidR="0046320E" w:rsidRPr="00B96429" w:rsidRDefault="005B49D2" w:rsidP="00637356">
            <w:pPr>
              <w:widowControl w:val="0"/>
              <w:tabs>
                <w:tab w:val="left" w:pos="284"/>
                <w:tab w:val="left" w:pos="567"/>
              </w:tabs>
              <w:autoSpaceDE w:val="0"/>
              <w:autoSpaceDN w:val="0"/>
              <w:adjustRightInd w:val="0"/>
              <w:jc w:val="center"/>
              <w:rPr>
                <w:bCs/>
                <w:sz w:val="22"/>
                <w:szCs w:val="22"/>
              </w:rPr>
            </w:pPr>
            <w:r w:rsidRPr="00B96429">
              <w:rPr>
                <w:bCs/>
                <w:sz w:val="22"/>
                <w:szCs w:val="22"/>
              </w:rPr>
              <w:t>10,6</w:t>
            </w:r>
          </w:p>
          <w:p w14:paraId="2566F19F" w14:textId="3B9ACB21" w:rsidR="0046320E" w:rsidRPr="00B96429" w:rsidRDefault="0046320E" w:rsidP="00637356">
            <w:pPr>
              <w:widowControl w:val="0"/>
              <w:tabs>
                <w:tab w:val="left" w:pos="284"/>
                <w:tab w:val="left" w:pos="567"/>
              </w:tabs>
              <w:autoSpaceDE w:val="0"/>
              <w:autoSpaceDN w:val="0"/>
              <w:adjustRightInd w:val="0"/>
              <w:jc w:val="center"/>
              <w:rPr>
                <w:bCs/>
                <w:sz w:val="22"/>
                <w:szCs w:val="22"/>
              </w:rPr>
            </w:pPr>
            <w:r w:rsidRPr="00B96429">
              <w:rPr>
                <w:bCs/>
                <w:sz w:val="22"/>
                <w:szCs w:val="22"/>
              </w:rPr>
              <w:t xml:space="preserve">(8,7; </w:t>
            </w:r>
            <w:r w:rsidR="005B49D2" w:rsidRPr="00B96429">
              <w:rPr>
                <w:bCs/>
                <w:sz w:val="22"/>
                <w:szCs w:val="22"/>
              </w:rPr>
              <w:t>13,6</w:t>
            </w:r>
            <w:r w:rsidRPr="00B96429">
              <w:rPr>
                <w:bCs/>
                <w:sz w:val="22"/>
                <w:szCs w:val="22"/>
              </w:rPr>
              <w:t>)</w:t>
            </w:r>
          </w:p>
        </w:tc>
      </w:tr>
      <w:tr w:rsidR="0046320E" w:rsidRPr="00B96429" w14:paraId="1E132F5F" w14:textId="77777777" w:rsidTr="00D17717">
        <w:trPr>
          <w:trHeight w:val="20"/>
          <w:jc w:val="center"/>
        </w:trPr>
        <w:tc>
          <w:tcPr>
            <w:tcW w:w="8977" w:type="dxa"/>
            <w:gridSpan w:val="3"/>
            <w:shd w:val="clear" w:color="auto" w:fill="auto"/>
          </w:tcPr>
          <w:p w14:paraId="13B190F8" w14:textId="236B4207" w:rsidR="0046320E" w:rsidRPr="00B96429" w:rsidRDefault="0046320E" w:rsidP="00637356">
            <w:pPr>
              <w:widowControl w:val="0"/>
              <w:tabs>
                <w:tab w:val="left" w:pos="284"/>
                <w:tab w:val="left" w:pos="567"/>
              </w:tabs>
              <w:autoSpaceDE w:val="0"/>
              <w:autoSpaceDN w:val="0"/>
              <w:adjustRightInd w:val="0"/>
              <w:jc w:val="both"/>
              <w:rPr>
                <w:bCs/>
                <w:sz w:val="22"/>
                <w:szCs w:val="22"/>
              </w:rPr>
            </w:pPr>
            <w:r w:rsidRPr="00B96429">
              <w:rPr>
                <w:b/>
                <w:bCs/>
                <w:sz w:val="22"/>
                <w:szCs w:val="22"/>
              </w:rPr>
              <w:t>PFS</w:t>
            </w:r>
          </w:p>
        </w:tc>
      </w:tr>
      <w:tr w:rsidR="0046320E" w:rsidRPr="00B96429" w14:paraId="2FA671C0" w14:textId="77777777" w:rsidTr="003E1C1E">
        <w:trPr>
          <w:trHeight w:val="20"/>
          <w:jc w:val="center"/>
        </w:trPr>
        <w:tc>
          <w:tcPr>
            <w:tcW w:w="3595" w:type="dxa"/>
            <w:shd w:val="clear" w:color="auto" w:fill="auto"/>
          </w:tcPr>
          <w:p w14:paraId="610D089B" w14:textId="77777777" w:rsidR="0046320E" w:rsidRPr="00B96429" w:rsidRDefault="0046320E" w:rsidP="00637356">
            <w:pPr>
              <w:widowControl w:val="0"/>
              <w:tabs>
                <w:tab w:val="left" w:pos="284"/>
                <w:tab w:val="left" w:pos="567"/>
              </w:tabs>
              <w:autoSpaceDE w:val="0"/>
              <w:autoSpaceDN w:val="0"/>
              <w:adjustRightInd w:val="0"/>
              <w:ind w:left="150"/>
              <w:jc w:val="both"/>
              <w:rPr>
                <w:bCs/>
                <w:sz w:val="22"/>
                <w:szCs w:val="22"/>
              </w:rPr>
            </w:pPr>
            <w:r w:rsidRPr="00B96429">
              <w:rPr>
                <w:bCs/>
                <w:sz w:val="22"/>
                <w:szCs w:val="22"/>
              </w:rPr>
              <w:t>Broj (%) pacijenata sa događajem</w:t>
            </w:r>
          </w:p>
        </w:tc>
        <w:tc>
          <w:tcPr>
            <w:tcW w:w="2610" w:type="dxa"/>
          </w:tcPr>
          <w:p w14:paraId="4C100BE2" w14:textId="1E199998" w:rsidR="0046320E" w:rsidRPr="00B96429" w:rsidRDefault="005B49D2" w:rsidP="00637356">
            <w:pPr>
              <w:widowControl w:val="0"/>
              <w:tabs>
                <w:tab w:val="left" w:pos="284"/>
                <w:tab w:val="left" w:pos="567"/>
              </w:tabs>
              <w:autoSpaceDE w:val="0"/>
              <w:autoSpaceDN w:val="0"/>
              <w:adjustRightInd w:val="0"/>
              <w:jc w:val="center"/>
              <w:rPr>
                <w:bCs/>
                <w:sz w:val="22"/>
                <w:szCs w:val="22"/>
              </w:rPr>
            </w:pPr>
            <w:r w:rsidRPr="00B96429">
              <w:rPr>
                <w:bCs/>
                <w:sz w:val="22"/>
                <w:szCs w:val="22"/>
              </w:rPr>
              <w:t xml:space="preserve">337 </w:t>
            </w:r>
            <w:r w:rsidR="0046320E" w:rsidRPr="00B96429">
              <w:rPr>
                <w:bCs/>
                <w:sz w:val="22"/>
                <w:szCs w:val="22"/>
              </w:rPr>
              <w:t>(</w:t>
            </w:r>
            <w:r w:rsidRPr="00B96429">
              <w:rPr>
                <w:bCs/>
                <w:sz w:val="22"/>
                <w:szCs w:val="22"/>
              </w:rPr>
              <w:t>82</w:t>
            </w:r>
            <w:r w:rsidR="0046320E" w:rsidRPr="00B96429">
              <w:rPr>
                <w:bCs/>
                <w:sz w:val="22"/>
                <w:szCs w:val="22"/>
              </w:rPr>
              <w:t>%)</w:t>
            </w:r>
          </w:p>
        </w:tc>
        <w:tc>
          <w:tcPr>
            <w:tcW w:w="2772" w:type="dxa"/>
          </w:tcPr>
          <w:p w14:paraId="1EA4B452" w14:textId="6E766052" w:rsidR="0046320E" w:rsidRPr="00B96429" w:rsidRDefault="005B49D2" w:rsidP="00637356">
            <w:pPr>
              <w:widowControl w:val="0"/>
              <w:tabs>
                <w:tab w:val="left" w:pos="284"/>
                <w:tab w:val="left" w:pos="567"/>
              </w:tabs>
              <w:autoSpaceDE w:val="0"/>
              <w:autoSpaceDN w:val="0"/>
              <w:adjustRightInd w:val="0"/>
              <w:jc w:val="center"/>
              <w:rPr>
                <w:bCs/>
                <w:sz w:val="22"/>
                <w:szCs w:val="22"/>
              </w:rPr>
            </w:pPr>
            <w:r w:rsidRPr="00B96429">
              <w:rPr>
                <w:bCs/>
                <w:sz w:val="22"/>
                <w:szCs w:val="22"/>
              </w:rPr>
              <w:t xml:space="preserve">197 </w:t>
            </w:r>
            <w:r w:rsidR="0046320E" w:rsidRPr="00B96429">
              <w:rPr>
                <w:bCs/>
                <w:sz w:val="22"/>
                <w:szCs w:val="22"/>
              </w:rPr>
              <w:t>(</w:t>
            </w:r>
            <w:r w:rsidRPr="00B96429">
              <w:rPr>
                <w:bCs/>
                <w:sz w:val="22"/>
                <w:szCs w:val="22"/>
              </w:rPr>
              <w:t>96</w:t>
            </w:r>
            <w:r w:rsidR="0046320E" w:rsidRPr="00B96429">
              <w:rPr>
                <w:bCs/>
                <w:sz w:val="22"/>
                <w:szCs w:val="22"/>
              </w:rPr>
              <w:t>%)</w:t>
            </w:r>
          </w:p>
        </w:tc>
      </w:tr>
      <w:tr w:rsidR="0046320E" w:rsidRPr="00B96429" w14:paraId="710B2E89" w14:textId="77777777" w:rsidTr="003E1C1E">
        <w:trPr>
          <w:trHeight w:val="20"/>
          <w:jc w:val="center"/>
        </w:trPr>
        <w:tc>
          <w:tcPr>
            <w:tcW w:w="3595" w:type="dxa"/>
            <w:shd w:val="clear" w:color="auto" w:fill="auto"/>
          </w:tcPr>
          <w:p w14:paraId="1F66A2ED" w14:textId="28A5B26E" w:rsidR="0046320E" w:rsidRPr="00B96429" w:rsidRDefault="0046320E" w:rsidP="00637356">
            <w:pPr>
              <w:widowControl w:val="0"/>
              <w:tabs>
                <w:tab w:val="left" w:pos="284"/>
                <w:tab w:val="left" w:pos="567"/>
              </w:tabs>
              <w:autoSpaceDE w:val="0"/>
              <w:autoSpaceDN w:val="0"/>
              <w:adjustRightInd w:val="0"/>
              <w:ind w:left="150"/>
              <w:jc w:val="both"/>
              <w:rPr>
                <w:b/>
                <w:bCs/>
                <w:sz w:val="22"/>
                <w:szCs w:val="22"/>
              </w:rPr>
            </w:pPr>
            <w:r w:rsidRPr="00C62678">
              <w:rPr>
                <w:bCs/>
                <w:i/>
                <w:sz w:val="22"/>
                <w:szCs w:val="22"/>
              </w:rPr>
              <w:t xml:space="preserve">Hazard </w:t>
            </w:r>
            <w:r w:rsidR="0052786A" w:rsidRPr="00C62678">
              <w:rPr>
                <w:bCs/>
                <w:i/>
                <w:sz w:val="22"/>
                <w:szCs w:val="22"/>
              </w:rPr>
              <w:t>ratio</w:t>
            </w:r>
            <w:r w:rsidR="005B49D2" w:rsidRPr="00B96429">
              <w:rPr>
                <w:bCs/>
                <w:sz w:val="22"/>
                <w:szCs w:val="22"/>
                <w:vertAlign w:val="superscript"/>
              </w:rPr>
              <w:t>†</w:t>
            </w:r>
            <w:r w:rsidRPr="00B96429">
              <w:rPr>
                <w:bCs/>
                <w:sz w:val="22"/>
                <w:szCs w:val="22"/>
              </w:rPr>
              <w:t xml:space="preserve"> (95% CI) </w:t>
            </w:r>
          </w:p>
        </w:tc>
        <w:tc>
          <w:tcPr>
            <w:tcW w:w="5382" w:type="dxa"/>
            <w:gridSpan w:val="2"/>
          </w:tcPr>
          <w:p w14:paraId="3F851F36" w14:textId="792CEA0A" w:rsidR="0046320E" w:rsidRPr="00B96429" w:rsidRDefault="0046320E" w:rsidP="00637356">
            <w:pPr>
              <w:widowControl w:val="0"/>
              <w:tabs>
                <w:tab w:val="left" w:pos="284"/>
                <w:tab w:val="left" w:pos="567"/>
              </w:tabs>
              <w:autoSpaceDE w:val="0"/>
              <w:autoSpaceDN w:val="0"/>
              <w:adjustRightInd w:val="0"/>
              <w:jc w:val="center"/>
              <w:rPr>
                <w:bCs/>
                <w:sz w:val="22"/>
                <w:szCs w:val="22"/>
              </w:rPr>
            </w:pPr>
            <w:r w:rsidRPr="00B96429">
              <w:rPr>
                <w:bCs/>
                <w:sz w:val="22"/>
                <w:szCs w:val="22"/>
              </w:rPr>
              <w:t>0,</w:t>
            </w:r>
            <w:r w:rsidR="005B49D2" w:rsidRPr="00B96429">
              <w:rPr>
                <w:bCs/>
                <w:sz w:val="22"/>
                <w:szCs w:val="22"/>
              </w:rPr>
              <w:t>49</w:t>
            </w:r>
            <w:r w:rsidR="00136636">
              <w:rPr>
                <w:bCs/>
                <w:sz w:val="22"/>
                <w:szCs w:val="22"/>
              </w:rPr>
              <w:t xml:space="preserve"> </w:t>
            </w:r>
            <w:r w:rsidRPr="00B96429">
              <w:rPr>
                <w:bCs/>
                <w:sz w:val="22"/>
                <w:szCs w:val="22"/>
              </w:rPr>
              <w:t>(0,4</w:t>
            </w:r>
            <w:r w:rsidR="005B49D2" w:rsidRPr="00B96429">
              <w:rPr>
                <w:bCs/>
                <w:sz w:val="22"/>
                <w:szCs w:val="22"/>
              </w:rPr>
              <w:t>1</w:t>
            </w:r>
            <w:r w:rsidRPr="00B96429">
              <w:rPr>
                <w:bCs/>
                <w:sz w:val="22"/>
                <w:szCs w:val="22"/>
              </w:rPr>
              <w:t>; 0,</w:t>
            </w:r>
            <w:r w:rsidR="005B49D2" w:rsidRPr="00B96429">
              <w:rPr>
                <w:bCs/>
                <w:sz w:val="22"/>
                <w:szCs w:val="22"/>
              </w:rPr>
              <w:t>59</w:t>
            </w:r>
            <w:r w:rsidRPr="00B96429">
              <w:rPr>
                <w:bCs/>
                <w:sz w:val="22"/>
                <w:szCs w:val="22"/>
              </w:rPr>
              <w:t>)</w:t>
            </w:r>
          </w:p>
        </w:tc>
      </w:tr>
      <w:tr w:rsidR="0046320E" w:rsidRPr="00B96429" w14:paraId="0045C9BE" w14:textId="77777777" w:rsidTr="003E1C1E">
        <w:trPr>
          <w:trHeight w:val="20"/>
          <w:jc w:val="center"/>
        </w:trPr>
        <w:tc>
          <w:tcPr>
            <w:tcW w:w="3595" w:type="dxa"/>
            <w:shd w:val="clear" w:color="auto" w:fill="auto"/>
          </w:tcPr>
          <w:p w14:paraId="55052864" w14:textId="52836AE8" w:rsidR="0046320E" w:rsidRPr="00B96429" w:rsidRDefault="0046320E" w:rsidP="00637356">
            <w:pPr>
              <w:widowControl w:val="0"/>
              <w:tabs>
                <w:tab w:val="left" w:pos="284"/>
                <w:tab w:val="left" w:pos="567"/>
              </w:tabs>
              <w:autoSpaceDE w:val="0"/>
              <w:autoSpaceDN w:val="0"/>
              <w:adjustRightInd w:val="0"/>
              <w:ind w:left="150"/>
              <w:jc w:val="both"/>
              <w:rPr>
                <w:bCs/>
                <w:sz w:val="22"/>
                <w:szCs w:val="22"/>
              </w:rPr>
            </w:pPr>
            <w:r w:rsidRPr="00B96429">
              <w:rPr>
                <w:bCs/>
                <w:sz w:val="22"/>
                <w:szCs w:val="22"/>
              </w:rPr>
              <w:t>p-vrijednost</w:t>
            </w:r>
            <w:r w:rsidRPr="00B96429">
              <w:rPr>
                <w:bCs/>
                <w:sz w:val="22"/>
                <w:szCs w:val="22"/>
                <w:vertAlign w:val="superscript"/>
              </w:rPr>
              <w:t xml:space="preserve"> </w:t>
            </w:r>
            <w:r w:rsidR="005B49D2" w:rsidRPr="00B96429">
              <w:rPr>
                <w:b/>
                <w:bCs/>
                <w:sz w:val="22"/>
                <w:szCs w:val="22"/>
                <w:vertAlign w:val="superscript"/>
              </w:rPr>
              <w:t>‡</w:t>
            </w:r>
          </w:p>
        </w:tc>
        <w:tc>
          <w:tcPr>
            <w:tcW w:w="5382" w:type="dxa"/>
            <w:gridSpan w:val="2"/>
          </w:tcPr>
          <w:p w14:paraId="41EB7073" w14:textId="77777777" w:rsidR="0046320E" w:rsidRPr="00B96429" w:rsidRDefault="0046320E" w:rsidP="00637356">
            <w:pPr>
              <w:widowControl w:val="0"/>
              <w:tabs>
                <w:tab w:val="left" w:pos="284"/>
                <w:tab w:val="left" w:pos="567"/>
              </w:tabs>
              <w:autoSpaceDE w:val="0"/>
              <w:autoSpaceDN w:val="0"/>
              <w:adjustRightInd w:val="0"/>
              <w:jc w:val="center"/>
              <w:rPr>
                <w:bCs/>
                <w:sz w:val="22"/>
                <w:szCs w:val="22"/>
              </w:rPr>
            </w:pPr>
            <w:r w:rsidRPr="00B96429">
              <w:rPr>
                <w:bCs/>
                <w:sz w:val="22"/>
                <w:szCs w:val="22"/>
              </w:rPr>
              <w:t>&lt;0,00001</w:t>
            </w:r>
          </w:p>
        </w:tc>
      </w:tr>
      <w:tr w:rsidR="0046320E" w:rsidRPr="00B96429" w14:paraId="2D42AB35" w14:textId="77777777" w:rsidTr="003E1C1E">
        <w:trPr>
          <w:trHeight w:val="20"/>
          <w:jc w:val="center"/>
        </w:trPr>
        <w:tc>
          <w:tcPr>
            <w:tcW w:w="3595" w:type="dxa"/>
            <w:shd w:val="clear" w:color="auto" w:fill="auto"/>
          </w:tcPr>
          <w:p w14:paraId="105928F6" w14:textId="77777777" w:rsidR="0046320E" w:rsidRPr="00B96429" w:rsidRDefault="0046320E" w:rsidP="00637356">
            <w:pPr>
              <w:widowControl w:val="0"/>
              <w:tabs>
                <w:tab w:val="left" w:pos="284"/>
                <w:tab w:val="left" w:pos="567"/>
              </w:tabs>
              <w:autoSpaceDE w:val="0"/>
              <w:autoSpaceDN w:val="0"/>
              <w:adjustRightInd w:val="0"/>
              <w:ind w:left="150"/>
              <w:jc w:val="both"/>
              <w:rPr>
                <w:bCs/>
                <w:sz w:val="22"/>
                <w:szCs w:val="22"/>
              </w:rPr>
            </w:pPr>
            <w:r w:rsidRPr="00B96429">
              <w:rPr>
                <w:bCs/>
                <w:sz w:val="22"/>
                <w:szCs w:val="22"/>
              </w:rPr>
              <w:t>Medijana u mjesecima (95% CI)</w:t>
            </w:r>
          </w:p>
        </w:tc>
        <w:tc>
          <w:tcPr>
            <w:tcW w:w="2610" w:type="dxa"/>
          </w:tcPr>
          <w:p w14:paraId="47851BEB" w14:textId="0CD51583" w:rsidR="0046320E" w:rsidRPr="00B96429" w:rsidRDefault="005B49D2" w:rsidP="00637356">
            <w:pPr>
              <w:widowControl w:val="0"/>
              <w:tabs>
                <w:tab w:val="left" w:pos="284"/>
                <w:tab w:val="left" w:pos="567"/>
              </w:tabs>
              <w:autoSpaceDE w:val="0"/>
              <w:autoSpaceDN w:val="0"/>
              <w:adjustRightInd w:val="0"/>
              <w:jc w:val="center"/>
              <w:rPr>
                <w:bCs/>
                <w:sz w:val="22"/>
                <w:szCs w:val="22"/>
              </w:rPr>
            </w:pPr>
            <w:r w:rsidRPr="00B96429">
              <w:rPr>
                <w:bCs/>
                <w:sz w:val="22"/>
                <w:szCs w:val="22"/>
              </w:rPr>
              <w:t>9,0</w:t>
            </w:r>
            <w:r w:rsidR="0046320E" w:rsidRPr="00B96429">
              <w:rPr>
                <w:bCs/>
                <w:sz w:val="22"/>
                <w:szCs w:val="22"/>
              </w:rPr>
              <w:t xml:space="preserve"> (</w:t>
            </w:r>
            <w:r w:rsidRPr="00B96429">
              <w:rPr>
                <w:bCs/>
                <w:sz w:val="22"/>
                <w:szCs w:val="22"/>
              </w:rPr>
              <w:t>8,1</w:t>
            </w:r>
            <w:r w:rsidR="0046320E" w:rsidRPr="00B96429">
              <w:rPr>
                <w:bCs/>
                <w:sz w:val="22"/>
                <w:szCs w:val="22"/>
              </w:rPr>
              <w:t xml:space="preserve">; </w:t>
            </w:r>
            <w:r w:rsidRPr="00B96429">
              <w:rPr>
                <w:bCs/>
                <w:sz w:val="22"/>
                <w:szCs w:val="22"/>
              </w:rPr>
              <w:t>10,4</w:t>
            </w:r>
            <w:r w:rsidR="0046320E" w:rsidRPr="00B96429">
              <w:rPr>
                <w:bCs/>
                <w:sz w:val="22"/>
                <w:szCs w:val="22"/>
              </w:rPr>
              <w:t>)</w:t>
            </w:r>
          </w:p>
        </w:tc>
        <w:tc>
          <w:tcPr>
            <w:tcW w:w="2772" w:type="dxa"/>
          </w:tcPr>
          <w:p w14:paraId="588CD134" w14:textId="77777777" w:rsidR="0046320E" w:rsidRPr="00B96429" w:rsidRDefault="0046320E" w:rsidP="00637356">
            <w:pPr>
              <w:widowControl w:val="0"/>
              <w:tabs>
                <w:tab w:val="left" w:pos="284"/>
                <w:tab w:val="left" w:pos="567"/>
              </w:tabs>
              <w:autoSpaceDE w:val="0"/>
              <w:autoSpaceDN w:val="0"/>
              <w:adjustRightInd w:val="0"/>
              <w:jc w:val="center"/>
              <w:rPr>
                <w:bCs/>
                <w:sz w:val="22"/>
                <w:szCs w:val="22"/>
              </w:rPr>
            </w:pPr>
            <w:r w:rsidRPr="00B96429">
              <w:rPr>
                <w:bCs/>
                <w:sz w:val="22"/>
                <w:szCs w:val="22"/>
              </w:rPr>
              <w:t>4,9 (4,7; 5,5)</w:t>
            </w:r>
          </w:p>
        </w:tc>
      </w:tr>
      <w:tr w:rsidR="0046320E" w:rsidRPr="00B96429" w14:paraId="5BB9AA86" w14:textId="77777777" w:rsidTr="00D17717">
        <w:trPr>
          <w:trHeight w:val="20"/>
          <w:jc w:val="center"/>
        </w:trPr>
        <w:tc>
          <w:tcPr>
            <w:tcW w:w="8977" w:type="dxa"/>
            <w:gridSpan w:val="3"/>
            <w:shd w:val="clear" w:color="auto" w:fill="auto"/>
          </w:tcPr>
          <w:p w14:paraId="71AED8A2" w14:textId="77777777" w:rsidR="0046320E" w:rsidRPr="00B96429" w:rsidRDefault="0046320E" w:rsidP="00637356">
            <w:pPr>
              <w:widowControl w:val="0"/>
              <w:tabs>
                <w:tab w:val="left" w:pos="284"/>
                <w:tab w:val="left" w:pos="567"/>
              </w:tabs>
              <w:autoSpaceDE w:val="0"/>
              <w:autoSpaceDN w:val="0"/>
              <w:adjustRightInd w:val="0"/>
              <w:jc w:val="both"/>
              <w:rPr>
                <w:bCs/>
                <w:sz w:val="22"/>
                <w:szCs w:val="22"/>
              </w:rPr>
            </w:pPr>
            <w:r w:rsidRPr="00B96429">
              <w:rPr>
                <w:b/>
                <w:bCs/>
                <w:sz w:val="22"/>
                <w:szCs w:val="22"/>
              </w:rPr>
              <w:t>Stopa objektivnog odgovora</w:t>
            </w:r>
          </w:p>
        </w:tc>
      </w:tr>
      <w:tr w:rsidR="0046320E" w:rsidRPr="00B96429" w14:paraId="62BDB839" w14:textId="77777777" w:rsidTr="003E1C1E">
        <w:trPr>
          <w:trHeight w:val="20"/>
          <w:jc w:val="center"/>
        </w:trPr>
        <w:tc>
          <w:tcPr>
            <w:tcW w:w="3595" w:type="dxa"/>
            <w:shd w:val="clear" w:color="auto" w:fill="auto"/>
          </w:tcPr>
          <w:p w14:paraId="7CCFB144" w14:textId="65A6FC0F" w:rsidR="0046320E" w:rsidRPr="00B96429" w:rsidRDefault="0046320E" w:rsidP="00637356">
            <w:pPr>
              <w:widowControl w:val="0"/>
              <w:tabs>
                <w:tab w:val="left" w:pos="284"/>
                <w:tab w:val="left" w:pos="567"/>
              </w:tabs>
              <w:autoSpaceDE w:val="0"/>
              <w:autoSpaceDN w:val="0"/>
              <w:adjustRightInd w:val="0"/>
              <w:ind w:left="150"/>
              <w:jc w:val="both"/>
              <w:rPr>
                <w:bCs/>
                <w:sz w:val="22"/>
                <w:szCs w:val="22"/>
              </w:rPr>
            </w:pPr>
            <w:r w:rsidRPr="00B96429">
              <w:rPr>
                <w:bCs/>
                <w:sz w:val="22"/>
                <w:szCs w:val="22"/>
              </w:rPr>
              <w:t>ORR</w:t>
            </w:r>
            <w:r w:rsidR="005B49D2" w:rsidRPr="00B96429">
              <w:rPr>
                <w:bCs/>
                <w:sz w:val="22"/>
                <w:szCs w:val="22"/>
                <w:vertAlign w:val="superscript"/>
              </w:rPr>
              <w:t>§</w:t>
            </w:r>
            <w:r w:rsidRPr="00B96429">
              <w:rPr>
                <w:bCs/>
                <w:sz w:val="22"/>
                <w:szCs w:val="22"/>
              </w:rPr>
              <w:t xml:space="preserve"> % (95% CI)</w:t>
            </w:r>
          </w:p>
        </w:tc>
        <w:tc>
          <w:tcPr>
            <w:tcW w:w="2610" w:type="dxa"/>
          </w:tcPr>
          <w:p w14:paraId="46D06EB2" w14:textId="2899FC3A" w:rsidR="0046320E" w:rsidRPr="00B96429" w:rsidRDefault="0046320E" w:rsidP="00637356">
            <w:pPr>
              <w:widowControl w:val="0"/>
              <w:tabs>
                <w:tab w:val="left" w:pos="284"/>
                <w:tab w:val="left" w:pos="567"/>
              </w:tabs>
              <w:autoSpaceDE w:val="0"/>
              <w:autoSpaceDN w:val="0"/>
              <w:adjustRightInd w:val="0"/>
              <w:jc w:val="center"/>
              <w:rPr>
                <w:bCs/>
                <w:sz w:val="22"/>
                <w:szCs w:val="22"/>
              </w:rPr>
            </w:pPr>
            <w:r w:rsidRPr="00B96429">
              <w:rPr>
                <w:bCs/>
                <w:sz w:val="22"/>
                <w:szCs w:val="22"/>
              </w:rPr>
              <w:t>48% (43</w:t>
            </w:r>
            <w:r w:rsidR="004356B0">
              <w:rPr>
                <w:bCs/>
                <w:sz w:val="22"/>
                <w:szCs w:val="22"/>
              </w:rPr>
              <w:t>;</w:t>
            </w:r>
            <w:r w:rsidRPr="00B96429">
              <w:rPr>
                <w:bCs/>
                <w:sz w:val="22"/>
                <w:szCs w:val="22"/>
              </w:rPr>
              <w:t xml:space="preserve"> 53)</w:t>
            </w:r>
          </w:p>
        </w:tc>
        <w:tc>
          <w:tcPr>
            <w:tcW w:w="2772" w:type="dxa"/>
          </w:tcPr>
          <w:p w14:paraId="45337935" w14:textId="3380F339" w:rsidR="0046320E" w:rsidRPr="00B96429" w:rsidRDefault="005B49D2" w:rsidP="00637356">
            <w:pPr>
              <w:widowControl w:val="0"/>
              <w:tabs>
                <w:tab w:val="left" w:pos="284"/>
                <w:tab w:val="left" w:pos="567"/>
              </w:tabs>
              <w:autoSpaceDE w:val="0"/>
              <w:autoSpaceDN w:val="0"/>
              <w:adjustRightInd w:val="0"/>
              <w:jc w:val="center"/>
              <w:rPr>
                <w:bCs/>
                <w:sz w:val="22"/>
                <w:szCs w:val="22"/>
              </w:rPr>
            </w:pPr>
            <w:r w:rsidRPr="00B96429">
              <w:rPr>
                <w:bCs/>
                <w:sz w:val="22"/>
                <w:szCs w:val="22"/>
              </w:rPr>
              <w:t>20</w:t>
            </w:r>
            <w:r w:rsidR="0046320E" w:rsidRPr="00B96429">
              <w:rPr>
                <w:bCs/>
                <w:sz w:val="22"/>
                <w:szCs w:val="22"/>
              </w:rPr>
              <w:t>% (1</w:t>
            </w:r>
            <w:r w:rsidRPr="00B96429">
              <w:rPr>
                <w:bCs/>
                <w:sz w:val="22"/>
                <w:szCs w:val="22"/>
              </w:rPr>
              <w:t>5</w:t>
            </w:r>
            <w:r w:rsidR="004356B0">
              <w:rPr>
                <w:bCs/>
                <w:sz w:val="22"/>
                <w:szCs w:val="22"/>
              </w:rPr>
              <w:t>;</w:t>
            </w:r>
            <w:r w:rsidR="0046320E" w:rsidRPr="00B96429">
              <w:rPr>
                <w:bCs/>
                <w:sz w:val="22"/>
                <w:szCs w:val="22"/>
              </w:rPr>
              <w:t xml:space="preserve"> 2</w:t>
            </w:r>
            <w:r w:rsidRPr="00B96429">
              <w:rPr>
                <w:bCs/>
                <w:sz w:val="22"/>
                <w:szCs w:val="22"/>
              </w:rPr>
              <w:t>6</w:t>
            </w:r>
            <w:r w:rsidR="0046320E" w:rsidRPr="00B96429">
              <w:rPr>
                <w:bCs/>
                <w:sz w:val="22"/>
                <w:szCs w:val="22"/>
              </w:rPr>
              <w:t>)</w:t>
            </w:r>
          </w:p>
        </w:tc>
      </w:tr>
      <w:tr w:rsidR="0046320E" w:rsidRPr="00B96429" w14:paraId="2C8F748D" w14:textId="77777777" w:rsidTr="003E1C1E">
        <w:trPr>
          <w:trHeight w:val="20"/>
          <w:jc w:val="center"/>
        </w:trPr>
        <w:tc>
          <w:tcPr>
            <w:tcW w:w="3595" w:type="dxa"/>
            <w:shd w:val="clear" w:color="auto" w:fill="auto"/>
          </w:tcPr>
          <w:p w14:paraId="235157F9" w14:textId="526B263F" w:rsidR="0046320E" w:rsidRPr="00B96429" w:rsidRDefault="0046320E" w:rsidP="00637356">
            <w:pPr>
              <w:widowControl w:val="0"/>
              <w:tabs>
                <w:tab w:val="left" w:pos="284"/>
                <w:tab w:val="left" w:pos="567"/>
              </w:tabs>
              <w:autoSpaceDE w:val="0"/>
              <w:autoSpaceDN w:val="0"/>
              <w:adjustRightInd w:val="0"/>
              <w:ind w:left="320"/>
              <w:jc w:val="both"/>
              <w:rPr>
                <w:bCs/>
                <w:sz w:val="22"/>
                <w:szCs w:val="22"/>
              </w:rPr>
            </w:pPr>
            <w:r w:rsidRPr="00B96429">
              <w:rPr>
                <w:bCs/>
                <w:sz w:val="22"/>
                <w:szCs w:val="22"/>
              </w:rPr>
              <w:t>Potpun odgovor</w:t>
            </w:r>
            <w:r w:rsidR="003A3B0B">
              <w:rPr>
                <w:bCs/>
                <w:sz w:val="22"/>
                <w:szCs w:val="22"/>
              </w:rPr>
              <w:t xml:space="preserve"> </w:t>
            </w:r>
          </w:p>
        </w:tc>
        <w:tc>
          <w:tcPr>
            <w:tcW w:w="2610" w:type="dxa"/>
          </w:tcPr>
          <w:p w14:paraId="02A8A934" w14:textId="3F875719" w:rsidR="0046320E" w:rsidRPr="00B96429" w:rsidRDefault="005B49D2" w:rsidP="00637356">
            <w:pPr>
              <w:widowControl w:val="0"/>
              <w:tabs>
                <w:tab w:val="left" w:pos="284"/>
                <w:tab w:val="left" w:pos="567"/>
              </w:tabs>
              <w:autoSpaceDE w:val="0"/>
              <w:autoSpaceDN w:val="0"/>
              <w:adjustRightInd w:val="0"/>
              <w:jc w:val="center"/>
              <w:rPr>
                <w:bCs/>
                <w:sz w:val="22"/>
                <w:szCs w:val="22"/>
              </w:rPr>
            </w:pPr>
            <w:r w:rsidRPr="00B96429">
              <w:rPr>
                <w:bCs/>
                <w:sz w:val="22"/>
                <w:szCs w:val="22"/>
              </w:rPr>
              <w:t>1,2</w:t>
            </w:r>
            <w:r w:rsidR="0046320E" w:rsidRPr="00B96429">
              <w:rPr>
                <w:bCs/>
                <w:sz w:val="22"/>
                <w:szCs w:val="22"/>
              </w:rPr>
              <w:t>%</w:t>
            </w:r>
          </w:p>
        </w:tc>
        <w:tc>
          <w:tcPr>
            <w:tcW w:w="2772" w:type="dxa"/>
          </w:tcPr>
          <w:p w14:paraId="1B6FD6C8" w14:textId="77777777" w:rsidR="0046320E" w:rsidRPr="00B96429" w:rsidRDefault="0046320E" w:rsidP="00637356">
            <w:pPr>
              <w:widowControl w:val="0"/>
              <w:tabs>
                <w:tab w:val="left" w:pos="284"/>
                <w:tab w:val="left" w:pos="567"/>
              </w:tabs>
              <w:autoSpaceDE w:val="0"/>
              <w:autoSpaceDN w:val="0"/>
              <w:adjustRightInd w:val="0"/>
              <w:jc w:val="center"/>
              <w:rPr>
                <w:bCs/>
                <w:sz w:val="22"/>
                <w:szCs w:val="22"/>
              </w:rPr>
            </w:pPr>
            <w:r w:rsidRPr="00B96429">
              <w:rPr>
                <w:bCs/>
                <w:sz w:val="22"/>
                <w:szCs w:val="22"/>
              </w:rPr>
              <w:t>0,5%</w:t>
            </w:r>
          </w:p>
        </w:tc>
      </w:tr>
      <w:tr w:rsidR="0046320E" w:rsidRPr="00B96429" w14:paraId="4836C125" w14:textId="77777777" w:rsidTr="003E1C1E">
        <w:trPr>
          <w:trHeight w:val="20"/>
          <w:jc w:val="center"/>
        </w:trPr>
        <w:tc>
          <w:tcPr>
            <w:tcW w:w="3595" w:type="dxa"/>
            <w:shd w:val="clear" w:color="auto" w:fill="auto"/>
          </w:tcPr>
          <w:p w14:paraId="1677110E" w14:textId="73A71B32" w:rsidR="0046320E" w:rsidRPr="00B96429" w:rsidRDefault="0046320E" w:rsidP="00637356">
            <w:pPr>
              <w:widowControl w:val="0"/>
              <w:tabs>
                <w:tab w:val="left" w:pos="284"/>
                <w:tab w:val="left" w:pos="567"/>
              </w:tabs>
              <w:autoSpaceDE w:val="0"/>
              <w:autoSpaceDN w:val="0"/>
              <w:adjustRightInd w:val="0"/>
              <w:ind w:left="320"/>
              <w:jc w:val="both"/>
              <w:rPr>
                <w:bCs/>
                <w:sz w:val="22"/>
                <w:szCs w:val="22"/>
              </w:rPr>
            </w:pPr>
            <w:r w:rsidRPr="00B96429">
              <w:rPr>
                <w:bCs/>
                <w:sz w:val="22"/>
                <w:szCs w:val="22"/>
              </w:rPr>
              <w:t>Parcijalni odgovor</w:t>
            </w:r>
            <w:r w:rsidR="003A3B0B">
              <w:rPr>
                <w:bCs/>
                <w:sz w:val="22"/>
                <w:szCs w:val="22"/>
              </w:rPr>
              <w:t xml:space="preserve"> </w:t>
            </w:r>
          </w:p>
        </w:tc>
        <w:tc>
          <w:tcPr>
            <w:tcW w:w="2610" w:type="dxa"/>
          </w:tcPr>
          <w:p w14:paraId="70D5F2AA" w14:textId="77777777" w:rsidR="0046320E" w:rsidRPr="00B96429" w:rsidRDefault="0046320E" w:rsidP="00637356">
            <w:pPr>
              <w:widowControl w:val="0"/>
              <w:tabs>
                <w:tab w:val="left" w:pos="284"/>
                <w:tab w:val="left" w:pos="567"/>
              </w:tabs>
              <w:autoSpaceDE w:val="0"/>
              <w:autoSpaceDN w:val="0"/>
              <w:adjustRightInd w:val="0"/>
              <w:jc w:val="center"/>
              <w:rPr>
                <w:bCs/>
                <w:sz w:val="22"/>
                <w:szCs w:val="22"/>
              </w:rPr>
            </w:pPr>
            <w:r w:rsidRPr="00B96429">
              <w:rPr>
                <w:bCs/>
                <w:sz w:val="22"/>
                <w:szCs w:val="22"/>
              </w:rPr>
              <w:t>47%</w:t>
            </w:r>
          </w:p>
        </w:tc>
        <w:tc>
          <w:tcPr>
            <w:tcW w:w="2772" w:type="dxa"/>
          </w:tcPr>
          <w:p w14:paraId="5ACB66E2" w14:textId="46252742" w:rsidR="0046320E" w:rsidRPr="00B96429" w:rsidRDefault="0046320E" w:rsidP="00637356">
            <w:pPr>
              <w:widowControl w:val="0"/>
              <w:tabs>
                <w:tab w:val="left" w:pos="284"/>
                <w:tab w:val="left" w:pos="567"/>
              </w:tabs>
              <w:autoSpaceDE w:val="0"/>
              <w:autoSpaceDN w:val="0"/>
              <w:adjustRightInd w:val="0"/>
              <w:jc w:val="center"/>
              <w:rPr>
                <w:bCs/>
                <w:sz w:val="22"/>
                <w:szCs w:val="22"/>
              </w:rPr>
            </w:pPr>
            <w:r w:rsidRPr="00B96429">
              <w:rPr>
                <w:bCs/>
                <w:sz w:val="22"/>
                <w:szCs w:val="22"/>
              </w:rPr>
              <w:t>1</w:t>
            </w:r>
            <w:r w:rsidR="005B49D2" w:rsidRPr="00B96429">
              <w:rPr>
                <w:bCs/>
                <w:sz w:val="22"/>
                <w:szCs w:val="22"/>
              </w:rPr>
              <w:t>9</w:t>
            </w:r>
            <w:r w:rsidRPr="00B96429">
              <w:rPr>
                <w:bCs/>
                <w:sz w:val="22"/>
                <w:szCs w:val="22"/>
              </w:rPr>
              <w:t>%</w:t>
            </w:r>
          </w:p>
        </w:tc>
      </w:tr>
      <w:tr w:rsidR="0046320E" w:rsidRPr="00B96429" w14:paraId="28725468" w14:textId="77777777" w:rsidTr="003E1C1E">
        <w:trPr>
          <w:trHeight w:val="20"/>
          <w:jc w:val="center"/>
        </w:trPr>
        <w:tc>
          <w:tcPr>
            <w:tcW w:w="3595" w:type="dxa"/>
            <w:shd w:val="clear" w:color="auto" w:fill="auto"/>
          </w:tcPr>
          <w:p w14:paraId="779C887F" w14:textId="6E945089" w:rsidR="0046320E" w:rsidRPr="00B96429" w:rsidRDefault="0046320E" w:rsidP="00637356">
            <w:pPr>
              <w:widowControl w:val="0"/>
              <w:tabs>
                <w:tab w:val="left" w:pos="284"/>
                <w:tab w:val="left" w:pos="567"/>
              </w:tabs>
              <w:autoSpaceDE w:val="0"/>
              <w:autoSpaceDN w:val="0"/>
              <w:adjustRightInd w:val="0"/>
              <w:ind w:left="320"/>
              <w:jc w:val="both"/>
              <w:rPr>
                <w:bCs/>
                <w:sz w:val="22"/>
                <w:szCs w:val="22"/>
              </w:rPr>
            </w:pPr>
            <w:r w:rsidRPr="00B96429">
              <w:rPr>
                <w:bCs/>
                <w:sz w:val="22"/>
                <w:szCs w:val="22"/>
              </w:rPr>
              <w:t>p-vr</w:t>
            </w:r>
            <w:r w:rsidR="0052786A">
              <w:rPr>
                <w:bCs/>
                <w:sz w:val="22"/>
                <w:szCs w:val="22"/>
              </w:rPr>
              <w:t>ij</w:t>
            </w:r>
            <w:r w:rsidRPr="00B96429">
              <w:rPr>
                <w:bCs/>
                <w:sz w:val="22"/>
                <w:szCs w:val="22"/>
              </w:rPr>
              <w:t>ednost</w:t>
            </w:r>
            <w:r w:rsidRPr="00B96429">
              <w:rPr>
                <w:bCs/>
                <w:sz w:val="22"/>
                <w:szCs w:val="22"/>
                <w:vertAlign w:val="superscript"/>
              </w:rPr>
              <w:t xml:space="preserve"> </w:t>
            </w:r>
            <w:r w:rsidR="005B49D2" w:rsidRPr="00B96429">
              <w:rPr>
                <w:b/>
                <w:bCs/>
                <w:sz w:val="22"/>
                <w:szCs w:val="22"/>
                <w:vertAlign w:val="superscript"/>
              </w:rPr>
              <w:t>¶</w:t>
            </w:r>
          </w:p>
        </w:tc>
        <w:tc>
          <w:tcPr>
            <w:tcW w:w="5382" w:type="dxa"/>
            <w:gridSpan w:val="2"/>
          </w:tcPr>
          <w:p w14:paraId="4B2D6B18" w14:textId="77777777" w:rsidR="0046320E" w:rsidRPr="00B96429" w:rsidRDefault="0046320E" w:rsidP="00637356">
            <w:pPr>
              <w:widowControl w:val="0"/>
              <w:tabs>
                <w:tab w:val="left" w:pos="284"/>
                <w:tab w:val="left" w:pos="567"/>
              </w:tabs>
              <w:autoSpaceDE w:val="0"/>
              <w:autoSpaceDN w:val="0"/>
              <w:adjustRightInd w:val="0"/>
              <w:jc w:val="center"/>
              <w:rPr>
                <w:bCs/>
                <w:sz w:val="22"/>
                <w:szCs w:val="22"/>
              </w:rPr>
            </w:pPr>
            <w:r w:rsidRPr="00B96429">
              <w:rPr>
                <w:bCs/>
                <w:sz w:val="22"/>
                <w:szCs w:val="22"/>
              </w:rPr>
              <w:t>&lt;0,0001</w:t>
            </w:r>
          </w:p>
        </w:tc>
      </w:tr>
      <w:tr w:rsidR="0046320E" w:rsidRPr="00B96429" w14:paraId="00F1E100" w14:textId="77777777" w:rsidTr="00D17717">
        <w:trPr>
          <w:trHeight w:val="20"/>
          <w:jc w:val="center"/>
        </w:trPr>
        <w:tc>
          <w:tcPr>
            <w:tcW w:w="8977" w:type="dxa"/>
            <w:gridSpan w:val="3"/>
            <w:shd w:val="clear" w:color="auto" w:fill="auto"/>
          </w:tcPr>
          <w:p w14:paraId="451CE7B5" w14:textId="77777777" w:rsidR="0046320E" w:rsidRPr="00B96429" w:rsidRDefault="0046320E" w:rsidP="00637356">
            <w:pPr>
              <w:widowControl w:val="0"/>
              <w:tabs>
                <w:tab w:val="left" w:pos="284"/>
                <w:tab w:val="left" w:pos="567"/>
              </w:tabs>
              <w:autoSpaceDE w:val="0"/>
              <w:autoSpaceDN w:val="0"/>
              <w:adjustRightInd w:val="0"/>
              <w:jc w:val="both"/>
              <w:rPr>
                <w:bCs/>
                <w:sz w:val="22"/>
                <w:szCs w:val="22"/>
              </w:rPr>
            </w:pPr>
            <w:r w:rsidRPr="00B96429">
              <w:rPr>
                <w:b/>
                <w:bCs/>
                <w:sz w:val="22"/>
                <w:szCs w:val="22"/>
              </w:rPr>
              <w:t>Trajanje odgovora</w:t>
            </w:r>
          </w:p>
        </w:tc>
      </w:tr>
      <w:tr w:rsidR="0046320E" w:rsidRPr="00B96429" w14:paraId="18503B00" w14:textId="77777777" w:rsidTr="003E1C1E">
        <w:trPr>
          <w:trHeight w:val="20"/>
          <w:jc w:val="center"/>
        </w:trPr>
        <w:tc>
          <w:tcPr>
            <w:tcW w:w="3595" w:type="dxa"/>
            <w:shd w:val="clear" w:color="auto" w:fill="auto"/>
          </w:tcPr>
          <w:p w14:paraId="5A517319" w14:textId="77777777" w:rsidR="0046320E" w:rsidRPr="00B96429" w:rsidRDefault="0046320E" w:rsidP="00637356">
            <w:pPr>
              <w:widowControl w:val="0"/>
              <w:tabs>
                <w:tab w:val="left" w:pos="284"/>
                <w:tab w:val="left" w:pos="567"/>
              </w:tabs>
              <w:autoSpaceDE w:val="0"/>
              <w:autoSpaceDN w:val="0"/>
              <w:adjustRightInd w:val="0"/>
              <w:ind w:left="150"/>
              <w:jc w:val="both"/>
              <w:rPr>
                <w:bCs/>
                <w:sz w:val="22"/>
                <w:szCs w:val="22"/>
              </w:rPr>
            </w:pPr>
            <w:r w:rsidRPr="00B96429">
              <w:rPr>
                <w:bCs/>
                <w:sz w:val="22"/>
                <w:szCs w:val="22"/>
              </w:rPr>
              <w:t>Medijana u mjesecima (raspon)</w:t>
            </w:r>
          </w:p>
        </w:tc>
        <w:tc>
          <w:tcPr>
            <w:tcW w:w="2610" w:type="dxa"/>
          </w:tcPr>
          <w:p w14:paraId="01B96579" w14:textId="6CF7A5A5" w:rsidR="0046320E" w:rsidRPr="00B96429" w:rsidRDefault="005B49D2" w:rsidP="00637356">
            <w:pPr>
              <w:widowControl w:val="0"/>
              <w:tabs>
                <w:tab w:val="left" w:pos="284"/>
                <w:tab w:val="left" w:pos="567"/>
              </w:tabs>
              <w:autoSpaceDE w:val="0"/>
              <w:autoSpaceDN w:val="0"/>
              <w:adjustRightInd w:val="0"/>
              <w:jc w:val="center"/>
              <w:rPr>
                <w:bCs/>
                <w:sz w:val="22"/>
                <w:szCs w:val="22"/>
              </w:rPr>
            </w:pPr>
            <w:r w:rsidRPr="00B96429">
              <w:rPr>
                <w:bCs/>
                <w:sz w:val="22"/>
                <w:szCs w:val="22"/>
              </w:rPr>
              <w:t>12,5</w:t>
            </w:r>
          </w:p>
          <w:p w14:paraId="4076744D" w14:textId="739AACF0" w:rsidR="0046320E" w:rsidRPr="00B96429" w:rsidRDefault="0046320E" w:rsidP="00637356">
            <w:pPr>
              <w:widowControl w:val="0"/>
              <w:tabs>
                <w:tab w:val="left" w:pos="284"/>
                <w:tab w:val="left" w:pos="567"/>
              </w:tabs>
              <w:autoSpaceDE w:val="0"/>
              <w:autoSpaceDN w:val="0"/>
              <w:adjustRightInd w:val="0"/>
              <w:jc w:val="center"/>
              <w:rPr>
                <w:bCs/>
                <w:sz w:val="22"/>
                <w:szCs w:val="22"/>
              </w:rPr>
            </w:pPr>
            <w:r w:rsidRPr="00B96429">
              <w:rPr>
                <w:bCs/>
                <w:sz w:val="22"/>
                <w:szCs w:val="22"/>
              </w:rPr>
              <w:t xml:space="preserve">(1,1+; </w:t>
            </w:r>
            <w:r w:rsidR="005B49D2" w:rsidRPr="00B96429">
              <w:rPr>
                <w:bCs/>
                <w:sz w:val="22"/>
                <w:szCs w:val="22"/>
              </w:rPr>
              <w:t>34,9</w:t>
            </w:r>
            <w:r w:rsidRPr="00B96429">
              <w:rPr>
                <w:bCs/>
                <w:sz w:val="22"/>
                <w:szCs w:val="22"/>
              </w:rPr>
              <w:t>+)</w:t>
            </w:r>
          </w:p>
        </w:tc>
        <w:tc>
          <w:tcPr>
            <w:tcW w:w="2772" w:type="dxa"/>
          </w:tcPr>
          <w:p w14:paraId="67CE91A8" w14:textId="77777777" w:rsidR="00760B23" w:rsidRDefault="0046320E" w:rsidP="00637356">
            <w:pPr>
              <w:widowControl w:val="0"/>
              <w:tabs>
                <w:tab w:val="left" w:pos="284"/>
                <w:tab w:val="left" w:pos="567"/>
              </w:tabs>
              <w:autoSpaceDE w:val="0"/>
              <w:autoSpaceDN w:val="0"/>
              <w:adjustRightInd w:val="0"/>
              <w:jc w:val="center"/>
              <w:rPr>
                <w:bCs/>
                <w:sz w:val="22"/>
                <w:szCs w:val="22"/>
              </w:rPr>
            </w:pPr>
            <w:r w:rsidRPr="00B96429">
              <w:rPr>
                <w:bCs/>
                <w:sz w:val="22"/>
                <w:szCs w:val="22"/>
              </w:rPr>
              <w:t>7,</w:t>
            </w:r>
            <w:r w:rsidR="005B49D2" w:rsidRPr="00B96429">
              <w:rPr>
                <w:bCs/>
                <w:sz w:val="22"/>
                <w:szCs w:val="22"/>
              </w:rPr>
              <w:t>1</w:t>
            </w:r>
            <w:r w:rsidR="005B49D2" w:rsidRPr="00B96429" w:rsidDel="005B49D2">
              <w:rPr>
                <w:bCs/>
                <w:sz w:val="22"/>
                <w:szCs w:val="22"/>
              </w:rPr>
              <w:t xml:space="preserve"> </w:t>
            </w:r>
          </w:p>
          <w:p w14:paraId="2D650A7D" w14:textId="6AE38E0B" w:rsidR="0046320E" w:rsidRPr="00B96429" w:rsidRDefault="0046320E" w:rsidP="00637356">
            <w:pPr>
              <w:widowControl w:val="0"/>
              <w:tabs>
                <w:tab w:val="left" w:pos="284"/>
                <w:tab w:val="left" w:pos="567"/>
              </w:tabs>
              <w:autoSpaceDE w:val="0"/>
              <w:autoSpaceDN w:val="0"/>
              <w:adjustRightInd w:val="0"/>
              <w:jc w:val="center"/>
              <w:rPr>
                <w:bCs/>
                <w:sz w:val="22"/>
                <w:szCs w:val="22"/>
              </w:rPr>
            </w:pPr>
            <w:r w:rsidRPr="00B96429">
              <w:rPr>
                <w:bCs/>
                <w:sz w:val="22"/>
                <w:szCs w:val="22"/>
              </w:rPr>
              <w:t>(2,</w:t>
            </w:r>
            <w:r w:rsidR="005B49D2" w:rsidRPr="00B96429">
              <w:rPr>
                <w:bCs/>
                <w:sz w:val="22"/>
                <w:szCs w:val="22"/>
              </w:rPr>
              <w:t>4</w:t>
            </w:r>
            <w:r w:rsidRPr="00B96429">
              <w:rPr>
                <w:bCs/>
                <w:sz w:val="22"/>
                <w:szCs w:val="22"/>
              </w:rPr>
              <w:t xml:space="preserve">; </w:t>
            </w:r>
            <w:r w:rsidR="005B49D2" w:rsidRPr="00B96429">
              <w:rPr>
                <w:bCs/>
                <w:sz w:val="22"/>
                <w:szCs w:val="22"/>
              </w:rPr>
              <w:t>27,8</w:t>
            </w:r>
            <w:r w:rsidRPr="00B96429">
              <w:rPr>
                <w:bCs/>
                <w:sz w:val="22"/>
                <w:szCs w:val="22"/>
              </w:rPr>
              <w:t>+)</w:t>
            </w:r>
          </w:p>
        </w:tc>
      </w:tr>
      <w:tr w:rsidR="005B49D2" w:rsidRPr="00B96429" w14:paraId="2CCF92FD" w14:textId="77777777" w:rsidTr="003E1C1E">
        <w:trPr>
          <w:trHeight w:val="20"/>
          <w:jc w:val="center"/>
        </w:trPr>
        <w:tc>
          <w:tcPr>
            <w:tcW w:w="3595" w:type="dxa"/>
            <w:tcBorders>
              <w:bottom w:val="single" w:sz="4" w:space="0" w:color="auto"/>
            </w:tcBorders>
            <w:shd w:val="clear" w:color="auto" w:fill="auto"/>
          </w:tcPr>
          <w:p w14:paraId="418199BC" w14:textId="2283EEC7" w:rsidR="005B49D2" w:rsidRPr="00A977BB" w:rsidRDefault="005B49D2" w:rsidP="00637356">
            <w:pPr>
              <w:widowControl w:val="0"/>
              <w:tabs>
                <w:tab w:val="left" w:pos="284"/>
                <w:tab w:val="left" w:pos="567"/>
              </w:tabs>
              <w:autoSpaceDE w:val="0"/>
              <w:autoSpaceDN w:val="0"/>
              <w:adjustRightInd w:val="0"/>
              <w:ind w:left="150"/>
              <w:jc w:val="both"/>
              <w:rPr>
                <w:bCs/>
                <w:sz w:val="22"/>
                <w:szCs w:val="22"/>
                <w:lang w:val="it-IT"/>
              </w:rPr>
            </w:pPr>
            <w:r w:rsidRPr="00A977BB">
              <w:rPr>
                <w:bCs/>
                <w:sz w:val="22"/>
                <w:szCs w:val="22"/>
                <w:lang w:val="it-IT"/>
              </w:rPr>
              <w:t>% pacijenata</w:t>
            </w:r>
            <w:r w:rsidRPr="00A977BB">
              <w:rPr>
                <w:sz w:val="22"/>
                <w:szCs w:val="22"/>
                <w:lang w:val="it-IT"/>
              </w:rPr>
              <w:t xml:space="preserve"> sa trajanjem odgovora ≥ 12 mjeseci</w:t>
            </w:r>
            <w:r w:rsidRPr="00A977BB">
              <w:rPr>
                <w:rFonts w:cs="Arial"/>
                <w:bCs/>
                <w:sz w:val="22"/>
                <w:szCs w:val="22"/>
                <w:vertAlign w:val="superscript"/>
                <w:lang w:val="it-IT" w:eastAsia="en-GB"/>
              </w:rPr>
              <w:t>#</w:t>
            </w:r>
          </w:p>
        </w:tc>
        <w:tc>
          <w:tcPr>
            <w:tcW w:w="2610" w:type="dxa"/>
            <w:tcBorders>
              <w:bottom w:val="single" w:sz="4" w:space="0" w:color="auto"/>
            </w:tcBorders>
          </w:tcPr>
          <w:p w14:paraId="23F38BA1" w14:textId="33E5F1A7" w:rsidR="005B49D2" w:rsidRPr="00B96429" w:rsidRDefault="005B49D2" w:rsidP="00637356">
            <w:pPr>
              <w:widowControl w:val="0"/>
              <w:tabs>
                <w:tab w:val="left" w:pos="284"/>
                <w:tab w:val="left" w:pos="567"/>
              </w:tabs>
              <w:autoSpaceDE w:val="0"/>
              <w:autoSpaceDN w:val="0"/>
              <w:adjustRightInd w:val="0"/>
              <w:jc w:val="center"/>
              <w:rPr>
                <w:sz w:val="22"/>
                <w:szCs w:val="22"/>
              </w:rPr>
            </w:pPr>
            <w:r w:rsidRPr="00B96429">
              <w:rPr>
                <w:sz w:val="22"/>
                <w:szCs w:val="22"/>
              </w:rPr>
              <w:t>53%</w:t>
            </w:r>
          </w:p>
        </w:tc>
        <w:tc>
          <w:tcPr>
            <w:tcW w:w="2772" w:type="dxa"/>
            <w:tcBorders>
              <w:bottom w:val="nil"/>
            </w:tcBorders>
          </w:tcPr>
          <w:p w14:paraId="51405A28" w14:textId="55B4593D" w:rsidR="005B49D2" w:rsidRPr="00B96429" w:rsidRDefault="005B49D2" w:rsidP="00637356">
            <w:pPr>
              <w:widowControl w:val="0"/>
              <w:tabs>
                <w:tab w:val="left" w:pos="284"/>
                <w:tab w:val="left" w:pos="567"/>
              </w:tabs>
              <w:autoSpaceDE w:val="0"/>
              <w:autoSpaceDN w:val="0"/>
              <w:adjustRightInd w:val="0"/>
              <w:jc w:val="center"/>
              <w:rPr>
                <w:sz w:val="22"/>
                <w:szCs w:val="22"/>
              </w:rPr>
            </w:pPr>
            <w:r w:rsidRPr="00B96429">
              <w:rPr>
                <w:sz w:val="22"/>
                <w:szCs w:val="22"/>
              </w:rPr>
              <w:t>27%</w:t>
            </w:r>
          </w:p>
        </w:tc>
      </w:tr>
      <w:tr w:rsidR="0046320E" w:rsidRPr="00937843" w14:paraId="38E51DED" w14:textId="77777777" w:rsidTr="00D17717">
        <w:trPr>
          <w:jc w:val="center"/>
        </w:trPr>
        <w:tc>
          <w:tcPr>
            <w:tcW w:w="8977" w:type="dxa"/>
            <w:gridSpan w:val="3"/>
            <w:tcBorders>
              <w:top w:val="single" w:sz="4" w:space="0" w:color="auto"/>
              <w:left w:val="nil"/>
              <w:bottom w:val="nil"/>
              <w:right w:val="nil"/>
            </w:tcBorders>
            <w:shd w:val="clear" w:color="auto" w:fill="auto"/>
          </w:tcPr>
          <w:p w14:paraId="5E85F8F7" w14:textId="77BADEFA" w:rsidR="005B49D2" w:rsidRPr="00DB538E" w:rsidRDefault="005B49D2" w:rsidP="00637356">
            <w:pPr>
              <w:widowControl w:val="0"/>
              <w:tabs>
                <w:tab w:val="left" w:pos="284"/>
              </w:tabs>
              <w:autoSpaceDE w:val="0"/>
              <w:autoSpaceDN w:val="0"/>
              <w:adjustRightInd w:val="0"/>
              <w:ind w:left="360" w:hanging="360"/>
              <w:jc w:val="both"/>
              <w:rPr>
                <w:bCs/>
                <w:sz w:val="18"/>
                <w:szCs w:val="18"/>
              </w:rPr>
            </w:pPr>
            <w:r w:rsidRPr="00DB538E">
              <w:rPr>
                <w:bCs/>
                <w:sz w:val="18"/>
                <w:szCs w:val="18"/>
              </w:rPr>
              <w:t>*   Ukupno je 113 pacijenta (57%) koji su prekinuli l</w:t>
            </w:r>
            <w:r w:rsidR="0052786A">
              <w:rPr>
                <w:bCs/>
                <w:sz w:val="18"/>
                <w:szCs w:val="18"/>
              </w:rPr>
              <w:t>ij</w:t>
            </w:r>
            <w:r w:rsidRPr="00DB538E">
              <w:rPr>
                <w:bCs/>
                <w:sz w:val="18"/>
                <w:szCs w:val="18"/>
              </w:rPr>
              <w:t>ečenje u grupi koja je primala placebo plus hemioterapiju prešlo na l</w:t>
            </w:r>
            <w:r w:rsidR="0052786A">
              <w:rPr>
                <w:bCs/>
                <w:sz w:val="18"/>
                <w:szCs w:val="18"/>
              </w:rPr>
              <w:t>ij</w:t>
            </w:r>
            <w:r w:rsidRPr="00DB538E">
              <w:rPr>
                <w:bCs/>
                <w:sz w:val="18"/>
                <w:szCs w:val="18"/>
              </w:rPr>
              <w:t>ečenje pembrolizumabom u monoterapiji ili je kao narednu terapiju primalo inhibitor kontrolnih tačaka imunog sistema</w:t>
            </w:r>
          </w:p>
          <w:p w14:paraId="3ECAFE70" w14:textId="04E4FFAA" w:rsidR="0046320E" w:rsidRPr="00A977BB" w:rsidRDefault="005B49D2" w:rsidP="00637356">
            <w:pPr>
              <w:widowControl w:val="0"/>
              <w:tabs>
                <w:tab w:val="left" w:pos="284"/>
              </w:tabs>
              <w:autoSpaceDE w:val="0"/>
              <w:autoSpaceDN w:val="0"/>
              <w:adjustRightInd w:val="0"/>
              <w:ind w:left="360" w:hanging="360"/>
              <w:jc w:val="both"/>
              <w:rPr>
                <w:bCs/>
                <w:sz w:val="18"/>
                <w:szCs w:val="18"/>
                <w:lang w:val="pt-BR"/>
              </w:rPr>
            </w:pPr>
            <w:r w:rsidRPr="00A977BB">
              <w:rPr>
                <w:bCs/>
                <w:sz w:val="18"/>
                <w:szCs w:val="18"/>
                <w:vertAlign w:val="superscript"/>
                <w:lang w:val="pt-BR"/>
              </w:rPr>
              <w:lastRenderedPageBreak/>
              <w:t>†</w:t>
            </w:r>
            <w:r w:rsidR="0046320E" w:rsidRPr="00A977BB">
              <w:rPr>
                <w:bCs/>
                <w:sz w:val="18"/>
                <w:szCs w:val="18"/>
                <w:lang w:val="pt-BR"/>
              </w:rPr>
              <w:tab/>
              <w:t xml:space="preserve">Na osnovu stratifikovanog </w:t>
            </w:r>
            <w:r w:rsidR="0046320E" w:rsidRPr="00A977BB">
              <w:rPr>
                <w:bCs/>
                <w:i/>
                <w:sz w:val="18"/>
                <w:szCs w:val="18"/>
                <w:lang w:val="pt-BR"/>
              </w:rPr>
              <w:t>Cox</w:t>
            </w:r>
            <w:r w:rsidR="0046320E" w:rsidRPr="00A977BB">
              <w:rPr>
                <w:bCs/>
                <w:sz w:val="18"/>
                <w:szCs w:val="18"/>
                <w:lang w:val="pt-BR"/>
              </w:rPr>
              <w:t xml:space="preserve">-ovog modela proporcionalnih hazarda </w:t>
            </w:r>
          </w:p>
          <w:p w14:paraId="0C8FEA2E" w14:textId="6030CCB6" w:rsidR="0046320E" w:rsidRPr="00A977BB" w:rsidRDefault="005B49D2" w:rsidP="00637356">
            <w:pPr>
              <w:widowControl w:val="0"/>
              <w:tabs>
                <w:tab w:val="left" w:pos="284"/>
              </w:tabs>
              <w:autoSpaceDE w:val="0"/>
              <w:autoSpaceDN w:val="0"/>
              <w:adjustRightInd w:val="0"/>
              <w:ind w:left="360" w:hanging="360"/>
              <w:jc w:val="both"/>
              <w:rPr>
                <w:bCs/>
                <w:sz w:val="18"/>
                <w:szCs w:val="18"/>
                <w:lang w:val="pt-BR"/>
              </w:rPr>
            </w:pPr>
            <w:r w:rsidRPr="00A977BB">
              <w:rPr>
                <w:bCs/>
                <w:sz w:val="18"/>
                <w:szCs w:val="18"/>
                <w:vertAlign w:val="superscript"/>
                <w:lang w:val="pt-BR"/>
              </w:rPr>
              <w:t>‡</w:t>
            </w:r>
            <w:r w:rsidR="0046320E" w:rsidRPr="00A977BB">
              <w:rPr>
                <w:bCs/>
                <w:sz w:val="18"/>
                <w:szCs w:val="18"/>
                <w:lang w:val="pt-BR"/>
              </w:rPr>
              <w:tab/>
              <w:t>Na osnovu stratifikovanog Log rank testa</w:t>
            </w:r>
          </w:p>
          <w:p w14:paraId="081791E0" w14:textId="63FA1A19" w:rsidR="0046320E" w:rsidRPr="00A977BB" w:rsidRDefault="005B49D2" w:rsidP="00637356">
            <w:pPr>
              <w:widowControl w:val="0"/>
              <w:tabs>
                <w:tab w:val="left" w:pos="284"/>
              </w:tabs>
              <w:autoSpaceDE w:val="0"/>
              <w:autoSpaceDN w:val="0"/>
              <w:adjustRightInd w:val="0"/>
              <w:ind w:left="360" w:hanging="360"/>
              <w:jc w:val="both"/>
              <w:rPr>
                <w:bCs/>
                <w:sz w:val="18"/>
                <w:szCs w:val="18"/>
                <w:lang w:val="pt-BR"/>
              </w:rPr>
            </w:pPr>
            <w:r w:rsidRPr="00A977BB">
              <w:rPr>
                <w:b/>
                <w:bCs/>
                <w:sz w:val="18"/>
                <w:szCs w:val="18"/>
                <w:vertAlign w:val="superscript"/>
                <w:lang w:val="pt-BR"/>
              </w:rPr>
              <w:t>§</w:t>
            </w:r>
            <w:r w:rsidR="0046320E" w:rsidRPr="00A977BB">
              <w:rPr>
                <w:bCs/>
                <w:sz w:val="18"/>
                <w:szCs w:val="18"/>
                <w:lang w:val="pt-BR"/>
              </w:rPr>
              <w:tab/>
              <w:t xml:space="preserve">Na osnovu pacijenata sa najboljim </w:t>
            </w:r>
            <w:r w:rsidR="00124DB9" w:rsidRPr="00A977BB">
              <w:rPr>
                <w:bCs/>
                <w:sz w:val="18"/>
                <w:szCs w:val="18"/>
                <w:lang w:val="pt-BR"/>
              </w:rPr>
              <w:t xml:space="preserve">objektivnim </w:t>
            </w:r>
            <w:r w:rsidR="0046320E" w:rsidRPr="00A977BB">
              <w:rPr>
                <w:bCs/>
                <w:sz w:val="18"/>
                <w:szCs w:val="18"/>
                <w:lang w:val="pt-BR"/>
              </w:rPr>
              <w:t>odgovorom kao potvrđenim potpunim ili d</w:t>
            </w:r>
            <w:r w:rsidR="0052786A" w:rsidRPr="00A977BB">
              <w:rPr>
                <w:bCs/>
                <w:sz w:val="18"/>
                <w:szCs w:val="18"/>
                <w:lang w:val="pt-BR"/>
              </w:rPr>
              <w:t>j</w:t>
            </w:r>
            <w:r w:rsidR="0046320E" w:rsidRPr="00A977BB">
              <w:rPr>
                <w:bCs/>
                <w:sz w:val="18"/>
                <w:szCs w:val="18"/>
                <w:lang w:val="pt-BR"/>
              </w:rPr>
              <w:t>elimičnim odgovorom</w:t>
            </w:r>
          </w:p>
          <w:p w14:paraId="0B43E378" w14:textId="2FBAE720" w:rsidR="0046320E" w:rsidRPr="00A977BB" w:rsidRDefault="005B49D2" w:rsidP="00637356">
            <w:pPr>
              <w:widowControl w:val="0"/>
              <w:tabs>
                <w:tab w:val="left" w:pos="284"/>
                <w:tab w:val="left" w:pos="567"/>
              </w:tabs>
              <w:ind w:left="360" w:hanging="360"/>
              <w:jc w:val="both"/>
              <w:rPr>
                <w:bCs/>
                <w:sz w:val="18"/>
                <w:szCs w:val="18"/>
                <w:lang w:val="pt-BR"/>
              </w:rPr>
            </w:pPr>
            <w:r w:rsidRPr="00A977BB">
              <w:rPr>
                <w:sz w:val="18"/>
                <w:szCs w:val="18"/>
                <w:vertAlign w:val="superscript"/>
                <w:lang w:val="pt-BR"/>
              </w:rPr>
              <w:t>¶</w:t>
            </w:r>
            <w:r w:rsidR="0046320E" w:rsidRPr="00A977BB">
              <w:rPr>
                <w:bCs/>
                <w:sz w:val="18"/>
                <w:szCs w:val="18"/>
                <w:lang w:val="pt-BR"/>
              </w:rPr>
              <w:tab/>
              <w:t xml:space="preserve">Na osnovu metode po </w:t>
            </w:r>
            <w:r w:rsidR="0046320E" w:rsidRPr="00A977BB">
              <w:rPr>
                <w:bCs/>
                <w:i/>
                <w:sz w:val="18"/>
                <w:szCs w:val="18"/>
                <w:lang w:val="pt-BR"/>
              </w:rPr>
              <w:t>Miettinen</w:t>
            </w:r>
            <w:r w:rsidR="0046320E" w:rsidRPr="00A977BB">
              <w:rPr>
                <w:bCs/>
                <w:sz w:val="18"/>
                <w:szCs w:val="18"/>
                <w:lang w:val="pt-BR"/>
              </w:rPr>
              <w:t xml:space="preserve">-u i </w:t>
            </w:r>
            <w:r w:rsidR="0046320E" w:rsidRPr="00A977BB">
              <w:rPr>
                <w:bCs/>
                <w:i/>
                <w:sz w:val="18"/>
                <w:szCs w:val="18"/>
                <w:lang w:val="pt-BR"/>
              </w:rPr>
              <w:t>Nurminen</w:t>
            </w:r>
            <w:r w:rsidR="0046320E" w:rsidRPr="00A977BB">
              <w:rPr>
                <w:bCs/>
                <w:sz w:val="18"/>
                <w:szCs w:val="18"/>
                <w:lang w:val="pt-BR"/>
              </w:rPr>
              <w:t>-u stratifikovane prema PD-L1 statusu, hemioterapiji zasnovanoj na platini i pušačkom statusu</w:t>
            </w:r>
          </w:p>
          <w:p w14:paraId="467A22B3" w14:textId="3041733E" w:rsidR="0046320E" w:rsidRPr="00BC44C8" w:rsidRDefault="005B49D2" w:rsidP="00637356">
            <w:pPr>
              <w:widowControl w:val="0"/>
              <w:tabs>
                <w:tab w:val="left" w:pos="284"/>
                <w:tab w:val="left" w:pos="567"/>
              </w:tabs>
              <w:ind w:left="360" w:hanging="360"/>
              <w:jc w:val="both"/>
              <w:rPr>
                <w:sz w:val="18"/>
                <w:szCs w:val="18"/>
                <w:lang w:val="de-DE"/>
              </w:rPr>
            </w:pPr>
            <w:r w:rsidRPr="00BC44C8">
              <w:rPr>
                <w:rFonts w:cs="Arial"/>
                <w:bCs/>
                <w:sz w:val="18"/>
                <w:szCs w:val="18"/>
                <w:vertAlign w:val="superscript"/>
                <w:lang w:val="de-DE" w:eastAsia="en-GB"/>
              </w:rPr>
              <w:t>#</w:t>
            </w:r>
            <w:r w:rsidR="0046320E" w:rsidRPr="00BC44C8">
              <w:rPr>
                <w:bCs/>
                <w:sz w:val="18"/>
                <w:szCs w:val="18"/>
                <w:lang w:val="de-DE"/>
              </w:rPr>
              <w:tab/>
              <w:t xml:space="preserve">Na osnovu procjene prema </w:t>
            </w:r>
            <w:r w:rsidR="0046320E" w:rsidRPr="00BC44C8">
              <w:rPr>
                <w:bCs/>
                <w:i/>
                <w:sz w:val="18"/>
                <w:szCs w:val="18"/>
                <w:lang w:val="de-DE"/>
              </w:rPr>
              <w:t>Kaplan-Meier</w:t>
            </w:r>
            <w:r w:rsidR="0046320E" w:rsidRPr="00BC44C8">
              <w:rPr>
                <w:bCs/>
                <w:sz w:val="18"/>
                <w:szCs w:val="18"/>
                <w:lang w:val="de-DE"/>
              </w:rPr>
              <w:t>-u</w:t>
            </w:r>
          </w:p>
          <w:p w14:paraId="5691F808" w14:textId="59EEE957" w:rsidR="0046320E" w:rsidRPr="00BC44C8" w:rsidRDefault="0046320E" w:rsidP="00637356">
            <w:pPr>
              <w:widowControl w:val="0"/>
              <w:tabs>
                <w:tab w:val="left" w:pos="284"/>
              </w:tabs>
              <w:autoSpaceDE w:val="0"/>
              <w:autoSpaceDN w:val="0"/>
              <w:adjustRightInd w:val="0"/>
              <w:ind w:left="360" w:hanging="360"/>
              <w:jc w:val="both"/>
              <w:rPr>
                <w:bCs/>
                <w:sz w:val="22"/>
                <w:szCs w:val="22"/>
                <w:lang w:val="de-DE"/>
              </w:rPr>
            </w:pPr>
          </w:p>
        </w:tc>
      </w:tr>
    </w:tbl>
    <w:p w14:paraId="546B1538" w14:textId="22B0F627" w:rsidR="0046320E" w:rsidRPr="00A977BB" w:rsidRDefault="0046320E" w:rsidP="00637356">
      <w:pPr>
        <w:widowControl w:val="0"/>
        <w:autoSpaceDE w:val="0"/>
        <w:autoSpaceDN w:val="0"/>
        <w:adjustRightInd w:val="0"/>
        <w:jc w:val="both"/>
        <w:rPr>
          <w:b/>
          <w:sz w:val="22"/>
          <w:szCs w:val="22"/>
          <w:lang w:eastAsia="hr-HR" w:bidi="hr-HR"/>
        </w:rPr>
      </w:pPr>
      <w:r w:rsidRPr="00A977BB">
        <w:rPr>
          <w:b/>
          <w:sz w:val="22"/>
          <w:szCs w:val="22"/>
          <w:lang w:eastAsia="hr-HR" w:bidi="hr-HR"/>
        </w:rPr>
        <w:lastRenderedPageBreak/>
        <w:t>Slika</w:t>
      </w:r>
      <w:r w:rsidR="004271F1" w:rsidRPr="00A977BB">
        <w:rPr>
          <w:b/>
          <w:sz w:val="22"/>
          <w:szCs w:val="22"/>
          <w:lang w:eastAsia="hr-HR" w:bidi="hr-HR"/>
        </w:rPr>
        <w:t xml:space="preserve"> </w:t>
      </w:r>
      <w:r w:rsidR="00B51388" w:rsidRPr="00A977BB">
        <w:rPr>
          <w:b/>
          <w:sz w:val="22"/>
          <w:szCs w:val="22"/>
          <w:lang w:eastAsia="hr-HR" w:bidi="hr-HR"/>
        </w:rPr>
        <w:t>14</w:t>
      </w:r>
      <w:r w:rsidRPr="00A977BB">
        <w:rPr>
          <w:b/>
          <w:sz w:val="22"/>
          <w:szCs w:val="22"/>
          <w:lang w:eastAsia="hr-HR" w:bidi="hr-HR"/>
        </w:rPr>
        <w:t xml:space="preserve">: </w:t>
      </w:r>
      <w:r w:rsidRPr="00A977BB">
        <w:rPr>
          <w:b/>
          <w:i/>
          <w:sz w:val="22"/>
          <w:szCs w:val="22"/>
          <w:lang w:eastAsia="hr-HR" w:bidi="hr-HR"/>
        </w:rPr>
        <w:t>Kaplan-Meier</w:t>
      </w:r>
      <w:r w:rsidR="005E1FB6" w:rsidRPr="00A977BB">
        <w:rPr>
          <w:b/>
          <w:sz w:val="22"/>
          <w:szCs w:val="22"/>
          <w:lang w:eastAsia="hr-HR" w:bidi="hr-HR"/>
        </w:rPr>
        <w:t>-</w:t>
      </w:r>
      <w:r w:rsidRPr="00A977BB">
        <w:rPr>
          <w:b/>
          <w:sz w:val="22"/>
          <w:szCs w:val="22"/>
          <w:lang w:eastAsia="hr-HR" w:bidi="hr-HR"/>
        </w:rPr>
        <w:t>ova kriva za ukupno preživljavanje prema liječenoj grupi u ispitivanju</w:t>
      </w:r>
      <w:r w:rsidR="005E1FB6" w:rsidRPr="00A977BB">
        <w:rPr>
          <w:b/>
          <w:sz w:val="22"/>
          <w:szCs w:val="22"/>
          <w:lang w:eastAsia="hr-HR" w:bidi="hr-HR"/>
        </w:rPr>
        <w:t xml:space="preserve"> </w:t>
      </w:r>
      <w:r w:rsidRPr="00A977BB">
        <w:rPr>
          <w:b/>
          <w:sz w:val="22"/>
          <w:szCs w:val="22"/>
          <w:lang w:eastAsia="hr-HR" w:bidi="hr-HR"/>
        </w:rPr>
        <w:t>KEYNOTE-189 (populacija koja je namjeravana da bude liječena)</w:t>
      </w:r>
    </w:p>
    <w:p w14:paraId="2B19DA8A" w14:textId="77777777" w:rsidR="0046320E" w:rsidRPr="00A977BB" w:rsidRDefault="0046320E" w:rsidP="00637356">
      <w:pPr>
        <w:widowControl w:val="0"/>
        <w:autoSpaceDE w:val="0"/>
        <w:autoSpaceDN w:val="0"/>
        <w:adjustRightInd w:val="0"/>
        <w:jc w:val="both"/>
        <w:rPr>
          <w:sz w:val="22"/>
          <w:szCs w:val="22"/>
        </w:rPr>
      </w:pPr>
    </w:p>
    <w:p w14:paraId="31F78414" w14:textId="3F29DCD2" w:rsidR="00F02B44" w:rsidRPr="00B96429" w:rsidRDefault="000672C7" w:rsidP="009D6A74">
      <w:pPr>
        <w:jc w:val="right"/>
        <w:rPr>
          <w:sz w:val="22"/>
          <w:szCs w:val="22"/>
          <w:lang w:val="en-GB"/>
        </w:rPr>
      </w:pPr>
      <w:r>
        <w:rPr>
          <w:noProof/>
        </w:rPr>
        <mc:AlternateContent>
          <mc:Choice Requires="wps">
            <w:drawing>
              <wp:anchor distT="0" distB="0" distL="114300" distR="114300" simplePos="0" relativeHeight="251575808" behindDoc="0" locked="0" layoutInCell="1" allowOverlap="1" wp14:anchorId="0C841064" wp14:editId="54EC4A47">
                <wp:simplePos x="0" y="0"/>
                <wp:positionH relativeFrom="column">
                  <wp:posOffset>1344930</wp:posOffset>
                </wp:positionH>
                <wp:positionV relativeFrom="paragraph">
                  <wp:posOffset>2984500</wp:posOffset>
                </wp:positionV>
                <wp:extent cx="3708400" cy="427990"/>
                <wp:effectExtent l="0" t="0" r="0" b="0"/>
                <wp:wrapNone/>
                <wp:docPr id="1912393188" name="Text Box 1912393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0" cy="427990"/>
                        </a:xfrm>
                        <a:prstGeom prst="rect">
                          <a:avLst/>
                        </a:prstGeom>
                        <a:noFill/>
                        <a:ln w="6350">
                          <a:noFill/>
                        </a:ln>
                      </wps:spPr>
                      <wps:txbx>
                        <w:txbxContent>
                          <w:p w14:paraId="02312637" w14:textId="77777777" w:rsidR="005F321E" w:rsidRPr="00802F2A" w:rsidRDefault="005F321E" w:rsidP="00F02B44">
                            <w:pPr>
                              <w:contextualSpacing/>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Liječena grupa</w:t>
                            </w:r>
                            <w:r w:rsidRPr="00E00BC9">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u w:val="single"/>
                              </w:rPr>
                              <w:t>Stopa OS u</w:t>
                            </w:r>
                            <w:r w:rsidRPr="00802F2A">
                              <w:rPr>
                                <w:rFonts w:ascii="Arial Narrow" w:eastAsia="Arial Unicode MS" w:hAnsi="Arial Narrow" w:cs="Arial Unicode MS"/>
                                <w:b/>
                                <w:sz w:val="14"/>
                                <w:szCs w:val="14"/>
                                <w:u w:val="single"/>
                              </w:rPr>
                              <w:t xml:space="preserve"> 12</w:t>
                            </w:r>
                            <w:r>
                              <w:rPr>
                                <w:rFonts w:ascii="Arial Narrow" w:eastAsia="Arial Unicode MS" w:hAnsi="Arial Narrow" w:cs="Arial Unicode MS"/>
                                <w:b/>
                                <w:sz w:val="14"/>
                                <w:szCs w:val="14"/>
                                <w:u w:val="single"/>
                              </w:rPr>
                              <w:t>.</w:t>
                            </w:r>
                            <w:r w:rsidRPr="00802F2A">
                              <w:rPr>
                                <w:rFonts w:ascii="Arial Narrow" w:eastAsia="Arial Unicode MS" w:hAnsi="Arial Narrow" w:cs="Arial Unicode MS"/>
                                <w:b/>
                                <w:sz w:val="14"/>
                                <w:szCs w:val="14"/>
                                <w:u w:val="single"/>
                              </w:rPr>
                              <w:t xml:space="preserve"> m</w:t>
                            </w:r>
                            <w:r>
                              <w:rPr>
                                <w:rFonts w:ascii="Arial Narrow" w:eastAsia="Arial Unicode MS" w:hAnsi="Arial Narrow" w:cs="Arial Unicode MS"/>
                                <w:b/>
                                <w:sz w:val="14"/>
                                <w:szCs w:val="14"/>
                                <w:u w:val="single"/>
                              </w:rPr>
                              <w:t>jesecu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Stopa OS u</w:t>
                            </w:r>
                            <w:r w:rsidRPr="00802F2A">
                              <w:rPr>
                                <w:rFonts w:ascii="Arial Narrow" w:eastAsia="Arial Unicode MS" w:hAnsi="Arial Narrow" w:cs="Arial Unicode MS"/>
                                <w:b/>
                                <w:sz w:val="14"/>
                                <w:szCs w:val="14"/>
                                <w:u w:val="single"/>
                              </w:rPr>
                              <w:t xml:space="preserve"> 24</w:t>
                            </w:r>
                            <w:r>
                              <w:rPr>
                                <w:rFonts w:ascii="Arial Narrow" w:eastAsia="Arial Unicode MS" w:hAnsi="Arial Narrow" w:cs="Arial Unicode MS"/>
                                <w:b/>
                                <w:sz w:val="14"/>
                                <w:szCs w:val="14"/>
                                <w:u w:val="single"/>
                              </w:rPr>
                              <w:t xml:space="preserve">. mjesecu </w:t>
                            </w:r>
                            <w:r w:rsidRPr="00802F2A">
                              <w:rPr>
                                <w:rFonts w:ascii="Arial Narrow" w:eastAsia="Arial Unicode MS" w:hAnsi="Arial Narrow" w:cs="Arial Unicode MS"/>
                                <w:b/>
                                <w:sz w:val="14"/>
                                <w:szCs w:val="14"/>
                                <w:u w:val="single"/>
                              </w:rPr>
                              <w:t xml:space="preserve"> HR (95% CI)  </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p</w:t>
                            </w:r>
                            <w:r>
                              <w:rPr>
                                <w:rFonts w:ascii="Arial Narrow" w:eastAsia="Arial Unicode MS" w:hAnsi="Arial Narrow" w:cs="Arial Unicode MS"/>
                                <w:b/>
                                <w:sz w:val="14"/>
                                <w:szCs w:val="14"/>
                                <w:u w:val="single"/>
                              </w:rPr>
                              <w:t>-vrijednost</w:t>
                            </w:r>
                          </w:p>
                          <w:p w14:paraId="3293B1BF" w14:textId="77777777" w:rsidR="005F321E" w:rsidRPr="007A355B" w:rsidRDefault="005F321E" w:rsidP="00F02B44">
                            <w:pPr>
                              <w:contextualSpacing/>
                              <w:rPr>
                                <w:rFonts w:ascii="Arial Narrow" w:eastAsia="Arial Unicode MS" w:hAnsi="Arial Narrow" w:cs="Arial Unicode MS"/>
                                <w:b/>
                                <w:sz w:val="14"/>
                                <w:szCs w:val="14"/>
                              </w:rPr>
                            </w:pPr>
                            <w:r w:rsidRPr="007A355B">
                              <w:rPr>
                                <w:rFonts w:ascii="Arial Narrow" w:eastAsia="Arial Unicode MS" w:hAnsi="Arial Narrow" w:cs="Arial Unicode MS"/>
                                <w:b/>
                                <w:sz w:val="14"/>
                                <w:szCs w:val="14"/>
                              </w:rPr>
                              <w:t xml:space="preserve">Pembrolizumab                    </w:t>
                            </w:r>
                            <w:r>
                              <w:rPr>
                                <w:rFonts w:ascii="Arial Narrow" w:eastAsia="Arial Unicode MS" w:hAnsi="Arial Narrow" w:cs="Arial Unicode MS"/>
                                <w:b/>
                                <w:sz w:val="14"/>
                                <w:szCs w:val="14"/>
                              </w:rPr>
                              <w:t>70</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46</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,56</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w:t>
                            </w:r>
                            <w:r w:rsidRPr="007A355B">
                              <w:rPr>
                                <w:rFonts w:ascii="Arial Narrow" w:eastAsia="Arial Unicode MS" w:hAnsi="Arial Narrow" w:cs="Arial Unicode MS"/>
                                <w:b/>
                                <w:sz w:val="14"/>
                                <w:szCs w:val="14"/>
                              </w:rPr>
                              <w:t>4</w:t>
                            </w:r>
                            <w:r>
                              <w:rPr>
                                <w:rFonts w:ascii="Arial Narrow" w:eastAsia="Arial Unicode MS" w:hAnsi="Arial Narrow" w:cs="Arial Unicode MS"/>
                                <w:b/>
                                <w:sz w:val="14"/>
                                <w:szCs w:val="14"/>
                              </w:rPr>
                              <w:t>6;</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,69</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&lt;</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,0</w:t>
                            </w:r>
                            <w:r w:rsidRPr="007A355B">
                              <w:rPr>
                                <w:rFonts w:ascii="Arial Narrow" w:eastAsia="Arial Unicode MS" w:hAnsi="Arial Narrow" w:cs="Arial Unicode MS"/>
                                <w:b/>
                                <w:sz w:val="14"/>
                                <w:szCs w:val="14"/>
                              </w:rPr>
                              <w:t>00</w:t>
                            </w:r>
                            <w:r>
                              <w:rPr>
                                <w:rFonts w:ascii="Arial Narrow" w:eastAsia="Arial Unicode MS" w:hAnsi="Arial Narrow" w:cs="Arial Unicode MS"/>
                                <w:b/>
                                <w:sz w:val="14"/>
                                <w:szCs w:val="14"/>
                              </w:rPr>
                              <w:t>01</w:t>
                            </w:r>
                          </w:p>
                          <w:p w14:paraId="6716B4D8" w14:textId="77777777" w:rsidR="005F321E" w:rsidRPr="007A355B" w:rsidRDefault="005F321E" w:rsidP="00F02B44">
                            <w:pPr>
                              <w:contextualSpacing/>
                              <w:rPr>
                                <w:rFonts w:ascii="Arial Narrow" w:eastAsia="Arial Unicode MS" w:hAnsi="Arial Narrow" w:cs="Arial Unicode MS"/>
                                <w:b/>
                                <w:sz w:val="14"/>
                                <w:szCs w:val="14"/>
                              </w:rPr>
                            </w:pPr>
                            <w:r>
                              <w:rPr>
                                <w:rFonts w:ascii="Arial Narrow" w:eastAsia="Arial Unicode MS" w:hAnsi="Arial Narrow" w:cs="Arial Unicode MS"/>
                                <w:b/>
                                <w:sz w:val="14"/>
                                <w:szCs w:val="14"/>
                              </w:rPr>
                              <w:t xml:space="preserve">Kontrola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48</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27</w:t>
                            </w:r>
                            <w:r w:rsidRPr="007A355B">
                              <w:rPr>
                                <w:rFonts w:ascii="Arial Narrow" w:eastAsia="Arial Unicode MS" w:hAnsi="Arial Narrow" w:cs="Arial Unicode MS"/>
                                <w:b/>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41064" id="Text Box 1912393188" o:spid="_x0000_s3359" type="#_x0000_t202" style="position:absolute;left:0;text-align:left;margin-left:105.9pt;margin-top:235pt;width:292pt;height:33.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" filled="f" stroked="f" strokeweight=".5pt">
                <v:path arrowok="t"/>
                <v:textbox>
                  <w:txbxContent>
                    <w:p w14:paraId="02312637" w14:textId="77777777" w:rsidR="005F321E" w:rsidRPr="00802F2A" w:rsidRDefault="005F321E" w:rsidP="00F02B44">
                      <w:pPr>
                        <w:contextualSpacing/>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Liječena grupa</w:t>
                      </w:r>
                      <w:r w:rsidRPr="00E00BC9">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u w:val="single"/>
                        </w:rPr>
                        <w:t>Stopa OS u</w:t>
                      </w:r>
                      <w:r w:rsidRPr="00802F2A">
                        <w:rPr>
                          <w:rFonts w:ascii="Arial Narrow" w:eastAsia="Arial Unicode MS" w:hAnsi="Arial Narrow" w:cs="Arial Unicode MS"/>
                          <w:b/>
                          <w:sz w:val="14"/>
                          <w:szCs w:val="14"/>
                          <w:u w:val="single"/>
                        </w:rPr>
                        <w:t xml:space="preserve"> 12</w:t>
                      </w:r>
                      <w:r>
                        <w:rPr>
                          <w:rFonts w:ascii="Arial Narrow" w:eastAsia="Arial Unicode MS" w:hAnsi="Arial Narrow" w:cs="Arial Unicode MS"/>
                          <w:b/>
                          <w:sz w:val="14"/>
                          <w:szCs w:val="14"/>
                          <w:u w:val="single"/>
                        </w:rPr>
                        <w:t>.</w:t>
                      </w:r>
                      <w:r w:rsidRPr="00802F2A">
                        <w:rPr>
                          <w:rFonts w:ascii="Arial Narrow" w:eastAsia="Arial Unicode MS" w:hAnsi="Arial Narrow" w:cs="Arial Unicode MS"/>
                          <w:b/>
                          <w:sz w:val="14"/>
                          <w:szCs w:val="14"/>
                          <w:u w:val="single"/>
                        </w:rPr>
                        <w:t xml:space="preserve"> m</w:t>
                      </w:r>
                      <w:r>
                        <w:rPr>
                          <w:rFonts w:ascii="Arial Narrow" w:eastAsia="Arial Unicode MS" w:hAnsi="Arial Narrow" w:cs="Arial Unicode MS"/>
                          <w:b/>
                          <w:sz w:val="14"/>
                          <w:szCs w:val="14"/>
                          <w:u w:val="single"/>
                        </w:rPr>
                        <w:t>jesecu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Stopa OS u</w:t>
                      </w:r>
                      <w:r w:rsidRPr="00802F2A">
                        <w:rPr>
                          <w:rFonts w:ascii="Arial Narrow" w:eastAsia="Arial Unicode MS" w:hAnsi="Arial Narrow" w:cs="Arial Unicode MS"/>
                          <w:b/>
                          <w:sz w:val="14"/>
                          <w:szCs w:val="14"/>
                          <w:u w:val="single"/>
                        </w:rPr>
                        <w:t xml:space="preserve"> 24</w:t>
                      </w:r>
                      <w:r>
                        <w:rPr>
                          <w:rFonts w:ascii="Arial Narrow" w:eastAsia="Arial Unicode MS" w:hAnsi="Arial Narrow" w:cs="Arial Unicode MS"/>
                          <w:b/>
                          <w:sz w:val="14"/>
                          <w:szCs w:val="14"/>
                          <w:u w:val="single"/>
                        </w:rPr>
                        <w:t xml:space="preserve">. mjesecu </w:t>
                      </w:r>
                      <w:r w:rsidRPr="00802F2A">
                        <w:rPr>
                          <w:rFonts w:ascii="Arial Narrow" w:eastAsia="Arial Unicode MS" w:hAnsi="Arial Narrow" w:cs="Arial Unicode MS"/>
                          <w:b/>
                          <w:sz w:val="14"/>
                          <w:szCs w:val="14"/>
                          <w:u w:val="single"/>
                        </w:rPr>
                        <w:t xml:space="preserve"> HR (95% CI)  </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p</w:t>
                      </w:r>
                      <w:r>
                        <w:rPr>
                          <w:rFonts w:ascii="Arial Narrow" w:eastAsia="Arial Unicode MS" w:hAnsi="Arial Narrow" w:cs="Arial Unicode MS"/>
                          <w:b/>
                          <w:sz w:val="14"/>
                          <w:szCs w:val="14"/>
                          <w:u w:val="single"/>
                        </w:rPr>
                        <w:t>-vrijednost</w:t>
                      </w:r>
                    </w:p>
                    <w:p w14:paraId="3293B1BF" w14:textId="77777777" w:rsidR="005F321E" w:rsidRPr="007A355B" w:rsidRDefault="005F321E" w:rsidP="00F02B44">
                      <w:pPr>
                        <w:contextualSpacing/>
                        <w:rPr>
                          <w:rFonts w:ascii="Arial Narrow" w:eastAsia="Arial Unicode MS" w:hAnsi="Arial Narrow" w:cs="Arial Unicode MS"/>
                          <w:b/>
                          <w:sz w:val="14"/>
                          <w:szCs w:val="14"/>
                        </w:rPr>
                      </w:pPr>
                      <w:r w:rsidRPr="007A355B">
                        <w:rPr>
                          <w:rFonts w:ascii="Arial Narrow" w:eastAsia="Arial Unicode MS" w:hAnsi="Arial Narrow" w:cs="Arial Unicode MS"/>
                          <w:b/>
                          <w:sz w:val="14"/>
                          <w:szCs w:val="14"/>
                        </w:rPr>
                        <w:t xml:space="preserve">Pembrolizumab                    </w:t>
                      </w:r>
                      <w:r>
                        <w:rPr>
                          <w:rFonts w:ascii="Arial Narrow" w:eastAsia="Arial Unicode MS" w:hAnsi="Arial Narrow" w:cs="Arial Unicode MS"/>
                          <w:b/>
                          <w:sz w:val="14"/>
                          <w:szCs w:val="14"/>
                        </w:rPr>
                        <w:t>70</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46</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,56</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w:t>
                      </w:r>
                      <w:r w:rsidRPr="007A355B">
                        <w:rPr>
                          <w:rFonts w:ascii="Arial Narrow" w:eastAsia="Arial Unicode MS" w:hAnsi="Arial Narrow" w:cs="Arial Unicode MS"/>
                          <w:b/>
                          <w:sz w:val="14"/>
                          <w:szCs w:val="14"/>
                        </w:rPr>
                        <w:t>4</w:t>
                      </w:r>
                      <w:r>
                        <w:rPr>
                          <w:rFonts w:ascii="Arial Narrow" w:eastAsia="Arial Unicode MS" w:hAnsi="Arial Narrow" w:cs="Arial Unicode MS"/>
                          <w:b/>
                          <w:sz w:val="14"/>
                          <w:szCs w:val="14"/>
                        </w:rPr>
                        <w:t>6;</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,69</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&lt;</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,0</w:t>
                      </w:r>
                      <w:r w:rsidRPr="007A355B">
                        <w:rPr>
                          <w:rFonts w:ascii="Arial Narrow" w:eastAsia="Arial Unicode MS" w:hAnsi="Arial Narrow" w:cs="Arial Unicode MS"/>
                          <w:b/>
                          <w:sz w:val="14"/>
                          <w:szCs w:val="14"/>
                        </w:rPr>
                        <w:t>00</w:t>
                      </w:r>
                      <w:r>
                        <w:rPr>
                          <w:rFonts w:ascii="Arial Narrow" w:eastAsia="Arial Unicode MS" w:hAnsi="Arial Narrow" w:cs="Arial Unicode MS"/>
                          <w:b/>
                          <w:sz w:val="14"/>
                          <w:szCs w:val="14"/>
                        </w:rPr>
                        <w:t>01</w:t>
                      </w:r>
                    </w:p>
                    <w:p w14:paraId="6716B4D8" w14:textId="77777777" w:rsidR="005F321E" w:rsidRPr="007A355B" w:rsidRDefault="005F321E" w:rsidP="00F02B44">
                      <w:pPr>
                        <w:contextualSpacing/>
                        <w:rPr>
                          <w:rFonts w:ascii="Arial Narrow" w:eastAsia="Arial Unicode MS" w:hAnsi="Arial Narrow" w:cs="Arial Unicode MS"/>
                          <w:b/>
                          <w:sz w:val="14"/>
                          <w:szCs w:val="14"/>
                        </w:rPr>
                      </w:pPr>
                      <w:r>
                        <w:rPr>
                          <w:rFonts w:ascii="Arial Narrow" w:eastAsia="Arial Unicode MS" w:hAnsi="Arial Narrow" w:cs="Arial Unicode MS"/>
                          <w:b/>
                          <w:sz w:val="14"/>
                          <w:szCs w:val="14"/>
                        </w:rPr>
                        <w:t xml:space="preserve">Kontrola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48</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27</w:t>
                      </w:r>
                      <w:r w:rsidRPr="007A355B">
                        <w:rPr>
                          <w:rFonts w:ascii="Arial Narrow" w:eastAsia="Arial Unicode MS" w:hAnsi="Arial Narrow" w:cs="Arial Unicode MS"/>
                          <w:b/>
                          <w:sz w:val="14"/>
                          <w:szCs w:val="14"/>
                        </w:rPr>
                        <w:t>%</w:t>
                      </w:r>
                    </w:p>
                  </w:txbxContent>
                </v:textbox>
              </v:shape>
            </w:pict>
          </mc:Fallback>
        </mc:AlternateContent>
      </w:r>
      <w:r w:rsidR="009C08AD">
        <w:rPr>
          <w:noProof/>
        </w:rPr>
        <mc:AlternateContent>
          <mc:Choice Requires="wps">
            <w:drawing>
              <wp:anchor distT="0" distB="0" distL="114300" distR="114300" simplePos="0" relativeHeight="251579904" behindDoc="0" locked="0" layoutInCell="1" allowOverlap="1" wp14:anchorId="013F3B0F" wp14:editId="00E45C4B">
                <wp:simplePos x="0" y="0"/>
                <wp:positionH relativeFrom="margin">
                  <wp:posOffset>2029460</wp:posOffset>
                </wp:positionH>
                <wp:positionV relativeFrom="paragraph">
                  <wp:posOffset>3634105</wp:posOffset>
                </wp:positionV>
                <wp:extent cx="1470660" cy="243840"/>
                <wp:effectExtent l="0" t="0" r="0" b="0"/>
                <wp:wrapNone/>
                <wp:docPr id="1912393192" name="Text Box 1912393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660" cy="243840"/>
                        </a:xfrm>
                        <a:prstGeom prst="rect">
                          <a:avLst/>
                        </a:prstGeom>
                        <a:noFill/>
                        <a:ln w="6350">
                          <a:noFill/>
                        </a:ln>
                      </wps:spPr>
                      <wps:txbx>
                        <w:txbxContent>
                          <w:p w14:paraId="134A846F" w14:textId="77777777" w:rsidR="005F321E" w:rsidRPr="00513D67" w:rsidRDefault="005F321E" w:rsidP="00F02B44">
                            <w:pPr>
                              <w:rPr>
                                <w:rFonts w:ascii="Arial" w:hAnsi="Arial" w:cs="Arial"/>
                                <w:sz w:val="20"/>
                                <w:lang w:val="sr-Latn-RS"/>
                              </w:rPr>
                            </w:pPr>
                            <w:r>
                              <w:rPr>
                                <w:rFonts w:ascii="Arial" w:hAnsi="Arial" w:cs="Arial"/>
                                <w:sz w:val="20"/>
                                <w:lang w:val="sr-Latn-RS"/>
                              </w:rPr>
                              <w:t>Vrijeme u mjesecima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F3B0F" id="Text Box 1912393192" o:spid="_x0000_s3360" type="#_x0000_t202" style="position:absolute;left:0;text-align:left;margin-left:159.8pt;margin-top:286.15pt;width:115.8pt;height:19.2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" filled="f" stroked="f" strokeweight=".5pt">
                <v:path arrowok="t"/>
                <v:textbox>
                  <w:txbxContent>
                    <w:p w14:paraId="134A846F" w14:textId="77777777" w:rsidR="005F321E" w:rsidRPr="00513D67" w:rsidRDefault="005F321E" w:rsidP="00F02B44">
                      <w:pPr>
                        <w:rPr>
                          <w:rFonts w:ascii="Arial" w:hAnsi="Arial" w:cs="Arial"/>
                          <w:sz w:val="20"/>
                          <w:lang w:val="sr-Latn-RS"/>
                        </w:rPr>
                      </w:pPr>
                      <w:r>
                        <w:rPr>
                          <w:rFonts w:ascii="Arial" w:hAnsi="Arial" w:cs="Arial"/>
                          <w:sz w:val="20"/>
                          <w:lang w:val="sr-Latn-RS"/>
                        </w:rPr>
                        <w:t>Vrijeme u mjesecima</w:t>
                      </w:r>
                    </w:p>
                  </w:txbxContent>
                </v:textbox>
                <w10:wrap anchorx="margin"/>
              </v:shape>
            </w:pict>
          </mc:Fallback>
        </mc:AlternateContent>
      </w:r>
      <w:r w:rsidR="009C08AD">
        <w:rPr>
          <w:noProof/>
        </w:rPr>
        <mc:AlternateContent>
          <mc:Choice Requires="wps">
            <w:drawing>
              <wp:anchor distT="0" distB="0" distL="114300" distR="114300" simplePos="0" relativeHeight="251581952" behindDoc="0" locked="0" layoutInCell="1" allowOverlap="1" wp14:anchorId="13E5CB75" wp14:editId="065795C8">
                <wp:simplePos x="0" y="0"/>
                <wp:positionH relativeFrom="margin">
                  <wp:posOffset>-228600</wp:posOffset>
                </wp:positionH>
                <wp:positionV relativeFrom="paragraph">
                  <wp:posOffset>3684270</wp:posOffset>
                </wp:positionV>
                <wp:extent cx="1333500" cy="434340"/>
                <wp:effectExtent l="0" t="0" r="0" b="0"/>
                <wp:wrapNone/>
                <wp:docPr id="1912393191" name="Text Box 1912393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434340"/>
                        </a:xfrm>
                        <a:prstGeom prst="rect">
                          <a:avLst/>
                        </a:prstGeom>
                        <a:noFill/>
                        <a:ln w="6350">
                          <a:noFill/>
                        </a:ln>
                      </wps:spPr>
                      <wps:txbx>
                        <w:txbxContent>
                          <w:p w14:paraId="18A063AE" w14:textId="77777777" w:rsidR="005F321E" w:rsidRPr="00DF567C" w:rsidRDefault="005F321E" w:rsidP="00F02B44">
                            <w:pPr>
                              <w:rPr>
                                <w:lang w:val="sr-Latn-RS"/>
                              </w:rPr>
                            </w:pPr>
                            <w:r>
                              <w:rPr>
                                <w:rFonts w:ascii="Arial" w:hAnsi="Arial" w:cs="Arial"/>
                                <w:color w:val="000000"/>
                                <w:sz w:val="14"/>
                                <w:szCs w:val="14"/>
                                <w:lang w:val="sr-Latn-RS"/>
                              </w:rPr>
                              <w:t xml:space="preserve">Broj pacijenata pod rizikom </w:t>
                            </w:r>
                          </w:p>
                          <w:p w14:paraId="5C1CD1FE" w14:textId="77777777" w:rsidR="005F321E" w:rsidRDefault="005F321E" w:rsidP="00F02B44">
                            <w:pPr>
                              <w:contextualSpacing/>
                            </w:pPr>
                            <w:r w:rsidRPr="007E5181">
                              <w:rPr>
                                <w:rFonts w:ascii="Arial Narrow" w:hAnsi="Arial Narrow"/>
                                <w:sz w:val="18"/>
                                <w:szCs w:val="18"/>
                              </w:rPr>
                              <w:t>Pembrolizumab: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5CB75" id="Text Box 1912393191" o:spid="_x0000_s3361" type="#_x0000_t202" style="position:absolute;left:0;text-align:left;margin-left:-18pt;margin-top:290.1pt;width:105pt;height:34.2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" filled="f" stroked="f" strokeweight=".5pt">
                <v:path arrowok="t"/>
                <v:textbox>
                  <w:txbxContent>
                    <w:p w14:paraId="18A063AE" w14:textId="77777777" w:rsidR="005F321E" w:rsidRPr="00DF567C" w:rsidRDefault="005F321E" w:rsidP="00F02B44">
                      <w:pPr>
                        <w:rPr>
                          <w:lang w:val="sr-Latn-RS"/>
                        </w:rPr>
                      </w:pPr>
                      <w:r>
                        <w:rPr>
                          <w:rFonts w:ascii="Arial" w:hAnsi="Arial" w:cs="Arial"/>
                          <w:color w:val="000000"/>
                          <w:sz w:val="14"/>
                          <w:szCs w:val="14"/>
                          <w:lang w:val="sr-Latn-RS"/>
                        </w:rPr>
                        <w:t xml:space="preserve">Broj pacijenata pod rizikom </w:t>
                      </w:r>
                    </w:p>
                    <w:p w14:paraId="5C1CD1FE" w14:textId="77777777" w:rsidR="005F321E" w:rsidRDefault="005F321E" w:rsidP="00F02B44">
                      <w:pPr>
                        <w:contextualSpacing/>
                      </w:pPr>
                      <w:r w:rsidRPr="007E5181">
                        <w:rPr>
                          <w:rFonts w:ascii="Arial Narrow" w:hAnsi="Arial Narrow"/>
                          <w:sz w:val="18"/>
                          <w:szCs w:val="18"/>
                        </w:rPr>
                        <w:t>Pembrolizumab:</w:t>
                      </w:r>
                    </w:p>
                  </w:txbxContent>
                </v:textbox>
                <w10:wrap anchorx="margin"/>
              </v:shape>
            </w:pict>
          </mc:Fallback>
        </mc:AlternateContent>
      </w:r>
      <w:r w:rsidR="009C08AD">
        <w:rPr>
          <w:noProof/>
        </w:rPr>
        <mc:AlternateContent>
          <mc:Choice Requires="wps">
            <w:drawing>
              <wp:anchor distT="0" distB="0" distL="114300" distR="114300" simplePos="0" relativeHeight="251577856" behindDoc="0" locked="0" layoutInCell="1" allowOverlap="1" wp14:anchorId="33FD99F9" wp14:editId="3B9DD71A">
                <wp:simplePos x="0" y="0"/>
                <wp:positionH relativeFrom="column">
                  <wp:posOffset>-445770</wp:posOffset>
                </wp:positionH>
                <wp:positionV relativeFrom="paragraph">
                  <wp:posOffset>1287780</wp:posOffset>
                </wp:positionV>
                <wp:extent cx="1774190" cy="333375"/>
                <wp:effectExtent l="0" t="666750" r="0" b="657225"/>
                <wp:wrapNone/>
                <wp:docPr id="1912393190" name="Text Box 191239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774190" cy="333375"/>
                        </a:xfrm>
                        <a:prstGeom prst="rect">
                          <a:avLst/>
                        </a:prstGeom>
                        <a:noFill/>
                        <a:ln w="6350">
                          <a:noFill/>
                        </a:ln>
                      </wps:spPr>
                      <wps:txbx>
                        <w:txbxContent>
                          <w:p w14:paraId="7660F861" w14:textId="77777777" w:rsidR="005F321E" w:rsidRPr="00A938DB" w:rsidRDefault="005F321E" w:rsidP="00F02B44">
                            <w:pPr>
                              <w:rPr>
                                <w:rFonts w:ascii="Arial" w:hAnsi="Arial" w:cs="Arial"/>
                                <w:sz w:val="20"/>
                              </w:rPr>
                            </w:pPr>
                            <w:bookmarkStart w:id="8" w:name="_Hlk22561681"/>
                            <w:r w:rsidRPr="00513D67">
                              <w:rPr>
                                <w:rFonts w:ascii="Arial" w:hAnsi="Arial" w:cs="Arial"/>
                                <w:color w:val="000000"/>
                                <w:sz w:val="20"/>
                                <w:szCs w:val="20"/>
                              </w:rPr>
                              <w:t>Ukupno preživljavanje</w:t>
                            </w:r>
                            <w:bookmarkEnd w:id="8"/>
                            <w:r>
                              <w:rPr>
                                <w:rFonts w:ascii="Arial" w:hAnsi="Arial" w:cs="Arial"/>
                                <w:color w:val="000000"/>
                                <w:sz w:val="16"/>
                                <w:szCs w:val="16"/>
                              </w:rPr>
                              <w:t xml:space="preserve"> </w:t>
                            </w:r>
                            <w:r w:rsidRPr="00A938DB">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D99F9" id="Text Box 1912393190" o:spid="_x0000_s3362" type="#_x0000_t202" style="position:absolute;left:0;text-align:left;margin-left:-35.1pt;margin-top:101.4pt;width:139.7pt;height:26.25pt;rotation:-90;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" filled="f" stroked="f" strokeweight=".5pt">
                <v:path arrowok="t"/>
                <v:textbox>
                  <w:txbxContent>
                    <w:p w14:paraId="7660F861" w14:textId="77777777" w:rsidR="005F321E" w:rsidRPr="00A938DB" w:rsidRDefault="005F321E" w:rsidP="00F02B44">
                      <w:pPr>
                        <w:rPr>
                          <w:rFonts w:ascii="Arial" w:hAnsi="Arial" w:cs="Arial"/>
                          <w:sz w:val="20"/>
                        </w:rPr>
                      </w:pPr>
                      <w:bookmarkStart w:id="9" w:name="_Hlk22561681"/>
                      <w:r w:rsidRPr="00513D67">
                        <w:rPr>
                          <w:rFonts w:ascii="Arial" w:hAnsi="Arial" w:cs="Arial"/>
                          <w:color w:val="000000"/>
                          <w:sz w:val="20"/>
                          <w:szCs w:val="20"/>
                        </w:rPr>
                        <w:t>Ukupno preživljavanje</w:t>
                      </w:r>
                      <w:bookmarkEnd w:id="9"/>
                      <w:r>
                        <w:rPr>
                          <w:rFonts w:ascii="Arial" w:hAnsi="Arial" w:cs="Arial"/>
                          <w:color w:val="000000"/>
                          <w:sz w:val="16"/>
                          <w:szCs w:val="16"/>
                        </w:rPr>
                        <w:t xml:space="preserve"> </w:t>
                      </w:r>
                      <w:r w:rsidRPr="00A938DB">
                        <w:rPr>
                          <w:rFonts w:ascii="Arial" w:hAnsi="Arial" w:cs="Arial"/>
                          <w:sz w:val="20"/>
                        </w:rPr>
                        <w:t xml:space="preserve"> (%)</w:t>
                      </w:r>
                    </w:p>
                  </w:txbxContent>
                </v:textbox>
              </v:shape>
            </w:pict>
          </mc:Fallback>
        </mc:AlternateContent>
      </w:r>
      <w:r w:rsidR="009C08AD">
        <w:rPr>
          <w:noProof/>
        </w:rPr>
        <mc:AlternateContent>
          <mc:Choice Requires="wps">
            <w:drawing>
              <wp:anchor distT="0" distB="0" distL="114300" distR="114300" simplePos="0" relativeHeight="251584000" behindDoc="0" locked="0" layoutInCell="1" allowOverlap="1" wp14:anchorId="7784966B" wp14:editId="7D0316D1">
                <wp:simplePos x="0" y="0"/>
                <wp:positionH relativeFrom="margin">
                  <wp:posOffset>-200025</wp:posOffset>
                </wp:positionH>
                <wp:positionV relativeFrom="paragraph">
                  <wp:posOffset>3956685</wp:posOffset>
                </wp:positionV>
                <wp:extent cx="1101090" cy="361950"/>
                <wp:effectExtent l="0" t="0" r="0" b="0"/>
                <wp:wrapNone/>
                <wp:docPr id="1912393189" name="Text Box 191239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1090" cy="361950"/>
                        </a:xfrm>
                        <a:prstGeom prst="rect">
                          <a:avLst/>
                        </a:prstGeom>
                        <a:noFill/>
                        <a:ln w="6350">
                          <a:noFill/>
                        </a:ln>
                      </wps:spPr>
                      <wps:txbx>
                        <w:txbxContent>
                          <w:p w14:paraId="1C27F85E" w14:textId="77777777" w:rsidR="005F321E" w:rsidRPr="007E5181" w:rsidRDefault="005F321E" w:rsidP="00F02B44">
                            <w:pPr>
                              <w:contextualSpacing/>
                              <w:rPr>
                                <w:rFonts w:ascii="Arial Narrow" w:hAnsi="Arial Narrow"/>
                                <w:sz w:val="18"/>
                                <w:szCs w:val="18"/>
                              </w:rPr>
                            </w:pPr>
                          </w:p>
                          <w:p w14:paraId="446FFAE0" w14:textId="77777777" w:rsidR="005F321E" w:rsidRPr="007E5181" w:rsidRDefault="005F321E" w:rsidP="00F02B44">
                            <w:pPr>
                              <w:contextualSpacing/>
                              <w:rPr>
                                <w:rFonts w:ascii="Arial Narrow" w:hAnsi="Arial Narrow"/>
                                <w:sz w:val="18"/>
                                <w:szCs w:val="18"/>
                              </w:rPr>
                            </w:pPr>
                            <w:r>
                              <w:rPr>
                                <w:rFonts w:ascii="Arial Narrow" w:hAnsi="Arial Narrow"/>
                                <w:sz w:val="18"/>
                                <w:szCs w:val="18"/>
                              </w:rPr>
                              <w:t>Kontrola</w:t>
                            </w:r>
                            <w:r w:rsidRPr="007E5181">
                              <w:rPr>
                                <w:rFonts w:ascii="Arial Narrow" w:hAnsi="Arial Narrow"/>
                                <w:sz w:val="18"/>
                                <w:szCs w:val="18"/>
                              </w:rPr>
                              <w:t>:</w:t>
                            </w:r>
                          </w:p>
                          <w:p w14:paraId="16F848B8" w14:textId="77777777" w:rsidR="005F321E" w:rsidRDefault="005F321E" w:rsidP="00F02B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4966B" id="Text Box 1912393189" o:spid="_x0000_s3363" type="#_x0000_t202" style="position:absolute;left:0;text-align:left;margin-left:-15.75pt;margin-top:311.55pt;width:86.7pt;height:28.5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" filled="f" stroked="f" strokeweight=".5pt">
                <v:path arrowok="t"/>
                <v:textbox>
                  <w:txbxContent>
                    <w:p w14:paraId="1C27F85E" w14:textId="77777777" w:rsidR="005F321E" w:rsidRPr="007E5181" w:rsidRDefault="005F321E" w:rsidP="00F02B44">
                      <w:pPr>
                        <w:contextualSpacing/>
                        <w:rPr>
                          <w:rFonts w:ascii="Arial Narrow" w:hAnsi="Arial Narrow"/>
                          <w:sz w:val="18"/>
                          <w:szCs w:val="18"/>
                        </w:rPr>
                      </w:pPr>
                    </w:p>
                    <w:p w14:paraId="446FFAE0" w14:textId="77777777" w:rsidR="005F321E" w:rsidRPr="007E5181" w:rsidRDefault="005F321E" w:rsidP="00F02B44">
                      <w:pPr>
                        <w:contextualSpacing/>
                        <w:rPr>
                          <w:rFonts w:ascii="Arial Narrow" w:hAnsi="Arial Narrow"/>
                          <w:sz w:val="18"/>
                          <w:szCs w:val="18"/>
                        </w:rPr>
                      </w:pPr>
                      <w:r>
                        <w:rPr>
                          <w:rFonts w:ascii="Arial Narrow" w:hAnsi="Arial Narrow"/>
                          <w:sz w:val="18"/>
                          <w:szCs w:val="18"/>
                        </w:rPr>
                        <w:t>Kontrola</w:t>
                      </w:r>
                      <w:r w:rsidRPr="007E5181">
                        <w:rPr>
                          <w:rFonts w:ascii="Arial Narrow" w:hAnsi="Arial Narrow"/>
                          <w:sz w:val="18"/>
                          <w:szCs w:val="18"/>
                        </w:rPr>
                        <w:t>:</w:t>
                      </w:r>
                    </w:p>
                    <w:p w14:paraId="16F848B8" w14:textId="77777777" w:rsidR="005F321E" w:rsidRDefault="005F321E" w:rsidP="00F02B44"/>
                  </w:txbxContent>
                </v:textbox>
                <w10:wrap anchorx="margin"/>
              </v:shape>
            </w:pict>
          </mc:Fallback>
        </mc:AlternateContent>
      </w:r>
      <w:r w:rsidR="00F02B44" w:rsidRPr="00B96429">
        <w:rPr>
          <w:noProof/>
          <w:color w:val="FF0000"/>
          <w:sz w:val="22"/>
          <w:szCs w:val="22"/>
        </w:rPr>
        <w:drawing>
          <wp:inline distT="0" distB="0" distL="0" distR="0" wp14:anchorId="6E255DA8" wp14:editId="394B0CB5">
            <wp:extent cx="5203190" cy="4297218"/>
            <wp:effectExtent l="0" t="0" r="0" b="8255"/>
            <wp:docPr id="4846" name="Picture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20mk3475p189e02os0kmplot0allkm_Editable.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210465" cy="4303226"/>
                    </a:xfrm>
                    <a:prstGeom prst="rect">
                      <a:avLst/>
                    </a:prstGeom>
                    <a:ln>
                      <a:noFill/>
                    </a:ln>
                    <a:extLst>
                      <a:ext uri="{53640926-AAD7-44D8-BBD7-CCE9431645EC}">
                        <a14:shadowObscured xmlns:a14="http://schemas.microsoft.com/office/drawing/2010/main"/>
                      </a:ext>
                    </a:extLst>
                  </pic:spPr>
                </pic:pic>
              </a:graphicData>
            </a:graphic>
          </wp:inline>
        </w:drawing>
      </w:r>
    </w:p>
    <w:p w14:paraId="14284471" w14:textId="77777777" w:rsidR="0046320E" w:rsidRPr="00B96429" w:rsidRDefault="0046320E" w:rsidP="009D6A74">
      <w:pPr>
        <w:keepNext/>
        <w:autoSpaceDE w:val="0"/>
        <w:autoSpaceDN w:val="0"/>
        <w:adjustRightInd w:val="0"/>
        <w:jc w:val="both"/>
        <w:rPr>
          <w:sz w:val="22"/>
          <w:szCs w:val="22"/>
        </w:rPr>
      </w:pPr>
    </w:p>
    <w:p w14:paraId="67D6697B" w14:textId="79E001EB" w:rsidR="0046320E" w:rsidRPr="00B96429" w:rsidRDefault="0046320E" w:rsidP="009D6A74">
      <w:pPr>
        <w:keepNext/>
        <w:autoSpaceDE w:val="0"/>
        <w:autoSpaceDN w:val="0"/>
        <w:adjustRightInd w:val="0"/>
        <w:jc w:val="both"/>
        <w:rPr>
          <w:b/>
          <w:sz w:val="22"/>
          <w:szCs w:val="22"/>
          <w:lang w:eastAsia="hr-HR" w:bidi="hr-HR"/>
        </w:rPr>
      </w:pPr>
      <w:r w:rsidRPr="00B96429">
        <w:rPr>
          <w:b/>
          <w:sz w:val="22"/>
          <w:szCs w:val="22"/>
          <w:lang w:eastAsia="hr-HR" w:bidi="hr-HR"/>
        </w:rPr>
        <w:t xml:space="preserve">Slika </w:t>
      </w:r>
      <w:r w:rsidR="00B51388">
        <w:rPr>
          <w:b/>
          <w:sz w:val="22"/>
          <w:szCs w:val="22"/>
          <w:lang w:eastAsia="hr-HR" w:bidi="hr-HR"/>
        </w:rPr>
        <w:t>15</w:t>
      </w:r>
      <w:r w:rsidRPr="00B96429">
        <w:rPr>
          <w:b/>
          <w:sz w:val="22"/>
          <w:szCs w:val="22"/>
          <w:lang w:eastAsia="hr-HR" w:bidi="hr-HR"/>
        </w:rPr>
        <w:t xml:space="preserve">: </w:t>
      </w:r>
      <w:r w:rsidRPr="00C62678">
        <w:rPr>
          <w:b/>
          <w:i/>
          <w:sz w:val="22"/>
          <w:szCs w:val="22"/>
          <w:lang w:eastAsia="hr-HR" w:bidi="hr-HR"/>
        </w:rPr>
        <w:t>Kaplan-Meier</w:t>
      </w:r>
      <w:r w:rsidR="005E1FB6">
        <w:rPr>
          <w:b/>
          <w:sz w:val="22"/>
          <w:szCs w:val="22"/>
          <w:lang w:eastAsia="hr-HR" w:bidi="hr-HR"/>
        </w:rPr>
        <w:t>-</w:t>
      </w:r>
      <w:r w:rsidRPr="00B96429">
        <w:rPr>
          <w:b/>
          <w:sz w:val="22"/>
          <w:szCs w:val="22"/>
          <w:lang w:eastAsia="hr-HR" w:bidi="hr-HR"/>
        </w:rPr>
        <w:t>ova kriva za preživljavanje bez progresije bolesti prema liječenoj grupi u ispitivanju KEYNOTE-189 (populacija koja je namjeravana da bude liječena)</w:t>
      </w:r>
    </w:p>
    <w:p w14:paraId="279989FF" w14:textId="7C8DB30D" w:rsidR="0046320E" w:rsidRPr="00B96429" w:rsidRDefault="0046320E" w:rsidP="009D6A74">
      <w:pPr>
        <w:keepNext/>
        <w:autoSpaceDE w:val="0"/>
        <w:autoSpaceDN w:val="0"/>
        <w:adjustRightInd w:val="0"/>
        <w:jc w:val="both"/>
        <w:rPr>
          <w:sz w:val="22"/>
          <w:szCs w:val="22"/>
          <w:lang w:eastAsia="hr-HR" w:bidi="hr-HR"/>
        </w:rPr>
      </w:pPr>
    </w:p>
    <w:p w14:paraId="6162D374" w14:textId="22E5C242" w:rsidR="00F02B44" w:rsidRPr="00B96429" w:rsidRDefault="004271F1" w:rsidP="009D6A74">
      <w:pPr>
        <w:jc w:val="right"/>
        <w:rPr>
          <w:sz w:val="22"/>
          <w:szCs w:val="22"/>
          <w:lang w:val="en-GB"/>
        </w:rPr>
      </w:pPr>
      <w:r>
        <w:rPr>
          <w:noProof/>
        </w:rPr>
        <mc:AlternateContent>
          <mc:Choice Requires="wps">
            <w:drawing>
              <wp:anchor distT="0" distB="0" distL="114300" distR="114300" simplePos="0" relativeHeight="251594240" behindDoc="0" locked="0" layoutInCell="1" allowOverlap="1" wp14:anchorId="640D6DA3" wp14:editId="22BE9BA0">
                <wp:simplePos x="0" y="0"/>
                <wp:positionH relativeFrom="column">
                  <wp:posOffset>1852930</wp:posOffset>
                </wp:positionH>
                <wp:positionV relativeFrom="paragraph">
                  <wp:posOffset>64135</wp:posOffset>
                </wp:positionV>
                <wp:extent cx="3446145" cy="427990"/>
                <wp:effectExtent l="0" t="0" r="0" b="0"/>
                <wp:wrapNone/>
                <wp:docPr id="1912393185" name="Text Box 191239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6145" cy="427990"/>
                        </a:xfrm>
                        <a:prstGeom prst="rect">
                          <a:avLst/>
                        </a:prstGeom>
                        <a:noFill/>
                        <a:ln w="6350">
                          <a:noFill/>
                        </a:ln>
                      </wps:spPr>
                      <wps:txbx>
                        <w:txbxContent>
                          <w:p w14:paraId="48AD206E" w14:textId="77777777" w:rsidR="005F321E" w:rsidRPr="00802F2A" w:rsidRDefault="005F321E" w:rsidP="00F02B44">
                            <w:pPr>
                              <w:contextualSpacing/>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Liječena grupa</w:t>
                            </w:r>
                            <w:r w:rsidRPr="00E00BC9">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u w:val="single"/>
                              </w:rPr>
                              <w:t>Stopa PFS u</w:t>
                            </w:r>
                            <w:r w:rsidRPr="00802F2A">
                              <w:rPr>
                                <w:rFonts w:ascii="Arial Narrow" w:eastAsia="Arial Unicode MS" w:hAnsi="Arial Narrow" w:cs="Arial Unicode MS"/>
                                <w:b/>
                                <w:sz w:val="14"/>
                                <w:szCs w:val="14"/>
                                <w:u w:val="single"/>
                              </w:rPr>
                              <w:t xml:space="preserve"> 12</w:t>
                            </w:r>
                            <w:r>
                              <w:rPr>
                                <w:rFonts w:ascii="Arial Narrow" w:eastAsia="Arial Unicode MS" w:hAnsi="Arial Narrow" w:cs="Arial Unicode MS"/>
                                <w:b/>
                                <w:sz w:val="14"/>
                                <w:szCs w:val="14"/>
                                <w:u w:val="single"/>
                              </w:rPr>
                              <w:t>.</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mjesecu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S</w:t>
                            </w:r>
                            <w:r w:rsidRPr="00802F2A">
                              <w:rPr>
                                <w:rFonts w:ascii="Arial Narrow" w:eastAsia="Arial Unicode MS" w:hAnsi="Arial Narrow" w:cs="Arial Unicode MS"/>
                                <w:b/>
                                <w:sz w:val="14"/>
                                <w:szCs w:val="14"/>
                                <w:u w:val="single"/>
                              </w:rPr>
                              <w:t>t</w:t>
                            </w:r>
                            <w:r>
                              <w:rPr>
                                <w:rFonts w:ascii="Arial Narrow" w:eastAsia="Arial Unicode MS" w:hAnsi="Arial Narrow" w:cs="Arial Unicode MS"/>
                                <w:b/>
                                <w:sz w:val="14"/>
                                <w:szCs w:val="14"/>
                                <w:u w:val="single"/>
                              </w:rPr>
                              <w:t xml:space="preserve">opa PFS u 24. mjesecu </w:t>
                            </w:r>
                            <w:r w:rsidRPr="00802F2A">
                              <w:rPr>
                                <w:rFonts w:ascii="Arial Narrow" w:eastAsia="Arial Unicode MS" w:hAnsi="Arial Narrow" w:cs="Arial Unicode MS"/>
                                <w:b/>
                                <w:sz w:val="14"/>
                                <w:szCs w:val="14"/>
                                <w:u w:val="single"/>
                              </w:rPr>
                              <w:t xml:space="preserve"> HR (95% CI)    p-v</w:t>
                            </w:r>
                            <w:r>
                              <w:rPr>
                                <w:rFonts w:ascii="Arial Narrow" w:eastAsia="Arial Unicode MS" w:hAnsi="Arial Narrow" w:cs="Arial Unicode MS"/>
                                <w:b/>
                                <w:sz w:val="14"/>
                                <w:szCs w:val="14"/>
                                <w:u w:val="single"/>
                              </w:rPr>
                              <w:t>rijednost</w:t>
                            </w:r>
                          </w:p>
                          <w:p w14:paraId="34C1FD5E" w14:textId="77777777" w:rsidR="005F321E" w:rsidRPr="007A355B" w:rsidRDefault="005F321E" w:rsidP="00F02B44">
                            <w:pPr>
                              <w:contextualSpacing/>
                              <w:rPr>
                                <w:rFonts w:ascii="Arial Narrow" w:eastAsia="Arial Unicode MS" w:hAnsi="Arial Narrow" w:cs="Arial Unicode MS"/>
                                <w:b/>
                                <w:sz w:val="14"/>
                                <w:szCs w:val="14"/>
                              </w:rPr>
                            </w:pPr>
                            <w:r w:rsidRPr="007A355B">
                              <w:rPr>
                                <w:rFonts w:ascii="Arial Narrow" w:eastAsia="Arial Unicode MS" w:hAnsi="Arial Narrow" w:cs="Arial Unicode MS"/>
                                <w:b/>
                                <w:sz w:val="14"/>
                                <w:szCs w:val="14"/>
                              </w:rPr>
                              <w:t xml:space="preserve">Pembrolizumab                     </w:t>
                            </w:r>
                            <w:r>
                              <w:rPr>
                                <w:rFonts w:ascii="Arial Narrow" w:eastAsia="Arial Unicode MS" w:hAnsi="Arial Narrow" w:cs="Arial Unicode MS"/>
                                <w:b/>
                                <w:sz w:val="14"/>
                                <w:szCs w:val="14"/>
                              </w:rPr>
                              <w:t>39</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22</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,49</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w:t>
                            </w:r>
                            <w:r w:rsidRPr="007A355B">
                              <w:rPr>
                                <w:rFonts w:ascii="Arial Narrow" w:eastAsia="Arial Unicode MS" w:hAnsi="Arial Narrow" w:cs="Arial Unicode MS"/>
                                <w:b/>
                                <w:sz w:val="14"/>
                                <w:szCs w:val="14"/>
                              </w:rPr>
                              <w:t>4</w:t>
                            </w:r>
                            <w:r>
                              <w:rPr>
                                <w:rFonts w:ascii="Arial Narrow" w:eastAsia="Arial Unicode MS" w:hAnsi="Arial Narrow" w:cs="Arial Unicode MS"/>
                                <w:b/>
                                <w:sz w:val="14"/>
                                <w:szCs w:val="14"/>
                              </w:rPr>
                              <w:t>1;</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,59</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&lt;</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,0</w:t>
                            </w:r>
                            <w:r w:rsidRPr="007A355B">
                              <w:rPr>
                                <w:rFonts w:ascii="Arial Narrow" w:eastAsia="Arial Unicode MS" w:hAnsi="Arial Narrow" w:cs="Arial Unicode MS"/>
                                <w:b/>
                                <w:sz w:val="14"/>
                                <w:szCs w:val="14"/>
                              </w:rPr>
                              <w:t>00</w:t>
                            </w:r>
                            <w:r>
                              <w:rPr>
                                <w:rFonts w:ascii="Arial Narrow" w:eastAsia="Arial Unicode MS" w:hAnsi="Arial Narrow" w:cs="Arial Unicode MS"/>
                                <w:b/>
                                <w:sz w:val="14"/>
                                <w:szCs w:val="14"/>
                              </w:rPr>
                              <w:t>01</w:t>
                            </w:r>
                          </w:p>
                          <w:p w14:paraId="1121DE16" w14:textId="77777777" w:rsidR="005F321E" w:rsidRPr="007A355B" w:rsidRDefault="005F321E" w:rsidP="00F02B44">
                            <w:pPr>
                              <w:contextualSpacing/>
                              <w:rPr>
                                <w:rFonts w:ascii="Arial Narrow" w:eastAsia="Arial Unicode MS" w:hAnsi="Arial Narrow" w:cs="Arial Unicode MS"/>
                                <w:b/>
                                <w:sz w:val="14"/>
                                <w:szCs w:val="14"/>
                              </w:rPr>
                            </w:pPr>
                            <w:r>
                              <w:rPr>
                                <w:rFonts w:ascii="Arial Narrow" w:eastAsia="Arial Unicode MS" w:hAnsi="Arial Narrow" w:cs="Arial Unicode MS"/>
                                <w:b/>
                                <w:sz w:val="14"/>
                                <w:szCs w:val="14"/>
                              </w:rPr>
                              <w:t xml:space="preserve">Kontrola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18</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3</w:t>
                            </w:r>
                            <w:r w:rsidRPr="007A355B">
                              <w:rPr>
                                <w:rFonts w:ascii="Arial Narrow" w:eastAsia="Arial Unicode MS" w:hAnsi="Arial Narrow" w:cs="Arial Unicode MS"/>
                                <w:b/>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D6DA3" id="Text Box 1912393185" o:spid="_x0000_s3364" type="#_x0000_t202" style="position:absolute;left:0;text-align:left;margin-left:145.9pt;margin-top:5.05pt;width:271.35pt;height:33.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" filled="f" stroked="f" strokeweight=".5pt">
                <v:path arrowok="t"/>
                <v:textbox>
                  <w:txbxContent>
                    <w:p w14:paraId="48AD206E" w14:textId="77777777" w:rsidR="005F321E" w:rsidRPr="00802F2A" w:rsidRDefault="005F321E" w:rsidP="00F02B44">
                      <w:pPr>
                        <w:contextualSpacing/>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Liječena grupa</w:t>
                      </w:r>
                      <w:r w:rsidRPr="00E00BC9">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u w:val="single"/>
                        </w:rPr>
                        <w:t>Stopa PFS u</w:t>
                      </w:r>
                      <w:r w:rsidRPr="00802F2A">
                        <w:rPr>
                          <w:rFonts w:ascii="Arial Narrow" w:eastAsia="Arial Unicode MS" w:hAnsi="Arial Narrow" w:cs="Arial Unicode MS"/>
                          <w:b/>
                          <w:sz w:val="14"/>
                          <w:szCs w:val="14"/>
                          <w:u w:val="single"/>
                        </w:rPr>
                        <w:t xml:space="preserve"> 12</w:t>
                      </w:r>
                      <w:r>
                        <w:rPr>
                          <w:rFonts w:ascii="Arial Narrow" w:eastAsia="Arial Unicode MS" w:hAnsi="Arial Narrow" w:cs="Arial Unicode MS"/>
                          <w:b/>
                          <w:sz w:val="14"/>
                          <w:szCs w:val="14"/>
                          <w:u w:val="single"/>
                        </w:rPr>
                        <w:t>.</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mjesecu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S</w:t>
                      </w:r>
                      <w:r w:rsidRPr="00802F2A">
                        <w:rPr>
                          <w:rFonts w:ascii="Arial Narrow" w:eastAsia="Arial Unicode MS" w:hAnsi="Arial Narrow" w:cs="Arial Unicode MS"/>
                          <w:b/>
                          <w:sz w:val="14"/>
                          <w:szCs w:val="14"/>
                          <w:u w:val="single"/>
                        </w:rPr>
                        <w:t>t</w:t>
                      </w:r>
                      <w:r>
                        <w:rPr>
                          <w:rFonts w:ascii="Arial Narrow" w:eastAsia="Arial Unicode MS" w:hAnsi="Arial Narrow" w:cs="Arial Unicode MS"/>
                          <w:b/>
                          <w:sz w:val="14"/>
                          <w:szCs w:val="14"/>
                          <w:u w:val="single"/>
                        </w:rPr>
                        <w:t xml:space="preserve">opa PFS u 24. mjesecu </w:t>
                      </w:r>
                      <w:r w:rsidRPr="00802F2A">
                        <w:rPr>
                          <w:rFonts w:ascii="Arial Narrow" w:eastAsia="Arial Unicode MS" w:hAnsi="Arial Narrow" w:cs="Arial Unicode MS"/>
                          <w:b/>
                          <w:sz w:val="14"/>
                          <w:szCs w:val="14"/>
                          <w:u w:val="single"/>
                        </w:rPr>
                        <w:t xml:space="preserve"> HR (95% CI)    p-v</w:t>
                      </w:r>
                      <w:r>
                        <w:rPr>
                          <w:rFonts w:ascii="Arial Narrow" w:eastAsia="Arial Unicode MS" w:hAnsi="Arial Narrow" w:cs="Arial Unicode MS"/>
                          <w:b/>
                          <w:sz w:val="14"/>
                          <w:szCs w:val="14"/>
                          <w:u w:val="single"/>
                        </w:rPr>
                        <w:t>rijednost</w:t>
                      </w:r>
                    </w:p>
                    <w:p w14:paraId="34C1FD5E" w14:textId="77777777" w:rsidR="005F321E" w:rsidRPr="007A355B" w:rsidRDefault="005F321E" w:rsidP="00F02B44">
                      <w:pPr>
                        <w:contextualSpacing/>
                        <w:rPr>
                          <w:rFonts w:ascii="Arial Narrow" w:eastAsia="Arial Unicode MS" w:hAnsi="Arial Narrow" w:cs="Arial Unicode MS"/>
                          <w:b/>
                          <w:sz w:val="14"/>
                          <w:szCs w:val="14"/>
                        </w:rPr>
                      </w:pPr>
                      <w:r w:rsidRPr="007A355B">
                        <w:rPr>
                          <w:rFonts w:ascii="Arial Narrow" w:eastAsia="Arial Unicode MS" w:hAnsi="Arial Narrow" w:cs="Arial Unicode MS"/>
                          <w:b/>
                          <w:sz w:val="14"/>
                          <w:szCs w:val="14"/>
                        </w:rPr>
                        <w:t xml:space="preserve">Pembrolizumab                     </w:t>
                      </w:r>
                      <w:r>
                        <w:rPr>
                          <w:rFonts w:ascii="Arial Narrow" w:eastAsia="Arial Unicode MS" w:hAnsi="Arial Narrow" w:cs="Arial Unicode MS"/>
                          <w:b/>
                          <w:sz w:val="14"/>
                          <w:szCs w:val="14"/>
                        </w:rPr>
                        <w:t>39</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22</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,49</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w:t>
                      </w:r>
                      <w:r w:rsidRPr="007A355B">
                        <w:rPr>
                          <w:rFonts w:ascii="Arial Narrow" w:eastAsia="Arial Unicode MS" w:hAnsi="Arial Narrow" w:cs="Arial Unicode MS"/>
                          <w:b/>
                          <w:sz w:val="14"/>
                          <w:szCs w:val="14"/>
                        </w:rPr>
                        <w:t>4</w:t>
                      </w:r>
                      <w:r>
                        <w:rPr>
                          <w:rFonts w:ascii="Arial Narrow" w:eastAsia="Arial Unicode MS" w:hAnsi="Arial Narrow" w:cs="Arial Unicode MS"/>
                          <w:b/>
                          <w:sz w:val="14"/>
                          <w:szCs w:val="14"/>
                        </w:rPr>
                        <w:t>1;</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,59</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&lt;</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,0</w:t>
                      </w:r>
                      <w:r w:rsidRPr="007A355B">
                        <w:rPr>
                          <w:rFonts w:ascii="Arial Narrow" w:eastAsia="Arial Unicode MS" w:hAnsi="Arial Narrow" w:cs="Arial Unicode MS"/>
                          <w:b/>
                          <w:sz w:val="14"/>
                          <w:szCs w:val="14"/>
                        </w:rPr>
                        <w:t>00</w:t>
                      </w:r>
                      <w:r>
                        <w:rPr>
                          <w:rFonts w:ascii="Arial Narrow" w:eastAsia="Arial Unicode MS" w:hAnsi="Arial Narrow" w:cs="Arial Unicode MS"/>
                          <w:b/>
                          <w:sz w:val="14"/>
                          <w:szCs w:val="14"/>
                        </w:rPr>
                        <w:t>01</w:t>
                      </w:r>
                    </w:p>
                    <w:p w14:paraId="1121DE16" w14:textId="77777777" w:rsidR="005F321E" w:rsidRPr="007A355B" w:rsidRDefault="005F321E" w:rsidP="00F02B44">
                      <w:pPr>
                        <w:contextualSpacing/>
                        <w:rPr>
                          <w:rFonts w:ascii="Arial Narrow" w:eastAsia="Arial Unicode MS" w:hAnsi="Arial Narrow" w:cs="Arial Unicode MS"/>
                          <w:b/>
                          <w:sz w:val="14"/>
                          <w:szCs w:val="14"/>
                        </w:rPr>
                      </w:pPr>
                      <w:r>
                        <w:rPr>
                          <w:rFonts w:ascii="Arial Narrow" w:eastAsia="Arial Unicode MS" w:hAnsi="Arial Narrow" w:cs="Arial Unicode MS"/>
                          <w:b/>
                          <w:sz w:val="14"/>
                          <w:szCs w:val="14"/>
                        </w:rPr>
                        <w:t xml:space="preserve">Kontrola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18</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3</w:t>
                      </w:r>
                      <w:r w:rsidRPr="007A355B">
                        <w:rPr>
                          <w:rFonts w:ascii="Arial Narrow" w:eastAsia="Arial Unicode MS" w:hAnsi="Arial Narrow" w:cs="Arial Unicode MS"/>
                          <w:b/>
                          <w:sz w:val="14"/>
                          <w:szCs w:val="14"/>
                        </w:rPr>
                        <w:t>%</w:t>
                      </w:r>
                    </w:p>
                  </w:txbxContent>
                </v:textbox>
              </v:shape>
            </w:pict>
          </mc:Fallback>
        </mc:AlternateContent>
      </w:r>
      <w:r w:rsidR="009C08AD">
        <w:rPr>
          <w:noProof/>
        </w:rPr>
        <mc:AlternateContent>
          <mc:Choice Requires="wps">
            <w:drawing>
              <wp:anchor distT="0" distB="0" distL="114300" distR="114300" simplePos="0" relativeHeight="251588096" behindDoc="0" locked="0" layoutInCell="1" allowOverlap="1" wp14:anchorId="74E761F5" wp14:editId="686E80EB">
                <wp:simplePos x="0" y="0"/>
                <wp:positionH relativeFrom="margin">
                  <wp:posOffset>2377440</wp:posOffset>
                </wp:positionH>
                <wp:positionV relativeFrom="paragraph">
                  <wp:posOffset>3642360</wp:posOffset>
                </wp:positionV>
                <wp:extent cx="1455420" cy="243840"/>
                <wp:effectExtent l="0" t="0" r="0" b="0"/>
                <wp:wrapNone/>
                <wp:docPr id="1912393187" name="Text Box 1912393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243840"/>
                        </a:xfrm>
                        <a:prstGeom prst="rect">
                          <a:avLst/>
                        </a:prstGeom>
                        <a:noFill/>
                        <a:ln w="6350">
                          <a:noFill/>
                        </a:ln>
                      </wps:spPr>
                      <wps:txbx>
                        <w:txbxContent>
                          <w:p w14:paraId="0F43AD5A" w14:textId="77777777" w:rsidR="005F321E" w:rsidRPr="00E12DBC" w:rsidRDefault="005F321E" w:rsidP="00F02B44">
                            <w:pPr>
                              <w:rPr>
                                <w:rFonts w:ascii="Arial" w:hAnsi="Arial" w:cs="Arial"/>
                                <w:sz w:val="20"/>
                              </w:rPr>
                            </w:pPr>
                            <w:r>
                              <w:rPr>
                                <w:rFonts w:ascii="Arial" w:hAnsi="Arial" w:cs="Arial"/>
                                <w:sz w:val="20"/>
                              </w:rPr>
                              <w:t>Vrijeme u mjesecima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761F5" id="Text Box 1912393187" o:spid="_x0000_s3365" type="#_x0000_t202" style="position:absolute;left:0;text-align:left;margin-left:187.2pt;margin-top:286.8pt;width:114.6pt;height:19.2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" filled="f" stroked="f" strokeweight=".5pt">
                <v:path arrowok="t"/>
                <v:textbox>
                  <w:txbxContent>
                    <w:p w14:paraId="0F43AD5A" w14:textId="77777777" w:rsidR="005F321E" w:rsidRPr="00E12DBC" w:rsidRDefault="005F321E" w:rsidP="00F02B44">
                      <w:pPr>
                        <w:rPr>
                          <w:rFonts w:ascii="Arial" w:hAnsi="Arial" w:cs="Arial"/>
                          <w:sz w:val="20"/>
                        </w:rPr>
                      </w:pPr>
                      <w:r>
                        <w:rPr>
                          <w:rFonts w:ascii="Arial" w:hAnsi="Arial" w:cs="Arial"/>
                          <w:sz w:val="20"/>
                        </w:rPr>
                        <w:t>Vrijeme u mjesecima</w:t>
                      </w:r>
                    </w:p>
                  </w:txbxContent>
                </v:textbox>
                <w10:wrap anchorx="margin"/>
              </v:shape>
            </w:pict>
          </mc:Fallback>
        </mc:AlternateContent>
      </w:r>
      <w:r w:rsidR="009C08AD">
        <w:rPr>
          <w:noProof/>
        </w:rPr>
        <mc:AlternateContent>
          <mc:Choice Requires="wps">
            <w:drawing>
              <wp:anchor distT="0" distB="0" distL="114300" distR="114300" simplePos="0" relativeHeight="251590144" behindDoc="0" locked="0" layoutInCell="1" allowOverlap="1" wp14:anchorId="4929C449" wp14:editId="6D51E03A">
                <wp:simplePos x="0" y="0"/>
                <wp:positionH relativeFrom="column">
                  <wp:posOffset>-220980</wp:posOffset>
                </wp:positionH>
                <wp:positionV relativeFrom="paragraph">
                  <wp:posOffset>3665220</wp:posOffset>
                </wp:positionV>
                <wp:extent cx="1341120" cy="472440"/>
                <wp:effectExtent l="0" t="0" r="0" b="0"/>
                <wp:wrapNone/>
                <wp:docPr id="1912393186" name="Text Box 191239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1120" cy="472440"/>
                        </a:xfrm>
                        <a:prstGeom prst="rect">
                          <a:avLst/>
                        </a:prstGeom>
                        <a:noFill/>
                        <a:ln w="6350">
                          <a:noFill/>
                        </a:ln>
                      </wps:spPr>
                      <wps:txbx>
                        <w:txbxContent>
                          <w:p w14:paraId="325E1C5B" w14:textId="77777777" w:rsidR="005F321E" w:rsidRPr="00DF567C" w:rsidRDefault="005F321E" w:rsidP="00F02B44">
                            <w:pPr>
                              <w:rPr>
                                <w:lang w:val="sr-Latn-RS"/>
                              </w:rPr>
                            </w:pPr>
                            <w:r>
                              <w:rPr>
                                <w:rFonts w:ascii="Arial" w:hAnsi="Arial" w:cs="Arial"/>
                                <w:color w:val="000000"/>
                                <w:sz w:val="14"/>
                                <w:szCs w:val="14"/>
                                <w:lang w:val="sr-Latn-RS"/>
                              </w:rPr>
                              <w:t xml:space="preserve">Broj pacijenata pod rizikom </w:t>
                            </w:r>
                          </w:p>
                          <w:p w14:paraId="5F728D8C" w14:textId="77777777" w:rsidR="005F321E" w:rsidRDefault="005F321E" w:rsidP="00F02B44">
                            <w:pPr>
                              <w:contextualSpacing/>
                            </w:pPr>
                            <w:r w:rsidRPr="007E5181">
                              <w:rPr>
                                <w:rFonts w:ascii="Arial Narrow" w:hAnsi="Arial Narrow"/>
                                <w:sz w:val="18"/>
                                <w:szCs w:val="18"/>
                              </w:rPr>
                              <w:t>Pembrolizumab: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9C449" id="Text Box 1912393186" o:spid="_x0000_s3366" type="#_x0000_t202" style="position:absolute;left:0;text-align:left;margin-left:-17.4pt;margin-top:288.6pt;width:105.6pt;height:37.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" filled="f" stroked="f" strokeweight=".5pt">
                <v:path arrowok="t"/>
                <v:textbox>
                  <w:txbxContent>
                    <w:p w14:paraId="325E1C5B" w14:textId="77777777" w:rsidR="005F321E" w:rsidRPr="00DF567C" w:rsidRDefault="005F321E" w:rsidP="00F02B44">
                      <w:pPr>
                        <w:rPr>
                          <w:lang w:val="sr-Latn-RS"/>
                        </w:rPr>
                      </w:pPr>
                      <w:r>
                        <w:rPr>
                          <w:rFonts w:ascii="Arial" w:hAnsi="Arial" w:cs="Arial"/>
                          <w:color w:val="000000"/>
                          <w:sz w:val="14"/>
                          <w:szCs w:val="14"/>
                          <w:lang w:val="sr-Latn-RS"/>
                        </w:rPr>
                        <w:t xml:space="preserve">Broj pacijenata pod rizikom </w:t>
                      </w:r>
                    </w:p>
                    <w:p w14:paraId="5F728D8C" w14:textId="77777777" w:rsidR="005F321E" w:rsidRDefault="005F321E" w:rsidP="00F02B44">
                      <w:pPr>
                        <w:contextualSpacing/>
                      </w:pPr>
                      <w:r w:rsidRPr="007E5181">
                        <w:rPr>
                          <w:rFonts w:ascii="Arial Narrow" w:hAnsi="Arial Narrow"/>
                          <w:sz w:val="18"/>
                          <w:szCs w:val="18"/>
                        </w:rPr>
                        <w:t>Pembrolizumab:</w:t>
                      </w:r>
                    </w:p>
                  </w:txbxContent>
                </v:textbox>
              </v:shape>
            </w:pict>
          </mc:Fallback>
        </mc:AlternateContent>
      </w:r>
      <w:r w:rsidR="009C08AD">
        <w:rPr>
          <w:noProof/>
        </w:rPr>
        <mc:AlternateContent>
          <mc:Choice Requires="wps">
            <w:drawing>
              <wp:anchor distT="0" distB="0" distL="114300" distR="114300" simplePos="0" relativeHeight="251592192" behindDoc="0" locked="0" layoutInCell="1" allowOverlap="1" wp14:anchorId="3095409D" wp14:editId="627CF7BC">
                <wp:simplePos x="0" y="0"/>
                <wp:positionH relativeFrom="margin">
                  <wp:posOffset>-138430</wp:posOffset>
                </wp:positionH>
                <wp:positionV relativeFrom="paragraph">
                  <wp:posOffset>3928745</wp:posOffset>
                </wp:positionV>
                <wp:extent cx="1101090" cy="361315"/>
                <wp:effectExtent l="0" t="0" r="0" b="0"/>
                <wp:wrapNone/>
                <wp:docPr id="1912393184" name="Text Box 1912393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1090" cy="361315"/>
                        </a:xfrm>
                        <a:prstGeom prst="rect">
                          <a:avLst/>
                        </a:prstGeom>
                        <a:noFill/>
                        <a:ln w="6350">
                          <a:noFill/>
                        </a:ln>
                      </wps:spPr>
                      <wps:txbx>
                        <w:txbxContent>
                          <w:p w14:paraId="5B51AAC9" w14:textId="77777777" w:rsidR="005F321E" w:rsidRPr="007E5181" w:rsidRDefault="005F321E" w:rsidP="00F02B44">
                            <w:pPr>
                              <w:contextualSpacing/>
                              <w:rPr>
                                <w:rFonts w:ascii="Arial Narrow" w:hAnsi="Arial Narrow"/>
                                <w:sz w:val="18"/>
                                <w:szCs w:val="18"/>
                              </w:rPr>
                            </w:pPr>
                          </w:p>
                          <w:p w14:paraId="6711D515" w14:textId="77777777" w:rsidR="005F321E" w:rsidRPr="007E5181" w:rsidRDefault="005F321E" w:rsidP="00F02B44">
                            <w:pPr>
                              <w:contextualSpacing/>
                              <w:rPr>
                                <w:rFonts w:ascii="Arial Narrow" w:hAnsi="Arial Narrow"/>
                                <w:sz w:val="18"/>
                                <w:szCs w:val="18"/>
                              </w:rPr>
                            </w:pPr>
                            <w:r>
                              <w:rPr>
                                <w:rFonts w:ascii="Arial Narrow" w:hAnsi="Arial Narrow"/>
                                <w:sz w:val="18"/>
                                <w:szCs w:val="18"/>
                              </w:rPr>
                              <w:t>Kontrola</w:t>
                            </w:r>
                            <w:r w:rsidRPr="007E5181">
                              <w:rPr>
                                <w:rFonts w:ascii="Arial Narrow" w:hAnsi="Arial Narrow"/>
                                <w:sz w:val="18"/>
                                <w:szCs w:val="18"/>
                              </w:rPr>
                              <w:t>:</w:t>
                            </w:r>
                          </w:p>
                          <w:p w14:paraId="32286E55" w14:textId="77777777" w:rsidR="005F321E" w:rsidRDefault="005F321E" w:rsidP="00F02B44">
                            <w:pPr>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5409D" id="Text Box 1912393184" o:spid="_x0000_s3367" type="#_x0000_t202" style="position:absolute;left:0;text-align:left;margin-left:-10.9pt;margin-top:309.35pt;width:86.7pt;height:28.4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" filled="f" stroked="f" strokeweight=".5pt">
                <v:path arrowok="t"/>
                <v:textbox>
                  <w:txbxContent>
                    <w:p w14:paraId="5B51AAC9" w14:textId="77777777" w:rsidR="005F321E" w:rsidRPr="007E5181" w:rsidRDefault="005F321E" w:rsidP="00F02B44">
                      <w:pPr>
                        <w:contextualSpacing/>
                        <w:rPr>
                          <w:rFonts w:ascii="Arial Narrow" w:hAnsi="Arial Narrow"/>
                          <w:sz w:val="18"/>
                          <w:szCs w:val="18"/>
                        </w:rPr>
                      </w:pPr>
                    </w:p>
                    <w:p w14:paraId="6711D515" w14:textId="77777777" w:rsidR="005F321E" w:rsidRPr="007E5181" w:rsidRDefault="005F321E" w:rsidP="00F02B44">
                      <w:pPr>
                        <w:contextualSpacing/>
                        <w:rPr>
                          <w:rFonts w:ascii="Arial Narrow" w:hAnsi="Arial Narrow"/>
                          <w:sz w:val="18"/>
                          <w:szCs w:val="18"/>
                        </w:rPr>
                      </w:pPr>
                      <w:r>
                        <w:rPr>
                          <w:rFonts w:ascii="Arial Narrow" w:hAnsi="Arial Narrow"/>
                          <w:sz w:val="18"/>
                          <w:szCs w:val="18"/>
                        </w:rPr>
                        <w:t>Kontrola</w:t>
                      </w:r>
                      <w:r w:rsidRPr="007E5181">
                        <w:rPr>
                          <w:rFonts w:ascii="Arial Narrow" w:hAnsi="Arial Narrow"/>
                          <w:sz w:val="18"/>
                          <w:szCs w:val="18"/>
                        </w:rPr>
                        <w:t>:</w:t>
                      </w:r>
                    </w:p>
                    <w:p w14:paraId="32286E55" w14:textId="77777777" w:rsidR="005F321E" w:rsidRDefault="005F321E" w:rsidP="00F02B44">
                      <w:pPr>
                        <w:contextualSpacing/>
                      </w:pPr>
                    </w:p>
                  </w:txbxContent>
                </v:textbox>
                <w10:wrap anchorx="margin"/>
              </v:shape>
            </w:pict>
          </mc:Fallback>
        </mc:AlternateContent>
      </w:r>
      <w:r w:rsidR="009C08AD">
        <w:rPr>
          <w:noProof/>
        </w:rPr>
        <mc:AlternateContent>
          <mc:Choice Requires="wps">
            <w:drawing>
              <wp:anchor distT="0" distB="0" distL="114300" distR="114300" simplePos="0" relativeHeight="251586048" behindDoc="0" locked="0" layoutInCell="1" allowOverlap="1" wp14:anchorId="1DC515D8" wp14:editId="53E597C6">
                <wp:simplePos x="0" y="0"/>
                <wp:positionH relativeFrom="column">
                  <wp:posOffset>-560705</wp:posOffset>
                </wp:positionH>
                <wp:positionV relativeFrom="paragraph">
                  <wp:posOffset>1327785</wp:posOffset>
                </wp:positionV>
                <wp:extent cx="2028190" cy="451485"/>
                <wp:effectExtent l="0" t="742950" r="0" b="729615"/>
                <wp:wrapNone/>
                <wp:docPr id="1912393183" name="Text Box 1912393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028190" cy="451485"/>
                        </a:xfrm>
                        <a:prstGeom prst="rect">
                          <a:avLst/>
                        </a:prstGeom>
                        <a:noFill/>
                        <a:ln w="6350">
                          <a:noFill/>
                        </a:ln>
                      </wps:spPr>
                      <wps:txbx>
                        <w:txbxContent>
                          <w:p w14:paraId="541D7557" w14:textId="77777777" w:rsidR="005F321E" w:rsidRDefault="005F321E" w:rsidP="00F02B44">
                            <w:r>
                              <w:rPr>
                                <w:rFonts w:ascii="Arial" w:hAnsi="Arial" w:cs="Arial"/>
                                <w:color w:val="000000"/>
                                <w:sz w:val="16"/>
                                <w:szCs w:val="16"/>
                              </w:rPr>
                              <w:t>Preživljavanje bez progresije bolesti (%)</w:t>
                            </w:r>
                          </w:p>
                          <w:p w14:paraId="092B68DE" w14:textId="77777777" w:rsidR="005F321E" w:rsidRPr="00A938DB" w:rsidRDefault="005F321E" w:rsidP="00F02B44">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515D8" id="Text Box 1912393183" o:spid="_x0000_s3368" type="#_x0000_t202" style="position:absolute;left:0;text-align:left;margin-left:-44.15pt;margin-top:104.55pt;width:159.7pt;height:35.55pt;rotation:-90;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" filled="f" stroked="f" strokeweight=".5pt">
                <v:path arrowok="t"/>
                <v:textbox>
                  <w:txbxContent>
                    <w:p w14:paraId="541D7557" w14:textId="77777777" w:rsidR="005F321E" w:rsidRDefault="005F321E" w:rsidP="00F02B44">
                      <w:r>
                        <w:rPr>
                          <w:rFonts w:ascii="Arial" w:hAnsi="Arial" w:cs="Arial"/>
                          <w:color w:val="000000"/>
                          <w:sz w:val="16"/>
                          <w:szCs w:val="16"/>
                        </w:rPr>
                        <w:t>Preživljavanje bez progresije bolesti (%)</w:t>
                      </w:r>
                    </w:p>
                    <w:p w14:paraId="092B68DE" w14:textId="77777777" w:rsidR="005F321E" w:rsidRPr="00A938DB" w:rsidRDefault="005F321E" w:rsidP="00F02B44">
                      <w:pPr>
                        <w:rPr>
                          <w:rFonts w:ascii="Arial" w:hAnsi="Arial" w:cs="Arial"/>
                          <w:sz w:val="20"/>
                        </w:rPr>
                      </w:pPr>
                    </w:p>
                  </w:txbxContent>
                </v:textbox>
              </v:shape>
            </w:pict>
          </mc:Fallback>
        </mc:AlternateContent>
      </w:r>
      <w:r w:rsidR="00F02B44" w:rsidRPr="00B96429">
        <w:rPr>
          <w:noProof/>
          <w:sz w:val="22"/>
          <w:szCs w:val="22"/>
        </w:rPr>
        <w:drawing>
          <wp:inline distT="0" distB="0" distL="0" distR="0" wp14:anchorId="288D6BE8" wp14:editId="2B24AE9A">
            <wp:extent cx="5327015" cy="4333790"/>
            <wp:effectExtent l="0" t="0" r="6985" b="0"/>
            <wp:docPr id="4858" name="Picture 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20mk3475p189e01pfs0kmplot0bicr0all0pskmupdate_Editable.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344518" cy="4348030"/>
                    </a:xfrm>
                    <a:prstGeom prst="rect">
                      <a:avLst/>
                    </a:prstGeom>
                    <a:ln>
                      <a:noFill/>
                    </a:ln>
                    <a:extLst>
                      <a:ext uri="{53640926-AAD7-44D8-BBD7-CCE9431645EC}">
                        <a14:shadowObscured xmlns:a14="http://schemas.microsoft.com/office/drawing/2010/main"/>
                      </a:ext>
                    </a:extLst>
                  </pic:spPr>
                </pic:pic>
              </a:graphicData>
            </a:graphic>
          </wp:inline>
        </w:drawing>
      </w:r>
    </w:p>
    <w:p w14:paraId="3C467FA2" w14:textId="6C86497F" w:rsidR="005B49D2" w:rsidRPr="00B96429" w:rsidRDefault="005B49D2" w:rsidP="009D6A74">
      <w:pPr>
        <w:keepNext/>
        <w:autoSpaceDE w:val="0"/>
        <w:autoSpaceDN w:val="0"/>
        <w:adjustRightInd w:val="0"/>
        <w:jc w:val="both"/>
        <w:rPr>
          <w:sz w:val="22"/>
          <w:szCs w:val="22"/>
          <w:lang w:eastAsia="hr-HR" w:bidi="hr-HR"/>
        </w:rPr>
      </w:pPr>
    </w:p>
    <w:p w14:paraId="38A6A78A" w14:textId="21B686B7" w:rsidR="0046320E" w:rsidRPr="00B96429" w:rsidRDefault="0046320E" w:rsidP="009D6A74">
      <w:pPr>
        <w:autoSpaceDE w:val="0"/>
        <w:autoSpaceDN w:val="0"/>
        <w:adjustRightInd w:val="0"/>
        <w:jc w:val="both"/>
        <w:rPr>
          <w:sz w:val="22"/>
          <w:szCs w:val="22"/>
          <w:lang w:val="sr-Latn-ME" w:eastAsia="hr-HR" w:bidi="hr-HR"/>
        </w:rPr>
      </w:pPr>
      <w:r w:rsidRPr="00B96429">
        <w:rPr>
          <w:sz w:val="22"/>
          <w:szCs w:val="22"/>
          <w:lang w:val="sr-Latn-ME" w:eastAsia="hr-HR" w:bidi="hr-HR"/>
        </w:rPr>
        <w:t>U ispitivanju KEYNOTE-189 sprovedena je analiza kod pacijenata koji su imali PD-L1 TPS &lt; 1% [pembrolizumab u kombinovanoj terapiji: n=127 (31%) u poređenju sa hemioterapijom: n=63 (31%)], TPS 1-49% [pembrolizumab u kombinovanoj terapiji: n=128 (31%) u poređenju sa hemioterapijom: n=58 (28%)] ili ≥ 50% [pembrolizumab u kombinovanoj terapiji: n=132 (32%) u poređenju sa hemioterapijom: n=70 (34%)] (vid</w:t>
      </w:r>
      <w:r w:rsidR="00B25E42">
        <w:rPr>
          <w:sz w:val="22"/>
          <w:szCs w:val="22"/>
          <w:lang w:val="sr-Latn-ME" w:eastAsia="hr-HR" w:bidi="hr-HR"/>
        </w:rPr>
        <w:t>j</w:t>
      </w:r>
      <w:r w:rsidRPr="00B96429">
        <w:rPr>
          <w:sz w:val="22"/>
          <w:szCs w:val="22"/>
          <w:lang w:val="sr-Latn-ME" w:eastAsia="hr-HR" w:bidi="hr-HR"/>
        </w:rPr>
        <w:t xml:space="preserve">eti Tabelu </w:t>
      </w:r>
      <w:r w:rsidR="00B51388">
        <w:rPr>
          <w:sz w:val="22"/>
          <w:szCs w:val="22"/>
          <w:lang w:val="sr-Latn-ME" w:eastAsia="hr-HR" w:bidi="hr-HR"/>
        </w:rPr>
        <w:t>17</w:t>
      </w:r>
      <w:r w:rsidRPr="00B96429">
        <w:rPr>
          <w:sz w:val="22"/>
          <w:szCs w:val="22"/>
          <w:lang w:val="sr-Latn-ME" w:eastAsia="hr-HR" w:bidi="hr-HR"/>
        </w:rPr>
        <w:t>).</w:t>
      </w:r>
    </w:p>
    <w:p w14:paraId="6C761C44" w14:textId="77777777" w:rsidR="0046320E" w:rsidRPr="00B96429" w:rsidRDefault="0046320E" w:rsidP="00637356">
      <w:pPr>
        <w:autoSpaceDE w:val="0"/>
        <w:autoSpaceDN w:val="0"/>
        <w:adjustRightInd w:val="0"/>
        <w:jc w:val="both"/>
        <w:rPr>
          <w:sz w:val="22"/>
          <w:szCs w:val="22"/>
          <w:lang w:eastAsia="hr-HR" w:bidi="hr-HR"/>
        </w:rPr>
      </w:pPr>
    </w:p>
    <w:p w14:paraId="0A275351" w14:textId="725AD526" w:rsidR="0046320E" w:rsidRPr="00A977BB" w:rsidRDefault="0046320E" w:rsidP="00637356">
      <w:pPr>
        <w:autoSpaceDE w:val="0"/>
        <w:autoSpaceDN w:val="0"/>
        <w:adjustRightInd w:val="0"/>
        <w:jc w:val="both"/>
        <w:rPr>
          <w:b/>
          <w:sz w:val="22"/>
          <w:szCs w:val="22"/>
          <w:lang w:val="it-IT" w:eastAsia="hr-HR" w:bidi="hr-HR"/>
        </w:rPr>
      </w:pPr>
      <w:r w:rsidRPr="00A977BB">
        <w:rPr>
          <w:b/>
          <w:sz w:val="22"/>
          <w:szCs w:val="22"/>
          <w:lang w:val="it-IT" w:eastAsia="hr-HR" w:bidi="hr-HR"/>
        </w:rPr>
        <w:t>Tab</w:t>
      </w:r>
      <w:r w:rsidR="00B235DA" w:rsidRPr="00A977BB">
        <w:rPr>
          <w:b/>
          <w:sz w:val="22"/>
          <w:szCs w:val="22"/>
          <w:lang w:val="it-IT" w:eastAsia="hr-HR" w:bidi="hr-HR"/>
        </w:rPr>
        <w:t>ela</w:t>
      </w:r>
      <w:r w:rsidRPr="00A977BB">
        <w:rPr>
          <w:b/>
          <w:sz w:val="22"/>
          <w:szCs w:val="22"/>
          <w:lang w:val="it-IT" w:eastAsia="hr-HR" w:bidi="hr-HR"/>
        </w:rPr>
        <w:t xml:space="preserve"> </w:t>
      </w:r>
      <w:r w:rsidR="00B51388" w:rsidRPr="00A977BB">
        <w:rPr>
          <w:b/>
          <w:sz w:val="22"/>
          <w:szCs w:val="22"/>
          <w:lang w:val="it-IT" w:eastAsia="hr-HR" w:bidi="hr-HR"/>
        </w:rPr>
        <w:t>17</w:t>
      </w:r>
      <w:r w:rsidRPr="00A977BB">
        <w:rPr>
          <w:b/>
          <w:sz w:val="22"/>
          <w:szCs w:val="22"/>
          <w:lang w:val="it-IT" w:eastAsia="hr-HR" w:bidi="hr-HR"/>
        </w:rPr>
        <w:t>: Rezultati efikasnosti prema ekspresiji PD-L1 u ispitivanju KEYNOTE-189</w:t>
      </w:r>
      <w:r w:rsidR="00F02B44" w:rsidRPr="00A977BB">
        <w:rPr>
          <w:b/>
          <w:sz w:val="22"/>
          <w:szCs w:val="22"/>
          <w:lang w:val="it-IT" w:eastAsia="hr-HR" w:bidi="hr-HR"/>
        </w:rPr>
        <w:t>*</w:t>
      </w:r>
    </w:p>
    <w:p w14:paraId="6AD48E74" w14:textId="77777777" w:rsidR="003E1C1E" w:rsidRPr="00A977BB" w:rsidRDefault="003E1C1E" w:rsidP="00637356">
      <w:pPr>
        <w:autoSpaceDE w:val="0"/>
        <w:autoSpaceDN w:val="0"/>
        <w:adjustRightInd w:val="0"/>
        <w:jc w:val="both"/>
        <w:rPr>
          <w:b/>
          <w:sz w:val="22"/>
          <w:szCs w:val="22"/>
          <w:lang w:val="it-IT" w:eastAsia="hr-HR" w:bidi="hr-HR"/>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5"/>
        <w:gridCol w:w="1350"/>
        <w:gridCol w:w="1260"/>
        <w:gridCol w:w="1350"/>
        <w:gridCol w:w="1260"/>
        <w:gridCol w:w="1440"/>
        <w:gridCol w:w="1332"/>
        <w:gridCol w:w="8"/>
      </w:tblGrid>
      <w:tr w:rsidR="00B235DA" w:rsidRPr="00B96429" w14:paraId="0874B923" w14:textId="77777777" w:rsidTr="00637356">
        <w:trPr>
          <w:gridAfter w:val="1"/>
          <w:wAfter w:w="8" w:type="dxa"/>
        </w:trPr>
        <w:tc>
          <w:tcPr>
            <w:tcW w:w="1075" w:type="dxa"/>
            <w:shd w:val="clear" w:color="auto" w:fill="auto"/>
          </w:tcPr>
          <w:p w14:paraId="21B41295" w14:textId="77777777" w:rsidR="0046320E" w:rsidRPr="00C62678" w:rsidRDefault="0046320E" w:rsidP="00637356">
            <w:pPr>
              <w:tabs>
                <w:tab w:val="left" w:pos="284"/>
              </w:tabs>
              <w:autoSpaceDE w:val="0"/>
              <w:autoSpaceDN w:val="0"/>
              <w:adjustRightInd w:val="0"/>
              <w:jc w:val="both"/>
              <w:rPr>
                <w:b/>
                <w:bCs/>
                <w:sz w:val="18"/>
                <w:szCs w:val="18"/>
                <w:lang w:val="hr-HR"/>
              </w:rPr>
            </w:pPr>
            <w:r w:rsidRPr="00C62678">
              <w:rPr>
                <w:b/>
                <w:bCs/>
                <w:sz w:val="18"/>
                <w:szCs w:val="18"/>
                <w:lang w:val="hr-HR"/>
              </w:rPr>
              <w:t>Parametar efikasnosti</w:t>
            </w:r>
          </w:p>
        </w:tc>
        <w:tc>
          <w:tcPr>
            <w:tcW w:w="1350" w:type="dxa"/>
            <w:shd w:val="clear" w:color="auto" w:fill="auto"/>
          </w:tcPr>
          <w:p w14:paraId="1439B4E6" w14:textId="77777777" w:rsidR="0046320E" w:rsidRPr="00C62678" w:rsidRDefault="0046320E" w:rsidP="00637356">
            <w:pPr>
              <w:tabs>
                <w:tab w:val="left" w:pos="284"/>
              </w:tabs>
              <w:autoSpaceDE w:val="0"/>
              <w:autoSpaceDN w:val="0"/>
              <w:adjustRightInd w:val="0"/>
              <w:jc w:val="center"/>
              <w:rPr>
                <w:b/>
                <w:sz w:val="18"/>
                <w:szCs w:val="18"/>
              </w:rPr>
            </w:pPr>
            <w:r w:rsidRPr="003E1C1E">
              <w:rPr>
                <w:b/>
                <w:sz w:val="16"/>
                <w:szCs w:val="16"/>
              </w:rPr>
              <w:t>Pembrolizumab u kombinovanoj terapiji</w:t>
            </w:r>
          </w:p>
        </w:tc>
        <w:tc>
          <w:tcPr>
            <w:tcW w:w="1260" w:type="dxa"/>
            <w:shd w:val="clear" w:color="auto" w:fill="auto"/>
          </w:tcPr>
          <w:p w14:paraId="04DD9C12" w14:textId="77777777" w:rsidR="0046320E" w:rsidRPr="00C62678" w:rsidRDefault="0046320E" w:rsidP="00637356">
            <w:pPr>
              <w:tabs>
                <w:tab w:val="left" w:pos="284"/>
              </w:tabs>
              <w:autoSpaceDE w:val="0"/>
              <w:autoSpaceDN w:val="0"/>
              <w:adjustRightInd w:val="0"/>
              <w:jc w:val="center"/>
              <w:rPr>
                <w:b/>
                <w:sz w:val="18"/>
                <w:szCs w:val="18"/>
              </w:rPr>
            </w:pPr>
            <w:r w:rsidRPr="003E1C1E">
              <w:rPr>
                <w:b/>
                <w:sz w:val="16"/>
                <w:szCs w:val="16"/>
              </w:rPr>
              <w:t>Hemioterapija</w:t>
            </w:r>
          </w:p>
        </w:tc>
        <w:tc>
          <w:tcPr>
            <w:tcW w:w="1350" w:type="dxa"/>
            <w:shd w:val="clear" w:color="auto" w:fill="auto"/>
          </w:tcPr>
          <w:p w14:paraId="44B92113" w14:textId="77777777" w:rsidR="0046320E" w:rsidRPr="003E1C1E" w:rsidRDefault="0046320E" w:rsidP="00637356">
            <w:pPr>
              <w:tabs>
                <w:tab w:val="left" w:pos="284"/>
              </w:tabs>
              <w:autoSpaceDE w:val="0"/>
              <w:autoSpaceDN w:val="0"/>
              <w:adjustRightInd w:val="0"/>
              <w:jc w:val="center"/>
              <w:rPr>
                <w:b/>
                <w:sz w:val="16"/>
                <w:szCs w:val="16"/>
              </w:rPr>
            </w:pPr>
            <w:r w:rsidRPr="003E1C1E">
              <w:rPr>
                <w:b/>
                <w:sz w:val="16"/>
                <w:szCs w:val="16"/>
              </w:rPr>
              <w:t>Pembrolizumab u kombinovanoj terapiji</w:t>
            </w:r>
          </w:p>
        </w:tc>
        <w:tc>
          <w:tcPr>
            <w:tcW w:w="1260" w:type="dxa"/>
            <w:shd w:val="clear" w:color="auto" w:fill="auto"/>
          </w:tcPr>
          <w:p w14:paraId="0D36BB22" w14:textId="77777777" w:rsidR="0046320E" w:rsidRPr="003E1C1E" w:rsidRDefault="0046320E" w:rsidP="00637356">
            <w:pPr>
              <w:tabs>
                <w:tab w:val="left" w:pos="284"/>
              </w:tabs>
              <w:autoSpaceDE w:val="0"/>
              <w:autoSpaceDN w:val="0"/>
              <w:adjustRightInd w:val="0"/>
              <w:jc w:val="center"/>
              <w:rPr>
                <w:b/>
                <w:sz w:val="16"/>
                <w:szCs w:val="16"/>
              </w:rPr>
            </w:pPr>
            <w:r w:rsidRPr="003E1C1E">
              <w:rPr>
                <w:b/>
                <w:sz w:val="16"/>
                <w:szCs w:val="16"/>
              </w:rPr>
              <w:t>Hemioterapija</w:t>
            </w:r>
          </w:p>
        </w:tc>
        <w:tc>
          <w:tcPr>
            <w:tcW w:w="1440" w:type="dxa"/>
          </w:tcPr>
          <w:p w14:paraId="07B5CA0B" w14:textId="77777777" w:rsidR="0046320E" w:rsidRPr="003E1C1E" w:rsidRDefault="0046320E" w:rsidP="00637356">
            <w:pPr>
              <w:tabs>
                <w:tab w:val="left" w:pos="284"/>
              </w:tabs>
              <w:autoSpaceDE w:val="0"/>
              <w:autoSpaceDN w:val="0"/>
              <w:adjustRightInd w:val="0"/>
              <w:jc w:val="center"/>
              <w:rPr>
                <w:b/>
                <w:sz w:val="16"/>
                <w:szCs w:val="16"/>
              </w:rPr>
            </w:pPr>
            <w:r w:rsidRPr="003E1C1E">
              <w:rPr>
                <w:b/>
                <w:sz w:val="16"/>
                <w:szCs w:val="16"/>
              </w:rPr>
              <w:t>Pembrolizumab u kombinovanoj terapiji</w:t>
            </w:r>
          </w:p>
        </w:tc>
        <w:tc>
          <w:tcPr>
            <w:tcW w:w="1332" w:type="dxa"/>
          </w:tcPr>
          <w:p w14:paraId="6414AE6F" w14:textId="77777777" w:rsidR="0046320E" w:rsidRPr="003E1C1E" w:rsidRDefault="0046320E" w:rsidP="00637356">
            <w:pPr>
              <w:tabs>
                <w:tab w:val="left" w:pos="284"/>
              </w:tabs>
              <w:autoSpaceDE w:val="0"/>
              <w:autoSpaceDN w:val="0"/>
              <w:adjustRightInd w:val="0"/>
              <w:jc w:val="center"/>
              <w:rPr>
                <w:b/>
                <w:sz w:val="16"/>
                <w:szCs w:val="16"/>
              </w:rPr>
            </w:pPr>
            <w:r w:rsidRPr="003E1C1E">
              <w:rPr>
                <w:b/>
                <w:sz w:val="16"/>
                <w:szCs w:val="16"/>
              </w:rPr>
              <w:t>Hemioterapija</w:t>
            </w:r>
          </w:p>
        </w:tc>
      </w:tr>
      <w:tr w:rsidR="0046320E" w:rsidRPr="00B96429" w14:paraId="75AB9823" w14:textId="77777777" w:rsidTr="00637356">
        <w:trPr>
          <w:gridAfter w:val="1"/>
          <w:wAfter w:w="8" w:type="dxa"/>
        </w:trPr>
        <w:tc>
          <w:tcPr>
            <w:tcW w:w="1075" w:type="dxa"/>
            <w:shd w:val="clear" w:color="auto" w:fill="auto"/>
          </w:tcPr>
          <w:p w14:paraId="00EF1AE8" w14:textId="77777777" w:rsidR="0046320E" w:rsidRPr="00C62678" w:rsidRDefault="0046320E" w:rsidP="00637356">
            <w:pPr>
              <w:tabs>
                <w:tab w:val="left" w:pos="284"/>
              </w:tabs>
              <w:autoSpaceDE w:val="0"/>
              <w:autoSpaceDN w:val="0"/>
              <w:adjustRightInd w:val="0"/>
              <w:jc w:val="both"/>
              <w:rPr>
                <w:b/>
                <w:bCs/>
                <w:sz w:val="18"/>
                <w:szCs w:val="18"/>
                <w:lang w:val="hr-HR"/>
              </w:rPr>
            </w:pPr>
          </w:p>
        </w:tc>
        <w:tc>
          <w:tcPr>
            <w:tcW w:w="2610" w:type="dxa"/>
            <w:gridSpan w:val="2"/>
            <w:shd w:val="clear" w:color="auto" w:fill="auto"/>
          </w:tcPr>
          <w:p w14:paraId="6FE7E9AE" w14:textId="77777777" w:rsidR="0046320E" w:rsidRPr="00C62678" w:rsidRDefault="0046320E" w:rsidP="00637356">
            <w:pPr>
              <w:tabs>
                <w:tab w:val="left" w:pos="284"/>
              </w:tabs>
              <w:autoSpaceDE w:val="0"/>
              <w:autoSpaceDN w:val="0"/>
              <w:adjustRightInd w:val="0"/>
              <w:jc w:val="center"/>
              <w:rPr>
                <w:b/>
                <w:sz w:val="18"/>
                <w:szCs w:val="18"/>
              </w:rPr>
            </w:pPr>
            <w:r w:rsidRPr="00C62678">
              <w:rPr>
                <w:b/>
                <w:sz w:val="18"/>
                <w:szCs w:val="18"/>
              </w:rPr>
              <w:t>TPS &lt; 1%</w:t>
            </w:r>
          </w:p>
        </w:tc>
        <w:tc>
          <w:tcPr>
            <w:tcW w:w="2610" w:type="dxa"/>
            <w:gridSpan w:val="2"/>
            <w:shd w:val="clear" w:color="auto" w:fill="auto"/>
          </w:tcPr>
          <w:p w14:paraId="2EFCA948" w14:textId="77777777" w:rsidR="0046320E" w:rsidRPr="00C62678" w:rsidRDefault="0046320E" w:rsidP="00637356">
            <w:pPr>
              <w:tabs>
                <w:tab w:val="left" w:pos="284"/>
              </w:tabs>
              <w:autoSpaceDE w:val="0"/>
              <w:autoSpaceDN w:val="0"/>
              <w:adjustRightInd w:val="0"/>
              <w:jc w:val="center"/>
              <w:rPr>
                <w:b/>
                <w:sz w:val="18"/>
                <w:szCs w:val="18"/>
              </w:rPr>
            </w:pPr>
            <w:r w:rsidRPr="00C62678">
              <w:rPr>
                <w:b/>
                <w:sz w:val="18"/>
                <w:szCs w:val="18"/>
              </w:rPr>
              <w:t>TPS 1 do 49%</w:t>
            </w:r>
          </w:p>
        </w:tc>
        <w:tc>
          <w:tcPr>
            <w:tcW w:w="2772" w:type="dxa"/>
            <w:gridSpan w:val="2"/>
          </w:tcPr>
          <w:p w14:paraId="2DF6F1EB" w14:textId="77777777" w:rsidR="0046320E" w:rsidRPr="00C62678" w:rsidRDefault="0046320E" w:rsidP="00637356">
            <w:pPr>
              <w:tabs>
                <w:tab w:val="left" w:pos="284"/>
              </w:tabs>
              <w:autoSpaceDE w:val="0"/>
              <w:autoSpaceDN w:val="0"/>
              <w:adjustRightInd w:val="0"/>
              <w:jc w:val="center"/>
              <w:rPr>
                <w:b/>
                <w:sz w:val="18"/>
                <w:szCs w:val="18"/>
              </w:rPr>
            </w:pPr>
            <w:r w:rsidRPr="00C62678">
              <w:rPr>
                <w:b/>
                <w:sz w:val="18"/>
                <w:szCs w:val="18"/>
              </w:rPr>
              <w:t>TPS ≥ 50%</w:t>
            </w:r>
          </w:p>
        </w:tc>
      </w:tr>
      <w:tr w:rsidR="0046320E" w:rsidRPr="00B96429" w14:paraId="693F6660" w14:textId="77777777" w:rsidTr="00637356">
        <w:trPr>
          <w:gridAfter w:val="1"/>
          <w:wAfter w:w="8" w:type="dxa"/>
        </w:trPr>
        <w:tc>
          <w:tcPr>
            <w:tcW w:w="1075" w:type="dxa"/>
            <w:shd w:val="clear" w:color="auto" w:fill="auto"/>
          </w:tcPr>
          <w:p w14:paraId="52F879C3" w14:textId="1F5C926C" w:rsidR="0046320E" w:rsidRPr="00C62678" w:rsidRDefault="0046320E" w:rsidP="00637356">
            <w:pPr>
              <w:tabs>
                <w:tab w:val="left" w:pos="284"/>
              </w:tabs>
              <w:autoSpaceDE w:val="0"/>
              <w:autoSpaceDN w:val="0"/>
              <w:adjustRightInd w:val="0"/>
              <w:jc w:val="both"/>
              <w:rPr>
                <w:bCs/>
                <w:sz w:val="18"/>
                <w:szCs w:val="18"/>
              </w:rPr>
            </w:pPr>
            <w:r w:rsidRPr="00C62678">
              <w:rPr>
                <w:bCs/>
                <w:sz w:val="18"/>
                <w:szCs w:val="18"/>
              </w:rPr>
              <w:t xml:space="preserve">OS </w:t>
            </w:r>
            <w:r w:rsidRPr="00C62678">
              <w:rPr>
                <w:bCs/>
                <w:i/>
                <w:sz w:val="18"/>
                <w:szCs w:val="18"/>
              </w:rPr>
              <w:t xml:space="preserve">Hazard </w:t>
            </w:r>
            <w:r w:rsidR="000D003D" w:rsidRPr="00C62678">
              <w:rPr>
                <w:bCs/>
                <w:i/>
                <w:sz w:val="18"/>
                <w:szCs w:val="18"/>
              </w:rPr>
              <w:t>ratio</w:t>
            </w:r>
            <w:r w:rsidR="00F02B44" w:rsidRPr="00C62678">
              <w:rPr>
                <w:bCs/>
                <w:sz w:val="18"/>
                <w:szCs w:val="18"/>
                <w:vertAlign w:val="superscript"/>
              </w:rPr>
              <w:t>†</w:t>
            </w:r>
          </w:p>
          <w:p w14:paraId="21642235" w14:textId="77777777" w:rsidR="0046320E" w:rsidRPr="00C62678" w:rsidRDefault="0046320E" w:rsidP="00637356">
            <w:pPr>
              <w:tabs>
                <w:tab w:val="left" w:pos="284"/>
              </w:tabs>
              <w:autoSpaceDE w:val="0"/>
              <w:autoSpaceDN w:val="0"/>
              <w:adjustRightInd w:val="0"/>
              <w:jc w:val="both"/>
              <w:rPr>
                <w:bCs/>
                <w:sz w:val="18"/>
                <w:szCs w:val="18"/>
              </w:rPr>
            </w:pPr>
            <w:r w:rsidRPr="00C62678">
              <w:rPr>
                <w:bCs/>
                <w:sz w:val="18"/>
                <w:szCs w:val="18"/>
              </w:rPr>
              <w:t>(95% CI)</w:t>
            </w:r>
            <w:r w:rsidRPr="00C62678">
              <w:rPr>
                <w:bCs/>
                <w:sz w:val="18"/>
                <w:szCs w:val="18"/>
                <w:vertAlign w:val="superscript"/>
              </w:rPr>
              <w:t xml:space="preserve"> </w:t>
            </w:r>
          </w:p>
        </w:tc>
        <w:tc>
          <w:tcPr>
            <w:tcW w:w="2610" w:type="dxa"/>
            <w:gridSpan w:val="2"/>
            <w:shd w:val="clear" w:color="auto" w:fill="auto"/>
            <w:vAlign w:val="center"/>
          </w:tcPr>
          <w:p w14:paraId="1981021B" w14:textId="6EF19175" w:rsidR="0046320E" w:rsidRPr="00C62678" w:rsidRDefault="0046320E" w:rsidP="00637356">
            <w:pPr>
              <w:tabs>
                <w:tab w:val="left" w:pos="284"/>
              </w:tabs>
              <w:autoSpaceDE w:val="0"/>
              <w:autoSpaceDN w:val="0"/>
              <w:adjustRightInd w:val="0"/>
              <w:jc w:val="center"/>
              <w:rPr>
                <w:sz w:val="18"/>
                <w:szCs w:val="18"/>
              </w:rPr>
            </w:pPr>
            <w:r w:rsidRPr="00C62678">
              <w:rPr>
                <w:sz w:val="18"/>
                <w:szCs w:val="18"/>
              </w:rPr>
              <w:t>0,5</w:t>
            </w:r>
            <w:r w:rsidR="00F02B44" w:rsidRPr="00C62678">
              <w:rPr>
                <w:sz w:val="18"/>
                <w:szCs w:val="18"/>
              </w:rPr>
              <w:t>1</w:t>
            </w:r>
            <w:r w:rsidRPr="00C62678">
              <w:rPr>
                <w:sz w:val="18"/>
                <w:szCs w:val="18"/>
              </w:rPr>
              <w:t xml:space="preserve"> (0,3</w:t>
            </w:r>
            <w:r w:rsidR="00F02B44" w:rsidRPr="00C62678">
              <w:rPr>
                <w:sz w:val="18"/>
                <w:szCs w:val="18"/>
              </w:rPr>
              <w:t>6</w:t>
            </w:r>
            <w:r w:rsidRPr="00C62678">
              <w:rPr>
                <w:sz w:val="18"/>
                <w:szCs w:val="18"/>
              </w:rPr>
              <w:t>; 0,</w:t>
            </w:r>
            <w:r w:rsidR="00F02B44" w:rsidRPr="00C62678">
              <w:rPr>
                <w:sz w:val="18"/>
                <w:szCs w:val="18"/>
              </w:rPr>
              <w:t>71</w:t>
            </w:r>
            <w:r w:rsidRPr="00C62678">
              <w:rPr>
                <w:sz w:val="18"/>
                <w:szCs w:val="18"/>
              </w:rPr>
              <w:t>)</w:t>
            </w:r>
          </w:p>
        </w:tc>
        <w:tc>
          <w:tcPr>
            <w:tcW w:w="2610" w:type="dxa"/>
            <w:gridSpan w:val="2"/>
            <w:shd w:val="clear" w:color="auto" w:fill="auto"/>
            <w:vAlign w:val="center"/>
          </w:tcPr>
          <w:p w14:paraId="053A77CA" w14:textId="47FD139C" w:rsidR="0046320E" w:rsidRPr="00C62678" w:rsidRDefault="0046320E" w:rsidP="00637356">
            <w:pPr>
              <w:tabs>
                <w:tab w:val="left" w:pos="284"/>
              </w:tabs>
              <w:autoSpaceDE w:val="0"/>
              <w:autoSpaceDN w:val="0"/>
              <w:adjustRightInd w:val="0"/>
              <w:jc w:val="center"/>
              <w:rPr>
                <w:bCs/>
                <w:sz w:val="18"/>
                <w:szCs w:val="18"/>
              </w:rPr>
            </w:pPr>
            <w:r w:rsidRPr="00C62678">
              <w:rPr>
                <w:sz w:val="18"/>
                <w:szCs w:val="18"/>
              </w:rPr>
              <w:t>0,</w:t>
            </w:r>
            <w:r w:rsidR="00F02B44" w:rsidRPr="00C62678">
              <w:rPr>
                <w:sz w:val="18"/>
                <w:szCs w:val="18"/>
              </w:rPr>
              <w:t xml:space="preserve">66 </w:t>
            </w:r>
            <w:r w:rsidRPr="00C62678">
              <w:rPr>
                <w:sz w:val="18"/>
                <w:szCs w:val="18"/>
              </w:rPr>
              <w:t>(0,</w:t>
            </w:r>
            <w:r w:rsidR="00F02B44" w:rsidRPr="00C62678">
              <w:rPr>
                <w:sz w:val="18"/>
                <w:szCs w:val="18"/>
              </w:rPr>
              <w:t>46</w:t>
            </w:r>
            <w:r w:rsidRPr="00C62678">
              <w:rPr>
                <w:sz w:val="18"/>
                <w:szCs w:val="18"/>
              </w:rPr>
              <w:t>; 0,9</w:t>
            </w:r>
            <w:r w:rsidR="00F02B44" w:rsidRPr="00C62678">
              <w:rPr>
                <w:sz w:val="18"/>
                <w:szCs w:val="18"/>
              </w:rPr>
              <w:t>6</w:t>
            </w:r>
            <w:r w:rsidRPr="00C62678">
              <w:rPr>
                <w:sz w:val="18"/>
                <w:szCs w:val="18"/>
              </w:rPr>
              <w:t>)</w:t>
            </w:r>
          </w:p>
        </w:tc>
        <w:tc>
          <w:tcPr>
            <w:tcW w:w="2772" w:type="dxa"/>
            <w:gridSpan w:val="2"/>
            <w:vAlign w:val="center"/>
          </w:tcPr>
          <w:p w14:paraId="2F1239C7" w14:textId="4D1300E0" w:rsidR="0046320E" w:rsidRPr="00C62678" w:rsidRDefault="0046320E" w:rsidP="00637356">
            <w:pPr>
              <w:tabs>
                <w:tab w:val="left" w:pos="284"/>
              </w:tabs>
              <w:autoSpaceDE w:val="0"/>
              <w:autoSpaceDN w:val="0"/>
              <w:adjustRightInd w:val="0"/>
              <w:jc w:val="center"/>
              <w:rPr>
                <w:bCs/>
                <w:sz w:val="18"/>
                <w:szCs w:val="18"/>
              </w:rPr>
            </w:pPr>
            <w:r w:rsidRPr="00D2237B">
              <w:rPr>
                <w:bCs/>
                <w:sz w:val="18"/>
                <w:szCs w:val="18"/>
              </w:rPr>
              <w:t>0,</w:t>
            </w:r>
            <w:r w:rsidR="00D2237B" w:rsidRPr="00D2237B">
              <w:rPr>
                <w:bCs/>
                <w:sz w:val="18"/>
                <w:szCs w:val="18"/>
              </w:rPr>
              <w:t>59</w:t>
            </w:r>
            <w:r w:rsidR="00D2237B" w:rsidRPr="00C62678">
              <w:rPr>
                <w:bCs/>
                <w:sz w:val="18"/>
                <w:szCs w:val="18"/>
              </w:rPr>
              <w:t xml:space="preserve"> </w:t>
            </w:r>
            <w:r w:rsidRPr="00C62678">
              <w:rPr>
                <w:bCs/>
                <w:sz w:val="18"/>
                <w:szCs w:val="18"/>
              </w:rPr>
              <w:t>(0,</w:t>
            </w:r>
            <w:r w:rsidR="00F02B44" w:rsidRPr="00C62678">
              <w:rPr>
                <w:bCs/>
                <w:sz w:val="18"/>
                <w:szCs w:val="18"/>
              </w:rPr>
              <w:t>40</w:t>
            </w:r>
            <w:r w:rsidRPr="00C62678">
              <w:rPr>
                <w:bCs/>
                <w:sz w:val="18"/>
                <w:szCs w:val="18"/>
              </w:rPr>
              <w:t>; 0,</w:t>
            </w:r>
            <w:r w:rsidR="004A690F" w:rsidRPr="00C62678">
              <w:rPr>
                <w:bCs/>
                <w:sz w:val="18"/>
                <w:szCs w:val="18"/>
              </w:rPr>
              <w:t>86</w:t>
            </w:r>
            <w:r w:rsidRPr="00C62678">
              <w:rPr>
                <w:bCs/>
                <w:sz w:val="18"/>
                <w:szCs w:val="18"/>
              </w:rPr>
              <w:t>)</w:t>
            </w:r>
          </w:p>
        </w:tc>
      </w:tr>
      <w:tr w:rsidR="0046320E" w:rsidRPr="00B96429" w14:paraId="28488F40" w14:textId="77777777" w:rsidTr="00637356">
        <w:trPr>
          <w:gridAfter w:val="1"/>
          <w:wAfter w:w="8" w:type="dxa"/>
        </w:trPr>
        <w:tc>
          <w:tcPr>
            <w:tcW w:w="1075" w:type="dxa"/>
            <w:shd w:val="clear" w:color="auto" w:fill="auto"/>
          </w:tcPr>
          <w:p w14:paraId="40475DF9" w14:textId="274E29E4" w:rsidR="0046320E" w:rsidRPr="00C62678" w:rsidRDefault="0046320E" w:rsidP="00637356">
            <w:pPr>
              <w:tabs>
                <w:tab w:val="left" w:pos="284"/>
              </w:tabs>
              <w:autoSpaceDE w:val="0"/>
              <w:autoSpaceDN w:val="0"/>
              <w:adjustRightInd w:val="0"/>
              <w:jc w:val="both"/>
              <w:rPr>
                <w:bCs/>
                <w:sz w:val="18"/>
                <w:szCs w:val="18"/>
              </w:rPr>
            </w:pPr>
            <w:r w:rsidRPr="00C62678">
              <w:rPr>
                <w:bCs/>
                <w:sz w:val="18"/>
                <w:szCs w:val="18"/>
              </w:rPr>
              <w:t xml:space="preserve">PFS </w:t>
            </w:r>
            <w:r w:rsidRPr="00C62678">
              <w:rPr>
                <w:bCs/>
                <w:i/>
                <w:sz w:val="18"/>
                <w:szCs w:val="18"/>
              </w:rPr>
              <w:t xml:space="preserve">Hazard </w:t>
            </w:r>
            <w:r w:rsidR="000D003D" w:rsidRPr="00C62678">
              <w:rPr>
                <w:bCs/>
                <w:i/>
                <w:sz w:val="18"/>
                <w:szCs w:val="18"/>
              </w:rPr>
              <w:t>ratio</w:t>
            </w:r>
            <w:r w:rsidR="00F02B44" w:rsidRPr="00C62678">
              <w:rPr>
                <w:bCs/>
                <w:sz w:val="18"/>
                <w:szCs w:val="18"/>
                <w:vertAlign w:val="superscript"/>
              </w:rPr>
              <w:t>†</w:t>
            </w:r>
          </w:p>
          <w:p w14:paraId="0CECDEEB" w14:textId="77777777" w:rsidR="0046320E" w:rsidRPr="00C62678" w:rsidRDefault="0046320E" w:rsidP="00637356">
            <w:pPr>
              <w:tabs>
                <w:tab w:val="left" w:pos="284"/>
              </w:tabs>
              <w:autoSpaceDE w:val="0"/>
              <w:autoSpaceDN w:val="0"/>
              <w:adjustRightInd w:val="0"/>
              <w:jc w:val="both"/>
              <w:rPr>
                <w:bCs/>
                <w:sz w:val="18"/>
                <w:szCs w:val="18"/>
              </w:rPr>
            </w:pPr>
            <w:r w:rsidRPr="00C62678">
              <w:rPr>
                <w:bCs/>
                <w:sz w:val="18"/>
                <w:szCs w:val="18"/>
              </w:rPr>
              <w:t>(95% CI)</w:t>
            </w:r>
            <w:r w:rsidRPr="00C62678">
              <w:rPr>
                <w:bCs/>
                <w:sz w:val="18"/>
                <w:szCs w:val="18"/>
                <w:vertAlign w:val="superscript"/>
              </w:rPr>
              <w:t xml:space="preserve"> </w:t>
            </w:r>
          </w:p>
        </w:tc>
        <w:tc>
          <w:tcPr>
            <w:tcW w:w="2610" w:type="dxa"/>
            <w:gridSpan w:val="2"/>
            <w:shd w:val="clear" w:color="auto" w:fill="auto"/>
            <w:vAlign w:val="center"/>
          </w:tcPr>
          <w:p w14:paraId="76309F74" w14:textId="337E9DD9" w:rsidR="0046320E" w:rsidRPr="00C62678" w:rsidRDefault="0046320E" w:rsidP="00637356">
            <w:pPr>
              <w:tabs>
                <w:tab w:val="left" w:pos="284"/>
              </w:tabs>
              <w:autoSpaceDE w:val="0"/>
              <w:autoSpaceDN w:val="0"/>
              <w:adjustRightInd w:val="0"/>
              <w:jc w:val="center"/>
              <w:rPr>
                <w:sz w:val="18"/>
                <w:szCs w:val="18"/>
              </w:rPr>
            </w:pPr>
            <w:r w:rsidRPr="00C62678">
              <w:rPr>
                <w:sz w:val="18"/>
                <w:szCs w:val="18"/>
              </w:rPr>
              <w:t>0,</w:t>
            </w:r>
            <w:r w:rsidR="004A690F" w:rsidRPr="00C62678">
              <w:rPr>
                <w:sz w:val="18"/>
                <w:szCs w:val="18"/>
              </w:rPr>
              <w:t xml:space="preserve">67 </w:t>
            </w:r>
            <w:r w:rsidRPr="00C62678">
              <w:rPr>
                <w:sz w:val="18"/>
                <w:szCs w:val="18"/>
              </w:rPr>
              <w:t>(0,</w:t>
            </w:r>
            <w:r w:rsidR="004A690F" w:rsidRPr="00C62678">
              <w:rPr>
                <w:sz w:val="18"/>
                <w:szCs w:val="18"/>
              </w:rPr>
              <w:t>49</w:t>
            </w:r>
            <w:r w:rsidRPr="00C62678">
              <w:rPr>
                <w:sz w:val="18"/>
                <w:szCs w:val="18"/>
              </w:rPr>
              <w:t>;</w:t>
            </w:r>
            <w:r w:rsidR="004A690F" w:rsidRPr="00C62678">
              <w:rPr>
                <w:sz w:val="18"/>
                <w:szCs w:val="18"/>
              </w:rPr>
              <w:t>0,93</w:t>
            </w:r>
            <w:r w:rsidRPr="00C62678">
              <w:rPr>
                <w:sz w:val="18"/>
                <w:szCs w:val="18"/>
              </w:rPr>
              <w:t>)</w:t>
            </w:r>
          </w:p>
        </w:tc>
        <w:tc>
          <w:tcPr>
            <w:tcW w:w="2610" w:type="dxa"/>
            <w:gridSpan w:val="2"/>
            <w:shd w:val="clear" w:color="auto" w:fill="auto"/>
            <w:vAlign w:val="center"/>
          </w:tcPr>
          <w:p w14:paraId="42622D49" w14:textId="4E2FA488" w:rsidR="0046320E" w:rsidRPr="00C62678" w:rsidRDefault="0046320E" w:rsidP="00637356">
            <w:pPr>
              <w:tabs>
                <w:tab w:val="left" w:pos="284"/>
              </w:tabs>
              <w:autoSpaceDE w:val="0"/>
              <w:autoSpaceDN w:val="0"/>
              <w:adjustRightInd w:val="0"/>
              <w:jc w:val="center"/>
              <w:rPr>
                <w:bCs/>
                <w:sz w:val="18"/>
                <w:szCs w:val="18"/>
              </w:rPr>
            </w:pPr>
            <w:r w:rsidRPr="00C62678">
              <w:rPr>
                <w:sz w:val="18"/>
                <w:szCs w:val="18"/>
              </w:rPr>
              <w:t>0,5</w:t>
            </w:r>
            <w:r w:rsidR="004A690F" w:rsidRPr="00C62678">
              <w:rPr>
                <w:sz w:val="18"/>
                <w:szCs w:val="18"/>
              </w:rPr>
              <w:t>3</w:t>
            </w:r>
            <w:r w:rsidRPr="00C62678">
              <w:rPr>
                <w:sz w:val="18"/>
                <w:szCs w:val="18"/>
              </w:rPr>
              <w:t xml:space="preserve"> (0,3</w:t>
            </w:r>
            <w:r w:rsidR="004A690F" w:rsidRPr="00C62678">
              <w:rPr>
                <w:sz w:val="18"/>
                <w:szCs w:val="18"/>
              </w:rPr>
              <w:t>8</w:t>
            </w:r>
            <w:r w:rsidRPr="00C62678">
              <w:rPr>
                <w:sz w:val="18"/>
                <w:szCs w:val="18"/>
              </w:rPr>
              <w:t>; 0,</w:t>
            </w:r>
            <w:r w:rsidR="004A690F" w:rsidRPr="00C62678">
              <w:rPr>
                <w:sz w:val="18"/>
                <w:szCs w:val="18"/>
              </w:rPr>
              <w:t>74</w:t>
            </w:r>
            <w:r w:rsidRPr="00C62678">
              <w:rPr>
                <w:sz w:val="18"/>
                <w:szCs w:val="18"/>
              </w:rPr>
              <w:t>)</w:t>
            </w:r>
          </w:p>
        </w:tc>
        <w:tc>
          <w:tcPr>
            <w:tcW w:w="2772" w:type="dxa"/>
            <w:gridSpan w:val="2"/>
            <w:vAlign w:val="center"/>
          </w:tcPr>
          <w:p w14:paraId="4B702502" w14:textId="5257BF2F" w:rsidR="0046320E" w:rsidRPr="00C62678" w:rsidRDefault="0046320E" w:rsidP="00637356">
            <w:pPr>
              <w:tabs>
                <w:tab w:val="left" w:pos="284"/>
              </w:tabs>
              <w:autoSpaceDE w:val="0"/>
              <w:autoSpaceDN w:val="0"/>
              <w:adjustRightInd w:val="0"/>
              <w:jc w:val="center"/>
              <w:rPr>
                <w:bCs/>
                <w:sz w:val="18"/>
                <w:szCs w:val="18"/>
              </w:rPr>
            </w:pPr>
            <w:r w:rsidRPr="00C62678">
              <w:rPr>
                <w:bCs/>
                <w:sz w:val="18"/>
                <w:szCs w:val="18"/>
              </w:rPr>
              <w:t>0,</w:t>
            </w:r>
            <w:r w:rsidR="004A690F" w:rsidRPr="00C62678">
              <w:rPr>
                <w:bCs/>
                <w:sz w:val="18"/>
                <w:szCs w:val="18"/>
              </w:rPr>
              <w:t xml:space="preserve">35 </w:t>
            </w:r>
            <w:r w:rsidRPr="00C62678">
              <w:rPr>
                <w:bCs/>
                <w:sz w:val="18"/>
                <w:szCs w:val="18"/>
              </w:rPr>
              <w:t>(0,25; 0,</w:t>
            </w:r>
            <w:r w:rsidR="004A690F" w:rsidRPr="00C62678">
              <w:rPr>
                <w:bCs/>
                <w:sz w:val="18"/>
                <w:szCs w:val="18"/>
              </w:rPr>
              <w:t>49</w:t>
            </w:r>
            <w:r w:rsidRPr="00C62678">
              <w:rPr>
                <w:bCs/>
                <w:sz w:val="18"/>
                <w:szCs w:val="18"/>
              </w:rPr>
              <w:t>)</w:t>
            </w:r>
          </w:p>
        </w:tc>
      </w:tr>
      <w:tr w:rsidR="00B235DA" w:rsidRPr="00B96429" w14:paraId="269AF136" w14:textId="77777777" w:rsidTr="00637356">
        <w:trPr>
          <w:gridAfter w:val="1"/>
          <w:wAfter w:w="8" w:type="dxa"/>
        </w:trPr>
        <w:tc>
          <w:tcPr>
            <w:tcW w:w="1075" w:type="dxa"/>
            <w:tcBorders>
              <w:bottom w:val="single" w:sz="4" w:space="0" w:color="auto"/>
            </w:tcBorders>
            <w:shd w:val="clear" w:color="auto" w:fill="auto"/>
          </w:tcPr>
          <w:p w14:paraId="02AC55B5" w14:textId="77777777" w:rsidR="0046320E" w:rsidRPr="00C62678" w:rsidRDefault="0046320E" w:rsidP="00637356">
            <w:pPr>
              <w:tabs>
                <w:tab w:val="left" w:pos="284"/>
              </w:tabs>
              <w:autoSpaceDE w:val="0"/>
              <w:autoSpaceDN w:val="0"/>
              <w:adjustRightInd w:val="0"/>
              <w:jc w:val="both"/>
              <w:rPr>
                <w:bCs/>
                <w:sz w:val="18"/>
                <w:szCs w:val="18"/>
              </w:rPr>
            </w:pPr>
            <w:r w:rsidRPr="00C62678">
              <w:rPr>
                <w:bCs/>
                <w:sz w:val="18"/>
                <w:szCs w:val="18"/>
              </w:rPr>
              <w:t>ORR %</w:t>
            </w:r>
          </w:p>
        </w:tc>
        <w:tc>
          <w:tcPr>
            <w:tcW w:w="1350" w:type="dxa"/>
            <w:tcBorders>
              <w:bottom w:val="single" w:sz="4" w:space="0" w:color="auto"/>
            </w:tcBorders>
            <w:shd w:val="clear" w:color="auto" w:fill="auto"/>
          </w:tcPr>
          <w:p w14:paraId="2860B0DC" w14:textId="0B4E576D" w:rsidR="0046320E" w:rsidRPr="00C62678" w:rsidRDefault="0046320E" w:rsidP="00637356">
            <w:pPr>
              <w:tabs>
                <w:tab w:val="left" w:pos="284"/>
              </w:tabs>
              <w:autoSpaceDE w:val="0"/>
              <w:autoSpaceDN w:val="0"/>
              <w:adjustRightInd w:val="0"/>
              <w:jc w:val="center"/>
              <w:rPr>
                <w:sz w:val="18"/>
                <w:szCs w:val="18"/>
              </w:rPr>
            </w:pPr>
            <w:r w:rsidRPr="00C62678">
              <w:rPr>
                <w:bCs/>
                <w:sz w:val="18"/>
                <w:szCs w:val="18"/>
              </w:rPr>
              <w:t>3</w:t>
            </w:r>
            <w:r w:rsidR="004A690F" w:rsidRPr="00C62678">
              <w:rPr>
                <w:bCs/>
                <w:sz w:val="18"/>
                <w:szCs w:val="18"/>
              </w:rPr>
              <w:t>3</w:t>
            </w:r>
            <w:r w:rsidRPr="00C62678">
              <w:rPr>
                <w:bCs/>
                <w:sz w:val="18"/>
                <w:szCs w:val="18"/>
              </w:rPr>
              <w:t>%</w:t>
            </w:r>
          </w:p>
        </w:tc>
        <w:tc>
          <w:tcPr>
            <w:tcW w:w="1260" w:type="dxa"/>
            <w:tcBorders>
              <w:bottom w:val="single" w:sz="4" w:space="0" w:color="auto"/>
            </w:tcBorders>
            <w:shd w:val="clear" w:color="auto" w:fill="auto"/>
          </w:tcPr>
          <w:p w14:paraId="206DB2EE" w14:textId="77777777" w:rsidR="0046320E" w:rsidRPr="00C62678" w:rsidRDefault="0046320E" w:rsidP="00637356">
            <w:pPr>
              <w:tabs>
                <w:tab w:val="left" w:pos="284"/>
              </w:tabs>
              <w:autoSpaceDE w:val="0"/>
              <w:autoSpaceDN w:val="0"/>
              <w:adjustRightInd w:val="0"/>
              <w:jc w:val="center"/>
              <w:rPr>
                <w:sz w:val="18"/>
                <w:szCs w:val="18"/>
              </w:rPr>
            </w:pPr>
            <w:r w:rsidRPr="00C62678">
              <w:rPr>
                <w:bCs/>
                <w:sz w:val="18"/>
                <w:szCs w:val="18"/>
              </w:rPr>
              <w:t>14%</w:t>
            </w:r>
          </w:p>
        </w:tc>
        <w:tc>
          <w:tcPr>
            <w:tcW w:w="1350" w:type="dxa"/>
            <w:tcBorders>
              <w:bottom w:val="single" w:sz="4" w:space="0" w:color="auto"/>
            </w:tcBorders>
            <w:shd w:val="clear" w:color="auto" w:fill="auto"/>
          </w:tcPr>
          <w:p w14:paraId="2B76181F" w14:textId="577CB2E8" w:rsidR="0046320E" w:rsidRPr="00C62678" w:rsidRDefault="004A690F" w:rsidP="00637356">
            <w:pPr>
              <w:tabs>
                <w:tab w:val="left" w:pos="284"/>
              </w:tabs>
              <w:autoSpaceDE w:val="0"/>
              <w:autoSpaceDN w:val="0"/>
              <w:adjustRightInd w:val="0"/>
              <w:jc w:val="center"/>
              <w:rPr>
                <w:sz w:val="18"/>
                <w:szCs w:val="18"/>
              </w:rPr>
            </w:pPr>
            <w:r w:rsidRPr="00C62678">
              <w:rPr>
                <w:bCs/>
                <w:sz w:val="18"/>
                <w:szCs w:val="18"/>
              </w:rPr>
              <w:t>50</w:t>
            </w:r>
            <w:r w:rsidR="0046320E" w:rsidRPr="00C62678">
              <w:rPr>
                <w:bCs/>
                <w:sz w:val="18"/>
                <w:szCs w:val="18"/>
              </w:rPr>
              <w:t>%</w:t>
            </w:r>
          </w:p>
        </w:tc>
        <w:tc>
          <w:tcPr>
            <w:tcW w:w="1260" w:type="dxa"/>
            <w:tcBorders>
              <w:bottom w:val="single" w:sz="4" w:space="0" w:color="auto"/>
            </w:tcBorders>
            <w:shd w:val="clear" w:color="auto" w:fill="auto"/>
          </w:tcPr>
          <w:p w14:paraId="6C8837EC" w14:textId="77777777" w:rsidR="0046320E" w:rsidRPr="00C62678" w:rsidRDefault="0046320E" w:rsidP="00637356">
            <w:pPr>
              <w:tabs>
                <w:tab w:val="left" w:pos="284"/>
              </w:tabs>
              <w:autoSpaceDE w:val="0"/>
              <w:autoSpaceDN w:val="0"/>
              <w:adjustRightInd w:val="0"/>
              <w:jc w:val="center"/>
              <w:rPr>
                <w:bCs/>
                <w:sz w:val="18"/>
                <w:szCs w:val="18"/>
              </w:rPr>
            </w:pPr>
            <w:r w:rsidRPr="00C62678">
              <w:rPr>
                <w:bCs/>
                <w:sz w:val="18"/>
                <w:szCs w:val="18"/>
              </w:rPr>
              <w:t>21%</w:t>
            </w:r>
          </w:p>
        </w:tc>
        <w:tc>
          <w:tcPr>
            <w:tcW w:w="1440" w:type="dxa"/>
            <w:tcBorders>
              <w:bottom w:val="single" w:sz="4" w:space="0" w:color="auto"/>
            </w:tcBorders>
          </w:tcPr>
          <w:p w14:paraId="40D650B2" w14:textId="65E864F7" w:rsidR="0046320E" w:rsidRPr="00C62678" w:rsidRDefault="0046320E" w:rsidP="00637356">
            <w:pPr>
              <w:tabs>
                <w:tab w:val="left" w:pos="284"/>
              </w:tabs>
              <w:autoSpaceDE w:val="0"/>
              <w:autoSpaceDN w:val="0"/>
              <w:adjustRightInd w:val="0"/>
              <w:jc w:val="center"/>
              <w:rPr>
                <w:bCs/>
                <w:sz w:val="18"/>
                <w:szCs w:val="18"/>
              </w:rPr>
            </w:pPr>
            <w:r w:rsidRPr="00C62678">
              <w:rPr>
                <w:bCs/>
                <w:sz w:val="18"/>
                <w:szCs w:val="18"/>
              </w:rPr>
              <w:t>6</w:t>
            </w:r>
            <w:r w:rsidR="004A690F" w:rsidRPr="00C62678">
              <w:rPr>
                <w:bCs/>
                <w:sz w:val="18"/>
                <w:szCs w:val="18"/>
              </w:rPr>
              <w:t>2</w:t>
            </w:r>
            <w:r w:rsidRPr="00C62678">
              <w:rPr>
                <w:bCs/>
                <w:sz w:val="18"/>
                <w:szCs w:val="18"/>
              </w:rPr>
              <w:t>%</w:t>
            </w:r>
          </w:p>
        </w:tc>
        <w:tc>
          <w:tcPr>
            <w:tcW w:w="1332" w:type="dxa"/>
            <w:tcBorders>
              <w:bottom w:val="single" w:sz="4" w:space="0" w:color="auto"/>
            </w:tcBorders>
          </w:tcPr>
          <w:p w14:paraId="78E28F28" w14:textId="1F764D25" w:rsidR="0046320E" w:rsidRPr="00C62678" w:rsidRDefault="0046320E" w:rsidP="00637356">
            <w:pPr>
              <w:tabs>
                <w:tab w:val="left" w:pos="284"/>
              </w:tabs>
              <w:autoSpaceDE w:val="0"/>
              <w:autoSpaceDN w:val="0"/>
              <w:adjustRightInd w:val="0"/>
              <w:jc w:val="center"/>
              <w:rPr>
                <w:bCs/>
                <w:sz w:val="18"/>
                <w:szCs w:val="18"/>
              </w:rPr>
            </w:pPr>
            <w:r w:rsidRPr="00C62678">
              <w:rPr>
                <w:bCs/>
                <w:sz w:val="18"/>
                <w:szCs w:val="18"/>
              </w:rPr>
              <w:t>2</w:t>
            </w:r>
            <w:r w:rsidR="00F21CCC" w:rsidRPr="00C62678">
              <w:rPr>
                <w:bCs/>
                <w:sz w:val="18"/>
                <w:szCs w:val="18"/>
              </w:rPr>
              <w:t>6</w:t>
            </w:r>
            <w:r w:rsidRPr="00C62678">
              <w:rPr>
                <w:bCs/>
                <w:sz w:val="18"/>
                <w:szCs w:val="18"/>
              </w:rPr>
              <w:t>%</w:t>
            </w:r>
          </w:p>
        </w:tc>
      </w:tr>
      <w:tr w:rsidR="0046320E" w:rsidRPr="00B96429" w14:paraId="0D4B4041" w14:textId="77777777" w:rsidTr="00637356">
        <w:tc>
          <w:tcPr>
            <w:tcW w:w="9075" w:type="dxa"/>
            <w:gridSpan w:val="8"/>
            <w:tcBorders>
              <w:left w:val="nil"/>
              <w:bottom w:val="nil"/>
              <w:right w:val="nil"/>
            </w:tcBorders>
            <w:shd w:val="clear" w:color="auto" w:fill="auto"/>
          </w:tcPr>
          <w:p w14:paraId="6F96CB55" w14:textId="0F35C75F" w:rsidR="004A690F" w:rsidRPr="00C62678" w:rsidRDefault="004A690F" w:rsidP="00637356">
            <w:pPr>
              <w:numPr>
                <w:ilvl w:val="12"/>
                <w:numId w:val="0"/>
              </w:numPr>
              <w:tabs>
                <w:tab w:val="left" w:pos="270"/>
                <w:tab w:val="left" w:pos="360"/>
              </w:tabs>
              <w:ind w:left="253" w:hanging="253"/>
              <w:jc w:val="both"/>
              <w:rPr>
                <w:bCs/>
                <w:sz w:val="18"/>
                <w:szCs w:val="18"/>
                <w:lang w:val="sr-Latn-RS"/>
              </w:rPr>
            </w:pPr>
            <w:r w:rsidRPr="00C62678">
              <w:rPr>
                <w:bCs/>
                <w:sz w:val="18"/>
                <w:szCs w:val="18"/>
              </w:rPr>
              <w:t>* Na osnovu zavr</w:t>
            </w:r>
            <w:r w:rsidRPr="00C62678">
              <w:rPr>
                <w:bCs/>
                <w:sz w:val="18"/>
                <w:szCs w:val="18"/>
                <w:lang w:val="sr-Latn-RS"/>
              </w:rPr>
              <w:t>šne analize</w:t>
            </w:r>
          </w:p>
          <w:p w14:paraId="21246BE0" w14:textId="18C48CDB" w:rsidR="0046320E" w:rsidRPr="00B96429" w:rsidRDefault="004A690F" w:rsidP="00637356">
            <w:pPr>
              <w:numPr>
                <w:ilvl w:val="12"/>
                <w:numId w:val="0"/>
              </w:numPr>
              <w:tabs>
                <w:tab w:val="left" w:pos="270"/>
                <w:tab w:val="left" w:pos="360"/>
              </w:tabs>
              <w:ind w:left="253" w:hanging="253"/>
              <w:jc w:val="both"/>
              <w:rPr>
                <w:bCs/>
                <w:sz w:val="22"/>
                <w:szCs w:val="22"/>
              </w:rPr>
            </w:pPr>
            <w:r w:rsidRPr="00C62678">
              <w:rPr>
                <w:bCs/>
                <w:sz w:val="18"/>
                <w:szCs w:val="18"/>
                <w:vertAlign w:val="superscript"/>
              </w:rPr>
              <w:t>†</w:t>
            </w:r>
            <w:r w:rsidR="0046320E" w:rsidRPr="00C62678">
              <w:rPr>
                <w:bCs/>
                <w:sz w:val="18"/>
                <w:szCs w:val="18"/>
              </w:rPr>
              <w:tab/>
            </w:r>
            <w:r w:rsidR="0046320E" w:rsidRPr="00C62678">
              <w:rPr>
                <w:bCs/>
                <w:i/>
                <w:sz w:val="18"/>
                <w:szCs w:val="18"/>
              </w:rPr>
              <w:t xml:space="preserve">Hazard </w:t>
            </w:r>
            <w:r w:rsidR="000D003D" w:rsidRPr="00C62678">
              <w:rPr>
                <w:bCs/>
                <w:i/>
                <w:sz w:val="18"/>
                <w:szCs w:val="18"/>
              </w:rPr>
              <w:t>ratio</w:t>
            </w:r>
            <w:r w:rsidR="000D003D" w:rsidRPr="00C62678">
              <w:rPr>
                <w:bCs/>
                <w:sz w:val="18"/>
                <w:szCs w:val="18"/>
              </w:rPr>
              <w:t xml:space="preserve"> </w:t>
            </w:r>
            <w:r w:rsidR="0046320E" w:rsidRPr="00C62678">
              <w:rPr>
                <w:bCs/>
                <w:sz w:val="18"/>
                <w:szCs w:val="18"/>
              </w:rPr>
              <w:t xml:space="preserve">(pembrolizumab u kombinovanoj terapiji u poređenju sa hemioterapijom) na osnovu stratifikovanog </w:t>
            </w:r>
            <w:r w:rsidR="0046320E" w:rsidRPr="00C62678">
              <w:rPr>
                <w:bCs/>
                <w:i/>
                <w:sz w:val="18"/>
                <w:szCs w:val="18"/>
              </w:rPr>
              <w:t>Cox</w:t>
            </w:r>
            <w:r w:rsidR="0046320E" w:rsidRPr="00C62678">
              <w:rPr>
                <w:bCs/>
                <w:sz w:val="18"/>
                <w:szCs w:val="18"/>
              </w:rPr>
              <w:t>-ovog modela proporcionalnih hazarda</w:t>
            </w:r>
          </w:p>
        </w:tc>
      </w:tr>
    </w:tbl>
    <w:p w14:paraId="1AECA2DB" w14:textId="77777777" w:rsidR="0046320E" w:rsidRPr="00B96429" w:rsidRDefault="0046320E" w:rsidP="00637356">
      <w:pPr>
        <w:autoSpaceDE w:val="0"/>
        <w:autoSpaceDN w:val="0"/>
        <w:adjustRightInd w:val="0"/>
        <w:jc w:val="both"/>
        <w:rPr>
          <w:sz w:val="22"/>
          <w:szCs w:val="22"/>
          <w:lang w:eastAsia="hr-HR" w:bidi="hr-HR"/>
        </w:rPr>
      </w:pPr>
    </w:p>
    <w:p w14:paraId="0330699A" w14:textId="3D626F2F" w:rsidR="0046320E" w:rsidRPr="00B96429" w:rsidRDefault="004A690F">
      <w:pPr>
        <w:autoSpaceDE w:val="0"/>
        <w:autoSpaceDN w:val="0"/>
        <w:adjustRightInd w:val="0"/>
        <w:jc w:val="both"/>
        <w:rPr>
          <w:sz w:val="22"/>
          <w:szCs w:val="22"/>
          <w:lang w:val="sr-Latn-ME" w:eastAsia="hr-HR" w:bidi="hr-HR"/>
        </w:rPr>
      </w:pPr>
      <w:r w:rsidRPr="00B96429">
        <w:rPr>
          <w:sz w:val="22"/>
          <w:szCs w:val="22"/>
          <w:lang w:val="sr-Latn-ME" w:eastAsia="hr-HR" w:bidi="hr-HR"/>
        </w:rPr>
        <w:t>Na osnovu završne analize u</w:t>
      </w:r>
      <w:r w:rsidR="0046320E" w:rsidRPr="00B96429">
        <w:rPr>
          <w:sz w:val="22"/>
          <w:szCs w:val="22"/>
          <w:lang w:val="sr-Latn-ME" w:eastAsia="hr-HR" w:bidi="hr-HR"/>
        </w:rPr>
        <w:t xml:space="preserve"> ispitivanje KEYNOTE-189 bilo je uklju</w:t>
      </w:r>
      <w:r w:rsidR="0046320E" w:rsidRPr="00B96429">
        <w:rPr>
          <w:rFonts w:hint="eastAsia"/>
          <w:sz w:val="22"/>
          <w:szCs w:val="22"/>
          <w:lang w:val="sr-Latn-ME" w:eastAsia="hr-HR" w:bidi="hr-HR"/>
        </w:rPr>
        <w:t>č</w:t>
      </w:r>
      <w:r w:rsidR="0046320E" w:rsidRPr="00B96429">
        <w:rPr>
          <w:sz w:val="22"/>
          <w:szCs w:val="22"/>
          <w:lang w:val="sr-Latn-ME" w:eastAsia="hr-HR" w:bidi="hr-HR"/>
        </w:rPr>
        <w:t xml:space="preserve">eno ukupno 57 pacijenata sa NSCLC-om starosti ≥ 75 godina (35 u grupu koja je primala pembrolizumab u kombinovanoj terapiji i 22 u kontrolnu grupu). U ovoj ispitivanoj podgrupi pacijenata prijavljen je odnos hazarda = </w:t>
      </w:r>
      <w:r w:rsidRPr="00B96429">
        <w:rPr>
          <w:sz w:val="22"/>
          <w:szCs w:val="22"/>
          <w:lang w:val="sr-Latn-ME" w:eastAsia="hr-HR" w:bidi="hr-HR"/>
        </w:rPr>
        <w:t>1,54</w:t>
      </w:r>
      <w:r w:rsidR="0046320E" w:rsidRPr="00B96429">
        <w:rPr>
          <w:sz w:val="22"/>
          <w:szCs w:val="22"/>
          <w:lang w:val="sr-Latn-ME" w:eastAsia="hr-HR" w:bidi="hr-HR"/>
        </w:rPr>
        <w:t xml:space="preserve"> [95% CI 0,</w:t>
      </w:r>
      <w:r w:rsidRPr="00B96429">
        <w:rPr>
          <w:sz w:val="22"/>
          <w:szCs w:val="22"/>
          <w:lang w:val="sr-Latn-ME" w:eastAsia="hr-HR" w:bidi="hr-HR"/>
        </w:rPr>
        <w:t>76</w:t>
      </w:r>
      <w:r w:rsidR="0046320E" w:rsidRPr="00B96429">
        <w:rPr>
          <w:sz w:val="22"/>
          <w:szCs w:val="22"/>
          <w:lang w:val="sr-Latn-ME" w:eastAsia="hr-HR" w:bidi="hr-HR"/>
        </w:rPr>
        <w:t xml:space="preserve">; </w:t>
      </w:r>
      <w:r w:rsidRPr="00B96429">
        <w:rPr>
          <w:sz w:val="22"/>
          <w:szCs w:val="22"/>
          <w:lang w:val="sr-Latn-ME" w:eastAsia="hr-HR" w:bidi="hr-HR"/>
        </w:rPr>
        <w:t>3,14</w:t>
      </w:r>
      <w:r w:rsidR="0046320E" w:rsidRPr="00B96429">
        <w:rPr>
          <w:sz w:val="22"/>
          <w:szCs w:val="22"/>
          <w:lang w:val="sr-Latn-ME" w:eastAsia="hr-HR" w:bidi="hr-HR"/>
        </w:rPr>
        <w:t>] za OS i odnos hazarda =1,</w:t>
      </w:r>
      <w:r w:rsidRPr="00B96429">
        <w:rPr>
          <w:sz w:val="22"/>
          <w:szCs w:val="22"/>
          <w:lang w:val="sr-Latn-ME" w:eastAsia="hr-HR" w:bidi="hr-HR"/>
        </w:rPr>
        <w:t>12</w:t>
      </w:r>
      <w:r w:rsidR="0046320E" w:rsidRPr="00B96429">
        <w:rPr>
          <w:sz w:val="22"/>
          <w:szCs w:val="22"/>
          <w:lang w:val="sr-Latn-ME" w:eastAsia="hr-HR" w:bidi="hr-HR"/>
        </w:rPr>
        <w:t xml:space="preserve"> [95% CI 0,</w:t>
      </w:r>
      <w:r w:rsidRPr="00B96429">
        <w:rPr>
          <w:sz w:val="22"/>
          <w:szCs w:val="22"/>
          <w:lang w:val="sr-Latn-ME" w:eastAsia="hr-HR" w:bidi="hr-HR"/>
        </w:rPr>
        <w:t>56</w:t>
      </w:r>
      <w:r w:rsidR="0046320E" w:rsidRPr="00B96429">
        <w:rPr>
          <w:sz w:val="22"/>
          <w:szCs w:val="22"/>
          <w:lang w:val="sr-Latn-ME" w:eastAsia="hr-HR" w:bidi="hr-HR"/>
        </w:rPr>
        <w:t xml:space="preserve">; </w:t>
      </w:r>
      <w:r w:rsidRPr="00B96429">
        <w:rPr>
          <w:sz w:val="22"/>
          <w:szCs w:val="22"/>
          <w:lang w:val="sr-Latn-ME" w:eastAsia="hr-HR" w:bidi="hr-HR"/>
        </w:rPr>
        <w:t>2,22</w:t>
      </w:r>
      <w:r w:rsidR="0046320E" w:rsidRPr="00B96429">
        <w:rPr>
          <w:sz w:val="22"/>
          <w:szCs w:val="22"/>
          <w:lang w:val="sr-Latn-ME" w:eastAsia="hr-HR" w:bidi="hr-HR"/>
        </w:rPr>
        <w:t xml:space="preserve">] za PFS za pembrolizumab u </w:t>
      </w:r>
      <w:r w:rsidR="0046320E" w:rsidRPr="00B96429">
        <w:rPr>
          <w:sz w:val="22"/>
          <w:szCs w:val="22"/>
          <w:lang w:val="sr-Latn-ME" w:eastAsia="hr-HR" w:bidi="hr-HR"/>
        </w:rPr>
        <w:lastRenderedPageBreak/>
        <w:t>kombinovanoj terapiji u poređenju sa hemioterapijom. Podaci o efikasnosti primjene pembrolizumaba u kombinaciji sa hemioterapijom zasnovanoj na platini u toj populaciji pacijenata su ograni</w:t>
      </w:r>
      <w:r w:rsidR="0046320E" w:rsidRPr="00B96429">
        <w:rPr>
          <w:rFonts w:hint="eastAsia"/>
          <w:sz w:val="22"/>
          <w:szCs w:val="22"/>
          <w:lang w:val="sr-Latn-ME" w:eastAsia="hr-HR" w:bidi="hr-HR"/>
        </w:rPr>
        <w:t>č</w:t>
      </w:r>
      <w:r w:rsidR="0046320E" w:rsidRPr="00B96429">
        <w:rPr>
          <w:sz w:val="22"/>
          <w:szCs w:val="22"/>
          <w:lang w:val="sr-Latn-ME" w:eastAsia="hr-HR" w:bidi="hr-HR"/>
        </w:rPr>
        <w:t>eni.</w:t>
      </w:r>
    </w:p>
    <w:p w14:paraId="734FFBB4" w14:textId="77777777" w:rsidR="0046320E" w:rsidRPr="00BC44C8" w:rsidRDefault="0046320E" w:rsidP="009D6A74">
      <w:pPr>
        <w:keepNext/>
        <w:autoSpaceDE w:val="0"/>
        <w:autoSpaceDN w:val="0"/>
        <w:adjustRightInd w:val="0"/>
        <w:jc w:val="both"/>
        <w:rPr>
          <w:sz w:val="22"/>
          <w:szCs w:val="22"/>
          <w:lang w:val="sr-Latn-ME" w:eastAsia="hr-HR" w:bidi="hr-HR"/>
        </w:rPr>
      </w:pPr>
    </w:p>
    <w:p w14:paraId="5E782286" w14:textId="5B496A93" w:rsidR="0046320E" w:rsidRPr="00BC44C8" w:rsidRDefault="0046320E" w:rsidP="009D6A74">
      <w:pPr>
        <w:keepNext/>
        <w:tabs>
          <w:tab w:val="left" w:pos="720"/>
        </w:tabs>
        <w:autoSpaceDE w:val="0"/>
        <w:autoSpaceDN w:val="0"/>
        <w:adjustRightInd w:val="0"/>
        <w:jc w:val="both"/>
        <w:rPr>
          <w:i/>
          <w:sz w:val="22"/>
          <w:szCs w:val="22"/>
          <w:u w:val="single"/>
          <w:lang w:val="sr-Latn-ME" w:eastAsia="hr-HR" w:bidi="hr-HR"/>
        </w:rPr>
      </w:pPr>
      <w:r w:rsidRPr="00B96429">
        <w:rPr>
          <w:i/>
          <w:sz w:val="22"/>
          <w:szCs w:val="22"/>
          <w:u w:val="single"/>
          <w:lang w:eastAsia="hr-HR" w:bidi="hr-HR"/>
        </w:rPr>
        <w:t>KEYNOTE</w:t>
      </w:r>
      <w:r w:rsidRPr="00BC44C8">
        <w:rPr>
          <w:i/>
          <w:sz w:val="22"/>
          <w:szCs w:val="22"/>
          <w:u w:val="single"/>
          <w:lang w:val="sr-Latn-ME" w:eastAsia="hr-HR" w:bidi="hr-HR"/>
        </w:rPr>
        <w:t xml:space="preserve">-407: </w:t>
      </w:r>
      <w:r w:rsidRPr="00B96429">
        <w:rPr>
          <w:i/>
          <w:sz w:val="22"/>
          <w:szCs w:val="22"/>
          <w:u w:val="single"/>
          <w:lang w:eastAsia="hr-HR" w:bidi="hr-HR"/>
        </w:rPr>
        <w:t>Kontrolisan</w:t>
      </w:r>
      <w:r w:rsidR="00AA69FF" w:rsidRPr="00B96429">
        <w:rPr>
          <w:i/>
          <w:sz w:val="22"/>
          <w:szCs w:val="22"/>
          <w:u w:val="single"/>
          <w:lang w:eastAsia="hr-HR" w:bidi="hr-HR"/>
        </w:rPr>
        <w:t>a</w:t>
      </w:r>
      <w:r w:rsidRPr="00BC44C8">
        <w:rPr>
          <w:i/>
          <w:sz w:val="22"/>
          <w:szCs w:val="22"/>
          <w:u w:val="single"/>
          <w:lang w:val="sr-Latn-ME" w:eastAsia="hr-HR" w:bidi="hr-HR"/>
        </w:rPr>
        <w:t xml:space="preserve"> </w:t>
      </w:r>
      <w:r w:rsidR="00AA69FF" w:rsidRPr="00B96429">
        <w:rPr>
          <w:i/>
          <w:sz w:val="22"/>
          <w:szCs w:val="22"/>
          <w:u w:val="single"/>
          <w:lang w:eastAsia="hr-HR" w:bidi="hr-HR"/>
        </w:rPr>
        <w:t>studija</w:t>
      </w:r>
      <w:r w:rsidR="00AA69FF" w:rsidRPr="00BC44C8">
        <w:rPr>
          <w:i/>
          <w:sz w:val="22"/>
          <w:szCs w:val="22"/>
          <w:u w:val="single"/>
          <w:lang w:val="sr-Latn-ME" w:eastAsia="hr-HR" w:bidi="hr-HR"/>
        </w:rPr>
        <w:t xml:space="preserve"> </w:t>
      </w:r>
      <w:r w:rsidRPr="00B96429">
        <w:rPr>
          <w:i/>
          <w:sz w:val="22"/>
          <w:szCs w:val="22"/>
          <w:u w:val="single"/>
          <w:lang w:eastAsia="hr-HR" w:bidi="hr-HR"/>
        </w:rPr>
        <w:t>kombinovane</w:t>
      </w:r>
      <w:r w:rsidRPr="00BC44C8">
        <w:rPr>
          <w:i/>
          <w:sz w:val="22"/>
          <w:szCs w:val="22"/>
          <w:u w:val="single"/>
          <w:lang w:val="sr-Latn-ME" w:eastAsia="hr-HR" w:bidi="hr-HR"/>
        </w:rPr>
        <w:t xml:space="preserve"> </w:t>
      </w:r>
      <w:r w:rsidRPr="00B96429">
        <w:rPr>
          <w:i/>
          <w:sz w:val="22"/>
          <w:szCs w:val="22"/>
          <w:u w:val="single"/>
          <w:lang w:eastAsia="hr-HR" w:bidi="hr-HR"/>
        </w:rPr>
        <w:t>terapije</w:t>
      </w:r>
      <w:r w:rsidRPr="00BC44C8">
        <w:rPr>
          <w:i/>
          <w:sz w:val="22"/>
          <w:szCs w:val="22"/>
          <w:u w:val="single"/>
          <w:lang w:val="sr-Latn-ME" w:eastAsia="hr-HR" w:bidi="hr-HR"/>
        </w:rPr>
        <w:t xml:space="preserve"> </w:t>
      </w:r>
      <w:r w:rsidRPr="00B96429">
        <w:rPr>
          <w:i/>
          <w:sz w:val="22"/>
          <w:szCs w:val="22"/>
          <w:u w:val="single"/>
          <w:lang w:eastAsia="hr-HR" w:bidi="hr-HR"/>
        </w:rPr>
        <w:t>kod</w:t>
      </w:r>
      <w:r w:rsidRPr="00BC44C8">
        <w:rPr>
          <w:i/>
          <w:sz w:val="22"/>
          <w:szCs w:val="22"/>
          <w:u w:val="single"/>
          <w:lang w:val="sr-Latn-ME" w:eastAsia="hr-HR" w:bidi="hr-HR"/>
        </w:rPr>
        <w:t xml:space="preserve"> </w:t>
      </w:r>
      <w:r w:rsidRPr="00B96429">
        <w:rPr>
          <w:i/>
          <w:sz w:val="22"/>
          <w:szCs w:val="22"/>
          <w:u w:val="single"/>
          <w:lang w:eastAsia="hr-HR" w:bidi="hr-HR"/>
        </w:rPr>
        <w:t>prethodno</w:t>
      </w:r>
      <w:r w:rsidRPr="00BC44C8">
        <w:rPr>
          <w:i/>
          <w:sz w:val="22"/>
          <w:szCs w:val="22"/>
          <w:u w:val="single"/>
          <w:lang w:val="sr-Latn-ME" w:eastAsia="hr-HR" w:bidi="hr-HR"/>
        </w:rPr>
        <w:t xml:space="preserve"> </w:t>
      </w:r>
      <w:r w:rsidRPr="00B96429">
        <w:rPr>
          <w:i/>
          <w:sz w:val="22"/>
          <w:szCs w:val="22"/>
          <w:u w:val="single"/>
          <w:lang w:eastAsia="hr-HR" w:bidi="hr-HR"/>
        </w:rPr>
        <w:t>nelije</w:t>
      </w:r>
      <w:r w:rsidRPr="00BC44C8">
        <w:rPr>
          <w:i/>
          <w:sz w:val="22"/>
          <w:szCs w:val="22"/>
          <w:u w:val="single"/>
          <w:lang w:val="sr-Latn-ME" w:eastAsia="hr-HR" w:bidi="hr-HR"/>
        </w:rPr>
        <w:t>č</w:t>
      </w:r>
      <w:r w:rsidRPr="00B96429">
        <w:rPr>
          <w:i/>
          <w:sz w:val="22"/>
          <w:szCs w:val="22"/>
          <w:u w:val="single"/>
          <w:lang w:eastAsia="hr-HR" w:bidi="hr-HR"/>
        </w:rPr>
        <w:t>enih</w:t>
      </w:r>
      <w:r w:rsidRPr="00BC44C8">
        <w:rPr>
          <w:i/>
          <w:sz w:val="22"/>
          <w:szCs w:val="22"/>
          <w:u w:val="single"/>
          <w:lang w:val="sr-Latn-ME" w:eastAsia="hr-HR" w:bidi="hr-HR"/>
        </w:rPr>
        <w:t xml:space="preserve"> </w:t>
      </w:r>
      <w:r w:rsidRPr="00B96429">
        <w:rPr>
          <w:i/>
          <w:sz w:val="22"/>
          <w:szCs w:val="22"/>
          <w:u w:val="single"/>
          <w:lang w:eastAsia="hr-HR" w:bidi="hr-HR"/>
        </w:rPr>
        <w:t>pacijenata</w:t>
      </w:r>
      <w:r w:rsidRPr="00BC44C8">
        <w:rPr>
          <w:i/>
          <w:sz w:val="22"/>
          <w:szCs w:val="22"/>
          <w:u w:val="single"/>
          <w:lang w:val="sr-Latn-ME" w:eastAsia="hr-HR" w:bidi="hr-HR"/>
        </w:rPr>
        <w:t xml:space="preserve"> </w:t>
      </w:r>
      <w:r w:rsidRPr="00B96429">
        <w:rPr>
          <w:i/>
          <w:sz w:val="22"/>
          <w:szCs w:val="22"/>
          <w:u w:val="single"/>
          <w:lang w:eastAsia="hr-HR" w:bidi="hr-HR"/>
        </w:rPr>
        <w:t>sa</w:t>
      </w:r>
      <w:r w:rsidRPr="00BC44C8">
        <w:rPr>
          <w:i/>
          <w:sz w:val="22"/>
          <w:szCs w:val="22"/>
          <w:u w:val="single"/>
          <w:lang w:val="sr-Latn-ME" w:eastAsia="hr-HR" w:bidi="hr-HR"/>
        </w:rPr>
        <w:t xml:space="preserve"> </w:t>
      </w:r>
      <w:r w:rsidRPr="00B96429">
        <w:rPr>
          <w:i/>
          <w:sz w:val="22"/>
          <w:szCs w:val="22"/>
          <w:u w:val="single"/>
          <w:lang w:eastAsia="hr-HR" w:bidi="hr-HR"/>
        </w:rPr>
        <w:t>skvamoznim</w:t>
      </w:r>
      <w:r w:rsidRPr="00BC44C8">
        <w:rPr>
          <w:i/>
          <w:sz w:val="22"/>
          <w:szCs w:val="22"/>
          <w:u w:val="single"/>
          <w:lang w:val="sr-Latn-ME" w:eastAsia="hr-HR" w:bidi="hr-HR"/>
        </w:rPr>
        <w:t xml:space="preserve"> </w:t>
      </w:r>
      <w:r w:rsidRPr="00B96429">
        <w:rPr>
          <w:i/>
          <w:sz w:val="22"/>
          <w:szCs w:val="22"/>
          <w:u w:val="single"/>
          <w:lang w:eastAsia="hr-HR" w:bidi="hr-HR"/>
        </w:rPr>
        <w:t>NSCLC</w:t>
      </w:r>
      <w:r w:rsidRPr="00BC44C8">
        <w:rPr>
          <w:i/>
          <w:sz w:val="22"/>
          <w:szCs w:val="22"/>
          <w:u w:val="single"/>
          <w:lang w:val="sr-Latn-ME" w:eastAsia="hr-HR" w:bidi="hr-HR"/>
        </w:rPr>
        <w:t>-</w:t>
      </w:r>
      <w:r w:rsidRPr="00B96429">
        <w:rPr>
          <w:i/>
          <w:sz w:val="22"/>
          <w:szCs w:val="22"/>
          <w:u w:val="single"/>
          <w:lang w:eastAsia="hr-HR" w:bidi="hr-HR"/>
        </w:rPr>
        <w:t>om</w:t>
      </w:r>
      <w:r w:rsidRPr="00BC44C8">
        <w:rPr>
          <w:i/>
          <w:sz w:val="22"/>
          <w:szCs w:val="22"/>
          <w:u w:val="single"/>
          <w:lang w:val="sr-Latn-ME" w:eastAsia="hr-HR" w:bidi="hr-HR"/>
        </w:rPr>
        <w:t xml:space="preserve"> </w:t>
      </w:r>
    </w:p>
    <w:p w14:paraId="41D16272" w14:textId="14839D6D" w:rsidR="0046320E" w:rsidRPr="00B96429" w:rsidRDefault="0046320E" w:rsidP="009D6A74">
      <w:pPr>
        <w:tabs>
          <w:tab w:val="left" w:pos="720"/>
        </w:tabs>
        <w:autoSpaceDE w:val="0"/>
        <w:autoSpaceDN w:val="0"/>
        <w:adjustRightInd w:val="0"/>
        <w:jc w:val="both"/>
        <w:rPr>
          <w:sz w:val="22"/>
          <w:szCs w:val="22"/>
          <w:lang w:val="sr-Latn-RS" w:eastAsia="hr-HR" w:bidi="hr-HR"/>
        </w:rPr>
      </w:pPr>
      <w:r w:rsidRPr="00B96429">
        <w:rPr>
          <w:sz w:val="22"/>
          <w:szCs w:val="22"/>
          <w:lang w:eastAsia="hr-HR" w:bidi="hr-HR"/>
        </w:rPr>
        <w:t>Efikasnost</w:t>
      </w:r>
      <w:r w:rsidRPr="00BC44C8">
        <w:rPr>
          <w:sz w:val="22"/>
          <w:szCs w:val="22"/>
          <w:lang w:val="sr-Latn-ME" w:eastAsia="hr-HR" w:bidi="hr-HR"/>
        </w:rPr>
        <w:t xml:space="preserve"> </w:t>
      </w:r>
      <w:r w:rsidRPr="00B96429">
        <w:rPr>
          <w:sz w:val="22"/>
          <w:szCs w:val="22"/>
          <w:lang w:eastAsia="hr-HR" w:bidi="hr-HR"/>
        </w:rPr>
        <w:t>pembrolizumaba</w:t>
      </w:r>
      <w:r w:rsidRPr="00BC44C8">
        <w:rPr>
          <w:sz w:val="22"/>
          <w:szCs w:val="22"/>
          <w:lang w:val="sr-Latn-ME" w:eastAsia="hr-HR" w:bidi="hr-HR"/>
        </w:rPr>
        <w:t xml:space="preserve"> </w:t>
      </w:r>
      <w:r w:rsidRPr="00B96429">
        <w:rPr>
          <w:sz w:val="22"/>
          <w:szCs w:val="22"/>
          <w:lang w:eastAsia="hr-HR" w:bidi="hr-HR"/>
        </w:rPr>
        <w:t>u</w:t>
      </w:r>
      <w:r w:rsidRPr="00BC44C8">
        <w:rPr>
          <w:sz w:val="22"/>
          <w:szCs w:val="22"/>
          <w:lang w:val="sr-Latn-ME" w:eastAsia="hr-HR" w:bidi="hr-HR"/>
        </w:rPr>
        <w:t xml:space="preserve"> </w:t>
      </w:r>
      <w:r w:rsidRPr="00B96429">
        <w:rPr>
          <w:sz w:val="22"/>
          <w:szCs w:val="22"/>
          <w:lang w:eastAsia="hr-HR" w:bidi="hr-HR"/>
        </w:rPr>
        <w:t>kombinaciji</w:t>
      </w:r>
      <w:r w:rsidRPr="00BC44C8">
        <w:rPr>
          <w:sz w:val="22"/>
          <w:szCs w:val="22"/>
          <w:lang w:val="sr-Latn-ME" w:eastAsia="hr-HR" w:bidi="hr-HR"/>
        </w:rPr>
        <w:t xml:space="preserve"> </w:t>
      </w:r>
      <w:r w:rsidRPr="00B96429">
        <w:rPr>
          <w:sz w:val="22"/>
          <w:szCs w:val="22"/>
          <w:lang w:eastAsia="hr-HR" w:bidi="hr-HR"/>
        </w:rPr>
        <w:t>sa</w:t>
      </w:r>
      <w:r w:rsidRPr="00BC44C8">
        <w:rPr>
          <w:sz w:val="22"/>
          <w:szCs w:val="22"/>
          <w:lang w:val="sr-Latn-ME" w:eastAsia="hr-HR" w:bidi="hr-HR"/>
        </w:rPr>
        <w:t xml:space="preserve"> </w:t>
      </w:r>
      <w:r w:rsidRPr="00B96429">
        <w:rPr>
          <w:sz w:val="22"/>
          <w:szCs w:val="22"/>
          <w:lang w:eastAsia="hr-HR" w:bidi="hr-HR"/>
        </w:rPr>
        <w:t>karboplatinom</w:t>
      </w:r>
      <w:r w:rsidRPr="00BC44C8">
        <w:rPr>
          <w:sz w:val="22"/>
          <w:szCs w:val="22"/>
          <w:lang w:val="sr-Latn-ME" w:eastAsia="hr-HR" w:bidi="hr-HR"/>
        </w:rPr>
        <w:t xml:space="preserve"> </w:t>
      </w:r>
      <w:r w:rsidRPr="00B96429">
        <w:rPr>
          <w:sz w:val="22"/>
          <w:szCs w:val="22"/>
          <w:lang w:eastAsia="hr-HR" w:bidi="hr-HR"/>
        </w:rPr>
        <w:t>i</w:t>
      </w:r>
      <w:r w:rsidRPr="00BC44C8">
        <w:rPr>
          <w:sz w:val="22"/>
          <w:szCs w:val="22"/>
          <w:lang w:val="sr-Latn-ME" w:eastAsia="hr-HR" w:bidi="hr-HR"/>
        </w:rPr>
        <w:t xml:space="preserve"> </w:t>
      </w:r>
      <w:r w:rsidRPr="00B96429">
        <w:rPr>
          <w:sz w:val="22"/>
          <w:szCs w:val="22"/>
          <w:lang w:eastAsia="hr-HR" w:bidi="hr-HR"/>
        </w:rPr>
        <w:t>paklitakselom</w:t>
      </w:r>
      <w:r w:rsidRPr="00BC44C8">
        <w:rPr>
          <w:sz w:val="22"/>
          <w:szCs w:val="22"/>
          <w:lang w:val="sr-Latn-ME" w:eastAsia="hr-HR" w:bidi="hr-HR"/>
        </w:rPr>
        <w:t xml:space="preserve"> </w:t>
      </w:r>
      <w:r w:rsidRPr="00B96429">
        <w:rPr>
          <w:sz w:val="22"/>
          <w:szCs w:val="22"/>
          <w:lang w:eastAsia="hr-HR" w:bidi="hr-HR"/>
        </w:rPr>
        <w:t>ili</w:t>
      </w:r>
      <w:r w:rsidRPr="00BC44C8">
        <w:rPr>
          <w:sz w:val="22"/>
          <w:szCs w:val="22"/>
          <w:lang w:val="sr-Latn-ME" w:eastAsia="hr-HR" w:bidi="hr-HR"/>
        </w:rPr>
        <w:t xml:space="preserve"> </w:t>
      </w:r>
      <w:r w:rsidRPr="00B96429">
        <w:rPr>
          <w:sz w:val="22"/>
          <w:szCs w:val="22"/>
          <w:lang w:eastAsia="hr-HR" w:bidi="hr-HR"/>
        </w:rPr>
        <w:t>nab</w:t>
      </w:r>
      <w:r w:rsidRPr="00BC44C8">
        <w:rPr>
          <w:sz w:val="22"/>
          <w:szCs w:val="22"/>
          <w:lang w:val="sr-Latn-ME" w:eastAsia="hr-HR" w:bidi="hr-HR"/>
        </w:rPr>
        <w:t>-</w:t>
      </w:r>
      <w:r w:rsidRPr="00B96429">
        <w:rPr>
          <w:sz w:val="22"/>
          <w:szCs w:val="22"/>
          <w:lang w:eastAsia="hr-HR" w:bidi="hr-HR"/>
        </w:rPr>
        <w:t>paklitakselom</w:t>
      </w:r>
      <w:r w:rsidRPr="00BC44C8">
        <w:rPr>
          <w:sz w:val="22"/>
          <w:szCs w:val="22"/>
          <w:lang w:val="sr-Latn-ME" w:eastAsia="hr-HR" w:bidi="hr-HR"/>
        </w:rPr>
        <w:t xml:space="preserve"> </w:t>
      </w:r>
      <w:r w:rsidRPr="00B96429">
        <w:rPr>
          <w:sz w:val="22"/>
          <w:szCs w:val="22"/>
          <w:lang w:eastAsia="hr-HR" w:bidi="hr-HR"/>
        </w:rPr>
        <w:t>ispitivana</w:t>
      </w:r>
      <w:r w:rsidRPr="00BC44C8">
        <w:rPr>
          <w:sz w:val="22"/>
          <w:szCs w:val="22"/>
          <w:lang w:val="sr-Latn-ME" w:eastAsia="hr-HR" w:bidi="hr-HR"/>
        </w:rPr>
        <w:t xml:space="preserve"> </w:t>
      </w:r>
      <w:r w:rsidRPr="00B96429">
        <w:rPr>
          <w:sz w:val="22"/>
          <w:szCs w:val="22"/>
          <w:lang w:eastAsia="hr-HR" w:bidi="hr-HR"/>
        </w:rPr>
        <w:t>je</w:t>
      </w:r>
      <w:r w:rsidRPr="00BC44C8">
        <w:rPr>
          <w:sz w:val="22"/>
          <w:szCs w:val="22"/>
          <w:lang w:val="sr-Latn-ME" w:eastAsia="hr-HR" w:bidi="hr-HR"/>
        </w:rPr>
        <w:t xml:space="preserve"> </w:t>
      </w:r>
      <w:r w:rsidRPr="00B96429">
        <w:rPr>
          <w:sz w:val="22"/>
          <w:szCs w:val="22"/>
          <w:lang w:eastAsia="hr-HR" w:bidi="hr-HR"/>
        </w:rPr>
        <w:t>u</w:t>
      </w:r>
      <w:r w:rsidRPr="00BC44C8">
        <w:rPr>
          <w:sz w:val="22"/>
          <w:szCs w:val="22"/>
          <w:lang w:val="sr-Latn-ME" w:eastAsia="hr-HR" w:bidi="hr-HR"/>
        </w:rPr>
        <w:t xml:space="preserve"> </w:t>
      </w:r>
      <w:r w:rsidRPr="00B96429">
        <w:rPr>
          <w:sz w:val="22"/>
          <w:szCs w:val="22"/>
          <w:lang w:eastAsia="hr-HR" w:bidi="hr-HR"/>
        </w:rPr>
        <w:t>randomizovanoj</w:t>
      </w:r>
      <w:r w:rsidRPr="00BC44C8">
        <w:rPr>
          <w:sz w:val="22"/>
          <w:szCs w:val="22"/>
          <w:lang w:val="sr-Latn-ME" w:eastAsia="hr-HR" w:bidi="hr-HR"/>
        </w:rPr>
        <w:t xml:space="preserve">, </w:t>
      </w:r>
      <w:r w:rsidRPr="00B96429">
        <w:rPr>
          <w:sz w:val="22"/>
          <w:szCs w:val="22"/>
          <w:lang w:eastAsia="hr-HR" w:bidi="hr-HR"/>
        </w:rPr>
        <w:t>dvostruko</w:t>
      </w:r>
      <w:r w:rsidRPr="00BC44C8">
        <w:rPr>
          <w:sz w:val="22"/>
          <w:szCs w:val="22"/>
          <w:lang w:val="sr-Latn-ME" w:eastAsia="hr-HR" w:bidi="hr-HR"/>
        </w:rPr>
        <w:t xml:space="preserve"> </w:t>
      </w:r>
      <w:r w:rsidRPr="00B96429">
        <w:rPr>
          <w:sz w:val="22"/>
          <w:szCs w:val="22"/>
          <w:lang w:eastAsia="hr-HR" w:bidi="hr-HR"/>
        </w:rPr>
        <w:t>slijepoj</w:t>
      </w:r>
      <w:r w:rsidRPr="00BC44C8">
        <w:rPr>
          <w:sz w:val="22"/>
          <w:szCs w:val="22"/>
          <w:lang w:val="sr-Latn-ME" w:eastAsia="hr-HR" w:bidi="hr-HR"/>
        </w:rPr>
        <w:t xml:space="preserve">, </w:t>
      </w:r>
      <w:r w:rsidRPr="00B96429">
        <w:rPr>
          <w:sz w:val="22"/>
          <w:szCs w:val="22"/>
          <w:lang w:eastAsia="hr-HR" w:bidi="hr-HR"/>
        </w:rPr>
        <w:t>multicentri</w:t>
      </w:r>
      <w:r w:rsidRPr="00BC44C8">
        <w:rPr>
          <w:sz w:val="22"/>
          <w:szCs w:val="22"/>
          <w:lang w:val="sr-Latn-ME" w:eastAsia="hr-HR" w:bidi="hr-HR"/>
        </w:rPr>
        <w:t>č</w:t>
      </w:r>
      <w:r w:rsidRPr="00B96429">
        <w:rPr>
          <w:sz w:val="22"/>
          <w:szCs w:val="22"/>
          <w:lang w:eastAsia="hr-HR" w:bidi="hr-HR"/>
        </w:rPr>
        <w:t>noj</w:t>
      </w:r>
      <w:r w:rsidRPr="00BC44C8">
        <w:rPr>
          <w:sz w:val="22"/>
          <w:szCs w:val="22"/>
          <w:lang w:val="sr-Latn-ME" w:eastAsia="hr-HR" w:bidi="hr-HR"/>
        </w:rPr>
        <w:t xml:space="preserve">, </w:t>
      </w:r>
      <w:r w:rsidRPr="00B96429">
        <w:rPr>
          <w:sz w:val="22"/>
          <w:szCs w:val="22"/>
          <w:lang w:eastAsia="hr-HR" w:bidi="hr-HR"/>
        </w:rPr>
        <w:t>placebo</w:t>
      </w:r>
      <w:r w:rsidRPr="00BC44C8">
        <w:rPr>
          <w:sz w:val="22"/>
          <w:szCs w:val="22"/>
          <w:lang w:val="sr-Latn-ME" w:eastAsia="hr-HR" w:bidi="hr-HR"/>
        </w:rPr>
        <w:t xml:space="preserve"> </w:t>
      </w:r>
      <w:r w:rsidRPr="00B96429">
        <w:rPr>
          <w:sz w:val="22"/>
          <w:szCs w:val="22"/>
          <w:lang w:eastAsia="hr-HR" w:bidi="hr-HR"/>
        </w:rPr>
        <w:t>kontrolisanoj</w:t>
      </w:r>
      <w:r w:rsidRPr="00BC44C8">
        <w:rPr>
          <w:sz w:val="22"/>
          <w:szCs w:val="22"/>
          <w:lang w:val="sr-Latn-ME" w:eastAsia="hr-HR" w:bidi="hr-HR"/>
        </w:rPr>
        <w:t xml:space="preserve"> </w:t>
      </w:r>
      <w:r w:rsidRPr="00B96429">
        <w:rPr>
          <w:sz w:val="22"/>
          <w:szCs w:val="22"/>
          <w:lang w:eastAsia="hr-HR" w:bidi="hr-HR"/>
        </w:rPr>
        <w:t>studiji</w:t>
      </w:r>
      <w:r w:rsidRPr="00BC44C8">
        <w:rPr>
          <w:sz w:val="22"/>
          <w:szCs w:val="22"/>
          <w:lang w:val="sr-Latn-ME" w:eastAsia="hr-HR" w:bidi="hr-HR"/>
        </w:rPr>
        <w:t xml:space="preserve"> </w:t>
      </w:r>
      <w:r w:rsidRPr="00B96429">
        <w:rPr>
          <w:sz w:val="22"/>
          <w:szCs w:val="22"/>
          <w:lang w:eastAsia="hr-HR" w:bidi="hr-HR"/>
        </w:rPr>
        <w:t>KEYNOTE</w:t>
      </w:r>
      <w:r w:rsidRPr="00BC44C8">
        <w:rPr>
          <w:sz w:val="22"/>
          <w:szCs w:val="22"/>
          <w:lang w:val="sr-Latn-ME" w:eastAsia="hr-HR" w:bidi="hr-HR"/>
        </w:rPr>
        <w:t xml:space="preserve">-407. </w:t>
      </w:r>
      <w:r w:rsidRPr="00B96429">
        <w:rPr>
          <w:sz w:val="22"/>
          <w:szCs w:val="22"/>
          <w:lang w:eastAsia="hr-HR" w:bidi="hr-HR"/>
        </w:rPr>
        <w:t>Glavni</w:t>
      </w:r>
      <w:r w:rsidRPr="00BC44C8">
        <w:rPr>
          <w:sz w:val="22"/>
          <w:szCs w:val="22"/>
          <w:lang w:val="sr-Latn-ME" w:eastAsia="hr-HR" w:bidi="hr-HR"/>
        </w:rPr>
        <w:t xml:space="preserve"> </w:t>
      </w:r>
      <w:r w:rsidRPr="00B96429">
        <w:rPr>
          <w:sz w:val="22"/>
          <w:szCs w:val="22"/>
          <w:lang w:eastAsia="hr-HR" w:bidi="hr-HR"/>
        </w:rPr>
        <w:t>kriterijum</w:t>
      </w:r>
      <w:r w:rsidRPr="00BC44C8">
        <w:rPr>
          <w:sz w:val="22"/>
          <w:szCs w:val="22"/>
          <w:lang w:val="sr-Latn-ME" w:eastAsia="hr-HR" w:bidi="hr-HR"/>
        </w:rPr>
        <w:t xml:space="preserve"> </w:t>
      </w:r>
      <w:r w:rsidRPr="00B96429">
        <w:rPr>
          <w:sz w:val="22"/>
          <w:szCs w:val="22"/>
          <w:lang w:eastAsia="hr-HR" w:bidi="hr-HR"/>
        </w:rPr>
        <w:t>za</w:t>
      </w:r>
      <w:r w:rsidRPr="00BC44C8">
        <w:rPr>
          <w:sz w:val="22"/>
          <w:szCs w:val="22"/>
          <w:lang w:val="sr-Latn-ME" w:eastAsia="hr-HR" w:bidi="hr-HR"/>
        </w:rPr>
        <w:t xml:space="preserve"> </w:t>
      </w:r>
      <w:r w:rsidRPr="00B96429">
        <w:rPr>
          <w:sz w:val="22"/>
          <w:szCs w:val="22"/>
          <w:lang w:eastAsia="hr-HR" w:bidi="hr-HR"/>
        </w:rPr>
        <w:t>uklju</w:t>
      </w:r>
      <w:r w:rsidRPr="00B96429">
        <w:rPr>
          <w:sz w:val="22"/>
          <w:szCs w:val="22"/>
          <w:lang w:val="sr-Latn-RS" w:eastAsia="hr-HR" w:bidi="hr-HR"/>
        </w:rPr>
        <w:t xml:space="preserve">čivanje u ovo ispitivanje bili su metastatski skvamozni NSCLC, nezavisno od statusa tumorske ekspresije PD-L1, i izostanak prethodnog sistemskog liječenja metastatske bolesti. U ispitivanje nijesu bili uključeni pacijenti sa autoimunom bolešću kojima je bila potrebna sistemska terapija unutar 2 godine liječenja, pacijenti sa medicinskim stanjem koje je zahtijevalo imunosupresiju ili pacijenti koji su primili više od 30 Gy </w:t>
      </w:r>
      <w:r w:rsidRPr="00BC44C8">
        <w:rPr>
          <w:rFonts w:cs="Arial"/>
          <w:sz w:val="22"/>
          <w:szCs w:val="22"/>
          <w:lang w:val="sr-Latn-RS" w:eastAsia="hr-HR" w:bidi="hr-HR"/>
        </w:rPr>
        <w:t>torakalne radioterapije unutar prethodnih 26 nedjelja</w:t>
      </w:r>
      <w:r w:rsidRPr="00B96429">
        <w:rPr>
          <w:sz w:val="22"/>
          <w:szCs w:val="22"/>
          <w:lang w:val="sr-Latn-RS" w:eastAsia="hr-HR" w:bidi="hr-HR"/>
        </w:rPr>
        <w:t xml:space="preserve">. Randomizacija je bila stratifikovana prema tumorskoj PD-L1 ekspresiji (TPS </w:t>
      </w:r>
      <w:r w:rsidRPr="00BC44C8">
        <w:rPr>
          <w:sz w:val="22"/>
          <w:szCs w:val="22"/>
          <w:lang w:val="sr-Latn-RS" w:eastAsia="hr-HR" w:bidi="hr-HR"/>
        </w:rPr>
        <w:t>&lt; 1% [negativno] naspram TPS ≥ 1%), prema i</w:t>
      </w:r>
      <w:r w:rsidRPr="00B96429">
        <w:rPr>
          <w:sz w:val="22"/>
          <w:szCs w:val="22"/>
          <w:lang w:val="sr-Latn-RS" w:eastAsia="hr-HR" w:bidi="hr-HR"/>
        </w:rPr>
        <w:t>zboru istaživača za paklitaksel ili nab</w:t>
      </w:r>
      <w:r w:rsidRPr="00BC44C8">
        <w:rPr>
          <w:sz w:val="22"/>
          <w:szCs w:val="22"/>
          <w:lang w:val="sr-Latn-RS" w:eastAsia="hr-HR" w:bidi="hr-HR"/>
        </w:rPr>
        <w:t>-</w:t>
      </w:r>
      <w:r w:rsidRPr="00B96429">
        <w:rPr>
          <w:sz w:val="22"/>
          <w:szCs w:val="22"/>
          <w:lang w:val="sr-Latn-RS" w:eastAsia="hr-HR" w:bidi="hr-HR"/>
        </w:rPr>
        <w:t xml:space="preserve">paklitaksel i prema </w:t>
      </w:r>
      <w:r w:rsidR="006C4A08" w:rsidRPr="00B96429">
        <w:rPr>
          <w:sz w:val="22"/>
          <w:szCs w:val="22"/>
          <w:lang w:val="sr-Latn-RS" w:eastAsia="hr-HR" w:bidi="hr-HR"/>
        </w:rPr>
        <w:t>geografsko</w:t>
      </w:r>
      <w:r w:rsidR="006C4A08">
        <w:rPr>
          <w:sz w:val="22"/>
          <w:szCs w:val="22"/>
          <w:lang w:val="sr-Latn-RS" w:eastAsia="hr-HR" w:bidi="hr-HR"/>
        </w:rPr>
        <w:t>j</w:t>
      </w:r>
      <w:r w:rsidR="006C4A08" w:rsidRPr="00B96429">
        <w:rPr>
          <w:sz w:val="22"/>
          <w:szCs w:val="22"/>
          <w:lang w:val="sr-Latn-RS" w:eastAsia="hr-HR" w:bidi="hr-HR"/>
        </w:rPr>
        <w:t xml:space="preserve"> </w:t>
      </w:r>
      <w:r w:rsidRPr="00B96429">
        <w:rPr>
          <w:sz w:val="22"/>
          <w:szCs w:val="22"/>
          <w:lang w:val="sr-Latn-RS" w:eastAsia="hr-HR" w:bidi="hr-HR"/>
        </w:rPr>
        <w:t>regiji (istočna Azija naspram ostalo). Pacijenti su bili randomizovani (1:1) za primanje jednog od sljedećih protokola putem intravenske infuzije:</w:t>
      </w:r>
    </w:p>
    <w:p w14:paraId="18BA7B3F" w14:textId="333368E1" w:rsidR="0046320E" w:rsidRPr="00B96429" w:rsidRDefault="0046320E" w:rsidP="009D6A74">
      <w:pPr>
        <w:numPr>
          <w:ilvl w:val="0"/>
          <w:numId w:val="21"/>
        </w:numPr>
        <w:tabs>
          <w:tab w:val="left" w:pos="720"/>
        </w:tabs>
        <w:autoSpaceDE w:val="0"/>
        <w:autoSpaceDN w:val="0"/>
        <w:adjustRightInd w:val="0"/>
        <w:jc w:val="both"/>
        <w:rPr>
          <w:sz w:val="22"/>
          <w:szCs w:val="22"/>
          <w:lang w:val="sr-Latn-RS" w:eastAsia="hr-HR" w:bidi="hr-HR"/>
        </w:rPr>
      </w:pPr>
      <w:r w:rsidRPr="00B96429">
        <w:rPr>
          <w:sz w:val="22"/>
          <w:szCs w:val="22"/>
          <w:lang w:val="sr-Latn-RS" w:eastAsia="hr-HR" w:bidi="hr-HR"/>
        </w:rPr>
        <w:t>Pembrolizumab 200 mg u kombinaciji sa karboplatinom PIK 6</w:t>
      </w:r>
      <w:r w:rsidR="00C050FD">
        <w:rPr>
          <w:sz w:val="22"/>
          <w:szCs w:val="22"/>
          <w:lang w:val="sr-Latn-RS" w:eastAsia="hr-HR" w:bidi="hr-HR"/>
        </w:rPr>
        <w:t xml:space="preserve"> </w:t>
      </w:r>
      <w:r w:rsidRPr="00B96429">
        <w:rPr>
          <w:sz w:val="22"/>
          <w:szCs w:val="22"/>
          <w:lang w:val="sr-Latn-RS" w:eastAsia="hr-HR" w:bidi="hr-HR"/>
        </w:rPr>
        <w:t>mg/</w:t>
      </w:r>
      <w:r w:rsidR="006C4A08" w:rsidRPr="00B96429">
        <w:rPr>
          <w:sz w:val="22"/>
          <w:szCs w:val="22"/>
          <w:lang w:val="sr-Latn-RS" w:eastAsia="hr-HR" w:bidi="hr-HR"/>
        </w:rPr>
        <w:t>m</w:t>
      </w:r>
      <w:r w:rsidR="006C4A08">
        <w:rPr>
          <w:sz w:val="22"/>
          <w:szCs w:val="22"/>
          <w:lang w:val="sr-Latn-RS" w:eastAsia="hr-HR" w:bidi="hr-HR"/>
        </w:rPr>
        <w:t>l</w:t>
      </w:r>
      <w:r w:rsidRPr="00B96429">
        <w:rPr>
          <w:sz w:val="22"/>
          <w:szCs w:val="22"/>
          <w:lang w:val="sr-Latn-RS" w:eastAsia="hr-HR" w:bidi="hr-HR"/>
        </w:rPr>
        <w:t>/min prim</w:t>
      </w:r>
      <w:r w:rsidR="006C4A08">
        <w:rPr>
          <w:sz w:val="22"/>
          <w:szCs w:val="22"/>
          <w:lang w:val="sr-Latn-RS" w:eastAsia="hr-HR" w:bidi="hr-HR"/>
        </w:rPr>
        <w:t>ij</w:t>
      </w:r>
      <w:r w:rsidRPr="00B96429">
        <w:rPr>
          <w:sz w:val="22"/>
          <w:szCs w:val="22"/>
          <w:lang w:val="sr-Latn-RS" w:eastAsia="hr-HR" w:bidi="hr-HR"/>
        </w:rPr>
        <w:t>enjen 1. dana svakog 21-dnevnog ciklusa tokom 4 ciklusa i paklitakselom 200</w:t>
      </w:r>
      <w:r w:rsidR="00C050FD">
        <w:rPr>
          <w:sz w:val="22"/>
          <w:szCs w:val="22"/>
          <w:lang w:val="sr-Latn-RS" w:eastAsia="hr-HR" w:bidi="hr-HR"/>
        </w:rPr>
        <w:t xml:space="preserve"> </w:t>
      </w:r>
      <w:r w:rsidRPr="00B96429">
        <w:rPr>
          <w:sz w:val="22"/>
          <w:szCs w:val="22"/>
          <w:lang w:val="sr-Latn-RS" w:eastAsia="hr-HR" w:bidi="hr-HR"/>
        </w:rPr>
        <w:t>mg/</w:t>
      </w:r>
      <w:r w:rsidRPr="00BC44C8">
        <w:rPr>
          <w:sz w:val="22"/>
          <w:szCs w:val="22"/>
          <w:lang w:val="sr-Latn-RS"/>
        </w:rPr>
        <w:t>m</w:t>
      </w:r>
      <w:r w:rsidRPr="00BC44C8">
        <w:rPr>
          <w:sz w:val="22"/>
          <w:szCs w:val="22"/>
          <w:vertAlign w:val="superscript"/>
          <w:lang w:val="sr-Latn-RS"/>
        </w:rPr>
        <w:t xml:space="preserve">2 </w:t>
      </w:r>
      <w:r w:rsidRPr="00BC44C8">
        <w:rPr>
          <w:sz w:val="22"/>
          <w:szCs w:val="22"/>
          <w:lang w:val="sr-Latn-RS"/>
        </w:rPr>
        <w:t>primijenjenog 1. dana svakog 21-dnevnog ciklusa tokom 4 ciklusa</w:t>
      </w:r>
      <w:r w:rsidR="006C4A08" w:rsidRPr="00BC44C8">
        <w:rPr>
          <w:sz w:val="22"/>
          <w:szCs w:val="22"/>
          <w:lang w:val="sr-Latn-RS"/>
        </w:rPr>
        <w:t>,</w:t>
      </w:r>
      <w:r w:rsidRPr="00BC44C8">
        <w:rPr>
          <w:sz w:val="22"/>
          <w:szCs w:val="22"/>
          <w:lang w:val="sr-Latn-RS"/>
        </w:rPr>
        <w:t xml:space="preserve"> ili nab-paklitakselom 100</w:t>
      </w:r>
      <w:r w:rsidR="00C050FD">
        <w:rPr>
          <w:sz w:val="22"/>
          <w:szCs w:val="22"/>
          <w:lang w:val="sr-Latn-RS"/>
        </w:rPr>
        <w:t xml:space="preserve"> </w:t>
      </w:r>
      <w:r w:rsidRPr="00BC44C8">
        <w:rPr>
          <w:sz w:val="22"/>
          <w:szCs w:val="22"/>
          <w:lang w:val="sr-Latn-RS"/>
        </w:rPr>
        <w:t>mg/</w:t>
      </w:r>
      <w:r w:rsidRPr="00BC44C8">
        <w:rPr>
          <w:sz w:val="22"/>
          <w:szCs w:val="22"/>
          <w:vertAlign w:val="superscript"/>
          <w:lang w:val="sr-Latn-RS"/>
        </w:rPr>
        <w:t xml:space="preserve"> </w:t>
      </w:r>
      <w:r w:rsidRPr="00BC44C8">
        <w:rPr>
          <w:sz w:val="22"/>
          <w:szCs w:val="22"/>
          <w:lang w:val="sr-Latn-RS"/>
        </w:rPr>
        <w:t>m</w:t>
      </w:r>
      <w:r w:rsidRPr="00BC44C8">
        <w:rPr>
          <w:sz w:val="22"/>
          <w:szCs w:val="22"/>
          <w:vertAlign w:val="superscript"/>
          <w:lang w:val="sr-Latn-RS"/>
        </w:rPr>
        <w:t xml:space="preserve">2 </w:t>
      </w:r>
      <w:r w:rsidRPr="00BC44C8">
        <w:rPr>
          <w:sz w:val="22"/>
          <w:szCs w:val="22"/>
          <w:lang w:val="sr-Latn-RS"/>
        </w:rPr>
        <w:t xml:space="preserve">primijenjenog 1., 8. i 15. dana svakog 21-dnevnog ciklusa tokom 4 ciklusa, nakon </w:t>
      </w:r>
      <w:r w:rsidRPr="00B96429">
        <w:rPr>
          <w:sz w:val="22"/>
          <w:szCs w:val="22"/>
          <w:lang w:val="sr-Latn-RS"/>
        </w:rPr>
        <w:t>čega se primjenjivao pembrolizumab 200 mg svake 3 nedjelje.</w:t>
      </w:r>
      <w:r w:rsidRPr="00B96429">
        <w:rPr>
          <w:sz w:val="22"/>
          <w:szCs w:val="22"/>
          <w:lang w:val="sr-Latn-RS" w:eastAsia="hr-HR" w:bidi="hr-HR"/>
        </w:rPr>
        <w:t xml:space="preserve"> Pembrolizumab se primjenjivao prije hemioterapije 1. dana.</w:t>
      </w:r>
    </w:p>
    <w:p w14:paraId="4516CC78" w14:textId="2BE3C394" w:rsidR="0046320E" w:rsidRPr="00B96429" w:rsidRDefault="0046320E" w:rsidP="009D6A74">
      <w:pPr>
        <w:numPr>
          <w:ilvl w:val="0"/>
          <w:numId w:val="21"/>
        </w:numPr>
        <w:tabs>
          <w:tab w:val="left" w:pos="720"/>
        </w:tabs>
        <w:autoSpaceDE w:val="0"/>
        <w:autoSpaceDN w:val="0"/>
        <w:adjustRightInd w:val="0"/>
        <w:jc w:val="both"/>
        <w:rPr>
          <w:sz w:val="22"/>
          <w:szCs w:val="22"/>
          <w:lang w:val="sr-Latn-RS" w:eastAsia="hr-HR" w:bidi="hr-HR"/>
        </w:rPr>
      </w:pPr>
      <w:r w:rsidRPr="00B96429">
        <w:rPr>
          <w:sz w:val="22"/>
          <w:szCs w:val="22"/>
          <w:lang w:val="sr-Latn-RS" w:eastAsia="hr-HR" w:bidi="hr-HR"/>
        </w:rPr>
        <w:t>Placebo u kombinaciji sa karboplatinom PIK 6 mg/</w:t>
      </w:r>
      <w:r w:rsidR="006C4A08" w:rsidRPr="00B96429">
        <w:rPr>
          <w:sz w:val="22"/>
          <w:szCs w:val="22"/>
          <w:lang w:val="sr-Latn-RS" w:eastAsia="hr-HR" w:bidi="hr-HR"/>
        </w:rPr>
        <w:t>m</w:t>
      </w:r>
      <w:r w:rsidR="006C4A08">
        <w:rPr>
          <w:sz w:val="22"/>
          <w:szCs w:val="22"/>
          <w:lang w:val="sr-Latn-RS" w:eastAsia="hr-HR" w:bidi="hr-HR"/>
        </w:rPr>
        <w:t>l</w:t>
      </w:r>
      <w:r w:rsidRPr="00B96429">
        <w:rPr>
          <w:sz w:val="22"/>
          <w:szCs w:val="22"/>
          <w:lang w:val="sr-Latn-RS" w:eastAsia="hr-HR" w:bidi="hr-HR"/>
        </w:rPr>
        <w:t>/min prim</w:t>
      </w:r>
      <w:r w:rsidR="006C4A08">
        <w:rPr>
          <w:sz w:val="22"/>
          <w:szCs w:val="22"/>
          <w:lang w:val="sr-Latn-RS" w:eastAsia="hr-HR" w:bidi="hr-HR"/>
        </w:rPr>
        <w:t>ij</w:t>
      </w:r>
      <w:r w:rsidRPr="00B96429">
        <w:rPr>
          <w:sz w:val="22"/>
          <w:szCs w:val="22"/>
          <w:lang w:val="sr-Latn-RS" w:eastAsia="hr-HR" w:bidi="hr-HR"/>
        </w:rPr>
        <w:t>enjen 1. dana svakog 21-dnevnog ciklusa tokom 4 ciklusa i paklitakselom 200 mg/</w:t>
      </w:r>
      <w:r w:rsidRPr="00BC44C8">
        <w:rPr>
          <w:sz w:val="22"/>
          <w:szCs w:val="22"/>
          <w:lang w:val="sr-Latn-RS"/>
        </w:rPr>
        <w:t>m</w:t>
      </w:r>
      <w:r w:rsidRPr="00BC44C8">
        <w:rPr>
          <w:sz w:val="22"/>
          <w:szCs w:val="22"/>
          <w:vertAlign w:val="superscript"/>
          <w:lang w:val="sr-Latn-RS"/>
        </w:rPr>
        <w:t xml:space="preserve">2 </w:t>
      </w:r>
      <w:r w:rsidRPr="00BC44C8">
        <w:rPr>
          <w:sz w:val="22"/>
          <w:szCs w:val="22"/>
          <w:lang w:val="sr-Latn-RS"/>
        </w:rPr>
        <w:t>primijenjenog 1. dana svakog 21-dnevnog ciklusa tokom 4 ciklusa ili nab-paklitakselom 100 mg/</w:t>
      </w:r>
      <w:r w:rsidRPr="00BC44C8">
        <w:rPr>
          <w:sz w:val="22"/>
          <w:szCs w:val="22"/>
          <w:vertAlign w:val="superscript"/>
          <w:lang w:val="sr-Latn-RS"/>
        </w:rPr>
        <w:t xml:space="preserve"> </w:t>
      </w:r>
      <w:r w:rsidRPr="00BC44C8">
        <w:rPr>
          <w:sz w:val="22"/>
          <w:szCs w:val="22"/>
          <w:lang w:val="sr-Latn-RS"/>
        </w:rPr>
        <w:t>m</w:t>
      </w:r>
      <w:r w:rsidRPr="00BC44C8">
        <w:rPr>
          <w:sz w:val="22"/>
          <w:szCs w:val="22"/>
          <w:vertAlign w:val="superscript"/>
          <w:lang w:val="sr-Latn-RS"/>
        </w:rPr>
        <w:t xml:space="preserve">2 </w:t>
      </w:r>
      <w:r w:rsidRPr="00BC44C8">
        <w:rPr>
          <w:sz w:val="22"/>
          <w:szCs w:val="22"/>
          <w:lang w:val="sr-Latn-RS"/>
        </w:rPr>
        <w:t xml:space="preserve">primijenjenog 1., 8. i 15. dana svakog 21-dnevnog ciklusa tokom 4 ciklusa, nakon </w:t>
      </w:r>
      <w:r w:rsidRPr="00B96429">
        <w:rPr>
          <w:sz w:val="22"/>
          <w:szCs w:val="22"/>
          <w:lang w:val="sr-Latn-RS"/>
        </w:rPr>
        <w:t>čega se primjenjivao placebo svake 3 nedjelje.</w:t>
      </w:r>
    </w:p>
    <w:p w14:paraId="16AEF45C" w14:textId="77777777" w:rsidR="0046320E" w:rsidRPr="00BC44C8" w:rsidRDefault="0046320E" w:rsidP="009D6A74">
      <w:pPr>
        <w:keepNext/>
        <w:tabs>
          <w:tab w:val="left" w:pos="720"/>
        </w:tabs>
        <w:autoSpaceDE w:val="0"/>
        <w:autoSpaceDN w:val="0"/>
        <w:adjustRightInd w:val="0"/>
        <w:jc w:val="both"/>
        <w:rPr>
          <w:i/>
          <w:sz w:val="22"/>
          <w:szCs w:val="22"/>
          <w:lang w:val="sr-Latn-RS" w:eastAsia="hr-HR" w:bidi="hr-HR"/>
        </w:rPr>
      </w:pPr>
    </w:p>
    <w:p w14:paraId="50E11BF4" w14:textId="1924093F" w:rsidR="0046320E" w:rsidRPr="00BC44C8" w:rsidRDefault="0046320E" w:rsidP="009D6A74">
      <w:pPr>
        <w:keepNext/>
        <w:tabs>
          <w:tab w:val="left" w:pos="720"/>
        </w:tabs>
        <w:autoSpaceDE w:val="0"/>
        <w:autoSpaceDN w:val="0"/>
        <w:adjustRightInd w:val="0"/>
        <w:jc w:val="both"/>
        <w:rPr>
          <w:sz w:val="22"/>
          <w:szCs w:val="22"/>
          <w:lang w:val="sr-Latn-RS" w:eastAsia="hr-HR" w:bidi="hr-HR"/>
        </w:rPr>
      </w:pPr>
      <w:r w:rsidRPr="00BC44C8">
        <w:rPr>
          <w:sz w:val="22"/>
          <w:szCs w:val="22"/>
          <w:lang w:val="sr-Latn-RS" w:eastAsia="hr-HR" w:bidi="hr-HR"/>
        </w:rPr>
        <w:t xml:space="preserve">Liječenje pembrolizumabom ili placebom nastavljeno je do progresije bolesti definisane verzijom 1.1 kriterijuma RECIST utvrđene BICR, pojave neprihvatljive toksičnosti ili najviše do 24 mjeseca. Primjena pembrolizumaba bila je dopuštena i nakon progresije bolesti definisane RECIST kriterijumom ako je pacijent bio klinički stabilan i ako je prema ocjeni ispitivača ostvario kliničku korist. </w:t>
      </w:r>
    </w:p>
    <w:p w14:paraId="66FA31C3" w14:textId="77777777" w:rsidR="0046320E" w:rsidRPr="00BC44C8" w:rsidRDefault="0046320E" w:rsidP="009D6A74">
      <w:pPr>
        <w:keepNext/>
        <w:tabs>
          <w:tab w:val="left" w:pos="720"/>
        </w:tabs>
        <w:autoSpaceDE w:val="0"/>
        <w:autoSpaceDN w:val="0"/>
        <w:adjustRightInd w:val="0"/>
        <w:jc w:val="both"/>
        <w:rPr>
          <w:sz w:val="22"/>
          <w:szCs w:val="22"/>
          <w:lang w:val="sr-Latn-RS" w:eastAsia="hr-HR" w:bidi="hr-HR"/>
        </w:rPr>
      </w:pPr>
    </w:p>
    <w:p w14:paraId="2753E2AE" w14:textId="77777777" w:rsidR="0046320E" w:rsidRPr="00BC44C8" w:rsidRDefault="0046320E" w:rsidP="009D6A74">
      <w:pPr>
        <w:keepNext/>
        <w:tabs>
          <w:tab w:val="left" w:pos="720"/>
        </w:tabs>
        <w:autoSpaceDE w:val="0"/>
        <w:autoSpaceDN w:val="0"/>
        <w:adjustRightInd w:val="0"/>
        <w:jc w:val="both"/>
        <w:rPr>
          <w:sz w:val="22"/>
          <w:szCs w:val="22"/>
          <w:lang w:val="sr-Latn-RS" w:eastAsia="hr-HR" w:bidi="hr-HR"/>
        </w:rPr>
      </w:pPr>
      <w:r w:rsidRPr="00BC44C8">
        <w:rPr>
          <w:sz w:val="22"/>
          <w:szCs w:val="22"/>
          <w:lang w:val="sr-Latn-RS" w:eastAsia="hr-HR" w:bidi="hr-HR"/>
        </w:rPr>
        <w:t>Pacijentima koji su bili u placebo grupi u trenutku progresije bolesti ponuđeno je liječenje pembrolizumabom kao monoterapijom.</w:t>
      </w:r>
    </w:p>
    <w:p w14:paraId="582BE2B5" w14:textId="77777777" w:rsidR="0046320E" w:rsidRPr="00BC44C8" w:rsidRDefault="0046320E" w:rsidP="009D6A74">
      <w:pPr>
        <w:keepNext/>
        <w:tabs>
          <w:tab w:val="left" w:pos="720"/>
        </w:tabs>
        <w:autoSpaceDE w:val="0"/>
        <w:autoSpaceDN w:val="0"/>
        <w:adjustRightInd w:val="0"/>
        <w:jc w:val="both"/>
        <w:rPr>
          <w:sz w:val="22"/>
          <w:szCs w:val="22"/>
          <w:lang w:val="sr-Latn-RS" w:eastAsia="hr-HR" w:bidi="hr-HR"/>
        </w:rPr>
      </w:pPr>
    </w:p>
    <w:p w14:paraId="26A52E1F" w14:textId="345CF97B" w:rsidR="0046320E" w:rsidRPr="00BC44C8" w:rsidRDefault="0046320E" w:rsidP="009D6A74">
      <w:pPr>
        <w:keepNext/>
        <w:tabs>
          <w:tab w:val="left" w:pos="720"/>
        </w:tabs>
        <w:autoSpaceDE w:val="0"/>
        <w:autoSpaceDN w:val="0"/>
        <w:adjustRightInd w:val="0"/>
        <w:jc w:val="both"/>
        <w:rPr>
          <w:sz w:val="22"/>
          <w:szCs w:val="22"/>
          <w:lang w:val="sr-Latn-RS" w:eastAsia="hr-HR" w:bidi="hr-HR"/>
        </w:rPr>
      </w:pPr>
      <w:r w:rsidRPr="00BC44C8">
        <w:rPr>
          <w:sz w:val="22"/>
          <w:szCs w:val="22"/>
          <w:lang w:val="sr-Latn-RS" w:eastAsia="hr-HR" w:bidi="hr-HR"/>
        </w:rPr>
        <w:t>Procjena statusa tumora se sprovodila na svakih 6 nedjelja do 18. nedjelje, svakih 9 ned</w:t>
      </w:r>
      <w:r w:rsidR="001225CF" w:rsidRPr="00BC44C8">
        <w:rPr>
          <w:sz w:val="22"/>
          <w:szCs w:val="22"/>
          <w:lang w:val="sr-Latn-RS" w:eastAsia="hr-HR" w:bidi="hr-HR"/>
        </w:rPr>
        <w:t>j</w:t>
      </w:r>
      <w:r w:rsidRPr="00BC44C8">
        <w:rPr>
          <w:sz w:val="22"/>
          <w:szCs w:val="22"/>
          <w:lang w:val="sr-Latn-RS" w:eastAsia="hr-HR" w:bidi="hr-HR"/>
        </w:rPr>
        <w:t>elja do 45. nedjelje, a zatim svakih 12 nedjelja.</w:t>
      </w:r>
    </w:p>
    <w:p w14:paraId="29E7121C" w14:textId="77777777" w:rsidR="0046320E" w:rsidRPr="00BC44C8" w:rsidRDefault="0046320E" w:rsidP="009D6A74">
      <w:pPr>
        <w:keepNext/>
        <w:tabs>
          <w:tab w:val="left" w:pos="720"/>
        </w:tabs>
        <w:autoSpaceDE w:val="0"/>
        <w:autoSpaceDN w:val="0"/>
        <w:adjustRightInd w:val="0"/>
        <w:jc w:val="both"/>
        <w:rPr>
          <w:sz w:val="22"/>
          <w:szCs w:val="22"/>
          <w:lang w:val="sr-Latn-RS" w:eastAsia="hr-HR" w:bidi="hr-HR"/>
        </w:rPr>
      </w:pPr>
    </w:p>
    <w:p w14:paraId="20AE9484" w14:textId="7AE55372" w:rsidR="0046320E" w:rsidRPr="00B96429" w:rsidRDefault="0046320E" w:rsidP="009D6A74">
      <w:pPr>
        <w:keepNext/>
        <w:tabs>
          <w:tab w:val="left" w:pos="720"/>
        </w:tabs>
        <w:autoSpaceDE w:val="0"/>
        <w:autoSpaceDN w:val="0"/>
        <w:adjustRightInd w:val="0"/>
        <w:jc w:val="both"/>
        <w:rPr>
          <w:sz w:val="22"/>
          <w:szCs w:val="22"/>
          <w:lang w:val="sr-Latn-RS" w:eastAsia="hr-HR" w:bidi="hr-HR"/>
        </w:rPr>
      </w:pPr>
      <w:r w:rsidRPr="00BC44C8">
        <w:rPr>
          <w:sz w:val="22"/>
          <w:szCs w:val="22"/>
          <w:lang w:val="sr-Latn-RS" w:eastAsia="hr-HR" w:bidi="hr-HR"/>
        </w:rPr>
        <w:t xml:space="preserve">Ukupno je randomizovano 559 pacijenata. Karakteristike studijske populacije bile su: medijana </w:t>
      </w:r>
      <w:r w:rsidR="001225CF" w:rsidRPr="00BC44C8">
        <w:rPr>
          <w:sz w:val="22"/>
          <w:szCs w:val="22"/>
          <w:lang w:val="sr-Latn-RS" w:eastAsia="hr-HR" w:bidi="hr-HR"/>
        </w:rPr>
        <w:t xml:space="preserve">starosnog doba </w:t>
      </w:r>
      <w:r w:rsidRPr="00BC44C8">
        <w:rPr>
          <w:sz w:val="22"/>
          <w:szCs w:val="22"/>
          <w:lang w:val="sr-Latn-RS" w:eastAsia="hr-HR" w:bidi="hr-HR"/>
        </w:rPr>
        <w:t xml:space="preserve">65 godina (raspon: 29 do 88); 55% </w:t>
      </w:r>
      <w:r w:rsidR="001225CF" w:rsidRPr="00BC44C8">
        <w:rPr>
          <w:sz w:val="22"/>
          <w:szCs w:val="22"/>
          <w:lang w:val="sr-Latn-RS" w:eastAsia="hr-HR" w:bidi="hr-HR"/>
        </w:rPr>
        <w:t xml:space="preserve">starosnog doba </w:t>
      </w:r>
      <w:r w:rsidRPr="00BC44C8">
        <w:rPr>
          <w:sz w:val="22"/>
          <w:szCs w:val="22"/>
          <w:lang w:val="sr-Latn-RS" w:eastAsia="hr-HR" w:bidi="hr-HR"/>
        </w:rPr>
        <w:t>od 65 ili više godina; 81% muškaraca; 77% b</w:t>
      </w:r>
      <w:r w:rsidR="001225CF" w:rsidRPr="00BC44C8">
        <w:rPr>
          <w:sz w:val="22"/>
          <w:szCs w:val="22"/>
          <w:lang w:val="sr-Latn-RS" w:eastAsia="hr-HR" w:bidi="hr-HR"/>
        </w:rPr>
        <w:t>i</w:t>
      </w:r>
      <w:r w:rsidRPr="00BC44C8">
        <w:rPr>
          <w:sz w:val="22"/>
          <w:szCs w:val="22"/>
          <w:lang w:val="sr-Latn-RS" w:eastAsia="hr-HR" w:bidi="hr-HR"/>
        </w:rPr>
        <w:t xml:space="preserve">jelaca; 29% pacijenata sa funkcionalnim ECOG statusom 0 (29%) i 1 (71%); i 8% pacijenata sa liječenim metastazama na mozgu na početku ispitivanja. Trideset i pet procenata pacijenata imalo je tumorsku PD-L1 ekspresiju TPS &lt;1% [negativni]; 19% je bilo iz </w:t>
      </w:r>
      <w:r w:rsidRPr="00B96429">
        <w:rPr>
          <w:sz w:val="22"/>
          <w:szCs w:val="22"/>
          <w:lang w:val="sr-Latn-RS" w:eastAsia="hr-HR" w:bidi="hr-HR"/>
        </w:rPr>
        <w:t>istočne Azije; a 60% je primalo paklitaksel.</w:t>
      </w:r>
    </w:p>
    <w:p w14:paraId="64844559" w14:textId="77777777" w:rsidR="0046320E" w:rsidRPr="00B96429" w:rsidRDefault="0046320E" w:rsidP="009D6A74">
      <w:pPr>
        <w:keepNext/>
        <w:tabs>
          <w:tab w:val="left" w:pos="720"/>
        </w:tabs>
        <w:autoSpaceDE w:val="0"/>
        <w:autoSpaceDN w:val="0"/>
        <w:adjustRightInd w:val="0"/>
        <w:jc w:val="both"/>
        <w:rPr>
          <w:sz w:val="22"/>
          <w:szCs w:val="22"/>
          <w:lang w:val="sr-Latn-RS" w:eastAsia="hr-HR" w:bidi="hr-HR"/>
        </w:rPr>
      </w:pPr>
    </w:p>
    <w:p w14:paraId="4165466B" w14:textId="492A0410" w:rsidR="0046320E" w:rsidRPr="00B96429" w:rsidRDefault="0046320E" w:rsidP="009D6A74">
      <w:pPr>
        <w:keepNext/>
        <w:tabs>
          <w:tab w:val="left" w:pos="720"/>
        </w:tabs>
        <w:autoSpaceDE w:val="0"/>
        <w:autoSpaceDN w:val="0"/>
        <w:adjustRightInd w:val="0"/>
        <w:jc w:val="both"/>
        <w:rPr>
          <w:sz w:val="22"/>
          <w:szCs w:val="22"/>
          <w:lang w:val="sr-Latn-RS" w:eastAsia="hr-HR" w:bidi="hr-HR"/>
        </w:rPr>
      </w:pPr>
      <w:r w:rsidRPr="00B96429">
        <w:rPr>
          <w:sz w:val="22"/>
          <w:szCs w:val="22"/>
          <w:lang w:val="sr-Latn-RS" w:eastAsia="hr-HR" w:bidi="hr-HR"/>
        </w:rPr>
        <w:t>P</w:t>
      </w:r>
      <w:r w:rsidRPr="00B96429">
        <w:rPr>
          <w:sz w:val="22"/>
          <w:szCs w:val="22"/>
          <w:lang w:val="hr-HR" w:eastAsia="hr-HR" w:bidi="hr-HR"/>
        </w:rPr>
        <w:t xml:space="preserve">rimarni parametri efikasnosti bili su OS i PFS (prema procjeni BICR na osnovu RECIST 1.1). Sekundarni parametri efikasnosti bili su ORR i trajanje odgovora, prema procjeni BICR na osnovu RECIST 1.1. </w:t>
      </w:r>
      <w:r w:rsidRPr="00B96429">
        <w:rPr>
          <w:sz w:val="22"/>
          <w:szCs w:val="22"/>
          <w:lang w:val="sr-Latn-RS" w:eastAsia="hr-HR" w:bidi="hr-HR"/>
        </w:rPr>
        <w:t xml:space="preserve">U </w:t>
      </w:r>
      <w:r w:rsidR="001225CF">
        <w:rPr>
          <w:sz w:val="22"/>
          <w:szCs w:val="22"/>
          <w:lang w:val="sr-Latn-RS" w:eastAsia="hr-HR" w:bidi="hr-HR"/>
        </w:rPr>
        <w:t>T</w:t>
      </w:r>
      <w:r w:rsidR="001225CF" w:rsidRPr="00B96429">
        <w:rPr>
          <w:sz w:val="22"/>
          <w:szCs w:val="22"/>
          <w:lang w:val="sr-Latn-RS" w:eastAsia="hr-HR" w:bidi="hr-HR"/>
        </w:rPr>
        <w:t xml:space="preserve">abeli </w:t>
      </w:r>
      <w:r w:rsidR="00B51388">
        <w:rPr>
          <w:sz w:val="22"/>
          <w:szCs w:val="22"/>
          <w:lang w:val="sr-Latn-RS" w:eastAsia="hr-HR" w:bidi="hr-HR"/>
        </w:rPr>
        <w:t>18</w:t>
      </w:r>
      <w:r w:rsidR="00B51388" w:rsidRPr="00B96429">
        <w:rPr>
          <w:sz w:val="22"/>
          <w:szCs w:val="22"/>
          <w:lang w:val="sr-Latn-RS" w:eastAsia="hr-HR" w:bidi="hr-HR"/>
        </w:rPr>
        <w:t xml:space="preserve"> </w:t>
      </w:r>
      <w:r w:rsidRPr="00B96429">
        <w:rPr>
          <w:sz w:val="22"/>
          <w:szCs w:val="22"/>
          <w:lang w:val="sr-Latn-RS" w:eastAsia="hr-HR" w:bidi="hr-HR"/>
        </w:rPr>
        <w:t>sažeto su prikazani ključni parametri efikasnosti</w:t>
      </w:r>
      <w:r w:rsidR="004A690F" w:rsidRPr="00B96429">
        <w:rPr>
          <w:sz w:val="22"/>
          <w:szCs w:val="22"/>
          <w:lang w:val="sr-Latn-RS" w:eastAsia="hr-HR" w:bidi="hr-HR"/>
        </w:rPr>
        <w:t xml:space="preserve"> i Slike </w:t>
      </w:r>
      <w:r w:rsidR="00B51388">
        <w:rPr>
          <w:sz w:val="22"/>
          <w:szCs w:val="22"/>
          <w:lang w:val="sr-Latn-RS" w:eastAsia="hr-HR" w:bidi="hr-HR"/>
        </w:rPr>
        <w:t>16</w:t>
      </w:r>
      <w:r w:rsidR="00B51388" w:rsidRPr="00B96429">
        <w:rPr>
          <w:sz w:val="22"/>
          <w:szCs w:val="22"/>
          <w:lang w:val="sr-Latn-RS" w:eastAsia="hr-HR" w:bidi="hr-HR"/>
        </w:rPr>
        <w:t xml:space="preserve"> </w:t>
      </w:r>
      <w:r w:rsidR="004A690F" w:rsidRPr="00B96429">
        <w:rPr>
          <w:sz w:val="22"/>
          <w:szCs w:val="22"/>
          <w:lang w:val="sr-Latn-RS" w:eastAsia="hr-HR" w:bidi="hr-HR"/>
        </w:rPr>
        <w:t xml:space="preserve">i </w:t>
      </w:r>
      <w:r w:rsidR="00B51388">
        <w:rPr>
          <w:sz w:val="22"/>
          <w:szCs w:val="22"/>
          <w:lang w:val="sr-Latn-RS" w:eastAsia="hr-HR" w:bidi="hr-HR"/>
        </w:rPr>
        <w:t xml:space="preserve">17 </w:t>
      </w:r>
      <w:r w:rsidR="004A690F" w:rsidRPr="00B96429">
        <w:rPr>
          <w:sz w:val="22"/>
          <w:szCs w:val="22"/>
          <w:lang w:val="sr-Latn-RS" w:eastAsia="hr-HR" w:bidi="hr-HR"/>
        </w:rPr>
        <w:t>pokazuju</w:t>
      </w:r>
      <w:r w:rsidRPr="00B96429">
        <w:rPr>
          <w:sz w:val="22"/>
          <w:szCs w:val="22"/>
          <w:lang w:val="sr-Latn-RS" w:eastAsia="hr-HR" w:bidi="hr-HR"/>
        </w:rPr>
        <w:t xml:space="preserve"> </w:t>
      </w:r>
      <w:r w:rsidRPr="00C62678">
        <w:rPr>
          <w:i/>
          <w:sz w:val="22"/>
          <w:szCs w:val="22"/>
          <w:lang w:val="sr-Latn-RS" w:eastAsia="hr-HR" w:bidi="hr-HR"/>
        </w:rPr>
        <w:t>Kaplan-Meier</w:t>
      </w:r>
      <w:r w:rsidR="001225CF">
        <w:rPr>
          <w:sz w:val="22"/>
          <w:szCs w:val="22"/>
          <w:lang w:val="sr-Latn-RS" w:eastAsia="hr-HR" w:bidi="hr-HR"/>
        </w:rPr>
        <w:t>-</w:t>
      </w:r>
      <w:r w:rsidRPr="00B96429">
        <w:rPr>
          <w:sz w:val="22"/>
          <w:szCs w:val="22"/>
          <w:lang w:val="sr-Latn-RS" w:eastAsia="hr-HR" w:bidi="hr-HR"/>
        </w:rPr>
        <w:t>ov</w:t>
      </w:r>
      <w:r w:rsidR="00FB53D4" w:rsidRPr="00B96429">
        <w:rPr>
          <w:sz w:val="22"/>
          <w:szCs w:val="22"/>
          <w:lang w:val="sr-Latn-RS" w:eastAsia="hr-HR" w:bidi="hr-HR"/>
        </w:rPr>
        <w:t>e</w:t>
      </w:r>
      <w:r w:rsidRPr="00B96429">
        <w:rPr>
          <w:sz w:val="22"/>
          <w:szCs w:val="22"/>
          <w:lang w:val="sr-Latn-RS" w:eastAsia="hr-HR" w:bidi="hr-HR"/>
        </w:rPr>
        <w:t xml:space="preserve"> kriv</w:t>
      </w:r>
      <w:r w:rsidR="00FB53D4" w:rsidRPr="00B96429">
        <w:rPr>
          <w:sz w:val="22"/>
          <w:szCs w:val="22"/>
          <w:lang w:val="sr-Latn-RS" w:eastAsia="hr-HR" w:bidi="hr-HR"/>
        </w:rPr>
        <w:t>e</w:t>
      </w:r>
      <w:r w:rsidRPr="00B96429">
        <w:rPr>
          <w:sz w:val="22"/>
          <w:szCs w:val="22"/>
          <w:lang w:val="sr-Latn-RS" w:eastAsia="hr-HR" w:bidi="hr-HR"/>
        </w:rPr>
        <w:t xml:space="preserve"> za OS i PFS</w:t>
      </w:r>
      <w:r w:rsidR="004A690F" w:rsidRPr="00BC44C8">
        <w:rPr>
          <w:sz w:val="22"/>
          <w:szCs w:val="22"/>
          <w:lang w:val="hr-HR"/>
        </w:rPr>
        <w:t xml:space="preserve"> </w:t>
      </w:r>
      <w:r w:rsidR="004A690F" w:rsidRPr="00B96429">
        <w:rPr>
          <w:sz w:val="22"/>
          <w:szCs w:val="22"/>
          <w:lang w:val="sr-Latn-RS" w:eastAsia="hr-HR" w:bidi="hr-HR"/>
        </w:rPr>
        <w:t>na osnovu završne analize nakon medijane praćenja od 14,3 m</w:t>
      </w:r>
      <w:r w:rsidR="001225CF">
        <w:rPr>
          <w:sz w:val="22"/>
          <w:szCs w:val="22"/>
          <w:lang w:val="sr-Latn-RS" w:eastAsia="hr-HR" w:bidi="hr-HR"/>
        </w:rPr>
        <w:t>j</w:t>
      </w:r>
      <w:r w:rsidR="004A690F" w:rsidRPr="00B96429">
        <w:rPr>
          <w:sz w:val="22"/>
          <w:szCs w:val="22"/>
          <w:lang w:val="sr-Latn-RS" w:eastAsia="hr-HR" w:bidi="hr-HR"/>
        </w:rPr>
        <w:t>eseci.</w:t>
      </w:r>
      <w:r w:rsidRPr="00B96429">
        <w:rPr>
          <w:sz w:val="22"/>
          <w:szCs w:val="22"/>
          <w:lang w:val="sr-Latn-RS" w:eastAsia="hr-HR" w:bidi="hr-HR"/>
        </w:rPr>
        <w:t xml:space="preserve"> </w:t>
      </w:r>
    </w:p>
    <w:p w14:paraId="6D0B3B96" w14:textId="77777777" w:rsidR="00B80658" w:rsidRDefault="00B80658" w:rsidP="009D6A74">
      <w:pPr>
        <w:numPr>
          <w:ilvl w:val="12"/>
          <w:numId w:val="0"/>
        </w:numPr>
        <w:tabs>
          <w:tab w:val="left" w:pos="720"/>
        </w:tabs>
        <w:ind w:right="-2"/>
        <w:jc w:val="both"/>
        <w:rPr>
          <w:b/>
          <w:sz w:val="22"/>
          <w:szCs w:val="22"/>
          <w:lang w:val="sr-Latn-RS" w:eastAsia="hr-HR" w:bidi="hr-HR"/>
        </w:rPr>
      </w:pPr>
    </w:p>
    <w:p w14:paraId="128728C5" w14:textId="6BEAA663" w:rsidR="0046320E" w:rsidRDefault="0046320E" w:rsidP="009D6A74">
      <w:pPr>
        <w:numPr>
          <w:ilvl w:val="12"/>
          <w:numId w:val="0"/>
        </w:numPr>
        <w:tabs>
          <w:tab w:val="left" w:pos="720"/>
        </w:tabs>
        <w:ind w:right="-2"/>
        <w:jc w:val="both"/>
        <w:rPr>
          <w:b/>
          <w:sz w:val="22"/>
          <w:szCs w:val="22"/>
          <w:lang w:val="sr-Latn-RS" w:eastAsia="hr-HR" w:bidi="hr-HR"/>
        </w:rPr>
      </w:pPr>
      <w:r w:rsidRPr="00B96429">
        <w:rPr>
          <w:b/>
          <w:sz w:val="22"/>
          <w:szCs w:val="22"/>
          <w:lang w:val="sr-Latn-RS" w:eastAsia="hr-HR" w:bidi="hr-HR"/>
        </w:rPr>
        <w:t xml:space="preserve">Tabela </w:t>
      </w:r>
      <w:r w:rsidR="00B51388">
        <w:rPr>
          <w:b/>
          <w:sz w:val="22"/>
          <w:szCs w:val="22"/>
          <w:lang w:val="sr-Latn-RS" w:eastAsia="hr-HR" w:bidi="hr-HR"/>
        </w:rPr>
        <w:t>18</w:t>
      </w:r>
      <w:r w:rsidRPr="00B96429">
        <w:rPr>
          <w:b/>
          <w:sz w:val="22"/>
          <w:szCs w:val="22"/>
          <w:lang w:val="sr-Latn-RS" w:eastAsia="hr-HR" w:bidi="hr-HR"/>
        </w:rPr>
        <w:t>: Rezultati efikasnosti u studiji KEYNOTE-407</w:t>
      </w:r>
    </w:p>
    <w:p w14:paraId="7408F459" w14:textId="77777777" w:rsidR="00BC4F78" w:rsidRPr="00B96429" w:rsidRDefault="00BC4F78" w:rsidP="009D6A74">
      <w:pPr>
        <w:numPr>
          <w:ilvl w:val="12"/>
          <w:numId w:val="0"/>
        </w:numPr>
        <w:tabs>
          <w:tab w:val="left" w:pos="720"/>
        </w:tabs>
        <w:ind w:right="-2"/>
        <w:jc w:val="both"/>
        <w:rPr>
          <w:b/>
          <w:sz w:val="22"/>
          <w:szCs w:val="22"/>
          <w:lang w:val="sr-Latn-RS" w:eastAsia="hr-HR" w:bidi="hr-H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3"/>
        <w:gridCol w:w="2799"/>
        <w:gridCol w:w="2913"/>
      </w:tblGrid>
      <w:tr w:rsidR="0046320E" w:rsidRPr="00B96429" w14:paraId="2727F6C2"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hideMark/>
          </w:tcPr>
          <w:p w14:paraId="6633CFA7" w14:textId="77777777" w:rsidR="0046320E" w:rsidRPr="00B96429" w:rsidRDefault="0046320E" w:rsidP="00F7575C">
            <w:pPr>
              <w:widowControl w:val="0"/>
              <w:tabs>
                <w:tab w:val="left" w:pos="567"/>
              </w:tabs>
              <w:autoSpaceDE w:val="0"/>
              <w:autoSpaceDN w:val="0"/>
              <w:adjustRightInd w:val="0"/>
              <w:jc w:val="center"/>
              <w:rPr>
                <w:b/>
                <w:sz w:val="22"/>
                <w:szCs w:val="22"/>
              </w:rPr>
            </w:pPr>
            <w:r w:rsidRPr="00B96429">
              <w:rPr>
                <w:b/>
                <w:bCs/>
                <w:sz w:val="22"/>
                <w:szCs w:val="22"/>
              </w:rPr>
              <w:t>Parametar efikasnosti</w:t>
            </w:r>
          </w:p>
        </w:tc>
        <w:tc>
          <w:tcPr>
            <w:tcW w:w="1542" w:type="pct"/>
            <w:tcBorders>
              <w:top w:val="single" w:sz="4" w:space="0" w:color="auto"/>
              <w:left w:val="single" w:sz="4" w:space="0" w:color="auto"/>
              <w:bottom w:val="single" w:sz="4" w:space="0" w:color="auto"/>
              <w:right w:val="single" w:sz="4" w:space="0" w:color="auto"/>
            </w:tcBorders>
            <w:hideMark/>
          </w:tcPr>
          <w:p w14:paraId="6CB21B72" w14:textId="77777777" w:rsidR="0046320E" w:rsidRPr="00150EC1" w:rsidRDefault="0046320E" w:rsidP="00637356">
            <w:pPr>
              <w:pStyle w:val="BodyText1"/>
              <w:widowControl w:val="0"/>
              <w:spacing w:before="0"/>
              <w:ind w:firstLine="0"/>
              <w:jc w:val="center"/>
              <w:rPr>
                <w:rFonts w:ascii="Times New Roman" w:hAnsi="Times New Roman"/>
                <w:b/>
                <w:noProof/>
                <w:sz w:val="20"/>
                <w:szCs w:val="20"/>
              </w:rPr>
            </w:pPr>
            <w:r w:rsidRPr="00150EC1">
              <w:rPr>
                <w:rFonts w:ascii="Times New Roman" w:hAnsi="Times New Roman"/>
                <w:b/>
                <w:noProof/>
                <w:sz w:val="20"/>
                <w:szCs w:val="20"/>
              </w:rPr>
              <w:t>Pembrolizumab</w:t>
            </w:r>
          </w:p>
          <w:p w14:paraId="07D3E632" w14:textId="77777777" w:rsidR="0046320E" w:rsidRPr="00150EC1" w:rsidRDefault="0046320E" w:rsidP="00637356">
            <w:pPr>
              <w:pStyle w:val="BodyText1"/>
              <w:widowControl w:val="0"/>
              <w:spacing w:before="0"/>
              <w:ind w:firstLine="0"/>
              <w:jc w:val="center"/>
              <w:rPr>
                <w:rFonts w:ascii="Times New Roman" w:hAnsi="Times New Roman"/>
                <w:b/>
                <w:noProof/>
                <w:sz w:val="20"/>
                <w:szCs w:val="20"/>
              </w:rPr>
            </w:pPr>
            <w:r w:rsidRPr="00150EC1">
              <w:rPr>
                <w:rFonts w:ascii="Times New Roman" w:hAnsi="Times New Roman"/>
                <w:b/>
                <w:noProof/>
                <w:sz w:val="20"/>
                <w:szCs w:val="20"/>
              </w:rPr>
              <w:t>karboplatin</w:t>
            </w:r>
          </w:p>
          <w:p w14:paraId="6732B05A" w14:textId="77777777" w:rsidR="0046320E" w:rsidRPr="00150EC1" w:rsidRDefault="0046320E" w:rsidP="00637356">
            <w:pPr>
              <w:pStyle w:val="BodyText1"/>
              <w:widowControl w:val="0"/>
              <w:spacing w:before="0"/>
              <w:ind w:firstLine="0"/>
              <w:jc w:val="center"/>
              <w:rPr>
                <w:rFonts w:ascii="Times New Roman" w:hAnsi="Times New Roman"/>
                <w:b/>
                <w:noProof/>
                <w:sz w:val="20"/>
                <w:szCs w:val="20"/>
              </w:rPr>
            </w:pPr>
            <w:r w:rsidRPr="00150EC1">
              <w:rPr>
                <w:rFonts w:ascii="Times New Roman" w:hAnsi="Times New Roman"/>
                <w:b/>
                <w:noProof/>
                <w:sz w:val="20"/>
                <w:szCs w:val="20"/>
              </w:rPr>
              <w:t>paklitaksel/nab-paklitaksel</w:t>
            </w:r>
          </w:p>
          <w:p w14:paraId="1EA462A3" w14:textId="77777777" w:rsidR="0046320E" w:rsidRPr="00150EC1" w:rsidRDefault="0046320E" w:rsidP="00637356">
            <w:pPr>
              <w:widowControl w:val="0"/>
              <w:tabs>
                <w:tab w:val="left" w:pos="567"/>
              </w:tabs>
              <w:autoSpaceDE w:val="0"/>
              <w:autoSpaceDN w:val="0"/>
              <w:adjustRightInd w:val="0"/>
              <w:jc w:val="center"/>
              <w:rPr>
                <w:b/>
                <w:sz w:val="20"/>
                <w:szCs w:val="20"/>
              </w:rPr>
            </w:pPr>
            <w:r w:rsidRPr="00150EC1">
              <w:rPr>
                <w:b/>
                <w:noProof/>
                <w:sz w:val="20"/>
                <w:szCs w:val="20"/>
              </w:rPr>
              <w:lastRenderedPageBreak/>
              <w:t>n=278</w:t>
            </w:r>
          </w:p>
        </w:tc>
        <w:tc>
          <w:tcPr>
            <w:tcW w:w="1605" w:type="pct"/>
            <w:tcBorders>
              <w:top w:val="single" w:sz="4" w:space="0" w:color="auto"/>
              <w:left w:val="single" w:sz="4" w:space="0" w:color="auto"/>
              <w:bottom w:val="single" w:sz="4" w:space="0" w:color="auto"/>
              <w:right w:val="single" w:sz="4" w:space="0" w:color="auto"/>
            </w:tcBorders>
            <w:hideMark/>
          </w:tcPr>
          <w:p w14:paraId="2368B6F2" w14:textId="77777777" w:rsidR="0046320E" w:rsidRPr="00150EC1" w:rsidRDefault="0046320E" w:rsidP="00637356">
            <w:pPr>
              <w:pStyle w:val="BodyText1"/>
              <w:widowControl w:val="0"/>
              <w:spacing w:before="0"/>
              <w:ind w:firstLine="0"/>
              <w:jc w:val="center"/>
              <w:rPr>
                <w:rFonts w:ascii="Times New Roman" w:hAnsi="Times New Roman"/>
                <w:b/>
                <w:noProof/>
                <w:sz w:val="20"/>
                <w:szCs w:val="20"/>
              </w:rPr>
            </w:pPr>
            <w:r w:rsidRPr="00150EC1">
              <w:rPr>
                <w:rFonts w:ascii="Times New Roman" w:hAnsi="Times New Roman"/>
                <w:b/>
                <w:noProof/>
                <w:sz w:val="20"/>
                <w:szCs w:val="20"/>
              </w:rPr>
              <w:lastRenderedPageBreak/>
              <w:t>Placebo</w:t>
            </w:r>
          </w:p>
          <w:p w14:paraId="033F3071" w14:textId="77777777" w:rsidR="0046320E" w:rsidRPr="00150EC1" w:rsidRDefault="0046320E" w:rsidP="00637356">
            <w:pPr>
              <w:pStyle w:val="BodyText1"/>
              <w:widowControl w:val="0"/>
              <w:spacing w:before="0"/>
              <w:ind w:firstLine="0"/>
              <w:jc w:val="center"/>
              <w:rPr>
                <w:rFonts w:ascii="Times New Roman" w:hAnsi="Times New Roman"/>
                <w:b/>
                <w:noProof/>
                <w:sz w:val="20"/>
                <w:szCs w:val="20"/>
              </w:rPr>
            </w:pPr>
            <w:r w:rsidRPr="00150EC1">
              <w:rPr>
                <w:rFonts w:ascii="Times New Roman" w:hAnsi="Times New Roman"/>
                <w:b/>
                <w:noProof/>
                <w:sz w:val="20"/>
                <w:szCs w:val="20"/>
              </w:rPr>
              <w:t>karboplatin</w:t>
            </w:r>
          </w:p>
          <w:p w14:paraId="2A322051" w14:textId="77777777" w:rsidR="0046320E" w:rsidRPr="00150EC1" w:rsidRDefault="0046320E" w:rsidP="00637356">
            <w:pPr>
              <w:pStyle w:val="BodyText1"/>
              <w:widowControl w:val="0"/>
              <w:spacing w:before="0"/>
              <w:ind w:firstLine="0"/>
              <w:jc w:val="center"/>
              <w:rPr>
                <w:rFonts w:ascii="Times New Roman" w:hAnsi="Times New Roman"/>
                <w:b/>
                <w:noProof/>
                <w:sz w:val="20"/>
                <w:szCs w:val="20"/>
              </w:rPr>
            </w:pPr>
            <w:r w:rsidRPr="00150EC1">
              <w:rPr>
                <w:rFonts w:ascii="Times New Roman" w:hAnsi="Times New Roman"/>
                <w:b/>
                <w:noProof/>
                <w:sz w:val="20"/>
                <w:szCs w:val="20"/>
              </w:rPr>
              <w:t>paklitaksel/nab-paklitaksel</w:t>
            </w:r>
          </w:p>
          <w:p w14:paraId="600E7EEB" w14:textId="77777777" w:rsidR="0046320E" w:rsidRPr="00150EC1" w:rsidRDefault="0046320E" w:rsidP="00637356">
            <w:pPr>
              <w:widowControl w:val="0"/>
              <w:tabs>
                <w:tab w:val="left" w:pos="567"/>
              </w:tabs>
              <w:autoSpaceDE w:val="0"/>
              <w:autoSpaceDN w:val="0"/>
              <w:adjustRightInd w:val="0"/>
              <w:jc w:val="center"/>
              <w:rPr>
                <w:b/>
                <w:sz w:val="20"/>
                <w:szCs w:val="20"/>
              </w:rPr>
            </w:pPr>
            <w:r w:rsidRPr="00150EC1">
              <w:rPr>
                <w:b/>
                <w:noProof/>
                <w:sz w:val="20"/>
                <w:szCs w:val="20"/>
              </w:rPr>
              <w:lastRenderedPageBreak/>
              <w:t>n=281</w:t>
            </w:r>
          </w:p>
        </w:tc>
      </w:tr>
      <w:tr w:rsidR="0046320E" w:rsidRPr="00B96429" w14:paraId="10188506"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hideMark/>
          </w:tcPr>
          <w:p w14:paraId="43322DD8" w14:textId="52301957" w:rsidR="0046320E" w:rsidRPr="00B96429" w:rsidRDefault="0046320E" w:rsidP="00637356">
            <w:pPr>
              <w:widowControl w:val="0"/>
              <w:tabs>
                <w:tab w:val="left" w:pos="567"/>
              </w:tabs>
              <w:autoSpaceDE w:val="0"/>
              <w:autoSpaceDN w:val="0"/>
              <w:adjustRightInd w:val="0"/>
              <w:jc w:val="both"/>
              <w:rPr>
                <w:sz w:val="22"/>
                <w:szCs w:val="22"/>
              </w:rPr>
            </w:pPr>
            <w:r w:rsidRPr="00B96429">
              <w:rPr>
                <w:b/>
                <w:bCs/>
                <w:sz w:val="22"/>
                <w:szCs w:val="22"/>
              </w:rPr>
              <w:lastRenderedPageBreak/>
              <w:t>OS</w:t>
            </w:r>
            <w:r w:rsidR="00FB53D4" w:rsidRPr="00B96429">
              <w:rPr>
                <w:b/>
                <w:bCs/>
                <w:sz w:val="22"/>
                <w:szCs w:val="22"/>
              </w:rPr>
              <w:t>*</w:t>
            </w:r>
          </w:p>
        </w:tc>
        <w:tc>
          <w:tcPr>
            <w:tcW w:w="3147" w:type="pct"/>
            <w:gridSpan w:val="2"/>
            <w:tcBorders>
              <w:top w:val="single" w:sz="4" w:space="0" w:color="auto"/>
              <w:left w:val="single" w:sz="4" w:space="0" w:color="auto"/>
              <w:bottom w:val="single" w:sz="4" w:space="0" w:color="auto"/>
              <w:right w:val="single" w:sz="4" w:space="0" w:color="auto"/>
            </w:tcBorders>
          </w:tcPr>
          <w:p w14:paraId="7715883D" w14:textId="77777777" w:rsidR="0046320E" w:rsidRPr="00B96429" w:rsidRDefault="0046320E" w:rsidP="00637356">
            <w:pPr>
              <w:widowControl w:val="0"/>
              <w:tabs>
                <w:tab w:val="left" w:pos="567"/>
              </w:tabs>
              <w:autoSpaceDE w:val="0"/>
              <w:autoSpaceDN w:val="0"/>
              <w:adjustRightInd w:val="0"/>
              <w:jc w:val="both"/>
              <w:rPr>
                <w:bCs/>
                <w:sz w:val="22"/>
                <w:szCs w:val="22"/>
              </w:rPr>
            </w:pPr>
          </w:p>
        </w:tc>
      </w:tr>
      <w:tr w:rsidR="0046320E" w:rsidRPr="00B96429" w14:paraId="10B22FBE"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hideMark/>
          </w:tcPr>
          <w:p w14:paraId="17B3EA35" w14:textId="4D21EF61" w:rsidR="0046320E" w:rsidRPr="00B96429" w:rsidRDefault="0046320E" w:rsidP="00637356">
            <w:pPr>
              <w:widowControl w:val="0"/>
              <w:tabs>
                <w:tab w:val="left" w:pos="567"/>
              </w:tabs>
              <w:autoSpaceDE w:val="0"/>
              <w:autoSpaceDN w:val="0"/>
              <w:adjustRightInd w:val="0"/>
              <w:ind w:left="150"/>
              <w:jc w:val="both"/>
              <w:rPr>
                <w:bCs/>
                <w:sz w:val="22"/>
                <w:szCs w:val="22"/>
              </w:rPr>
            </w:pPr>
            <w:r w:rsidRPr="00B96429">
              <w:rPr>
                <w:bCs/>
                <w:sz w:val="22"/>
                <w:szCs w:val="22"/>
              </w:rPr>
              <w:t xml:space="preserve">Broj </w:t>
            </w:r>
            <w:r w:rsidR="009C36CF" w:rsidRPr="009C36CF">
              <w:rPr>
                <w:bCs/>
                <w:sz w:val="22"/>
                <w:szCs w:val="22"/>
              </w:rPr>
              <w:t xml:space="preserve">(%) pacijenata sa </w:t>
            </w:r>
            <w:r w:rsidRPr="00B96429">
              <w:rPr>
                <w:bCs/>
                <w:sz w:val="22"/>
                <w:szCs w:val="22"/>
              </w:rPr>
              <w:t>doga</w:t>
            </w:r>
            <w:r w:rsidRPr="00B96429">
              <w:rPr>
                <w:bCs/>
                <w:sz w:val="22"/>
                <w:szCs w:val="22"/>
                <w:lang w:val="sr-Latn-RS"/>
              </w:rPr>
              <w:t>đaj</w:t>
            </w:r>
            <w:r w:rsidR="009C36CF">
              <w:rPr>
                <w:bCs/>
                <w:sz w:val="22"/>
                <w:szCs w:val="22"/>
                <w:lang w:val="sr-Latn-RS"/>
              </w:rPr>
              <w:t>em</w:t>
            </w:r>
            <w:r w:rsidRPr="00B96429">
              <w:rPr>
                <w:bCs/>
                <w:sz w:val="22"/>
                <w:szCs w:val="22"/>
              </w:rPr>
              <w:t xml:space="preserve"> </w:t>
            </w:r>
          </w:p>
        </w:tc>
        <w:tc>
          <w:tcPr>
            <w:tcW w:w="1542" w:type="pct"/>
            <w:tcBorders>
              <w:top w:val="single" w:sz="4" w:space="0" w:color="auto"/>
              <w:left w:val="single" w:sz="4" w:space="0" w:color="auto"/>
              <w:bottom w:val="single" w:sz="4" w:space="0" w:color="auto"/>
              <w:right w:val="single" w:sz="4" w:space="0" w:color="auto"/>
            </w:tcBorders>
            <w:hideMark/>
          </w:tcPr>
          <w:p w14:paraId="6C2CC17A" w14:textId="5923AAA3" w:rsidR="0046320E" w:rsidRPr="00B96429" w:rsidRDefault="00AA6546" w:rsidP="00637356">
            <w:pPr>
              <w:widowControl w:val="0"/>
              <w:tabs>
                <w:tab w:val="left" w:pos="567"/>
              </w:tabs>
              <w:autoSpaceDE w:val="0"/>
              <w:autoSpaceDN w:val="0"/>
              <w:adjustRightInd w:val="0"/>
              <w:jc w:val="center"/>
              <w:rPr>
                <w:bCs/>
                <w:sz w:val="22"/>
                <w:szCs w:val="22"/>
              </w:rPr>
            </w:pPr>
            <w:r w:rsidRPr="00B96429">
              <w:rPr>
                <w:bCs/>
                <w:sz w:val="22"/>
                <w:szCs w:val="22"/>
              </w:rPr>
              <w:t>168</w:t>
            </w:r>
            <w:r w:rsidR="0046320E" w:rsidRPr="00B96429">
              <w:rPr>
                <w:bCs/>
                <w:sz w:val="22"/>
                <w:szCs w:val="22"/>
              </w:rPr>
              <w:t xml:space="preserve"> (</w:t>
            </w:r>
            <w:r w:rsidRPr="00B96429">
              <w:rPr>
                <w:bCs/>
                <w:sz w:val="22"/>
                <w:szCs w:val="22"/>
              </w:rPr>
              <w:t>60</w:t>
            </w:r>
            <w:r w:rsidR="0046320E" w:rsidRPr="00B96429">
              <w:rPr>
                <w:bCs/>
                <w:sz w:val="22"/>
                <w:szCs w:val="22"/>
              </w:rPr>
              <w:t>%)</w:t>
            </w:r>
          </w:p>
        </w:tc>
        <w:tc>
          <w:tcPr>
            <w:tcW w:w="1605" w:type="pct"/>
            <w:tcBorders>
              <w:top w:val="single" w:sz="4" w:space="0" w:color="auto"/>
              <w:left w:val="single" w:sz="4" w:space="0" w:color="auto"/>
              <w:bottom w:val="single" w:sz="4" w:space="0" w:color="auto"/>
              <w:right w:val="single" w:sz="4" w:space="0" w:color="auto"/>
            </w:tcBorders>
            <w:hideMark/>
          </w:tcPr>
          <w:p w14:paraId="0C075771" w14:textId="2BCDBFE9" w:rsidR="0046320E" w:rsidRPr="00B96429" w:rsidRDefault="00AA6546" w:rsidP="00637356">
            <w:pPr>
              <w:widowControl w:val="0"/>
              <w:tabs>
                <w:tab w:val="left" w:pos="567"/>
              </w:tabs>
              <w:autoSpaceDE w:val="0"/>
              <w:autoSpaceDN w:val="0"/>
              <w:adjustRightInd w:val="0"/>
              <w:jc w:val="center"/>
              <w:rPr>
                <w:bCs/>
                <w:sz w:val="22"/>
                <w:szCs w:val="22"/>
              </w:rPr>
            </w:pPr>
            <w:r w:rsidRPr="00B96429">
              <w:rPr>
                <w:bCs/>
                <w:sz w:val="22"/>
                <w:szCs w:val="22"/>
              </w:rPr>
              <w:t xml:space="preserve">197 </w:t>
            </w:r>
            <w:r w:rsidR="0046320E" w:rsidRPr="00B96429">
              <w:rPr>
                <w:bCs/>
                <w:sz w:val="22"/>
                <w:szCs w:val="22"/>
              </w:rPr>
              <w:t>(</w:t>
            </w:r>
            <w:r w:rsidRPr="00B96429">
              <w:rPr>
                <w:bCs/>
                <w:sz w:val="22"/>
                <w:szCs w:val="22"/>
              </w:rPr>
              <w:t>70</w:t>
            </w:r>
            <w:r w:rsidR="0046320E" w:rsidRPr="00B96429">
              <w:rPr>
                <w:bCs/>
                <w:sz w:val="22"/>
                <w:szCs w:val="22"/>
              </w:rPr>
              <w:t>%)</w:t>
            </w:r>
          </w:p>
        </w:tc>
      </w:tr>
      <w:tr w:rsidR="0046320E" w:rsidRPr="00B96429" w14:paraId="515F0F04"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hideMark/>
          </w:tcPr>
          <w:p w14:paraId="1EDE4D83" w14:textId="77777777" w:rsidR="0046320E" w:rsidRPr="00B96429" w:rsidRDefault="0046320E" w:rsidP="00637356">
            <w:pPr>
              <w:widowControl w:val="0"/>
              <w:tabs>
                <w:tab w:val="left" w:pos="567"/>
              </w:tabs>
              <w:autoSpaceDE w:val="0"/>
              <w:autoSpaceDN w:val="0"/>
              <w:adjustRightInd w:val="0"/>
              <w:ind w:left="150"/>
              <w:jc w:val="both"/>
              <w:rPr>
                <w:bCs/>
                <w:sz w:val="22"/>
                <w:szCs w:val="22"/>
              </w:rPr>
            </w:pPr>
            <w:r w:rsidRPr="00B96429">
              <w:rPr>
                <w:bCs/>
                <w:sz w:val="22"/>
                <w:szCs w:val="22"/>
              </w:rPr>
              <w:t>Medijana u mjesecima (95% CI)</w:t>
            </w:r>
          </w:p>
        </w:tc>
        <w:tc>
          <w:tcPr>
            <w:tcW w:w="1542" w:type="pct"/>
            <w:tcBorders>
              <w:top w:val="single" w:sz="4" w:space="0" w:color="auto"/>
              <w:left w:val="single" w:sz="4" w:space="0" w:color="auto"/>
              <w:bottom w:val="single" w:sz="4" w:space="0" w:color="auto"/>
              <w:right w:val="single" w:sz="4" w:space="0" w:color="auto"/>
            </w:tcBorders>
            <w:hideMark/>
          </w:tcPr>
          <w:p w14:paraId="51506AFD" w14:textId="6C0A75A0" w:rsidR="0046320E" w:rsidRPr="00B96429" w:rsidRDefault="00AA6546" w:rsidP="00637356">
            <w:pPr>
              <w:widowControl w:val="0"/>
              <w:tabs>
                <w:tab w:val="left" w:pos="567"/>
              </w:tabs>
              <w:autoSpaceDE w:val="0"/>
              <w:autoSpaceDN w:val="0"/>
              <w:adjustRightInd w:val="0"/>
              <w:jc w:val="center"/>
              <w:rPr>
                <w:bCs/>
                <w:sz w:val="22"/>
                <w:szCs w:val="22"/>
              </w:rPr>
            </w:pPr>
            <w:r w:rsidRPr="00B96429">
              <w:rPr>
                <w:bCs/>
                <w:sz w:val="22"/>
                <w:szCs w:val="22"/>
              </w:rPr>
              <w:t>17,1</w:t>
            </w:r>
            <w:r w:rsidR="0046320E" w:rsidRPr="00B96429">
              <w:rPr>
                <w:bCs/>
                <w:sz w:val="22"/>
                <w:szCs w:val="22"/>
              </w:rPr>
              <w:t xml:space="preserve"> </w:t>
            </w:r>
            <w:r w:rsidR="00D2237B">
              <w:rPr>
                <w:bCs/>
                <w:sz w:val="22"/>
                <w:szCs w:val="22"/>
              </w:rPr>
              <w:t>(</w:t>
            </w:r>
            <w:r w:rsidRPr="00B96429">
              <w:rPr>
                <w:bCs/>
                <w:sz w:val="22"/>
                <w:szCs w:val="22"/>
              </w:rPr>
              <w:t>14,4</w:t>
            </w:r>
            <w:r w:rsidR="0046320E" w:rsidRPr="00B96429">
              <w:rPr>
                <w:bCs/>
                <w:sz w:val="22"/>
                <w:szCs w:val="22"/>
              </w:rPr>
              <w:t xml:space="preserve">; </w:t>
            </w:r>
            <w:r w:rsidRPr="00B96429">
              <w:rPr>
                <w:bCs/>
                <w:sz w:val="22"/>
                <w:szCs w:val="22"/>
              </w:rPr>
              <w:t>19,9</w:t>
            </w:r>
            <w:r w:rsidR="0046320E" w:rsidRPr="00B96429">
              <w:rPr>
                <w:bCs/>
                <w:sz w:val="22"/>
                <w:szCs w:val="22"/>
              </w:rPr>
              <w:t>)</w:t>
            </w:r>
          </w:p>
        </w:tc>
        <w:tc>
          <w:tcPr>
            <w:tcW w:w="1605" w:type="pct"/>
            <w:tcBorders>
              <w:top w:val="single" w:sz="4" w:space="0" w:color="auto"/>
              <w:left w:val="single" w:sz="4" w:space="0" w:color="auto"/>
              <w:bottom w:val="single" w:sz="4" w:space="0" w:color="auto"/>
              <w:right w:val="single" w:sz="4" w:space="0" w:color="auto"/>
            </w:tcBorders>
            <w:hideMark/>
          </w:tcPr>
          <w:p w14:paraId="152541EE" w14:textId="17722B1B" w:rsidR="0046320E" w:rsidRPr="00B96429" w:rsidRDefault="0046320E" w:rsidP="00637356">
            <w:pPr>
              <w:widowControl w:val="0"/>
              <w:tabs>
                <w:tab w:val="left" w:pos="567"/>
              </w:tabs>
              <w:autoSpaceDE w:val="0"/>
              <w:autoSpaceDN w:val="0"/>
              <w:adjustRightInd w:val="0"/>
              <w:jc w:val="center"/>
              <w:rPr>
                <w:bCs/>
                <w:sz w:val="22"/>
                <w:szCs w:val="22"/>
              </w:rPr>
            </w:pPr>
            <w:r w:rsidRPr="00B96429">
              <w:rPr>
                <w:bCs/>
                <w:sz w:val="22"/>
                <w:szCs w:val="22"/>
              </w:rPr>
              <w:t>11,</w:t>
            </w:r>
            <w:r w:rsidR="00AA6546" w:rsidRPr="00B96429">
              <w:rPr>
                <w:bCs/>
                <w:sz w:val="22"/>
                <w:szCs w:val="22"/>
              </w:rPr>
              <w:t>6</w:t>
            </w:r>
            <w:r w:rsidRPr="00B96429">
              <w:rPr>
                <w:bCs/>
                <w:sz w:val="22"/>
                <w:szCs w:val="22"/>
              </w:rPr>
              <w:t xml:space="preserve"> (</w:t>
            </w:r>
            <w:r w:rsidR="00AA6546" w:rsidRPr="00B96429">
              <w:rPr>
                <w:bCs/>
                <w:sz w:val="22"/>
                <w:szCs w:val="22"/>
              </w:rPr>
              <w:t>10,1</w:t>
            </w:r>
            <w:r w:rsidRPr="00B96429">
              <w:rPr>
                <w:bCs/>
                <w:sz w:val="22"/>
                <w:szCs w:val="22"/>
              </w:rPr>
              <w:t xml:space="preserve">; </w:t>
            </w:r>
            <w:r w:rsidR="00AA6546" w:rsidRPr="00B96429">
              <w:rPr>
                <w:bCs/>
                <w:sz w:val="22"/>
                <w:szCs w:val="22"/>
              </w:rPr>
              <w:t>13,7</w:t>
            </w:r>
            <w:r w:rsidRPr="00B96429">
              <w:rPr>
                <w:bCs/>
                <w:sz w:val="22"/>
                <w:szCs w:val="22"/>
              </w:rPr>
              <w:t>)</w:t>
            </w:r>
          </w:p>
        </w:tc>
      </w:tr>
      <w:tr w:rsidR="0046320E" w:rsidRPr="00B96429" w14:paraId="28C798A1"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hideMark/>
          </w:tcPr>
          <w:p w14:paraId="46CFF833" w14:textId="2BD0E8BD" w:rsidR="0046320E" w:rsidRPr="00B96429" w:rsidRDefault="0046320E" w:rsidP="00637356">
            <w:pPr>
              <w:widowControl w:val="0"/>
              <w:tabs>
                <w:tab w:val="left" w:pos="567"/>
              </w:tabs>
              <w:autoSpaceDE w:val="0"/>
              <w:autoSpaceDN w:val="0"/>
              <w:adjustRightInd w:val="0"/>
              <w:ind w:left="150"/>
              <w:jc w:val="both"/>
              <w:rPr>
                <w:bCs/>
                <w:sz w:val="22"/>
                <w:szCs w:val="22"/>
              </w:rPr>
            </w:pPr>
            <w:r w:rsidRPr="00C62678">
              <w:rPr>
                <w:bCs/>
                <w:i/>
                <w:sz w:val="22"/>
                <w:szCs w:val="22"/>
              </w:rPr>
              <w:t xml:space="preserve">Hazard </w:t>
            </w:r>
            <w:r w:rsidR="004E2360" w:rsidRPr="00C62678">
              <w:rPr>
                <w:bCs/>
                <w:i/>
                <w:sz w:val="22"/>
                <w:szCs w:val="22"/>
              </w:rPr>
              <w:t>ratio</w:t>
            </w:r>
            <w:r w:rsidR="00AA6546" w:rsidRPr="00B96429">
              <w:rPr>
                <w:bCs/>
                <w:sz w:val="22"/>
                <w:szCs w:val="22"/>
                <w:vertAlign w:val="superscript"/>
              </w:rPr>
              <w:t>†</w:t>
            </w:r>
            <w:r w:rsidRPr="00B96429">
              <w:rPr>
                <w:bCs/>
                <w:sz w:val="22"/>
                <w:szCs w:val="22"/>
              </w:rPr>
              <w:t xml:space="preserve"> (95% CI) </w:t>
            </w:r>
          </w:p>
        </w:tc>
        <w:tc>
          <w:tcPr>
            <w:tcW w:w="3147" w:type="pct"/>
            <w:gridSpan w:val="2"/>
            <w:tcBorders>
              <w:top w:val="single" w:sz="4" w:space="0" w:color="auto"/>
              <w:left w:val="single" w:sz="4" w:space="0" w:color="auto"/>
              <w:bottom w:val="single" w:sz="4" w:space="0" w:color="auto"/>
              <w:right w:val="single" w:sz="4" w:space="0" w:color="auto"/>
            </w:tcBorders>
            <w:hideMark/>
          </w:tcPr>
          <w:p w14:paraId="33719E03" w14:textId="0DFD53C4" w:rsidR="0046320E" w:rsidRPr="00B96429" w:rsidRDefault="0046320E" w:rsidP="00637356">
            <w:pPr>
              <w:widowControl w:val="0"/>
              <w:tabs>
                <w:tab w:val="left" w:pos="567"/>
              </w:tabs>
              <w:autoSpaceDE w:val="0"/>
              <w:autoSpaceDN w:val="0"/>
              <w:adjustRightInd w:val="0"/>
              <w:jc w:val="center"/>
              <w:rPr>
                <w:bCs/>
                <w:sz w:val="22"/>
                <w:szCs w:val="22"/>
              </w:rPr>
            </w:pPr>
            <w:r w:rsidRPr="00B96429">
              <w:rPr>
                <w:bCs/>
                <w:sz w:val="22"/>
                <w:szCs w:val="22"/>
              </w:rPr>
              <w:t>0,</w:t>
            </w:r>
            <w:r w:rsidR="00AA6546" w:rsidRPr="00B96429">
              <w:rPr>
                <w:bCs/>
                <w:sz w:val="22"/>
                <w:szCs w:val="22"/>
              </w:rPr>
              <w:t xml:space="preserve">71 </w:t>
            </w:r>
            <w:r w:rsidRPr="00B96429">
              <w:rPr>
                <w:bCs/>
                <w:sz w:val="22"/>
                <w:szCs w:val="22"/>
              </w:rPr>
              <w:t>(0,</w:t>
            </w:r>
            <w:r w:rsidR="00AA6546" w:rsidRPr="00B96429">
              <w:rPr>
                <w:bCs/>
                <w:sz w:val="22"/>
                <w:szCs w:val="22"/>
              </w:rPr>
              <w:t>58</w:t>
            </w:r>
            <w:r w:rsidRPr="00B96429">
              <w:rPr>
                <w:bCs/>
                <w:sz w:val="22"/>
                <w:szCs w:val="22"/>
              </w:rPr>
              <w:t>; 0,</w:t>
            </w:r>
            <w:r w:rsidR="00AA6546" w:rsidRPr="00B96429">
              <w:rPr>
                <w:bCs/>
                <w:sz w:val="22"/>
                <w:szCs w:val="22"/>
              </w:rPr>
              <w:t>88</w:t>
            </w:r>
            <w:r w:rsidRPr="00B96429">
              <w:rPr>
                <w:bCs/>
                <w:sz w:val="22"/>
                <w:szCs w:val="22"/>
              </w:rPr>
              <w:t>)</w:t>
            </w:r>
          </w:p>
        </w:tc>
      </w:tr>
      <w:tr w:rsidR="0046320E" w:rsidRPr="00B96429" w14:paraId="4265B314"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hideMark/>
          </w:tcPr>
          <w:p w14:paraId="0C373388" w14:textId="087D5A81" w:rsidR="0046320E" w:rsidRPr="00B96429" w:rsidRDefault="0046320E" w:rsidP="00637356">
            <w:pPr>
              <w:widowControl w:val="0"/>
              <w:tabs>
                <w:tab w:val="left" w:pos="567"/>
              </w:tabs>
              <w:autoSpaceDE w:val="0"/>
              <w:autoSpaceDN w:val="0"/>
              <w:adjustRightInd w:val="0"/>
              <w:ind w:left="150"/>
              <w:jc w:val="both"/>
              <w:rPr>
                <w:bCs/>
                <w:sz w:val="22"/>
                <w:szCs w:val="22"/>
              </w:rPr>
            </w:pPr>
            <w:r w:rsidRPr="00B96429">
              <w:rPr>
                <w:bCs/>
                <w:sz w:val="22"/>
                <w:szCs w:val="22"/>
              </w:rPr>
              <w:t>p-</w:t>
            </w:r>
            <w:r w:rsidR="004E2360">
              <w:rPr>
                <w:bCs/>
                <w:sz w:val="22"/>
                <w:szCs w:val="22"/>
              </w:rPr>
              <w:t>v</w:t>
            </w:r>
            <w:r w:rsidR="004E2360" w:rsidRPr="00B96429">
              <w:rPr>
                <w:bCs/>
                <w:sz w:val="22"/>
                <w:szCs w:val="22"/>
              </w:rPr>
              <w:t>rijednost</w:t>
            </w:r>
            <w:r w:rsidR="00AA6546" w:rsidRPr="00B96429">
              <w:rPr>
                <w:bCs/>
                <w:sz w:val="22"/>
                <w:szCs w:val="22"/>
                <w:vertAlign w:val="superscript"/>
              </w:rPr>
              <w:t>‡</w:t>
            </w:r>
          </w:p>
        </w:tc>
        <w:tc>
          <w:tcPr>
            <w:tcW w:w="3147" w:type="pct"/>
            <w:gridSpan w:val="2"/>
            <w:tcBorders>
              <w:top w:val="single" w:sz="4" w:space="0" w:color="auto"/>
              <w:left w:val="single" w:sz="4" w:space="0" w:color="auto"/>
              <w:bottom w:val="single" w:sz="4" w:space="0" w:color="auto"/>
              <w:right w:val="single" w:sz="4" w:space="0" w:color="auto"/>
            </w:tcBorders>
            <w:hideMark/>
          </w:tcPr>
          <w:p w14:paraId="3CC0901E" w14:textId="29C6BD2D" w:rsidR="0046320E" w:rsidRPr="00B96429" w:rsidRDefault="0046320E" w:rsidP="00637356">
            <w:pPr>
              <w:widowControl w:val="0"/>
              <w:tabs>
                <w:tab w:val="left" w:pos="567"/>
              </w:tabs>
              <w:autoSpaceDE w:val="0"/>
              <w:autoSpaceDN w:val="0"/>
              <w:adjustRightInd w:val="0"/>
              <w:jc w:val="center"/>
              <w:rPr>
                <w:bCs/>
                <w:sz w:val="22"/>
                <w:szCs w:val="22"/>
              </w:rPr>
            </w:pPr>
            <w:r w:rsidRPr="00B96429">
              <w:rPr>
                <w:bCs/>
                <w:sz w:val="22"/>
                <w:szCs w:val="22"/>
              </w:rPr>
              <w:t>0,000</w:t>
            </w:r>
            <w:r w:rsidR="00AA6546" w:rsidRPr="00B96429">
              <w:rPr>
                <w:bCs/>
                <w:sz w:val="22"/>
                <w:szCs w:val="22"/>
              </w:rPr>
              <w:t>6</w:t>
            </w:r>
          </w:p>
        </w:tc>
      </w:tr>
      <w:tr w:rsidR="0046320E" w:rsidRPr="00B96429" w14:paraId="44E76B46"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hideMark/>
          </w:tcPr>
          <w:p w14:paraId="5293DA7C" w14:textId="77777777" w:rsidR="0046320E" w:rsidRPr="00B96429" w:rsidRDefault="0046320E" w:rsidP="00637356">
            <w:pPr>
              <w:widowControl w:val="0"/>
              <w:tabs>
                <w:tab w:val="left" w:pos="567"/>
              </w:tabs>
              <w:autoSpaceDE w:val="0"/>
              <w:autoSpaceDN w:val="0"/>
              <w:adjustRightInd w:val="0"/>
              <w:jc w:val="both"/>
              <w:rPr>
                <w:sz w:val="22"/>
                <w:szCs w:val="22"/>
              </w:rPr>
            </w:pPr>
            <w:r w:rsidRPr="00B96429">
              <w:rPr>
                <w:b/>
                <w:bCs/>
                <w:sz w:val="22"/>
                <w:szCs w:val="22"/>
              </w:rPr>
              <w:t>PFS</w:t>
            </w:r>
          </w:p>
        </w:tc>
        <w:tc>
          <w:tcPr>
            <w:tcW w:w="3147" w:type="pct"/>
            <w:gridSpan w:val="2"/>
            <w:tcBorders>
              <w:top w:val="single" w:sz="4" w:space="0" w:color="auto"/>
              <w:left w:val="single" w:sz="4" w:space="0" w:color="auto"/>
              <w:bottom w:val="single" w:sz="4" w:space="0" w:color="auto"/>
              <w:right w:val="single" w:sz="4" w:space="0" w:color="auto"/>
            </w:tcBorders>
          </w:tcPr>
          <w:p w14:paraId="0D31A72F" w14:textId="77777777" w:rsidR="0046320E" w:rsidRPr="00B96429" w:rsidRDefault="0046320E" w:rsidP="00637356">
            <w:pPr>
              <w:widowControl w:val="0"/>
              <w:tabs>
                <w:tab w:val="left" w:pos="567"/>
              </w:tabs>
              <w:autoSpaceDE w:val="0"/>
              <w:autoSpaceDN w:val="0"/>
              <w:adjustRightInd w:val="0"/>
              <w:jc w:val="both"/>
              <w:rPr>
                <w:bCs/>
                <w:sz w:val="22"/>
                <w:szCs w:val="22"/>
              </w:rPr>
            </w:pPr>
          </w:p>
        </w:tc>
      </w:tr>
      <w:tr w:rsidR="0046320E" w:rsidRPr="00B96429" w14:paraId="454C8F4C"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hideMark/>
          </w:tcPr>
          <w:p w14:paraId="7D0B34EB" w14:textId="73F7617C" w:rsidR="0046320E" w:rsidRPr="00B96429" w:rsidRDefault="0046320E" w:rsidP="00637356">
            <w:pPr>
              <w:widowControl w:val="0"/>
              <w:tabs>
                <w:tab w:val="left" w:pos="567"/>
              </w:tabs>
              <w:autoSpaceDE w:val="0"/>
              <w:autoSpaceDN w:val="0"/>
              <w:adjustRightInd w:val="0"/>
              <w:ind w:left="150"/>
              <w:jc w:val="both"/>
              <w:rPr>
                <w:bCs/>
                <w:sz w:val="22"/>
                <w:szCs w:val="22"/>
              </w:rPr>
            </w:pPr>
            <w:r w:rsidRPr="00B96429">
              <w:rPr>
                <w:bCs/>
                <w:sz w:val="22"/>
                <w:szCs w:val="22"/>
              </w:rPr>
              <w:t xml:space="preserve">Broj </w:t>
            </w:r>
            <w:r w:rsidR="009E711D" w:rsidRPr="009E711D">
              <w:rPr>
                <w:bCs/>
                <w:sz w:val="22"/>
                <w:szCs w:val="22"/>
              </w:rPr>
              <w:t xml:space="preserve">(%) pacijenata sa </w:t>
            </w:r>
            <w:r w:rsidRPr="00B96429">
              <w:rPr>
                <w:bCs/>
                <w:sz w:val="22"/>
                <w:szCs w:val="22"/>
              </w:rPr>
              <w:t>doga</w:t>
            </w:r>
            <w:r w:rsidRPr="00B96429">
              <w:rPr>
                <w:bCs/>
                <w:sz w:val="22"/>
                <w:szCs w:val="22"/>
                <w:lang w:val="sr-Latn-RS"/>
              </w:rPr>
              <w:t>đaj</w:t>
            </w:r>
            <w:r w:rsidR="009E711D">
              <w:rPr>
                <w:bCs/>
                <w:sz w:val="22"/>
                <w:szCs w:val="22"/>
                <w:lang w:val="sr-Latn-RS"/>
              </w:rPr>
              <w:t>em</w:t>
            </w:r>
            <w:r w:rsidRPr="00B96429">
              <w:rPr>
                <w:bCs/>
                <w:sz w:val="22"/>
                <w:szCs w:val="22"/>
              </w:rPr>
              <w:t xml:space="preserve"> </w:t>
            </w:r>
          </w:p>
        </w:tc>
        <w:tc>
          <w:tcPr>
            <w:tcW w:w="1542" w:type="pct"/>
            <w:tcBorders>
              <w:top w:val="single" w:sz="4" w:space="0" w:color="auto"/>
              <w:left w:val="single" w:sz="4" w:space="0" w:color="auto"/>
              <w:bottom w:val="single" w:sz="4" w:space="0" w:color="auto"/>
              <w:right w:val="single" w:sz="4" w:space="0" w:color="auto"/>
            </w:tcBorders>
            <w:hideMark/>
          </w:tcPr>
          <w:p w14:paraId="31FA0911" w14:textId="5E64D903" w:rsidR="0046320E" w:rsidRPr="00B96429" w:rsidRDefault="00AA6546" w:rsidP="00637356">
            <w:pPr>
              <w:widowControl w:val="0"/>
              <w:tabs>
                <w:tab w:val="left" w:pos="567"/>
              </w:tabs>
              <w:autoSpaceDE w:val="0"/>
              <w:autoSpaceDN w:val="0"/>
              <w:adjustRightInd w:val="0"/>
              <w:jc w:val="center"/>
              <w:rPr>
                <w:bCs/>
                <w:sz w:val="22"/>
                <w:szCs w:val="22"/>
              </w:rPr>
            </w:pPr>
            <w:r w:rsidRPr="00B96429">
              <w:rPr>
                <w:bCs/>
                <w:sz w:val="22"/>
                <w:szCs w:val="22"/>
              </w:rPr>
              <w:t xml:space="preserve">217 </w:t>
            </w:r>
            <w:r w:rsidR="0046320E" w:rsidRPr="00B96429">
              <w:rPr>
                <w:bCs/>
                <w:sz w:val="22"/>
                <w:szCs w:val="22"/>
              </w:rPr>
              <w:t>(</w:t>
            </w:r>
            <w:r w:rsidRPr="00B96429">
              <w:rPr>
                <w:bCs/>
                <w:sz w:val="22"/>
                <w:szCs w:val="22"/>
              </w:rPr>
              <w:t>78</w:t>
            </w:r>
            <w:r w:rsidR="0046320E" w:rsidRPr="00B96429">
              <w:rPr>
                <w:bCs/>
                <w:sz w:val="22"/>
                <w:szCs w:val="22"/>
              </w:rPr>
              <w:t>%)</w:t>
            </w:r>
          </w:p>
        </w:tc>
        <w:tc>
          <w:tcPr>
            <w:tcW w:w="1605" w:type="pct"/>
            <w:tcBorders>
              <w:top w:val="single" w:sz="4" w:space="0" w:color="auto"/>
              <w:left w:val="single" w:sz="4" w:space="0" w:color="auto"/>
              <w:bottom w:val="single" w:sz="4" w:space="0" w:color="auto"/>
              <w:right w:val="single" w:sz="4" w:space="0" w:color="auto"/>
            </w:tcBorders>
            <w:hideMark/>
          </w:tcPr>
          <w:p w14:paraId="603AA804" w14:textId="62262852" w:rsidR="0046320E" w:rsidRPr="00B96429" w:rsidRDefault="00AA6546" w:rsidP="00637356">
            <w:pPr>
              <w:widowControl w:val="0"/>
              <w:tabs>
                <w:tab w:val="left" w:pos="567"/>
              </w:tabs>
              <w:autoSpaceDE w:val="0"/>
              <w:autoSpaceDN w:val="0"/>
              <w:adjustRightInd w:val="0"/>
              <w:jc w:val="center"/>
              <w:rPr>
                <w:bCs/>
                <w:sz w:val="22"/>
                <w:szCs w:val="22"/>
              </w:rPr>
            </w:pPr>
            <w:r w:rsidRPr="00B96429">
              <w:rPr>
                <w:bCs/>
                <w:sz w:val="22"/>
                <w:szCs w:val="22"/>
              </w:rPr>
              <w:t xml:space="preserve">252 </w:t>
            </w:r>
            <w:r w:rsidR="0046320E" w:rsidRPr="00B96429">
              <w:rPr>
                <w:bCs/>
                <w:sz w:val="22"/>
                <w:szCs w:val="22"/>
              </w:rPr>
              <w:t>(</w:t>
            </w:r>
            <w:r w:rsidRPr="00B96429">
              <w:rPr>
                <w:bCs/>
                <w:sz w:val="22"/>
                <w:szCs w:val="22"/>
              </w:rPr>
              <w:t>9</w:t>
            </w:r>
            <w:r w:rsidR="0046320E" w:rsidRPr="00B96429">
              <w:rPr>
                <w:bCs/>
                <w:sz w:val="22"/>
                <w:szCs w:val="22"/>
              </w:rPr>
              <w:t>0%)</w:t>
            </w:r>
          </w:p>
        </w:tc>
      </w:tr>
      <w:tr w:rsidR="0046320E" w:rsidRPr="00B96429" w14:paraId="7A00C372"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hideMark/>
          </w:tcPr>
          <w:p w14:paraId="25223B64" w14:textId="77777777" w:rsidR="0046320E" w:rsidRPr="00B96429" w:rsidRDefault="0046320E" w:rsidP="00637356">
            <w:pPr>
              <w:widowControl w:val="0"/>
              <w:tabs>
                <w:tab w:val="left" w:pos="567"/>
              </w:tabs>
              <w:autoSpaceDE w:val="0"/>
              <w:autoSpaceDN w:val="0"/>
              <w:adjustRightInd w:val="0"/>
              <w:ind w:left="150"/>
              <w:jc w:val="both"/>
              <w:rPr>
                <w:bCs/>
                <w:sz w:val="22"/>
                <w:szCs w:val="22"/>
              </w:rPr>
            </w:pPr>
            <w:r w:rsidRPr="00B96429">
              <w:rPr>
                <w:bCs/>
                <w:sz w:val="22"/>
                <w:szCs w:val="22"/>
              </w:rPr>
              <w:t>Medijana u mjesecima (95% CI)</w:t>
            </w:r>
          </w:p>
        </w:tc>
        <w:tc>
          <w:tcPr>
            <w:tcW w:w="1542" w:type="pct"/>
            <w:tcBorders>
              <w:top w:val="single" w:sz="4" w:space="0" w:color="auto"/>
              <w:left w:val="single" w:sz="4" w:space="0" w:color="auto"/>
              <w:bottom w:val="single" w:sz="4" w:space="0" w:color="auto"/>
              <w:right w:val="single" w:sz="4" w:space="0" w:color="auto"/>
            </w:tcBorders>
            <w:hideMark/>
          </w:tcPr>
          <w:p w14:paraId="2D4D2A92" w14:textId="434A221F" w:rsidR="0046320E" w:rsidRPr="00B96429" w:rsidRDefault="00AA6546" w:rsidP="00637356">
            <w:pPr>
              <w:widowControl w:val="0"/>
              <w:tabs>
                <w:tab w:val="left" w:pos="567"/>
              </w:tabs>
              <w:autoSpaceDE w:val="0"/>
              <w:autoSpaceDN w:val="0"/>
              <w:adjustRightInd w:val="0"/>
              <w:jc w:val="center"/>
              <w:rPr>
                <w:bCs/>
                <w:sz w:val="22"/>
                <w:szCs w:val="22"/>
              </w:rPr>
            </w:pPr>
            <w:r w:rsidRPr="00B96429">
              <w:rPr>
                <w:bCs/>
                <w:sz w:val="22"/>
                <w:szCs w:val="22"/>
              </w:rPr>
              <w:t>8,0</w:t>
            </w:r>
            <w:r w:rsidR="0046320E" w:rsidRPr="00B96429">
              <w:rPr>
                <w:bCs/>
                <w:sz w:val="22"/>
                <w:szCs w:val="22"/>
              </w:rPr>
              <w:t xml:space="preserve"> (6,</w:t>
            </w:r>
            <w:r w:rsidRPr="00B96429">
              <w:rPr>
                <w:bCs/>
                <w:sz w:val="22"/>
                <w:szCs w:val="22"/>
              </w:rPr>
              <w:t>3</w:t>
            </w:r>
            <w:r w:rsidR="0046320E" w:rsidRPr="00B96429">
              <w:rPr>
                <w:bCs/>
                <w:sz w:val="22"/>
                <w:szCs w:val="22"/>
              </w:rPr>
              <w:t>; 8,</w:t>
            </w:r>
            <w:r w:rsidRPr="00B96429">
              <w:rPr>
                <w:bCs/>
                <w:sz w:val="22"/>
                <w:szCs w:val="22"/>
              </w:rPr>
              <w:t>4</w:t>
            </w:r>
            <w:r w:rsidR="0046320E" w:rsidRPr="00B96429">
              <w:rPr>
                <w:bCs/>
                <w:sz w:val="22"/>
                <w:szCs w:val="22"/>
              </w:rPr>
              <w:t>)</w:t>
            </w:r>
          </w:p>
        </w:tc>
        <w:tc>
          <w:tcPr>
            <w:tcW w:w="1605" w:type="pct"/>
            <w:tcBorders>
              <w:top w:val="single" w:sz="4" w:space="0" w:color="auto"/>
              <w:left w:val="single" w:sz="4" w:space="0" w:color="auto"/>
              <w:bottom w:val="single" w:sz="4" w:space="0" w:color="auto"/>
              <w:right w:val="single" w:sz="4" w:space="0" w:color="auto"/>
            </w:tcBorders>
            <w:hideMark/>
          </w:tcPr>
          <w:p w14:paraId="0466E235" w14:textId="789A2058" w:rsidR="0046320E" w:rsidRPr="00B96429" w:rsidRDefault="00AA6546" w:rsidP="00637356">
            <w:pPr>
              <w:widowControl w:val="0"/>
              <w:tabs>
                <w:tab w:val="left" w:pos="567"/>
              </w:tabs>
              <w:autoSpaceDE w:val="0"/>
              <w:autoSpaceDN w:val="0"/>
              <w:adjustRightInd w:val="0"/>
              <w:jc w:val="center"/>
              <w:rPr>
                <w:bCs/>
                <w:sz w:val="22"/>
                <w:szCs w:val="22"/>
              </w:rPr>
            </w:pPr>
            <w:r w:rsidRPr="00B96429">
              <w:rPr>
                <w:bCs/>
                <w:sz w:val="22"/>
                <w:szCs w:val="22"/>
              </w:rPr>
              <w:t>5,1</w:t>
            </w:r>
            <w:r w:rsidR="0046320E" w:rsidRPr="00B96429">
              <w:rPr>
                <w:bCs/>
                <w:sz w:val="22"/>
                <w:szCs w:val="22"/>
              </w:rPr>
              <w:t xml:space="preserve"> (4,3; </w:t>
            </w:r>
            <w:r w:rsidRPr="00B96429">
              <w:rPr>
                <w:bCs/>
                <w:sz w:val="22"/>
                <w:szCs w:val="22"/>
              </w:rPr>
              <w:t>6,0</w:t>
            </w:r>
            <w:r w:rsidR="0046320E" w:rsidRPr="00B96429">
              <w:rPr>
                <w:bCs/>
                <w:sz w:val="22"/>
                <w:szCs w:val="22"/>
              </w:rPr>
              <w:t>)</w:t>
            </w:r>
          </w:p>
        </w:tc>
      </w:tr>
      <w:tr w:rsidR="0046320E" w:rsidRPr="00B96429" w14:paraId="151EA9E6"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hideMark/>
          </w:tcPr>
          <w:p w14:paraId="0A56F576" w14:textId="1165FD51" w:rsidR="0046320E" w:rsidRPr="00B96429" w:rsidRDefault="0046320E" w:rsidP="00637356">
            <w:pPr>
              <w:widowControl w:val="0"/>
              <w:tabs>
                <w:tab w:val="left" w:pos="567"/>
              </w:tabs>
              <w:autoSpaceDE w:val="0"/>
              <w:autoSpaceDN w:val="0"/>
              <w:adjustRightInd w:val="0"/>
              <w:ind w:left="150"/>
              <w:jc w:val="both"/>
              <w:rPr>
                <w:bCs/>
                <w:sz w:val="22"/>
                <w:szCs w:val="22"/>
              </w:rPr>
            </w:pPr>
            <w:r w:rsidRPr="00B96429">
              <w:rPr>
                <w:bCs/>
                <w:sz w:val="22"/>
                <w:szCs w:val="22"/>
              </w:rPr>
              <w:t xml:space="preserve">Hazard </w:t>
            </w:r>
            <w:r w:rsidR="004E2360">
              <w:rPr>
                <w:bCs/>
                <w:sz w:val="22"/>
                <w:szCs w:val="22"/>
              </w:rPr>
              <w:t>ratio</w:t>
            </w:r>
            <w:r w:rsidR="00AA6546" w:rsidRPr="00B96429">
              <w:rPr>
                <w:bCs/>
                <w:sz w:val="22"/>
                <w:szCs w:val="22"/>
                <w:vertAlign w:val="superscript"/>
              </w:rPr>
              <w:t>†</w:t>
            </w:r>
            <w:r w:rsidRPr="00B96429">
              <w:rPr>
                <w:bCs/>
                <w:sz w:val="22"/>
                <w:szCs w:val="22"/>
              </w:rPr>
              <w:t xml:space="preserve"> (95% CI) </w:t>
            </w:r>
          </w:p>
        </w:tc>
        <w:tc>
          <w:tcPr>
            <w:tcW w:w="3147" w:type="pct"/>
            <w:gridSpan w:val="2"/>
            <w:tcBorders>
              <w:top w:val="single" w:sz="4" w:space="0" w:color="auto"/>
              <w:left w:val="single" w:sz="4" w:space="0" w:color="auto"/>
              <w:bottom w:val="single" w:sz="4" w:space="0" w:color="auto"/>
              <w:right w:val="single" w:sz="4" w:space="0" w:color="auto"/>
            </w:tcBorders>
            <w:hideMark/>
          </w:tcPr>
          <w:p w14:paraId="45136BE3" w14:textId="16A3AE0F" w:rsidR="0046320E" w:rsidRPr="00B96429" w:rsidRDefault="0046320E" w:rsidP="00637356">
            <w:pPr>
              <w:widowControl w:val="0"/>
              <w:tabs>
                <w:tab w:val="left" w:pos="567"/>
              </w:tabs>
              <w:autoSpaceDE w:val="0"/>
              <w:autoSpaceDN w:val="0"/>
              <w:adjustRightInd w:val="0"/>
              <w:jc w:val="center"/>
              <w:rPr>
                <w:bCs/>
                <w:sz w:val="22"/>
                <w:szCs w:val="22"/>
              </w:rPr>
            </w:pPr>
            <w:r w:rsidRPr="00B96429">
              <w:rPr>
                <w:bCs/>
                <w:sz w:val="22"/>
                <w:szCs w:val="22"/>
              </w:rPr>
              <w:t>0,5</w:t>
            </w:r>
            <w:r w:rsidR="00AA6546" w:rsidRPr="00B96429">
              <w:rPr>
                <w:bCs/>
                <w:sz w:val="22"/>
                <w:szCs w:val="22"/>
              </w:rPr>
              <w:t>7</w:t>
            </w:r>
            <w:r w:rsidR="00D2237B">
              <w:rPr>
                <w:bCs/>
                <w:sz w:val="22"/>
                <w:szCs w:val="22"/>
              </w:rPr>
              <w:t xml:space="preserve"> </w:t>
            </w:r>
            <w:r w:rsidRPr="00B96429">
              <w:rPr>
                <w:bCs/>
                <w:sz w:val="22"/>
                <w:szCs w:val="22"/>
              </w:rPr>
              <w:t>(0,4</w:t>
            </w:r>
            <w:r w:rsidR="00AA6546" w:rsidRPr="00B96429">
              <w:rPr>
                <w:bCs/>
                <w:sz w:val="22"/>
                <w:szCs w:val="22"/>
              </w:rPr>
              <w:t>7</w:t>
            </w:r>
            <w:r w:rsidRPr="00B96429">
              <w:rPr>
                <w:bCs/>
                <w:sz w:val="22"/>
                <w:szCs w:val="22"/>
              </w:rPr>
              <w:t>; 0,</w:t>
            </w:r>
            <w:r w:rsidR="00AA6546" w:rsidRPr="00B96429">
              <w:rPr>
                <w:bCs/>
                <w:sz w:val="22"/>
                <w:szCs w:val="22"/>
              </w:rPr>
              <w:t>69</w:t>
            </w:r>
            <w:r w:rsidRPr="00B96429">
              <w:rPr>
                <w:bCs/>
                <w:sz w:val="22"/>
                <w:szCs w:val="22"/>
              </w:rPr>
              <w:t>)</w:t>
            </w:r>
          </w:p>
        </w:tc>
      </w:tr>
      <w:tr w:rsidR="0046320E" w:rsidRPr="00B96429" w14:paraId="1CC0B99C"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hideMark/>
          </w:tcPr>
          <w:p w14:paraId="5468AC81" w14:textId="10B3CBBE" w:rsidR="0046320E" w:rsidRPr="00B96429" w:rsidRDefault="0046320E" w:rsidP="00637356">
            <w:pPr>
              <w:widowControl w:val="0"/>
              <w:tabs>
                <w:tab w:val="left" w:pos="567"/>
              </w:tabs>
              <w:autoSpaceDE w:val="0"/>
              <w:autoSpaceDN w:val="0"/>
              <w:adjustRightInd w:val="0"/>
              <w:ind w:left="150"/>
              <w:jc w:val="both"/>
              <w:rPr>
                <w:bCs/>
                <w:sz w:val="22"/>
                <w:szCs w:val="22"/>
              </w:rPr>
            </w:pPr>
            <w:r w:rsidRPr="00B96429">
              <w:rPr>
                <w:bCs/>
                <w:sz w:val="22"/>
                <w:szCs w:val="22"/>
              </w:rPr>
              <w:t>p-</w:t>
            </w:r>
            <w:r w:rsidR="004E2360">
              <w:rPr>
                <w:bCs/>
                <w:sz w:val="22"/>
                <w:szCs w:val="22"/>
              </w:rPr>
              <w:t>v</w:t>
            </w:r>
            <w:r w:rsidR="004E2360" w:rsidRPr="00B96429">
              <w:rPr>
                <w:bCs/>
                <w:sz w:val="22"/>
                <w:szCs w:val="22"/>
              </w:rPr>
              <w:t>rijednost</w:t>
            </w:r>
            <w:r w:rsidR="00AA6546" w:rsidRPr="00B96429">
              <w:rPr>
                <w:bCs/>
                <w:sz w:val="22"/>
                <w:szCs w:val="22"/>
                <w:vertAlign w:val="superscript"/>
              </w:rPr>
              <w:t>‡</w:t>
            </w:r>
          </w:p>
        </w:tc>
        <w:tc>
          <w:tcPr>
            <w:tcW w:w="3147" w:type="pct"/>
            <w:gridSpan w:val="2"/>
            <w:tcBorders>
              <w:top w:val="single" w:sz="4" w:space="0" w:color="auto"/>
              <w:left w:val="single" w:sz="4" w:space="0" w:color="auto"/>
              <w:bottom w:val="single" w:sz="4" w:space="0" w:color="auto"/>
              <w:right w:val="single" w:sz="4" w:space="0" w:color="auto"/>
            </w:tcBorders>
            <w:hideMark/>
          </w:tcPr>
          <w:p w14:paraId="4EAEA36F" w14:textId="77777777" w:rsidR="0046320E" w:rsidRPr="00B96429" w:rsidRDefault="0046320E" w:rsidP="00637356">
            <w:pPr>
              <w:widowControl w:val="0"/>
              <w:tabs>
                <w:tab w:val="left" w:pos="567"/>
              </w:tabs>
              <w:autoSpaceDE w:val="0"/>
              <w:autoSpaceDN w:val="0"/>
              <w:adjustRightInd w:val="0"/>
              <w:jc w:val="center"/>
              <w:rPr>
                <w:bCs/>
                <w:sz w:val="22"/>
                <w:szCs w:val="22"/>
              </w:rPr>
            </w:pPr>
            <w:r w:rsidRPr="00B96429">
              <w:rPr>
                <w:bCs/>
                <w:sz w:val="22"/>
                <w:szCs w:val="22"/>
              </w:rPr>
              <w:t>&lt;</w:t>
            </w:r>
            <w:r w:rsidRPr="00B96429">
              <w:rPr>
                <w:sz w:val="22"/>
                <w:szCs w:val="22"/>
              </w:rPr>
              <w:t> </w:t>
            </w:r>
            <w:r w:rsidRPr="00B96429">
              <w:rPr>
                <w:bCs/>
                <w:sz w:val="22"/>
                <w:szCs w:val="22"/>
              </w:rPr>
              <w:t>0,0001</w:t>
            </w:r>
          </w:p>
        </w:tc>
      </w:tr>
      <w:tr w:rsidR="0046320E" w:rsidRPr="00B96429" w14:paraId="312A7CDC"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hideMark/>
          </w:tcPr>
          <w:p w14:paraId="289D58CF" w14:textId="6B05A3AF" w:rsidR="0046320E" w:rsidRPr="00B96429" w:rsidRDefault="0046320E" w:rsidP="00637356">
            <w:pPr>
              <w:widowControl w:val="0"/>
              <w:tabs>
                <w:tab w:val="left" w:pos="567"/>
              </w:tabs>
              <w:autoSpaceDE w:val="0"/>
              <w:autoSpaceDN w:val="0"/>
              <w:adjustRightInd w:val="0"/>
              <w:jc w:val="both"/>
              <w:rPr>
                <w:sz w:val="22"/>
                <w:szCs w:val="22"/>
              </w:rPr>
            </w:pPr>
            <w:r w:rsidRPr="00B96429">
              <w:rPr>
                <w:b/>
                <w:bCs/>
                <w:sz w:val="22"/>
                <w:szCs w:val="22"/>
              </w:rPr>
              <w:t xml:space="preserve">Stopa </w:t>
            </w:r>
            <w:r w:rsidR="006E204F" w:rsidRPr="00B96429">
              <w:rPr>
                <w:b/>
                <w:bCs/>
                <w:sz w:val="22"/>
                <w:szCs w:val="22"/>
              </w:rPr>
              <w:t>objektivn</w:t>
            </w:r>
            <w:r w:rsidR="00291002" w:rsidRPr="00B96429">
              <w:rPr>
                <w:b/>
                <w:bCs/>
                <w:sz w:val="22"/>
                <w:szCs w:val="22"/>
              </w:rPr>
              <w:t>ih</w:t>
            </w:r>
            <w:r w:rsidR="006E204F" w:rsidRPr="00B96429">
              <w:rPr>
                <w:b/>
                <w:bCs/>
                <w:sz w:val="22"/>
                <w:szCs w:val="22"/>
              </w:rPr>
              <w:t xml:space="preserve"> </w:t>
            </w:r>
            <w:r w:rsidRPr="00B96429">
              <w:rPr>
                <w:b/>
                <w:bCs/>
                <w:sz w:val="22"/>
                <w:szCs w:val="22"/>
              </w:rPr>
              <w:t>odgovora</w:t>
            </w:r>
          </w:p>
        </w:tc>
        <w:tc>
          <w:tcPr>
            <w:tcW w:w="3147" w:type="pct"/>
            <w:gridSpan w:val="2"/>
            <w:tcBorders>
              <w:top w:val="single" w:sz="4" w:space="0" w:color="auto"/>
              <w:left w:val="single" w:sz="4" w:space="0" w:color="auto"/>
              <w:bottom w:val="single" w:sz="4" w:space="0" w:color="auto"/>
              <w:right w:val="single" w:sz="4" w:space="0" w:color="auto"/>
            </w:tcBorders>
          </w:tcPr>
          <w:p w14:paraId="3764CD73" w14:textId="77777777" w:rsidR="0046320E" w:rsidRPr="00B96429" w:rsidRDefault="0046320E" w:rsidP="00637356">
            <w:pPr>
              <w:widowControl w:val="0"/>
              <w:tabs>
                <w:tab w:val="left" w:pos="567"/>
              </w:tabs>
              <w:autoSpaceDE w:val="0"/>
              <w:autoSpaceDN w:val="0"/>
              <w:adjustRightInd w:val="0"/>
              <w:jc w:val="both"/>
              <w:rPr>
                <w:bCs/>
                <w:sz w:val="22"/>
                <w:szCs w:val="22"/>
              </w:rPr>
            </w:pPr>
          </w:p>
        </w:tc>
      </w:tr>
      <w:tr w:rsidR="0046320E" w:rsidRPr="00B96429" w14:paraId="334CED3D"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hideMark/>
          </w:tcPr>
          <w:p w14:paraId="4604D3B8" w14:textId="52656B15" w:rsidR="0046320E" w:rsidRPr="00B96429" w:rsidRDefault="0046320E" w:rsidP="00637356">
            <w:pPr>
              <w:widowControl w:val="0"/>
              <w:tabs>
                <w:tab w:val="left" w:pos="567"/>
              </w:tabs>
              <w:autoSpaceDE w:val="0"/>
              <w:autoSpaceDN w:val="0"/>
              <w:adjustRightInd w:val="0"/>
              <w:ind w:left="150"/>
              <w:jc w:val="both"/>
              <w:rPr>
                <w:bCs/>
                <w:sz w:val="22"/>
                <w:szCs w:val="22"/>
              </w:rPr>
            </w:pPr>
            <w:r w:rsidRPr="00B96429">
              <w:rPr>
                <w:bCs/>
                <w:sz w:val="22"/>
                <w:szCs w:val="22"/>
              </w:rPr>
              <w:t xml:space="preserve">Stopa </w:t>
            </w:r>
            <w:r w:rsidR="00291002" w:rsidRPr="00B96429">
              <w:rPr>
                <w:bCs/>
                <w:sz w:val="22"/>
                <w:szCs w:val="22"/>
              </w:rPr>
              <w:t xml:space="preserve">objektivnog </w:t>
            </w:r>
            <w:r w:rsidRPr="00B96429">
              <w:rPr>
                <w:bCs/>
                <w:sz w:val="22"/>
                <w:szCs w:val="22"/>
              </w:rPr>
              <w:t>odgovora (95% CI)</w:t>
            </w:r>
          </w:p>
        </w:tc>
        <w:tc>
          <w:tcPr>
            <w:tcW w:w="1542" w:type="pct"/>
            <w:tcBorders>
              <w:top w:val="single" w:sz="4" w:space="0" w:color="auto"/>
              <w:left w:val="single" w:sz="4" w:space="0" w:color="auto"/>
              <w:bottom w:val="single" w:sz="4" w:space="0" w:color="auto"/>
              <w:right w:val="single" w:sz="4" w:space="0" w:color="auto"/>
            </w:tcBorders>
            <w:hideMark/>
          </w:tcPr>
          <w:p w14:paraId="423B24D7" w14:textId="398A11F3" w:rsidR="0046320E" w:rsidRPr="00B96429" w:rsidRDefault="00AA6546" w:rsidP="00637356">
            <w:pPr>
              <w:widowControl w:val="0"/>
              <w:tabs>
                <w:tab w:val="left" w:pos="567"/>
              </w:tabs>
              <w:autoSpaceDE w:val="0"/>
              <w:autoSpaceDN w:val="0"/>
              <w:adjustRightInd w:val="0"/>
              <w:jc w:val="center"/>
              <w:rPr>
                <w:bCs/>
                <w:sz w:val="22"/>
                <w:szCs w:val="22"/>
              </w:rPr>
            </w:pPr>
            <w:r w:rsidRPr="00B96429">
              <w:rPr>
                <w:bCs/>
                <w:sz w:val="22"/>
                <w:szCs w:val="22"/>
              </w:rPr>
              <w:t>63</w:t>
            </w:r>
            <w:r w:rsidR="0046320E" w:rsidRPr="00B96429">
              <w:rPr>
                <w:bCs/>
                <w:sz w:val="22"/>
                <w:szCs w:val="22"/>
              </w:rPr>
              <w:t>% (</w:t>
            </w:r>
            <w:r w:rsidRPr="00B96429">
              <w:rPr>
                <w:bCs/>
                <w:sz w:val="22"/>
                <w:szCs w:val="22"/>
              </w:rPr>
              <w:t>57</w:t>
            </w:r>
            <w:r w:rsidR="0046320E" w:rsidRPr="00B96429">
              <w:rPr>
                <w:bCs/>
                <w:sz w:val="22"/>
                <w:szCs w:val="22"/>
              </w:rPr>
              <w:t xml:space="preserve">, </w:t>
            </w:r>
            <w:r w:rsidRPr="00B96429">
              <w:rPr>
                <w:bCs/>
                <w:sz w:val="22"/>
                <w:szCs w:val="22"/>
              </w:rPr>
              <w:t>68</w:t>
            </w:r>
            <w:r w:rsidR="0046320E" w:rsidRPr="00B96429">
              <w:rPr>
                <w:bCs/>
                <w:sz w:val="22"/>
                <w:szCs w:val="22"/>
              </w:rPr>
              <w:t>)</w:t>
            </w:r>
          </w:p>
        </w:tc>
        <w:tc>
          <w:tcPr>
            <w:tcW w:w="1605" w:type="pct"/>
            <w:tcBorders>
              <w:top w:val="single" w:sz="4" w:space="0" w:color="auto"/>
              <w:left w:val="single" w:sz="4" w:space="0" w:color="auto"/>
              <w:bottom w:val="single" w:sz="4" w:space="0" w:color="auto"/>
              <w:right w:val="single" w:sz="4" w:space="0" w:color="auto"/>
            </w:tcBorders>
            <w:hideMark/>
          </w:tcPr>
          <w:p w14:paraId="720134A1" w14:textId="77777777" w:rsidR="0046320E" w:rsidRPr="00B96429" w:rsidRDefault="0046320E" w:rsidP="00637356">
            <w:pPr>
              <w:widowControl w:val="0"/>
              <w:tabs>
                <w:tab w:val="left" w:pos="567"/>
              </w:tabs>
              <w:autoSpaceDE w:val="0"/>
              <w:autoSpaceDN w:val="0"/>
              <w:adjustRightInd w:val="0"/>
              <w:jc w:val="center"/>
              <w:rPr>
                <w:bCs/>
                <w:sz w:val="22"/>
                <w:szCs w:val="22"/>
              </w:rPr>
            </w:pPr>
            <w:r w:rsidRPr="00B96429">
              <w:rPr>
                <w:bCs/>
                <w:sz w:val="22"/>
                <w:szCs w:val="22"/>
              </w:rPr>
              <w:t>38% (33, 44)</w:t>
            </w:r>
          </w:p>
        </w:tc>
      </w:tr>
      <w:tr w:rsidR="0046320E" w:rsidRPr="00B96429" w14:paraId="71A9A81C"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tcPr>
          <w:p w14:paraId="2936149A" w14:textId="7463CB34" w:rsidR="0046320E" w:rsidRPr="00B96429" w:rsidRDefault="0046320E" w:rsidP="00637356">
            <w:pPr>
              <w:widowControl w:val="0"/>
              <w:tabs>
                <w:tab w:val="left" w:pos="567"/>
              </w:tabs>
              <w:autoSpaceDE w:val="0"/>
              <w:autoSpaceDN w:val="0"/>
              <w:adjustRightInd w:val="0"/>
              <w:ind w:left="323"/>
              <w:jc w:val="both"/>
              <w:rPr>
                <w:bCs/>
                <w:sz w:val="22"/>
                <w:szCs w:val="22"/>
              </w:rPr>
            </w:pPr>
            <w:r w:rsidRPr="00B96429">
              <w:rPr>
                <w:bCs/>
                <w:sz w:val="22"/>
                <w:szCs w:val="22"/>
              </w:rPr>
              <w:t xml:space="preserve">Potpuni odgovor </w:t>
            </w:r>
          </w:p>
        </w:tc>
        <w:tc>
          <w:tcPr>
            <w:tcW w:w="1542" w:type="pct"/>
            <w:tcBorders>
              <w:top w:val="single" w:sz="4" w:space="0" w:color="auto"/>
              <w:left w:val="single" w:sz="4" w:space="0" w:color="auto"/>
              <w:bottom w:val="single" w:sz="4" w:space="0" w:color="auto"/>
              <w:right w:val="single" w:sz="4" w:space="0" w:color="auto"/>
            </w:tcBorders>
          </w:tcPr>
          <w:p w14:paraId="1AC130D0" w14:textId="00DF7A30" w:rsidR="0046320E" w:rsidRPr="00B96429" w:rsidRDefault="00AA6546" w:rsidP="00637356">
            <w:pPr>
              <w:widowControl w:val="0"/>
              <w:tabs>
                <w:tab w:val="left" w:pos="567"/>
              </w:tabs>
              <w:autoSpaceDE w:val="0"/>
              <w:autoSpaceDN w:val="0"/>
              <w:adjustRightInd w:val="0"/>
              <w:jc w:val="center"/>
              <w:rPr>
                <w:bCs/>
                <w:sz w:val="22"/>
                <w:szCs w:val="22"/>
              </w:rPr>
            </w:pPr>
            <w:r w:rsidRPr="00B96429">
              <w:rPr>
                <w:bCs/>
                <w:sz w:val="22"/>
                <w:szCs w:val="22"/>
              </w:rPr>
              <w:t>2,2</w:t>
            </w:r>
            <w:r w:rsidR="0046320E" w:rsidRPr="00B96429">
              <w:rPr>
                <w:bCs/>
                <w:sz w:val="22"/>
                <w:szCs w:val="22"/>
              </w:rPr>
              <w:t>%</w:t>
            </w:r>
          </w:p>
        </w:tc>
        <w:tc>
          <w:tcPr>
            <w:tcW w:w="1605" w:type="pct"/>
            <w:tcBorders>
              <w:top w:val="single" w:sz="4" w:space="0" w:color="auto"/>
              <w:left w:val="single" w:sz="4" w:space="0" w:color="auto"/>
              <w:bottom w:val="single" w:sz="4" w:space="0" w:color="auto"/>
              <w:right w:val="single" w:sz="4" w:space="0" w:color="auto"/>
            </w:tcBorders>
          </w:tcPr>
          <w:p w14:paraId="007A5F60" w14:textId="185F2DED" w:rsidR="0046320E" w:rsidRPr="00B96429" w:rsidRDefault="00AA6546" w:rsidP="00637356">
            <w:pPr>
              <w:widowControl w:val="0"/>
              <w:tabs>
                <w:tab w:val="left" w:pos="567"/>
              </w:tabs>
              <w:autoSpaceDE w:val="0"/>
              <w:autoSpaceDN w:val="0"/>
              <w:adjustRightInd w:val="0"/>
              <w:jc w:val="center"/>
              <w:rPr>
                <w:bCs/>
                <w:sz w:val="22"/>
                <w:szCs w:val="22"/>
              </w:rPr>
            </w:pPr>
            <w:r w:rsidRPr="00B96429">
              <w:rPr>
                <w:bCs/>
                <w:sz w:val="22"/>
                <w:szCs w:val="22"/>
              </w:rPr>
              <w:t>3,2</w:t>
            </w:r>
            <w:r w:rsidR="0046320E" w:rsidRPr="00B96429">
              <w:rPr>
                <w:bCs/>
                <w:sz w:val="22"/>
                <w:szCs w:val="22"/>
              </w:rPr>
              <w:t>%</w:t>
            </w:r>
          </w:p>
        </w:tc>
      </w:tr>
      <w:tr w:rsidR="0046320E" w:rsidRPr="00B96429" w14:paraId="4F258FEB"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tcPr>
          <w:p w14:paraId="14A329E5" w14:textId="33777F28" w:rsidR="0046320E" w:rsidRPr="00B96429" w:rsidRDefault="0046320E" w:rsidP="00637356">
            <w:pPr>
              <w:widowControl w:val="0"/>
              <w:tabs>
                <w:tab w:val="left" w:pos="567"/>
              </w:tabs>
              <w:autoSpaceDE w:val="0"/>
              <w:autoSpaceDN w:val="0"/>
              <w:adjustRightInd w:val="0"/>
              <w:ind w:left="323"/>
              <w:jc w:val="both"/>
              <w:rPr>
                <w:bCs/>
                <w:sz w:val="22"/>
                <w:szCs w:val="22"/>
              </w:rPr>
            </w:pPr>
            <w:r w:rsidRPr="00B96429">
              <w:rPr>
                <w:bCs/>
                <w:sz w:val="22"/>
                <w:szCs w:val="22"/>
              </w:rPr>
              <w:t xml:space="preserve">Delimičan odgovor </w:t>
            </w:r>
          </w:p>
        </w:tc>
        <w:tc>
          <w:tcPr>
            <w:tcW w:w="1542" w:type="pct"/>
            <w:tcBorders>
              <w:top w:val="single" w:sz="4" w:space="0" w:color="auto"/>
              <w:left w:val="single" w:sz="4" w:space="0" w:color="auto"/>
              <w:bottom w:val="single" w:sz="4" w:space="0" w:color="auto"/>
              <w:right w:val="single" w:sz="4" w:space="0" w:color="auto"/>
            </w:tcBorders>
          </w:tcPr>
          <w:p w14:paraId="528AEE9D" w14:textId="16719034" w:rsidR="0046320E" w:rsidRPr="00B96429" w:rsidRDefault="00AA6546" w:rsidP="00637356">
            <w:pPr>
              <w:widowControl w:val="0"/>
              <w:tabs>
                <w:tab w:val="left" w:pos="567"/>
              </w:tabs>
              <w:autoSpaceDE w:val="0"/>
              <w:autoSpaceDN w:val="0"/>
              <w:adjustRightInd w:val="0"/>
              <w:jc w:val="center"/>
              <w:rPr>
                <w:bCs/>
                <w:sz w:val="22"/>
                <w:szCs w:val="22"/>
              </w:rPr>
            </w:pPr>
            <w:r w:rsidRPr="00B96429">
              <w:rPr>
                <w:bCs/>
                <w:sz w:val="22"/>
                <w:szCs w:val="22"/>
              </w:rPr>
              <w:t>60</w:t>
            </w:r>
            <w:r w:rsidR="0046320E" w:rsidRPr="00B96429">
              <w:rPr>
                <w:bCs/>
                <w:sz w:val="22"/>
                <w:szCs w:val="22"/>
              </w:rPr>
              <w:t>%</w:t>
            </w:r>
          </w:p>
        </w:tc>
        <w:tc>
          <w:tcPr>
            <w:tcW w:w="1605" w:type="pct"/>
            <w:tcBorders>
              <w:top w:val="single" w:sz="4" w:space="0" w:color="auto"/>
              <w:left w:val="single" w:sz="4" w:space="0" w:color="auto"/>
              <w:bottom w:val="single" w:sz="4" w:space="0" w:color="auto"/>
              <w:right w:val="single" w:sz="4" w:space="0" w:color="auto"/>
            </w:tcBorders>
          </w:tcPr>
          <w:p w14:paraId="36F0CE42" w14:textId="1DB5D53A" w:rsidR="0046320E" w:rsidRPr="00B96429" w:rsidRDefault="00AA6546" w:rsidP="00637356">
            <w:pPr>
              <w:widowControl w:val="0"/>
              <w:tabs>
                <w:tab w:val="left" w:pos="567"/>
              </w:tabs>
              <w:autoSpaceDE w:val="0"/>
              <w:autoSpaceDN w:val="0"/>
              <w:adjustRightInd w:val="0"/>
              <w:jc w:val="center"/>
              <w:rPr>
                <w:bCs/>
                <w:sz w:val="22"/>
                <w:szCs w:val="22"/>
              </w:rPr>
            </w:pPr>
            <w:r w:rsidRPr="00B96429">
              <w:rPr>
                <w:bCs/>
                <w:sz w:val="22"/>
                <w:szCs w:val="22"/>
              </w:rPr>
              <w:t>35</w:t>
            </w:r>
            <w:r w:rsidR="0046320E" w:rsidRPr="00B96429">
              <w:rPr>
                <w:bCs/>
                <w:sz w:val="22"/>
                <w:szCs w:val="22"/>
              </w:rPr>
              <w:t>%</w:t>
            </w:r>
          </w:p>
        </w:tc>
      </w:tr>
      <w:tr w:rsidR="0046320E" w:rsidRPr="00B96429" w14:paraId="33271C37"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hideMark/>
          </w:tcPr>
          <w:p w14:paraId="6F0F1152" w14:textId="5C9BFE28" w:rsidR="0046320E" w:rsidRPr="00B96429" w:rsidRDefault="0046320E" w:rsidP="00637356">
            <w:pPr>
              <w:widowControl w:val="0"/>
              <w:tabs>
                <w:tab w:val="left" w:pos="567"/>
              </w:tabs>
              <w:autoSpaceDE w:val="0"/>
              <w:autoSpaceDN w:val="0"/>
              <w:adjustRightInd w:val="0"/>
              <w:ind w:left="150"/>
              <w:jc w:val="both"/>
              <w:rPr>
                <w:b/>
                <w:bCs/>
                <w:sz w:val="22"/>
                <w:szCs w:val="22"/>
              </w:rPr>
            </w:pPr>
            <w:r w:rsidRPr="00B96429">
              <w:rPr>
                <w:bCs/>
                <w:sz w:val="22"/>
                <w:szCs w:val="22"/>
              </w:rPr>
              <w:t>p-</w:t>
            </w:r>
            <w:r w:rsidR="004E2360">
              <w:rPr>
                <w:bCs/>
                <w:sz w:val="22"/>
                <w:szCs w:val="22"/>
              </w:rPr>
              <w:t>v</w:t>
            </w:r>
            <w:r w:rsidR="004E2360" w:rsidRPr="00B96429">
              <w:rPr>
                <w:bCs/>
                <w:sz w:val="22"/>
                <w:szCs w:val="22"/>
              </w:rPr>
              <w:t>rijednost</w:t>
            </w:r>
            <w:r w:rsidR="00AA6546" w:rsidRPr="00B96429">
              <w:rPr>
                <w:sz w:val="22"/>
                <w:szCs w:val="22"/>
                <w:vertAlign w:val="superscript"/>
              </w:rPr>
              <w:t>§</w:t>
            </w:r>
          </w:p>
        </w:tc>
        <w:tc>
          <w:tcPr>
            <w:tcW w:w="3147" w:type="pct"/>
            <w:gridSpan w:val="2"/>
            <w:tcBorders>
              <w:top w:val="single" w:sz="4" w:space="0" w:color="auto"/>
              <w:left w:val="single" w:sz="4" w:space="0" w:color="auto"/>
              <w:bottom w:val="single" w:sz="4" w:space="0" w:color="auto"/>
              <w:right w:val="single" w:sz="4" w:space="0" w:color="auto"/>
            </w:tcBorders>
            <w:hideMark/>
          </w:tcPr>
          <w:p w14:paraId="301866A9" w14:textId="77777777" w:rsidR="0046320E" w:rsidRPr="00B96429" w:rsidRDefault="0046320E" w:rsidP="00637356">
            <w:pPr>
              <w:widowControl w:val="0"/>
              <w:tabs>
                <w:tab w:val="left" w:pos="567"/>
              </w:tabs>
              <w:autoSpaceDE w:val="0"/>
              <w:autoSpaceDN w:val="0"/>
              <w:adjustRightInd w:val="0"/>
              <w:jc w:val="center"/>
              <w:rPr>
                <w:sz w:val="22"/>
                <w:szCs w:val="22"/>
              </w:rPr>
            </w:pPr>
            <w:r w:rsidRPr="00B96429">
              <w:rPr>
                <w:bCs/>
                <w:sz w:val="22"/>
                <w:szCs w:val="22"/>
              </w:rPr>
              <w:t>&lt;</w:t>
            </w:r>
            <w:r w:rsidRPr="00B96429">
              <w:rPr>
                <w:sz w:val="22"/>
                <w:szCs w:val="22"/>
              </w:rPr>
              <w:t> </w:t>
            </w:r>
            <w:r w:rsidRPr="00B96429">
              <w:rPr>
                <w:bCs/>
                <w:sz w:val="22"/>
                <w:szCs w:val="22"/>
              </w:rPr>
              <w:t>0,0001</w:t>
            </w:r>
          </w:p>
        </w:tc>
      </w:tr>
      <w:tr w:rsidR="0046320E" w:rsidRPr="00B96429" w14:paraId="49428FE7"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hideMark/>
          </w:tcPr>
          <w:p w14:paraId="7E723402" w14:textId="77777777" w:rsidR="0046320E" w:rsidRPr="00B96429" w:rsidRDefault="0046320E" w:rsidP="00637356">
            <w:pPr>
              <w:widowControl w:val="0"/>
              <w:tabs>
                <w:tab w:val="left" w:pos="567"/>
              </w:tabs>
              <w:autoSpaceDE w:val="0"/>
              <w:autoSpaceDN w:val="0"/>
              <w:adjustRightInd w:val="0"/>
              <w:jc w:val="both"/>
              <w:rPr>
                <w:b/>
                <w:bCs/>
                <w:sz w:val="22"/>
                <w:szCs w:val="22"/>
              </w:rPr>
            </w:pPr>
            <w:r w:rsidRPr="00B96429">
              <w:rPr>
                <w:b/>
                <w:bCs/>
                <w:sz w:val="22"/>
                <w:szCs w:val="22"/>
              </w:rPr>
              <w:t>Trajanje odgovora</w:t>
            </w:r>
          </w:p>
        </w:tc>
        <w:tc>
          <w:tcPr>
            <w:tcW w:w="3147" w:type="pct"/>
            <w:gridSpan w:val="2"/>
            <w:tcBorders>
              <w:top w:val="single" w:sz="4" w:space="0" w:color="auto"/>
              <w:left w:val="single" w:sz="4" w:space="0" w:color="auto"/>
              <w:bottom w:val="single" w:sz="4" w:space="0" w:color="auto"/>
              <w:right w:val="single" w:sz="4" w:space="0" w:color="auto"/>
            </w:tcBorders>
          </w:tcPr>
          <w:p w14:paraId="7E421C3F" w14:textId="77777777" w:rsidR="0046320E" w:rsidRPr="00B96429" w:rsidRDefault="0046320E" w:rsidP="00637356">
            <w:pPr>
              <w:widowControl w:val="0"/>
              <w:tabs>
                <w:tab w:val="left" w:pos="567"/>
              </w:tabs>
              <w:autoSpaceDE w:val="0"/>
              <w:autoSpaceDN w:val="0"/>
              <w:adjustRightInd w:val="0"/>
              <w:jc w:val="both"/>
              <w:rPr>
                <w:sz w:val="22"/>
                <w:szCs w:val="22"/>
              </w:rPr>
            </w:pPr>
          </w:p>
        </w:tc>
      </w:tr>
      <w:tr w:rsidR="0046320E" w:rsidRPr="00B96429" w14:paraId="08030EBD"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hideMark/>
          </w:tcPr>
          <w:p w14:paraId="199763DE" w14:textId="0A55DF5A" w:rsidR="0046320E" w:rsidRPr="00B96429" w:rsidRDefault="0046320E" w:rsidP="00637356">
            <w:pPr>
              <w:widowControl w:val="0"/>
              <w:tabs>
                <w:tab w:val="left" w:pos="567"/>
              </w:tabs>
              <w:autoSpaceDE w:val="0"/>
              <w:autoSpaceDN w:val="0"/>
              <w:adjustRightInd w:val="0"/>
              <w:ind w:left="150"/>
              <w:jc w:val="both"/>
              <w:rPr>
                <w:bCs/>
                <w:sz w:val="22"/>
                <w:szCs w:val="22"/>
              </w:rPr>
            </w:pPr>
            <w:r w:rsidRPr="00B96429">
              <w:rPr>
                <w:sz w:val="22"/>
                <w:szCs w:val="22"/>
              </w:rPr>
              <w:t>Medijana u mjesecima (raspon)</w:t>
            </w:r>
          </w:p>
        </w:tc>
        <w:tc>
          <w:tcPr>
            <w:tcW w:w="1542" w:type="pct"/>
            <w:tcBorders>
              <w:top w:val="single" w:sz="4" w:space="0" w:color="auto"/>
              <w:left w:val="single" w:sz="4" w:space="0" w:color="auto"/>
              <w:bottom w:val="single" w:sz="4" w:space="0" w:color="auto"/>
              <w:right w:val="single" w:sz="4" w:space="0" w:color="auto"/>
            </w:tcBorders>
            <w:hideMark/>
          </w:tcPr>
          <w:p w14:paraId="5FDEF20B" w14:textId="310805A4" w:rsidR="0046320E" w:rsidRPr="00B96429" w:rsidRDefault="00AA6546" w:rsidP="00637356">
            <w:pPr>
              <w:widowControl w:val="0"/>
              <w:tabs>
                <w:tab w:val="left" w:pos="567"/>
              </w:tabs>
              <w:autoSpaceDE w:val="0"/>
              <w:autoSpaceDN w:val="0"/>
              <w:adjustRightInd w:val="0"/>
              <w:jc w:val="center"/>
              <w:rPr>
                <w:bCs/>
                <w:sz w:val="22"/>
                <w:szCs w:val="22"/>
              </w:rPr>
            </w:pPr>
            <w:r w:rsidRPr="00B96429">
              <w:rPr>
                <w:bCs/>
                <w:sz w:val="22"/>
                <w:szCs w:val="22"/>
              </w:rPr>
              <w:t>8,8</w:t>
            </w:r>
            <w:r w:rsidR="0046320E" w:rsidRPr="00B96429">
              <w:rPr>
                <w:bCs/>
                <w:sz w:val="22"/>
                <w:szCs w:val="22"/>
              </w:rPr>
              <w:t xml:space="preserve"> (1,</w:t>
            </w:r>
            <w:r w:rsidRPr="00B96429">
              <w:rPr>
                <w:bCs/>
                <w:sz w:val="22"/>
                <w:szCs w:val="22"/>
              </w:rPr>
              <w:t>3</w:t>
            </w:r>
            <w:r w:rsidR="0046320E" w:rsidRPr="00B96429">
              <w:rPr>
                <w:bCs/>
                <w:sz w:val="22"/>
                <w:szCs w:val="22"/>
              </w:rPr>
              <w:t xml:space="preserve">+; </w:t>
            </w:r>
            <w:r w:rsidRPr="00B96429">
              <w:rPr>
                <w:bCs/>
                <w:sz w:val="22"/>
                <w:szCs w:val="22"/>
              </w:rPr>
              <w:t>28,4</w:t>
            </w:r>
            <w:r w:rsidR="0046320E" w:rsidRPr="00B96429">
              <w:rPr>
                <w:bCs/>
                <w:sz w:val="22"/>
                <w:szCs w:val="22"/>
              </w:rPr>
              <w:t>+)</w:t>
            </w:r>
          </w:p>
        </w:tc>
        <w:tc>
          <w:tcPr>
            <w:tcW w:w="1605" w:type="pct"/>
            <w:tcBorders>
              <w:top w:val="single" w:sz="4" w:space="0" w:color="auto"/>
              <w:left w:val="single" w:sz="4" w:space="0" w:color="auto"/>
              <w:bottom w:val="single" w:sz="4" w:space="0" w:color="auto"/>
              <w:right w:val="single" w:sz="4" w:space="0" w:color="auto"/>
            </w:tcBorders>
            <w:hideMark/>
          </w:tcPr>
          <w:p w14:paraId="06F88B42" w14:textId="28A765A9" w:rsidR="0046320E" w:rsidRPr="00B96429" w:rsidRDefault="0046320E" w:rsidP="00637356">
            <w:pPr>
              <w:widowControl w:val="0"/>
              <w:tabs>
                <w:tab w:val="left" w:pos="567"/>
              </w:tabs>
              <w:autoSpaceDE w:val="0"/>
              <w:autoSpaceDN w:val="0"/>
              <w:adjustRightInd w:val="0"/>
              <w:jc w:val="center"/>
              <w:rPr>
                <w:bCs/>
                <w:sz w:val="22"/>
                <w:szCs w:val="22"/>
              </w:rPr>
            </w:pPr>
            <w:r w:rsidRPr="00B96429">
              <w:rPr>
                <w:bCs/>
                <w:sz w:val="22"/>
                <w:szCs w:val="22"/>
              </w:rPr>
              <w:t>4,</w:t>
            </w:r>
            <w:r w:rsidR="00AA6546" w:rsidRPr="00B96429">
              <w:rPr>
                <w:bCs/>
                <w:sz w:val="22"/>
                <w:szCs w:val="22"/>
              </w:rPr>
              <w:t>9</w:t>
            </w:r>
            <w:r w:rsidRPr="00B96429">
              <w:rPr>
                <w:bCs/>
                <w:sz w:val="22"/>
                <w:szCs w:val="22"/>
              </w:rPr>
              <w:t xml:space="preserve"> (1,3+; </w:t>
            </w:r>
            <w:r w:rsidR="00AA6546" w:rsidRPr="00B96429">
              <w:rPr>
                <w:bCs/>
                <w:sz w:val="22"/>
                <w:szCs w:val="22"/>
              </w:rPr>
              <w:t>28,3</w:t>
            </w:r>
            <w:r w:rsidRPr="00B96429">
              <w:rPr>
                <w:bCs/>
                <w:sz w:val="22"/>
                <w:szCs w:val="22"/>
              </w:rPr>
              <w:t>+)</w:t>
            </w:r>
          </w:p>
        </w:tc>
      </w:tr>
      <w:tr w:rsidR="00AA6546" w:rsidRPr="00B96429" w14:paraId="1C002475" w14:textId="77777777" w:rsidTr="00637356">
        <w:trPr>
          <w:trHeight w:val="20"/>
          <w:jc w:val="center"/>
        </w:trPr>
        <w:tc>
          <w:tcPr>
            <w:tcW w:w="1853" w:type="pct"/>
            <w:tcBorders>
              <w:top w:val="single" w:sz="4" w:space="0" w:color="auto"/>
              <w:left w:val="single" w:sz="4" w:space="0" w:color="auto"/>
              <w:bottom w:val="single" w:sz="4" w:space="0" w:color="auto"/>
              <w:right w:val="single" w:sz="4" w:space="0" w:color="auto"/>
            </w:tcBorders>
          </w:tcPr>
          <w:p w14:paraId="5E58F820" w14:textId="1B662D8E" w:rsidR="00AA6546" w:rsidRPr="00B96429" w:rsidRDefault="00AA6546" w:rsidP="00637356">
            <w:pPr>
              <w:widowControl w:val="0"/>
              <w:tabs>
                <w:tab w:val="left" w:pos="567"/>
              </w:tabs>
              <w:autoSpaceDE w:val="0"/>
              <w:autoSpaceDN w:val="0"/>
              <w:adjustRightInd w:val="0"/>
              <w:ind w:left="150"/>
              <w:jc w:val="both"/>
              <w:rPr>
                <w:bCs/>
                <w:sz w:val="22"/>
                <w:szCs w:val="22"/>
              </w:rPr>
            </w:pPr>
            <w:r w:rsidRPr="00B96429">
              <w:rPr>
                <w:bCs/>
                <w:sz w:val="22"/>
                <w:szCs w:val="22"/>
              </w:rPr>
              <w:t>% sa trajanjem ≥ 12 mjeseci</w:t>
            </w:r>
            <w:r w:rsidRPr="00B96429">
              <w:rPr>
                <w:bCs/>
                <w:sz w:val="22"/>
                <w:szCs w:val="22"/>
                <w:vertAlign w:val="superscript"/>
              </w:rPr>
              <w:t>¶</w:t>
            </w:r>
          </w:p>
        </w:tc>
        <w:tc>
          <w:tcPr>
            <w:tcW w:w="1542" w:type="pct"/>
            <w:tcBorders>
              <w:top w:val="single" w:sz="4" w:space="0" w:color="auto"/>
              <w:left w:val="single" w:sz="4" w:space="0" w:color="auto"/>
              <w:bottom w:val="single" w:sz="4" w:space="0" w:color="auto"/>
              <w:right w:val="single" w:sz="4" w:space="0" w:color="auto"/>
            </w:tcBorders>
          </w:tcPr>
          <w:p w14:paraId="1633C855" w14:textId="775C97F6" w:rsidR="00AA6546" w:rsidRPr="00B96429" w:rsidRDefault="00AA6546" w:rsidP="00637356">
            <w:pPr>
              <w:widowControl w:val="0"/>
              <w:tabs>
                <w:tab w:val="left" w:pos="567"/>
              </w:tabs>
              <w:autoSpaceDE w:val="0"/>
              <w:autoSpaceDN w:val="0"/>
              <w:adjustRightInd w:val="0"/>
              <w:jc w:val="center"/>
              <w:rPr>
                <w:bCs/>
                <w:sz w:val="22"/>
                <w:szCs w:val="22"/>
              </w:rPr>
            </w:pPr>
            <w:r w:rsidRPr="00B96429">
              <w:rPr>
                <w:bCs/>
                <w:sz w:val="22"/>
                <w:szCs w:val="22"/>
              </w:rPr>
              <w:t>38%</w:t>
            </w:r>
          </w:p>
        </w:tc>
        <w:tc>
          <w:tcPr>
            <w:tcW w:w="1605" w:type="pct"/>
            <w:tcBorders>
              <w:top w:val="single" w:sz="4" w:space="0" w:color="auto"/>
              <w:left w:val="single" w:sz="4" w:space="0" w:color="auto"/>
              <w:bottom w:val="single" w:sz="4" w:space="0" w:color="auto"/>
              <w:right w:val="single" w:sz="4" w:space="0" w:color="auto"/>
            </w:tcBorders>
          </w:tcPr>
          <w:p w14:paraId="5B991D26" w14:textId="48DDB1BE" w:rsidR="00AA6546" w:rsidRPr="00B96429" w:rsidRDefault="00AA6546" w:rsidP="00637356">
            <w:pPr>
              <w:widowControl w:val="0"/>
              <w:tabs>
                <w:tab w:val="left" w:pos="567"/>
              </w:tabs>
              <w:autoSpaceDE w:val="0"/>
              <w:autoSpaceDN w:val="0"/>
              <w:adjustRightInd w:val="0"/>
              <w:jc w:val="center"/>
              <w:rPr>
                <w:bCs/>
                <w:sz w:val="22"/>
                <w:szCs w:val="22"/>
              </w:rPr>
            </w:pPr>
            <w:r w:rsidRPr="00B96429">
              <w:rPr>
                <w:bCs/>
                <w:sz w:val="22"/>
                <w:szCs w:val="22"/>
              </w:rPr>
              <w:t>25%</w:t>
            </w:r>
          </w:p>
        </w:tc>
      </w:tr>
      <w:tr w:rsidR="0046320E" w:rsidRPr="00937843" w14:paraId="258E26A1" w14:textId="77777777" w:rsidTr="00637356">
        <w:trPr>
          <w:jc w:val="center"/>
        </w:trPr>
        <w:tc>
          <w:tcPr>
            <w:tcW w:w="5000" w:type="pct"/>
            <w:gridSpan w:val="3"/>
            <w:tcBorders>
              <w:top w:val="single" w:sz="4" w:space="0" w:color="auto"/>
              <w:left w:val="nil"/>
              <w:bottom w:val="nil"/>
              <w:right w:val="nil"/>
            </w:tcBorders>
            <w:hideMark/>
          </w:tcPr>
          <w:p w14:paraId="44FB53FB" w14:textId="67721EF8" w:rsidR="00AA6546" w:rsidRPr="00C62678" w:rsidRDefault="00AA6546" w:rsidP="00637356">
            <w:pPr>
              <w:widowControl w:val="0"/>
              <w:autoSpaceDE w:val="0"/>
              <w:autoSpaceDN w:val="0"/>
              <w:adjustRightInd w:val="0"/>
              <w:ind w:left="360" w:hanging="360"/>
              <w:jc w:val="both"/>
              <w:rPr>
                <w:bCs/>
                <w:sz w:val="18"/>
                <w:szCs w:val="18"/>
              </w:rPr>
            </w:pPr>
            <w:r w:rsidRPr="00C62678">
              <w:rPr>
                <w:bCs/>
                <w:sz w:val="18"/>
                <w:szCs w:val="18"/>
              </w:rPr>
              <w:t>*</w:t>
            </w:r>
            <w:r w:rsidRPr="00C62678">
              <w:rPr>
                <w:bCs/>
                <w:sz w:val="18"/>
                <w:szCs w:val="18"/>
              </w:rPr>
              <w:tab/>
              <w:t>Ukupno je 138 pacijenta (51%) koji su prekinuli l</w:t>
            </w:r>
            <w:r w:rsidR="004E2360">
              <w:rPr>
                <w:bCs/>
                <w:sz w:val="18"/>
                <w:szCs w:val="18"/>
              </w:rPr>
              <w:t>ij</w:t>
            </w:r>
            <w:r w:rsidRPr="00C62678">
              <w:rPr>
                <w:bCs/>
                <w:sz w:val="18"/>
                <w:szCs w:val="18"/>
              </w:rPr>
              <w:t>ečenje u grupi koja je primala placebo plus hemioterapiju prešlo na l</w:t>
            </w:r>
            <w:r w:rsidR="004E2360">
              <w:rPr>
                <w:bCs/>
                <w:sz w:val="18"/>
                <w:szCs w:val="18"/>
              </w:rPr>
              <w:t>ij</w:t>
            </w:r>
            <w:r w:rsidRPr="00C62678">
              <w:rPr>
                <w:bCs/>
                <w:sz w:val="18"/>
                <w:szCs w:val="18"/>
              </w:rPr>
              <w:t>ečenje pembrolizumabom u monoterapiji ili je kao narednu daljnju terapiju primalo inhibitor kontrolnih tačaka imunog sistema</w:t>
            </w:r>
          </w:p>
          <w:p w14:paraId="7EF4D6CF" w14:textId="38F3D744" w:rsidR="0046320E" w:rsidRPr="00A977BB" w:rsidRDefault="00AA6546" w:rsidP="00637356">
            <w:pPr>
              <w:widowControl w:val="0"/>
              <w:autoSpaceDE w:val="0"/>
              <w:autoSpaceDN w:val="0"/>
              <w:adjustRightInd w:val="0"/>
              <w:ind w:left="360" w:hanging="360"/>
              <w:jc w:val="both"/>
              <w:rPr>
                <w:bCs/>
                <w:strike/>
                <w:sz w:val="18"/>
                <w:szCs w:val="18"/>
                <w:lang w:val="pt-BR"/>
              </w:rPr>
            </w:pPr>
            <w:r w:rsidRPr="00A977BB">
              <w:rPr>
                <w:bCs/>
                <w:sz w:val="18"/>
                <w:szCs w:val="18"/>
                <w:lang w:val="pt-BR"/>
              </w:rPr>
              <w:t>†</w:t>
            </w:r>
            <w:r w:rsidR="0046320E" w:rsidRPr="00A977BB">
              <w:rPr>
                <w:bCs/>
                <w:sz w:val="18"/>
                <w:szCs w:val="18"/>
                <w:lang w:val="pt-BR"/>
              </w:rPr>
              <w:tab/>
              <w:t xml:space="preserve">Na osnovu stratifikovanog </w:t>
            </w:r>
            <w:r w:rsidR="0046320E" w:rsidRPr="00A977BB">
              <w:rPr>
                <w:bCs/>
                <w:i/>
                <w:sz w:val="18"/>
                <w:szCs w:val="18"/>
                <w:lang w:val="pt-BR"/>
              </w:rPr>
              <w:t>Cox</w:t>
            </w:r>
            <w:r w:rsidR="0046320E" w:rsidRPr="00A977BB">
              <w:rPr>
                <w:bCs/>
                <w:sz w:val="18"/>
                <w:szCs w:val="18"/>
                <w:lang w:val="pt-BR"/>
              </w:rPr>
              <w:t>-ovog modela proporcionalnih hazarda</w:t>
            </w:r>
          </w:p>
          <w:p w14:paraId="11E1CA13" w14:textId="201AF327" w:rsidR="0046320E" w:rsidRPr="00A977BB" w:rsidRDefault="00AA6546" w:rsidP="00637356">
            <w:pPr>
              <w:widowControl w:val="0"/>
              <w:autoSpaceDE w:val="0"/>
              <w:autoSpaceDN w:val="0"/>
              <w:adjustRightInd w:val="0"/>
              <w:ind w:left="360" w:hanging="360"/>
              <w:jc w:val="both"/>
              <w:rPr>
                <w:bCs/>
                <w:sz w:val="18"/>
                <w:szCs w:val="18"/>
                <w:lang w:val="pt-BR"/>
              </w:rPr>
            </w:pPr>
            <w:r w:rsidRPr="00A977BB">
              <w:rPr>
                <w:bCs/>
                <w:sz w:val="18"/>
                <w:szCs w:val="18"/>
                <w:vertAlign w:val="superscript"/>
                <w:lang w:val="pt-BR"/>
              </w:rPr>
              <w:t>‡</w:t>
            </w:r>
            <w:r w:rsidR="0046320E" w:rsidRPr="00A977BB">
              <w:rPr>
                <w:bCs/>
                <w:sz w:val="18"/>
                <w:szCs w:val="18"/>
                <w:lang w:val="pt-BR"/>
              </w:rPr>
              <w:tab/>
              <w:t>Na osnovu stratifikovanog Log-</w:t>
            </w:r>
            <w:r w:rsidR="004E2360" w:rsidRPr="00A977BB">
              <w:rPr>
                <w:bCs/>
                <w:sz w:val="18"/>
                <w:szCs w:val="18"/>
                <w:lang w:val="pt-BR"/>
              </w:rPr>
              <w:t xml:space="preserve">rank </w:t>
            </w:r>
            <w:r w:rsidR="0046320E" w:rsidRPr="00A977BB">
              <w:rPr>
                <w:bCs/>
                <w:sz w:val="18"/>
                <w:szCs w:val="18"/>
                <w:lang w:val="pt-BR"/>
              </w:rPr>
              <w:t>testa</w:t>
            </w:r>
          </w:p>
          <w:p w14:paraId="1E11EC95" w14:textId="038FDE28" w:rsidR="0046320E" w:rsidRPr="00A977BB" w:rsidRDefault="00AA6546" w:rsidP="00637356">
            <w:pPr>
              <w:widowControl w:val="0"/>
              <w:autoSpaceDE w:val="0"/>
              <w:autoSpaceDN w:val="0"/>
              <w:adjustRightInd w:val="0"/>
              <w:ind w:left="360" w:hanging="360"/>
              <w:jc w:val="both"/>
              <w:rPr>
                <w:bCs/>
                <w:sz w:val="18"/>
                <w:szCs w:val="18"/>
                <w:lang w:val="it-IT"/>
              </w:rPr>
            </w:pPr>
            <w:r w:rsidRPr="00A977BB">
              <w:rPr>
                <w:sz w:val="18"/>
                <w:szCs w:val="18"/>
                <w:vertAlign w:val="superscript"/>
                <w:lang w:val="it-IT"/>
              </w:rPr>
              <w:t>§</w:t>
            </w:r>
            <w:r w:rsidR="0046320E" w:rsidRPr="00A977BB">
              <w:rPr>
                <w:bCs/>
                <w:sz w:val="18"/>
                <w:szCs w:val="18"/>
                <w:vertAlign w:val="superscript"/>
                <w:lang w:val="it-IT"/>
              </w:rPr>
              <w:tab/>
            </w:r>
            <w:r w:rsidR="0046320E" w:rsidRPr="00A977BB">
              <w:rPr>
                <w:bCs/>
                <w:sz w:val="18"/>
                <w:szCs w:val="18"/>
                <w:lang w:val="it-IT"/>
              </w:rPr>
              <w:t xml:space="preserve">Na osnovu metode po </w:t>
            </w:r>
            <w:r w:rsidR="0046320E" w:rsidRPr="00A977BB">
              <w:rPr>
                <w:bCs/>
                <w:i/>
                <w:sz w:val="18"/>
                <w:szCs w:val="18"/>
                <w:lang w:val="it-IT"/>
              </w:rPr>
              <w:t>Miettinen</w:t>
            </w:r>
            <w:r w:rsidR="0046320E" w:rsidRPr="00A977BB">
              <w:rPr>
                <w:bCs/>
                <w:sz w:val="18"/>
                <w:szCs w:val="18"/>
                <w:lang w:val="it-IT"/>
              </w:rPr>
              <w:t xml:space="preserve">-u i </w:t>
            </w:r>
            <w:r w:rsidR="0046320E" w:rsidRPr="00A977BB">
              <w:rPr>
                <w:bCs/>
                <w:i/>
                <w:sz w:val="18"/>
                <w:szCs w:val="18"/>
                <w:lang w:val="it-IT"/>
              </w:rPr>
              <w:t>Nurminen</w:t>
            </w:r>
            <w:r w:rsidR="0046320E" w:rsidRPr="00A977BB">
              <w:rPr>
                <w:bCs/>
                <w:sz w:val="18"/>
                <w:szCs w:val="18"/>
                <w:lang w:val="it-IT"/>
              </w:rPr>
              <w:t>-u</w:t>
            </w:r>
          </w:p>
          <w:p w14:paraId="17AB66A9" w14:textId="6351289F" w:rsidR="0046320E" w:rsidRPr="00BC44C8" w:rsidRDefault="00AA6546" w:rsidP="00637356">
            <w:pPr>
              <w:widowControl w:val="0"/>
              <w:autoSpaceDE w:val="0"/>
              <w:autoSpaceDN w:val="0"/>
              <w:adjustRightInd w:val="0"/>
              <w:ind w:left="360" w:hanging="360"/>
              <w:jc w:val="both"/>
              <w:rPr>
                <w:bCs/>
                <w:strike/>
                <w:sz w:val="22"/>
                <w:szCs w:val="22"/>
                <w:lang w:val="de-DE"/>
              </w:rPr>
            </w:pPr>
            <w:r w:rsidRPr="00BC44C8">
              <w:rPr>
                <w:bCs/>
                <w:sz w:val="18"/>
                <w:szCs w:val="18"/>
                <w:vertAlign w:val="superscript"/>
                <w:lang w:val="de-DE"/>
              </w:rPr>
              <w:t>¶</w:t>
            </w:r>
            <w:r w:rsidR="0046320E" w:rsidRPr="00BC44C8">
              <w:rPr>
                <w:bCs/>
                <w:sz w:val="18"/>
                <w:szCs w:val="18"/>
                <w:lang w:val="de-DE"/>
              </w:rPr>
              <w:tab/>
              <w:t xml:space="preserve">Na osnovu procjene prema </w:t>
            </w:r>
            <w:r w:rsidR="0046320E" w:rsidRPr="00BC44C8">
              <w:rPr>
                <w:bCs/>
                <w:i/>
                <w:sz w:val="18"/>
                <w:szCs w:val="18"/>
                <w:lang w:val="de-DE"/>
              </w:rPr>
              <w:t>Kaplan-Meier</w:t>
            </w:r>
            <w:r w:rsidR="0046320E" w:rsidRPr="00BC44C8">
              <w:rPr>
                <w:bCs/>
                <w:sz w:val="18"/>
                <w:szCs w:val="18"/>
                <w:lang w:val="de-DE"/>
              </w:rPr>
              <w:t>-u</w:t>
            </w:r>
          </w:p>
        </w:tc>
      </w:tr>
    </w:tbl>
    <w:p w14:paraId="596CC208" w14:textId="77777777" w:rsidR="0046320E" w:rsidRPr="00B96429" w:rsidRDefault="0046320E" w:rsidP="00637356">
      <w:pPr>
        <w:widowControl w:val="0"/>
        <w:numPr>
          <w:ilvl w:val="12"/>
          <w:numId w:val="0"/>
        </w:numPr>
        <w:tabs>
          <w:tab w:val="left" w:pos="720"/>
        </w:tabs>
        <w:ind w:right="-2"/>
        <w:jc w:val="both"/>
        <w:rPr>
          <w:b/>
          <w:sz w:val="22"/>
          <w:szCs w:val="22"/>
          <w:lang w:val="sr-Latn-RS" w:eastAsia="hr-HR" w:bidi="hr-HR"/>
        </w:rPr>
      </w:pPr>
    </w:p>
    <w:p w14:paraId="3C5C9B0D" w14:textId="23FE163C" w:rsidR="0046320E" w:rsidRPr="00BC44C8" w:rsidRDefault="0046320E" w:rsidP="00637356">
      <w:pPr>
        <w:widowControl w:val="0"/>
        <w:tabs>
          <w:tab w:val="left" w:pos="720"/>
        </w:tabs>
        <w:autoSpaceDE w:val="0"/>
        <w:autoSpaceDN w:val="0"/>
        <w:adjustRightInd w:val="0"/>
        <w:jc w:val="both"/>
        <w:rPr>
          <w:b/>
          <w:sz w:val="22"/>
          <w:szCs w:val="22"/>
          <w:lang w:val="sr-Latn-RS" w:eastAsia="hr-HR" w:bidi="hr-HR"/>
        </w:rPr>
      </w:pPr>
      <w:r w:rsidRPr="00BC44C8">
        <w:rPr>
          <w:b/>
          <w:sz w:val="22"/>
          <w:szCs w:val="22"/>
          <w:lang w:val="sr-Latn-RS" w:eastAsia="hr-HR" w:bidi="hr-HR"/>
        </w:rPr>
        <w:t>Slika </w:t>
      </w:r>
      <w:r w:rsidR="00B51388" w:rsidRPr="00BC44C8">
        <w:rPr>
          <w:b/>
          <w:sz w:val="22"/>
          <w:szCs w:val="22"/>
          <w:lang w:val="sr-Latn-RS" w:eastAsia="hr-HR" w:bidi="hr-HR"/>
        </w:rPr>
        <w:t>16</w:t>
      </w:r>
      <w:r w:rsidRPr="00BC44C8">
        <w:rPr>
          <w:b/>
          <w:sz w:val="22"/>
          <w:szCs w:val="22"/>
          <w:lang w:val="sr-Latn-RS" w:eastAsia="hr-HR" w:bidi="hr-HR"/>
        </w:rPr>
        <w:t xml:space="preserve">: </w:t>
      </w:r>
      <w:r w:rsidRPr="00BC44C8">
        <w:rPr>
          <w:b/>
          <w:i/>
          <w:sz w:val="22"/>
          <w:szCs w:val="22"/>
          <w:lang w:val="sr-Latn-RS" w:eastAsia="hr-HR" w:bidi="hr-HR"/>
        </w:rPr>
        <w:t>Kaplan-Meier</w:t>
      </w:r>
      <w:r w:rsidRPr="00BC44C8">
        <w:rPr>
          <w:b/>
          <w:sz w:val="22"/>
          <w:szCs w:val="22"/>
          <w:lang w:val="sr-Latn-RS" w:eastAsia="hr-HR" w:bidi="hr-HR"/>
        </w:rPr>
        <w:t>-ova kriva za ukupno preživljavanje u KEYNOTE-407</w:t>
      </w:r>
    </w:p>
    <w:p w14:paraId="47B51C03" w14:textId="77777777" w:rsidR="0046320E" w:rsidRPr="00BC44C8" w:rsidRDefault="0046320E" w:rsidP="009D6A74">
      <w:pPr>
        <w:keepNext/>
        <w:tabs>
          <w:tab w:val="left" w:pos="720"/>
        </w:tabs>
        <w:autoSpaceDE w:val="0"/>
        <w:autoSpaceDN w:val="0"/>
        <w:adjustRightInd w:val="0"/>
        <w:jc w:val="both"/>
        <w:rPr>
          <w:b/>
          <w:sz w:val="22"/>
          <w:szCs w:val="22"/>
          <w:lang w:val="sr-Latn-RS" w:eastAsia="hr-HR" w:bidi="hr-HR"/>
        </w:rPr>
      </w:pPr>
    </w:p>
    <w:p w14:paraId="4B452B5C" w14:textId="6E29A0A8" w:rsidR="00EC1F1D" w:rsidRPr="00B96429" w:rsidRDefault="009C08AD" w:rsidP="009D6A74">
      <w:pPr>
        <w:jc w:val="right"/>
        <w:rPr>
          <w:sz w:val="22"/>
          <w:szCs w:val="22"/>
        </w:rPr>
      </w:pPr>
      <w:r>
        <w:rPr>
          <w:noProof/>
        </w:rPr>
        <mc:AlternateContent>
          <mc:Choice Requires="wps">
            <w:drawing>
              <wp:anchor distT="0" distB="0" distL="114300" distR="114300" simplePos="0" relativeHeight="251600384" behindDoc="0" locked="0" layoutInCell="1" allowOverlap="1" wp14:anchorId="31C3679A" wp14:editId="6DE465FE">
                <wp:simplePos x="0" y="0"/>
                <wp:positionH relativeFrom="margin">
                  <wp:posOffset>-213360</wp:posOffset>
                </wp:positionH>
                <wp:positionV relativeFrom="paragraph">
                  <wp:posOffset>3642360</wp:posOffset>
                </wp:positionV>
                <wp:extent cx="1318260" cy="487680"/>
                <wp:effectExtent l="0" t="0" r="0" b="0"/>
                <wp:wrapNone/>
                <wp:docPr id="1912393182" name="Text Box 1912393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260" cy="487680"/>
                        </a:xfrm>
                        <a:prstGeom prst="rect">
                          <a:avLst/>
                        </a:prstGeom>
                        <a:noFill/>
                        <a:ln w="6350">
                          <a:noFill/>
                        </a:ln>
                      </wps:spPr>
                      <wps:txbx>
                        <w:txbxContent>
                          <w:p w14:paraId="66C7BBC1" w14:textId="77777777" w:rsidR="005F321E" w:rsidRPr="00DF567C" w:rsidRDefault="005F321E" w:rsidP="00EC1F1D">
                            <w:pPr>
                              <w:rPr>
                                <w:lang w:val="sr-Latn-RS"/>
                              </w:rPr>
                            </w:pPr>
                            <w:r>
                              <w:rPr>
                                <w:rFonts w:ascii="Arial" w:hAnsi="Arial" w:cs="Arial"/>
                                <w:color w:val="000000"/>
                                <w:sz w:val="14"/>
                                <w:szCs w:val="14"/>
                                <w:lang w:val="sr-Latn-RS"/>
                              </w:rPr>
                              <w:t xml:space="preserve">Broj pacijenata pod rizikom </w:t>
                            </w:r>
                          </w:p>
                          <w:p w14:paraId="177ACEF5" w14:textId="77777777" w:rsidR="005F321E" w:rsidRDefault="005F321E" w:rsidP="00EC1F1D">
                            <w:pPr>
                              <w:contextualSpacing/>
                            </w:pPr>
                            <w:r w:rsidRPr="007E5181">
                              <w:rPr>
                                <w:rFonts w:ascii="Arial Narrow" w:hAnsi="Arial Narrow"/>
                                <w:sz w:val="18"/>
                                <w:szCs w:val="18"/>
                              </w:rPr>
                              <w:t>Pembrolizumab: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3679A" id="Text Box 1912393182" o:spid="_x0000_s3369" type="#_x0000_t202" style="position:absolute;left:0;text-align:left;margin-left:-16.8pt;margin-top:286.8pt;width:103.8pt;height:38.4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" filled="f" stroked="f" strokeweight=".5pt">
                <v:path arrowok="t"/>
                <v:textbox>
                  <w:txbxContent>
                    <w:p w14:paraId="66C7BBC1" w14:textId="77777777" w:rsidR="005F321E" w:rsidRPr="00DF567C" w:rsidRDefault="005F321E" w:rsidP="00EC1F1D">
                      <w:pPr>
                        <w:rPr>
                          <w:lang w:val="sr-Latn-RS"/>
                        </w:rPr>
                      </w:pPr>
                      <w:r>
                        <w:rPr>
                          <w:rFonts w:ascii="Arial" w:hAnsi="Arial" w:cs="Arial"/>
                          <w:color w:val="000000"/>
                          <w:sz w:val="14"/>
                          <w:szCs w:val="14"/>
                          <w:lang w:val="sr-Latn-RS"/>
                        </w:rPr>
                        <w:t xml:space="preserve">Broj pacijenata pod rizikom </w:t>
                      </w:r>
                    </w:p>
                    <w:p w14:paraId="177ACEF5" w14:textId="77777777" w:rsidR="005F321E" w:rsidRDefault="005F321E" w:rsidP="00EC1F1D">
                      <w:pPr>
                        <w:contextualSpacing/>
                      </w:pPr>
                      <w:r w:rsidRPr="007E5181">
                        <w:rPr>
                          <w:rFonts w:ascii="Arial Narrow" w:hAnsi="Arial Narrow"/>
                          <w:sz w:val="18"/>
                          <w:szCs w:val="18"/>
                        </w:rPr>
                        <w:t>Pembrolizumab:</w:t>
                      </w:r>
                    </w:p>
                  </w:txbxContent>
                </v:textbox>
                <w10:wrap anchorx="margin"/>
              </v:shape>
            </w:pict>
          </mc:Fallback>
        </mc:AlternateContent>
      </w:r>
      <w:r>
        <w:rPr>
          <w:noProof/>
        </w:rPr>
        <mc:AlternateContent>
          <mc:Choice Requires="wps">
            <w:drawing>
              <wp:anchor distT="0" distB="0" distL="114300" distR="114300" simplePos="0" relativeHeight="251604480" behindDoc="0" locked="0" layoutInCell="1" allowOverlap="1" wp14:anchorId="0658A6E4" wp14:editId="2742C048">
                <wp:simplePos x="0" y="0"/>
                <wp:positionH relativeFrom="margin">
                  <wp:posOffset>2247900</wp:posOffset>
                </wp:positionH>
                <wp:positionV relativeFrom="paragraph">
                  <wp:posOffset>3642360</wp:posOffset>
                </wp:positionV>
                <wp:extent cx="1386840" cy="234315"/>
                <wp:effectExtent l="0" t="0" r="0" b="0"/>
                <wp:wrapNone/>
                <wp:docPr id="1912393181" name="Text Box 1912393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6840" cy="234315"/>
                        </a:xfrm>
                        <a:prstGeom prst="rect">
                          <a:avLst/>
                        </a:prstGeom>
                        <a:noFill/>
                        <a:ln w="6350">
                          <a:noFill/>
                        </a:ln>
                      </wps:spPr>
                      <wps:txbx>
                        <w:txbxContent>
                          <w:p w14:paraId="1C424C84" w14:textId="77777777" w:rsidR="005F321E" w:rsidRPr="008264AC" w:rsidRDefault="005F321E" w:rsidP="00EC1F1D">
                            <w:pPr>
                              <w:rPr>
                                <w:rFonts w:ascii="Arial" w:hAnsi="Arial" w:cs="Arial"/>
                                <w:sz w:val="20"/>
                                <w:lang w:val="sr-Latn-RS"/>
                              </w:rPr>
                            </w:pPr>
                            <w:r>
                              <w:rPr>
                                <w:rFonts w:ascii="Arial" w:hAnsi="Arial" w:cs="Arial"/>
                                <w:sz w:val="20"/>
                                <w:lang w:val="sr-Latn-RS"/>
                              </w:rPr>
                              <w:t>Vrijeme u mjesecima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8A6E4" id="Text Box 1912393181" o:spid="_x0000_s3370" type="#_x0000_t202" style="position:absolute;left:0;text-align:left;margin-left:177pt;margin-top:286.8pt;width:109.2pt;height:18.4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" filled="f" stroked="f" strokeweight=".5pt">
                <v:path arrowok="t"/>
                <v:textbox>
                  <w:txbxContent>
                    <w:p w14:paraId="1C424C84" w14:textId="77777777" w:rsidR="005F321E" w:rsidRPr="008264AC" w:rsidRDefault="005F321E" w:rsidP="00EC1F1D">
                      <w:pPr>
                        <w:rPr>
                          <w:rFonts w:ascii="Arial" w:hAnsi="Arial" w:cs="Arial"/>
                          <w:sz w:val="20"/>
                          <w:lang w:val="sr-Latn-RS"/>
                        </w:rPr>
                      </w:pPr>
                      <w:r>
                        <w:rPr>
                          <w:rFonts w:ascii="Arial" w:hAnsi="Arial" w:cs="Arial"/>
                          <w:sz w:val="20"/>
                          <w:lang w:val="sr-Latn-RS"/>
                        </w:rPr>
                        <w:t>Vrijeme u mjesecima</w:t>
                      </w:r>
                    </w:p>
                  </w:txbxContent>
                </v:textbox>
                <w10:wrap anchorx="margin"/>
              </v:shape>
            </w:pict>
          </mc:Fallback>
        </mc:AlternateContent>
      </w:r>
      <w:r>
        <w:rPr>
          <w:noProof/>
        </w:rPr>
        <mc:AlternateContent>
          <mc:Choice Requires="wps">
            <w:drawing>
              <wp:anchor distT="0" distB="0" distL="114300" distR="114300" simplePos="0" relativeHeight="251596288" behindDoc="0" locked="0" layoutInCell="1" allowOverlap="1" wp14:anchorId="17061099" wp14:editId="5F93C8B4">
                <wp:simplePos x="0" y="0"/>
                <wp:positionH relativeFrom="column">
                  <wp:posOffset>1348740</wp:posOffset>
                </wp:positionH>
                <wp:positionV relativeFrom="paragraph">
                  <wp:posOffset>2948940</wp:posOffset>
                </wp:positionV>
                <wp:extent cx="3627120" cy="427355"/>
                <wp:effectExtent l="0" t="0" r="0" b="0"/>
                <wp:wrapNone/>
                <wp:docPr id="1912393180" name="Text Box 191239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7120" cy="427355"/>
                        </a:xfrm>
                        <a:prstGeom prst="rect">
                          <a:avLst/>
                        </a:prstGeom>
                        <a:noFill/>
                        <a:ln w="6350">
                          <a:noFill/>
                        </a:ln>
                      </wps:spPr>
                      <wps:txbx>
                        <w:txbxContent>
                          <w:p w14:paraId="1ED422F2" w14:textId="77777777" w:rsidR="005F321E" w:rsidRPr="00802F2A" w:rsidRDefault="005F321E" w:rsidP="00EC1F1D">
                            <w:pPr>
                              <w:contextualSpacing/>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Lije</w:t>
                            </w:r>
                            <w:r>
                              <w:rPr>
                                <w:rFonts w:ascii="Arial Narrow" w:eastAsia="Arial Unicode MS" w:hAnsi="Arial Narrow" w:cs="Arial Unicode MS"/>
                                <w:b/>
                                <w:sz w:val="14"/>
                                <w:szCs w:val="14"/>
                                <w:lang w:val="sr-Latn-RS"/>
                              </w:rPr>
                              <w:t>čena grupa</w:t>
                            </w:r>
                            <w:r w:rsidRPr="00E00BC9">
                              <w:rPr>
                                <w:rFonts w:ascii="Arial Narrow" w:eastAsia="Arial Unicode MS" w:hAnsi="Arial Narrow" w:cs="Arial Unicode MS"/>
                                <w:b/>
                                <w:sz w:val="14"/>
                                <w:szCs w:val="14"/>
                              </w:rPr>
                              <w:t xml:space="preserve">   </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Stopa OS u</w:t>
                            </w:r>
                            <w:r w:rsidRPr="00802F2A">
                              <w:rPr>
                                <w:rFonts w:ascii="Arial Narrow" w:eastAsia="Arial Unicode MS" w:hAnsi="Arial Narrow" w:cs="Arial Unicode MS"/>
                                <w:b/>
                                <w:sz w:val="14"/>
                                <w:szCs w:val="14"/>
                                <w:u w:val="single"/>
                              </w:rPr>
                              <w:t xml:space="preserve"> 12</w:t>
                            </w:r>
                            <w:r>
                              <w:rPr>
                                <w:rFonts w:ascii="Arial Narrow" w:eastAsia="Arial Unicode MS" w:hAnsi="Arial Narrow" w:cs="Arial Unicode MS"/>
                                <w:b/>
                                <w:sz w:val="14"/>
                                <w:szCs w:val="14"/>
                                <w:u w:val="single"/>
                              </w:rPr>
                              <w:t>. mjesecu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Stopa OS u 18. mjesecu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 xml:space="preserve">HR (95% CI)   </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p-</w:t>
                            </w:r>
                            <w:r>
                              <w:rPr>
                                <w:rFonts w:ascii="Arial Narrow" w:eastAsia="Arial Unicode MS" w:hAnsi="Arial Narrow" w:cs="Arial Unicode MS"/>
                                <w:b/>
                                <w:sz w:val="14"/>
                                <w:szCs w:val="14"/>
                                <w:u w:val="single"/>
                              </w:rPr>
                              <w:t>vrijednost</w:t>
                            </w:r>
                          </w:p>
                          <w:p w14:paraId="4B4D5B6E" w14:textId="77777777" w:rsidR="005F321E" w:rsidRPr="007A355B" w:rsidRDefault="005F321E" w:rsidP="00EC1F1D">
                            <w:pPr>
                              <w:contextualSpacing/>
                              <w:rPr>
                                <w:rFonts w:ascii="Arial Narrow" w:eastAsia="Arial Unicode MS" w:hAnsi="Arial Narrow" w:cs="Arial Unicode MS"/>
                                <w:b/>
                                <w:sz w:val="14"/>
                                <w:szCs w:val="14"/>
                              </w:rPr>
                            </w:pPr>
                            <w:r w:rsidRPr="007A355B">
                              <w:rPr>
                                <w:rFonts w:ascii="Arial Narrow" w:eastAsia="Arial Unicode MS" w:hAnsi="Arial Narrow" w:cs="Arial Unicode MS"/>
                                <w:b/>
                                <w:sz w:val="14"/>
                                <w:szCs w:val="14"/>
                              </w:rPr>
                              <w:t xml:space="preserve">Pembrolizumab                    </w:t>
                            </w:r>
                            <w:r>
                              <w:rPr>
                                <w:rFonts w:ascii="Arial Narrow" w:eastAsia="Arial Unicode MS" w:hAnsi="Arial Narrow" w:cs="Arial Unicode MS"/>
                                <w:b/>
                                <w:sz w:val="14"/>
                                <w:szCs w:val="14"/>
                              </w:rPr>
                              <w:t xml:space="preserve"> 65</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48</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,71</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,58;</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,88</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w:t>
                            </w:r>
                            <w:r w:rsidRPr="007A355B">
                              <w:rPr>
                                <w:rFonts w:ascii="Arial Narrow" w:eastAsia="Arial Unicode MS" w:hAnsi="Arial Narrow" w:cs="Arial Unicode MS"/>
                                <w:b/>
                                <w:sz w:val="14"/>
                                <w:szCs w:val="14"/>
                              </w:rPr>
                              <w:t>00</w:t>
                            </w:r>
                            <w:r>
                              <w:rPr>
                                <w:rFonts w:ascii="Arial Narrow" w:eastAsia="Arial Unicode MS" w:hAnsi="Arial Narrow" w:cs="Arial Unicode MS"/>
                                <w:b/>
                                <w:sz w:val="14"/>
                                <w:szCs w:val="14"/>
                              </w:rPr>
                              <w:t>06</w:t>
                            </w:r>
                          </w:p>
                          <w:p w14:paraId="71B969AB" w14:textId="77777777" w:rsidR="005F321E" w:rsidRPr="007A355B" w:rsidRDefault="005F321E" w:rsidP="00EC1F1D">
                            <w:pPr>
                              <w:contextualSpacing/>
                              <w:rPr>
                                <w:rFonts w:ascii="Arial Narrow" w:eastAsia="Arial Unicode MS" w:hAnsi="Arial Narrow" w:cs="Arial Unicode MS"/>
                                <w:b/>
                                <w:sz w:val="14"/>
                                <w:szCs w:val="14"/>
                              </w:rPr>
                            </w:pPr>
                            <w:r>
                              <w:rPr>
                                <w:rFonts w:ascii="Arial Narrow" w:eastAsia="Arial Unicode MS" w:hAnsi="Arial Narrow" w:cs="Arial Unicode MS"/>
                                <w:b/>
                                <w:sz w:val="14"/>
                                <w:szCs w:val="14"/>
                              </w:rPr>
                              <w:t xml:space="preserve">Kontrola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50</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37</w:t>
                            </w:r>
                            <w:r w:rsidRPr="007A355B">
                              <w:rPr>
                                <w:rFonts w:ascii="Arial Narrow" w:eastAsia="Arial Unicode MS" w:hAnsi="Arial Narrow" w:cs="Arial Unicode MS"/>
                                <w:b/>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61099" id="Text Box 1912393180" o:spid="_x0000_s3371" type="#_x0000_t202" style="position:absolute;left:0;text-align:left;margin-left:106.2pt;margin-top:232.2pt;width:285.6pt;height:33.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" filled="f" stroked="f" strokeweight=".5pt">
                <v:path arrowok="t"/>
                <v:textbox>
                  <w:txbxContent>
                    <w:p w14:paraId="1ED422F2" w14:textId="77777777" w:rsidR="005F321E" w:rsidRPr="00802F2A" w:rsidRDefault="005F321E" w:rsidP="00EC1F1D">
                      <w:pPr>
                        <w:contextualSpacing/>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Lije</w:t>
                      </w:r>
                      <w:r>
                        <w:rPr>
                          <w:rFonts w:ascii="Arial Narrow" w:eastAsia="Arial Unicode MS" w:hAnsi="Arial Narrow" w:cs="Arial Unicode MS"/>
                          <w:b/>
                          <w:sz w:val="14"/>
                          <w:szCs w:val="14"/>
                          <w:lang w:val="sr-Latn-RS"/>
                        </w:rPr>
                        <w:t>čena grupa</w:t>
                      </w:r>
                      <w:r w:rsidRPr="00E00BC9">
                        <w:rPr>
                          <w:rFonts w:ascii="Arial Narrow" w:eastAsia="Arial Unicode MS" w:hAnsi="Arial Narrow" w:cs="Arial Unicode MS"/>
                          <w:b/>
                          <w:sz w:val="14"/>
                          <w:szCs w:val="14"/>
                        </w:rPr>
                        <w:t xml:space="preserve">   </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Stopa OS u</w:t>
                      </w:r>
                      <w:r w:rsidRPr="00802F2A">
                        <w:rPr>
                          <w:rFonts w:ascii="Arial Narrow" w:eastAsia="Arial Unicode MS" w:hAnsi="Arial Narrow" w:cs="Arial Unicode MS"/>
                          <w:b/>
                          <w:sz w:val="14"/>
                          <w:szCs w:val="14"/>
                          <w:u w:val="single"/>
                        </w:rPr>
                        <w:t xml:space="preserve"> 12</w:t>
                      </w:r>
                      <w:r>
                        <w:rPr>
                          <w:rFonts w:ascii="Arial Narrow" w:eastAsia="Arial Unicode MS" w:hAnsi="Arial Narrow" w:cs="Arial Unicode MS"/>
                          <w:b/>
                          <w:sz w:val="14"/>
                          <w:szCs w:val="14"/>
                          <w:u w:val="single"/>
                        </w:rPr>
                        <w:t>. mjesecu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Stopa OS u 18. mjesecu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 xml:space="preserve">HR (95% CI)   </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p-</w:t>
                      </w:r>
                      <w:r>
                        <w:rPr>
                          <w:rFonts w:ascii="Arial Narrow" w:eastAsia="Arial Unicode MS" w:hAnsi="Arial Narrow" w:cs="Arial Unicode MS"/>
                          <w:b/>
                          <w:sz w:val="14"/>
                          <w:szCs w:val="14"/>
                          <w:u w:val="single"/>
                        </w:rPr>
                        <w:t>vrijednost</w:t>
                      </w:r>
                    </w:p>
                    <w:p w14:paraId="4B4D5B6E" w14:textId="77777777" w:rsidR="005F321E" w:rsidRPr="007A355B" w:rsidRDefault="005F321E" w:rsidP="00EC1F1D">
                      <w:pPr>
                        <w:contextualSpacing/>
                        <w:rPr>
                          <w:rFonts w:ascii="Arial Narrow" w:eastAsia="Arial Unicode MS" w:hAnsi="Arial Narrow" w:cs="Arial Unicode MS"/>
                          <w:b/>
                          <w:sz w:val="14"/>
                          <w:szCs w:val="14"/>
                        </w:rPr>
                      </w:pPr>
                      <w:r w:rsidRPr="007A355B">
                        <w:rPr>
                          <w:rFonts w:ascii="Arial Narrow" w:eastAsia="Arial Unicode MS" w:hAnsi="Arial Narrow" w:cs="Arial Unicode MS"/>
                          <w:b/>
                          <w:sz w:val="14"/>
                          <w:szCs w:val="14"/>
                        </w:rPr>
                        <w:t xml:space="preserve">Pembrolizumab                    </w:t>
                      </w:r>
                      <w:r>
                        <w:rPr>
                          <w:rFonts w:ascii="Arial Narrow" w:eastAsia="Arial Unicode MS" w:hAnsi="Arial Narrow" w:cs="Arial Unicode MS"/>
                          <w:b/>
                          <w:sz w:val="14"/>
                          <w:szCs w:val="14"/>
                        </w:rPr>
                        <w:t xml:space="preserve"> 65</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48</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,71</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,58;</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,88</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w:t>
                      </w:r>
                      <w:r w:rsidRPr="007A355B">
                        <w:rPr>
                          <w:rFonts w:ascii="Arial Narrow" w:eastAsia="Arial Unicode MS" w:hAnsi="Arial Narrow" w:cs="Arial Unicode MS"/>
                          <w:b/>
                          <w:sz w:val="14"/>
                          <w:szCs w:val="14"/>
                        </w:rPr>
                        <w:t>00</w:t>
                      </w:r>
                      <w:r>
                        <w:rPr>
                          <w:rFonts w:ascii="Arial Narrow" w:eastAsia="Arial Unicode MS" w:hAnsi="Arial Narrow" w:cs="Arial Unicode MS"/>
                          <w:b/>
                          <w:sz w:val="14"/>
                          <w:szCs w:val="14"/>
                        </w:rPr>
                        <w:t>06</w:t>
                      </w:r>
                    </w:p>
                    <w:p w14:paraId="71B969AB" w14:textId="77777777" w:rsidR="005F321E" w:rsidRPr="007A355B" w:rsidRDefault="005F321E" w:rsidP="00EC1F1D">
                      <w:pPr>
                        <w:contextualSpacing/>
                        <w:rPr>
                          <w:rFonts w:ascii="Arial Narrow" w:eastAsia="Arial Unicode MS" w:hAnsi="Arial Narrow" w:cs="Arial Unicode MS"/>
                          <w:b/>
                          <w:sz w:val="14"/>
                          <w:szCs w:val="14"/>
                        </w:rPr>
                      </w:pPr>
                      <w:r>
                        <w:rPr>
                          <w:rFonts w:ascii="Arial Narrow" w:eastAsia="Arial Unicode MS" w:hAnsi="Arial Narrow" w:cs="Arial Unicode MS"/>
                          <w:b/>
                          <w:sz w:val="14"/>
                          <w:szCs w:val="14"/>
                        </w:rPr>
                        <w:t xml:space="preserve">Kontrola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50</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37</w:t>
                      </w:r>
                      <w:r w:rsidRPr="007A355B">
                        <w:rPr>
                          <w:rFonts w:ascii="Arial Narrow" w:eastAsia="Arial Unicode MS" w:hAnsi="Arial Narrow" w:cs="Arial Unicode MS"/>
                          <w:b/>
                          <w:sz w:val="14"/>
                          <w:szCs w:val="14"/>
                        </w:rPr>
                        <w:t>%</w:t>
                      </w:r>
                    </w:p>
                  </w:txbxContent>
                </v:textbox>
              </v:shape>
            </w:pict>
          </mc:Fallback>
        </mc:AlternateContent>
      </w:r>
      <w:r>
        <w:rPr>
          <w:noProof/>
        </w:rPr>
        <mc:AlternateContent>
          <mc:Choice Requires="wps">
            <w:drawing>
              <wp:anchor distT="0" distB="0" distL="114300" distR="114300" simplePos="0" relativeHeight="251602432" behindDoc="0" locked="0" layoutInCell="1" allowOverlap="1" wp14:anchorId="34CCD5C3" wp14:editId="10317789">
                <wp:simplePos x="0" y="0"/>
                <wp:positionH relativeFrom="margin">
                  <wp:posOffset>-137795</wp:posOffset>
                </wp:positionH>
                <wp:positionV relativeFrom="paragraph">
                  <wp:posOffset>3937000</wp:posOffset>
                </wp:positionV>
                <wp:extent cx="1101090" cy="370840"/>
                <wp:effectExtent l="0" t="0" r="0" b="0"/>
                <wp:wrapNone/>
                <wp:docPr id="1912393179" name="Text Box 1912393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1090" cy="370840"/>
                        </a:xfrm>
                        <a:prstGeom prst="rect">
                          <a:avLst/>
                        </a:prstGeom>
                        <a:noFill/>
                        <a:ln w="6350">
                          <a:noFill/>
                        </a:ln>
                      </wps:spPr>
                      <wps:txbx>
                        <w:txbxContent>
                          <w:p w14:paraId="35A3EDCD" w14:textId="77777777" w:rsidR="005F321E" w:rsidRPr="007E5181" w:rsidRDefault="005F321E" w:rsidP="00EC1F1D">
                            <w:pPr>
                              <w:contextualSpacing/>
                              <w:rPr>
                                <w:rFonts w:ascii="Arial Narrow" w:hAnsi="Arial Narrow"/>
                                <w:sz w:val="18"/>
                                <w:szCs w:val="18"/>
                              </w:rPr>
                            </w:pPr>
                          </w:p>
                          <w:p w14:paraId="6CE698BA" w14:textId="77777777" w:rsidR="005F321E" w:rsidRPr="007E5181" w:rsidRDefault="005F321E" w:rsidP="00EC1F1D">
                            <w:pPr>
                              <w:contextualSpacing/>
                              <w:rPr>
                                <w:rFonts w:ascii="Arial Narrow" w:hAnsi="Arial Narrow"/>
                                <w:sz w:val="18"/>
                                <w:szCs w:val="18"/>
                              </w:rPr>
                            </w:pPr>
                            <w:r>
                              <w:rPr>
                                <w:rFonts w:ascii="Arial Narrow" w:hAnsi="Arial Narrow"/>
                                <w:sz w:val="18"/>
                                <w:szCs w:val="18"/>
                              </w:rPr>
                              <w:t>Kontrola</w:t>
                            </w:r>
                            <w:r w:rsidRPr="007E5181">
                              <w:rPr>
                                <w:rFonts w:ascii="Arial Narrow" w:hAnsi="Arial Narrow"/>
                                <w:sz w:val="18"/>
                                <w:szCs w:val="18"/>
                              </w:rPr>
                              <w:t>:</w:t>
                            </w:r>
                          </w:p>
                          <w:p w14:paraId="657E0DCE" w14:textId="77777777" w:rsidR="005F321E" w:rsidRDefault="005F321E" w:rsidP="00EC1F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CD5C3" id="Text Box 1912393179" o:spid="_x0000_s3372" type="#_x0000_t202" style="position:absolute;left:0;text-align:left;margin-left:-10.85pt;margin-top:310pt;width:86.7pt;height:29.2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" filled="f" stroked="f" strokeweight=".5pt">
                <v:path arrowok="t"/>
                <v:textbox>
                  <w:txbxContent>
                    <w:p w14:paraId="35A3EDCD" w14:textId="77777777" w:rsidR="005F321E" w:rsidRPr="007E5181" w:rsidRDefault="005F321E" w:rsidP="00EC1F1D">
                      <w:pPr>
                        <w:contextualSpacing/>
                        <w:rPr>
                          <w:rFonts w:ascii="Arial Narrow" w:hAnsi="Arial Narrow"/>
                          <w:sz w:val="18"/>
                          <w:szCs w:val="18"/>
                        </w:rPr>
                      </w:pPr>
                    </w:p>
                    <w:p w14:paraId="6CE698BA" w14:textId="77777777" w:rsidR="005F321E" w:rsidRPr="007E5181" w:rsidRDefault="005F321E" w:rsidP="00EC1F1D">
                      <w:pPr>
                        <w:contextualSpacing/>
                        <w:rPr>
                          <w:rFonts w:ascii="Arial Narrow" w:hAnsi="Arial Narrow"/>
                          <w:sz w:val="18"/>
                          <w:szCs w:val="18"/>
                        </w:rPr>
                      </w:pPr>
                      <w:r>
                        <w:rPr>
                          <w:rFonts w:ascii="Arial Narrow" w:hAnsi="Arial Narrow"/>
                          <w:sz w:val="18"/>
                          <w:szCs w:val="18"/>
                        </w:rPr>
                        <w:t>Kontrola</w:t>
                      </w:r>
                      <w:r w:rsidRPr="007E5181">
                        <w:rPr>
                          <w:rFonts w:ascii="Arial Narrow" w:hAnsi="Arial Narrow"/>
                          <w:sz w:val="18"/>
                          <w:szCs w:val="18"/>
                        </w:rPr>
                        <w:t>:</w:t>
                      </w:r>
                    </w:p>
                    <w:p w14:paraId="657E0DCE" w14:textId="77777777" w:rsidR="005F321E" w:rsidRDefault="005F321E" w:rsidP="00EC1F1D"/>
                  </w:txbxContent>
                </v:textbox>
                <w10:wrap anchorx="margin"/>
              </v:shape>
            </w:pict>
          </mc:Fallback>
        </mc:AlternateContent>
      </w:r>
      <w:r>
        <w:rPr>
          <w:noProof/>
        </w:rPr>
        <mc:AlternateContent>
          <mc:Choice Requires="wps">
            <w:drawing>
              <wp:anchor distT="0" distB="0" distL="114300" distR="114300" simplePos="0" relativeHeight="251598336" behindDoc="0" locked="0" layoutInCell="1" allowOverlap="1" wp14:anchorId="2A06B085" wp14:editId="0DA903FA">
                <wp:simplePos x="0" y="0"/>
                <wp:positionH relativeFrom="column">
                  <wp:posOffset>-554990</wp:posOffset>
                </wp:positionH>
                <wp:positionV relativeFrom="paragraph">
                  <wp:posOffset>1017270</wp:posOffset>
                </wp:positionV>
                <wp:extent cx="2028190" cy="451485"/>
                <wp:effectExtent l="0" t="742950" r="0" b="729615"/>
                <wp:wrapNone/>
                <wp:docPr id="1912393178" name="Text Box 1912393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028190" cy="451485"/>
                        </a:xfrm>
                        <a:prstGeom prst="rect">
                          <a:avLst/>
                        </a:prstGeom>
                        <a:noFill/>
                        <a:ln w="6350">
                          <a:noFill/>
                        </a:ln>
                      </wps:spPr>
                      <wps:txbx>
                        <w:txbxContent>
                          <w:p w14:paraId="6D8D219E" w14:textId="77777777" w:rsidR="005F321E" w:rsidRPr="00A938DB" w:rsidRDefault="005F321E" w:rsidP="00EC1F1D">
                            <w:pPr>
                              <w:rPr>
                                <w:rFonts w:ascii="Arial" w:hAnsi="Arial" w:cs="Arial"/>
                                <w:sz w:val="20"/>
                              </w:rPr>
                            </w:pPr>
                            <w:r w:rsidRPr="00513D67">
                              <w:rPr>
                                <w:rFonts w:ascii="Arial" w:hAnsi="Arial" w:cs="Arial"/>
                                <w:color w:val="000000"/>
                                <w:sz w:val="20"/>
                                <w:szCs w:val="20"/>
                              </w:rPr>
                              <w:t>Ukupno preživljavanje</w:t>
                            </w:r>
                            <w:r>
                              <w:rPr>
                                <w:rFonts w:ascii="Arial" w:hAnsi="Arial" w:cs="Arial"/>
                                <w:color w:val="000000"/>
                                <w:sz w:val="16"/>
                                <w:szCs w:val="16"/>
                              </w:rPr>
                              <w:t xml:space="preserve"> </w:t>
                            </w:r>
                            <w:r w:rsidRPr="00A938DB">
                              <w:rPr>
                                <w:rFonts w:ascii="Arial" w:hAnsi="Arial" w:cs="Arial"/>
                                <w:sz w:val="20"/>
                              </w:rPr>
                              <w:t xml:space="preserve"> (%)</w:t>
                            </w:r>
                          </w:p>
                          <w:p w14:paraId="5A4F8B48" w14:textId="77777777" w:rsidR="005F321E" w:rsidRPr="00A938DB" w:rsidRDefault="005F321E" w:rsidP="00EC1F1D">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6B085" id="Text Box 1912393178" o:spid="_x0000_s3373" type="#_x0000_t202" style="position:absolute;left:0;text-align:left;margin-left:-43.7pt;margin-top:80.1pt;width:159.7pt;height:35.55pt;rotation:-90;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" filled="f" stroked="f" strokeweight=".5pt">
                <v:path arrowok="t"/>
                <v:textbox>
                  <w:txbxContent>
                    <w:p w14:paraId="6D8D219E" w14:textId="77777777" w:rsidR="005F321E" w:rsidRPr="00A938DB" w:rsidRDefault="005F321E" w:rsidP="00EC1F1D">
                      <w:pPr>
                        <w:rPr>
                          <w:rFonts w:ascii="Arial" w:hAnsi="Arial" w:cs="Arial"/>
                          <w:sz w:val="20"/>
                        </w:rPr>
                      </w:pPr>
                      <w:r w:rsidRPr="00513D67">
                        <w:rPr>
                          <w:rFonts w:ascii="Arial" w:hAnsi="Arial" w:cs="Arial"/>
                          <w:color w:val="000000"/>
                          <w:sz w:val="20"/>
                          <w:szCs w:val="20"/>
                        </w:rPr>
                        <w:t>Ukupno preživljavanje</w:t>
                      </w:r>
                      <w:r>
                        <w:rPr>
                          <w:rFonts w:ascii="Arial" w:hAnsi="Arial" w:cs="Arial"/>
                          <w:color w:val="000000"/>
                          <w:sz w:val="16"/>
                          <w:szCs w:val="16"/>
                        </w:rPr>
                        <w:t xml:space="preserve"> </w:t>
                      </w:r>
                      <w:r w:rsidRPr="00A938DB">
                        <w:rPr>
                          <w:rFonts w:ascii="Arial" w:hAnsi="Arial" w:cs="Arial"/>
                          <w:sz w:val="20"/>
                        </w:rPr>
                        <w:t xml:space="preserve"> (%)</w:t>
                      </w:r>
                    </w:p>
                    <w:p w14:paraId="5A4F8B48" w14:textId="77777777" w:rsidR="005F321E" w:rsidRPr="00A938DB" w:rsidRDefault="005F321E" w:rsidP="00EC1F1D">
                      <w:pPr>
                        <w:rPr>
                          <w:rFonts w:ascii="Arial" w:hAnsi="Arial" w:cs="Arial"/>
                          <w:sz w:val="20"/>
                        </w:rPr>
                      </w:pPr>
                    </w:p>
                  </w:txbxContent>
                </v:textbox>
              </v:shape>
            </w:pict>
          </mc:Fallback>
        </mc:AlternateContent>
      </w:r>
      <w:r w:rsidR="00EC1F1D" w:rsidRPr="00B96429">
        <w:rPr>
          <w:noProof/>
          <w:color w:val="FF0000"/>
          <w:sz w:val="22"/>
          <w:szCs w:val="22"/>
        </w:rPr>
        <w:drawing>
          <wp:inline distT="0" distB="0" distL="0" distR="0" wp14:anchorId="0243C732" wp14:editId="5C43ABDA">
            <wp:extent cx="5298774" cy="4315460"/>
            <wp:effectExtent l="0" t="0" r="0" b="889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20mk3475p407e02os0ana0allgrkm_Editable.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304609" cy="4320212"/>
                    </a:xfrm>
                    <a:prstGeom prst="rect">
                      <a:avLst/>
                    </a:prstGeom>
                    <a:ln>
                      <a:noFill/>
                    </a:ln>
                    <a:extLst>
                      <a:ext uri="{53640926-AAD7-44D8-BBD7-CCE9431645EC}">
                        <a14:shadowObscured xmlns:a14="http://schemas.microsoft.com/office/drawing/2010/main"/>
                      </a:ext>
                    </a:extLst>
                  </pic:spPr>
                </pic:pic>
              </a:graphicData>
            </a:graphic>
          </wp:inline>
        </w:drawing>
      </w:r>
    </w:p>
    <w:p w14:paraId="2C8598EA" w14:textId="65A7AF6C" w:rsidR="0046320E" w:rsidRPr="00B96429" w:rsidRDefault="0046320E" w:rsidP="009D6A74">
      <w:pPr>
        <w:keepNext/>
        <w:tabs>
          <w:tab w:val="left" w:pos="720"/>
        </w:tabs>
        <w:autoSpaceDE w:val="0"/>
        <w:autoSpaceDN w:val="0"/>
        <w:adjustRightInd w:val="0"/>
        <w:jc w:val="both"/>
        <w:rPr>
          <w:b/>
          <w:sz w:val="22"/>
          <w:szCs w:val="22"/>
          <w:lang w:eastAsia="hr-HR" w:bidi="hr-HR"/>
        </w:rPr>
      </w:pPr>
      <w:r w:rsidRPr="00B96429">
        <w:rPr>
          <w:b/>
          <w:sz w:val="22"/>
          <w:szCs w:val="22"/>
          <w:lang w:eastAsia="hr-HR" w:bidi="hr-HR"/>
        </w:rPr>
        <w:lastRenderedPageBreak/>
        <w:t>Slika </w:t>
      </w:r>
      <w:r w:rsidR="00B51388">
        <w:rPr>
          <w:b/>
          <w:sz w:val="22"/>
          <w:szCs w:val="22"/>
          <w:lang w:eastAsia="hr-HR" w:bidi="hr-HR"/>
        </w:rPr>
        <w:t>17</w:t>
      </w:r>
      <w:r w:rsidRPr="00B96429">
        <w:rPr>
          <w:b/>
          <w:sz w:val="22"/>
          <w:szCs w:val="22"/>
          <w:lang w:eastAsia="hr-HR" w:bidi="hr-HR"/>
        </w:rPr>
        <w:t xml:space="preserve">: </w:t>
      </w:r>
      <w:r w:rsidRPr="00C62678">
        <w:rPr>
          <w:b/>
          <w:i/>
          <w:sz w:val="22"/>
          <w:szCs w:val="22"/>
          <w:lang w:eastAsia="hr-HR" w:bidi="hr-HR"/>
        </w:rPr>
        <w:t>Kaplan-Meier</w:t>
      </w:r>
      <w:r w:rsidRPr="00B96429">
        <w:rPr>
          <w:b/>
          <w:sz w:val="22"/>
          <w:szCs w:val="22"/>
          <w:lang w:eastAsia="hr-HR" w:bidi="hr-HR"/>
        </w:rPr>
        <w:t>-ova kriva za preživljavanje bez progresije bolesti u KEYNOTE-407</w:t>
      </w:r>
    </w:p>
    <w:p w14:paraId="1C480C12" w14:textId="7FDDD9B7" w:rsidR="0046320E" w:rsidRPr="00B96429" w:rsidRDefault="0046320E" w:rsidP="009D6A74">
      <w:pPr>
        <w:keepNext/>
        <w:tabs>
          <w:tab w:val="left" w:pos="720"/>
        </w:tabs>
        <w:autoSpaceDE w:val="0"/>
        <w:autoSpaceDN w:val="0"/>
        <w:adjustRightInd w:val="0"/>
        <w:jc w:val="both"/>
        <w:rPr>
          <w:sz w:val="22"/>
          <w:szCs w:val="22"/>
          <w:u w:val="single"/>
          <w:lang w:eastAsia="hr-HR" w:bidi="hr-HR"/>
        </w:rPr>
      </w:pPr>
    </w:p>
    <w:p w14:paraId="1BD7A114" w14:textId="5A684E64" w:rsidR="004F241C" w:rsidRPr="00B96429" w:rsidRDefault="004271F1" w:rsidP="009D6A74">
      <w:pPr>
        <w:spacing w:line="259" w:lineRule="auto"/>
        <w:jc w:val="right"/>
        <w:rPr>
          <w:rFonts w:ascii="Calibri" w:eastAsia="Calibri" w:hAnsi="Calibri"/>
          <w:sz w:val="22"/>
          <w:szCs w:val="22"/>
        </w:rPr>
      </w:pPr>
      <w:r>
        <w:rPr>
          <w:noProof/>
        </w:rPr>
        <mc:AlternateContent>
          <mc:Choice Requires="wps">
            <w:drawing>
              <wp:anchor distT="0" distB="0" distL="114300" distR="114300" simplePos="0" relativeHeight="251608576" behindDoc="0" locked="0" layoutInCell="1" allowOverlap="1" wp14:anchorId="6443CAD6" wp14:editId="073AD79C">
                <wp:simplePos x="0" y="0"/>
                <wp:positionH relativeFrom="column">
                  <wp:posOffset>1920875</wp:posOffset>
                </wp:positionH>
                <wp:positionV relativeFrom="paragraph">
                  <wp:posOffset>44450</wp:posOffset>
                </wp:positionV>
                <wp:extent cx="3394075" cy="427990"/>
                <wp:effectExtent l="0" t="0" r="0" b="0"/>
                <wp:wrapNone/>
                <wp:docPr id="1912393173" name="Text Box 191239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075" cy="427990"/>
                        </a:xfrm>
                        <a:prstGeom prst="rect">
                          <a:avLst/>
                        </a:prstGeom>
                        <a:noFill/>
                        <a:ln w="6350">
                          <a:noFill/>
                        </a:ln>
                      </wps:spPr>
                      <wps:txbx>
                        <w:txbxContent>
                          <w:p w14:paraId="0736EB1E" w14:textId="77777777" w:rsidR="005F321E" w:rsidRPr="00802F2A" w:rsidRDefault="005F321E" w:rsidP="004F241C">
                            <w:pPr>
                              <w:contextualSpacing/>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Liječena grupa</w:t>
                            </w:r>
                            <w:r w:rsidRPr="00E00BC9">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u w:val="single"/>
                              </w:rPr>
                              <w:t>Stopa PFS u</w:t>
                            </w:r>
                            <w:r w:rsidRPr="00802F2A">
                              <w:rPr>
                                <w:rFonts w:ascii="Arial Narrow" w:eastAsia="Arial Unicode MS" w:hAnsi="Arial Narrow" w:cs="Arial Unicode MS"/>
                                <w:b/>
                                <w:sz w:val="14"/>
                                <w:szCs w:val="14"/>
                                <w:u w:val="single"/>
                              </w:rPr>
                              <w:t xml:space="preserve"> 12</w:t>
                            </w:r>
                            <w:r>
                              <w:rPr>
                                <w:rFonts w:ascii="Arial Narrow" w:eastAsia="Arial Unicode MS" w:hAnsi="Arial Narrow" w:cs="Arial Unicode MS"/>
                                <w:b/>
                                <w:sz w:val="14"/>
                                <w:szCs w:val="14"/>
                                <w:u w:val="single"/>
                              </w:rPr>
                              <w:t>. mjesecu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Stopa PFS 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18. mjesecu</w:t>
                            </w:r>
                            <w:r w:rsidRPr="00802F2A">
                              <w:rPr>
                                <w:rFonts w:ascii="Arial Narrow" w:eastAsia="Arial Unicode MS" w:hAnsi="Arial Narrow" w:cs="Arial Unicode MS"/>
                                <w:b/>
                                <w:sz w:val="14"/>
                                <w:szCs w:val="14"/>
                                <w:u w:val="single"/>
                              </w:rPr>
                              <w:t xml:space="preserve"> HR (95% CI)</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p-v</w:t>
                            </w:r>
                            <w:r>
                              <w:rPr>
                                <w:rFonts w:ascii="Arial Narrow" w:eastAsia="Arial Unicode MS" w:hAnsi="Arial Narrow" w:cs="Arial Unicode MS"/>
                                <w:b/>
                                <w:sz w:val="14"/>
                                <w:szCs w:val="14"/>
                                <w:u w:val="single"/>
                              </w:rPr>
                              <w:t>rijednost</w:t>
                            </w:r>
                          </w:p>
                          <w:p w14:paraId="60E696C4" w14:textId="77777777" w:rsidR="005F321E" w:rsidRPr="007A355B" w:rsidRDefault="005F321E" w:rsidP="004F241C">
                            <w:pPr>
                              <w:contextualSpacing/>
                              <w:rPr>
                                <w:rFonts w:ascii="Arial Narrow" w:eastAsia="Arial Unicode MS" w:hAnsi="Arial Narrow" w:cs="Arial Unicode MS"/>
                                <w:b/>
                                <w:sz w:val="14"/>
                                <w:szCs w:val="14"/>
                              </w:rPr>
                            </w:pPr>
                            <w:r w:rsidRPr="007A355B">
                              <w:rPr>
                                <w:rFonts w:ascii="Arial Narrow" w:eastAsia="Arial Unicode MS" w:hAnsi="Arial Narrow" w:cs="Arial Unicode MS"/>
                                <w:b/>
                                <w:sz w:val="14"/>
                                <w:szCs w:val="14"/>
                              </w:rPr>
                              <w:t xml:space="preserve">Pembrolizumab                     </w:t>
                            </w:r>
                            <w:r>
                              <w:rPr>
                                <w:rFonts w:ascii="Arial Narrow" w:eastAsia="Arial Unicode MS" w:hAnsi="Arial Narrow" w:cs="Arial Unicode MS"/>
                                <w:b/>
                                <w:sz w:val="14"/>
                                <w:szCs w:val="14"/>
                              </w:rPr>
                              <w:t>36</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26</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,57</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w:t>
                            </w:r>
                            <w:r w:rsidRPr="007A355B">
                              <w:rPr>
                                <w:rFonts w:ascii="Arial Narrow" w:eastAsia="Arial Unicode MS" w:hAnsi="Arial Narrow" w:cs="Arial Unicode MS"/>
                                <w:b/>
                                <w:sz w:val="14"/>
                                <w:szCs w:val="14"/>
                              </w:rPr>
                              <w:t>4</w:t>
                            </w:r>
                            <w:r>
                              <w:rPr>
                                <w:rFonts w:ascii="Arial Narrow" w:eastAsia="Arial Unicode MS" w:hAnsi="Arial Narrow" w:cs="Arial Unicode MS"/>
                                <w:b/>
                                <w:sz w:val="14"/>
                                <w:szCs w:val="14"/>
                              </w:rPr>
                              <w:t>7;</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,69</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&lt;</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,0</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01</w:t>
                            </w:r>
                          </w:p>
                          <w:p w14:paraId="0932D83D" w14:textId="77777777" w:rsidR="005F321E" w:rsidRPr="007A355B" w:rsidRDefault="005F321E" w:rsidP="004F241C">
                            <w:pPr>
                              <w:contextualSpacing/>
                              <w:rPr>
                                <w:rFonts w:ascii="Arial Narrow" w:eastAsia="Arial Unicode MS" w:hAnsi="Arial Narrow" w:cs="Arial Unicode MS"/>
                                <w:b/>
                                <w:sz w:val="14"/>
                                <w:szCs w:val="14"/>
                              </w:rPr>
                            </w:pPr>
                            <w:r>
                              <w:rPr>
                                <w:rFonts w:ascii="Arial Narrow" w:eastAsia="Arial Unicode MS" w:hAnsi="Arial Narrow" w:cs="Arial Unicode MS"/>
                                <w:b/>
                                <w:sz w:val="14"/>
                                <w:szCs w:val="14"/>
                              </w:rPr>
                              <w:t xml:space="preserve">Kontrola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18</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11</w:t>
                            </w:r>
                            <w:r w:rsidRPr="007A355B">
                              <w:rPr>
                                <w:rFonts w:ascii="Arial Narrow" w:eastAsia="Arial Unicode MS" w:hAnsi="Arial Narrow" w:cs="Arial Unicode MS"/>
                                <w:b/>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3CAD6" id="Text Box 1912393173" o:spid="_x0000_s3374" type="#_x0000_t202" style="position:absolute;left:0;text-align:left;margin-left:151.25pt;margin-top:3.5pt;width:267.25pt;height:33.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" filled="f" stroked="f" strokeweight=".5pt">
                <v:path arrowok="t"/>
                <v:textbox>
                  <w:txbxContent>
                    <w:p w14:paraId="0736EB1E" w14:textId="77777777" w:rsidR="005F321E" w:rsidRPr="00802F2A" w:rsidRDefault="005F321E" w:rsidP="004F241C">
                      <w:pPr>
                        <w:contextualSpacing/>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Liječena grupa</w:t>
                      </w:r>
                      <w:r w:rsidRPr="00E00BC9">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u w:val="single"/>
                        </w:rPr>
                        <w:t>Stopa PFS u</w:t>
                      </w:r>
                      <w:r w:rsidRPr="00802F2A">
                        <w:rPr>
                          <w:rFonts w:ascii="Arial Narrow" w:eastAsia="Arial Unicode MS" w:hAnsi="Arial Narrow" w:cs="Arial Unicode MS"/>
                          <w:b/>
                          <w:sz w:val="14"/>
                          <w:szCs w:val="14"/>
                          <w:u w:val="single"/>
                        </w:rPr>
                        <w:t xml:space="preserve"> 12</w:t>
                      </w:r>
                      <w:r>
                        <w:rPr>
                          <w:rFonts w:ascii="Arial Narrow" w:eastAsia="Arial Unicode MS" w:hAnsi="Arial Narrow" w:cs="Arial Unicode MS"/>
                          <w:b/>
                          <w:sz w:val="14"/>
                          <w:szCs w:val="14"/>
                          <w:u w:val="single"/>
                        </w:rPr>
                        <w:t>. mjesecu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Stopa PFS u</w:t>
                      </w:r>
                      <w:r w:rsidRPr="00802F2A">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18. mjesecu</w:t>
                      </w:r>
                      <w:r w:rsidRPr="00802F2A">
                        <w:rPr>
                          <w:rFonts w:ascii="Arial Narrow" w:eastAsia="Arial Unicode MS" w:hAnsi="Arial Narrow" w:cs="Arial Unicode MS"/>
                          <w:b/>
                          <w:sz w:val="14"/>
                          <w:szCs w:val="14"/>
                          <w:u w:val="single"/>
                        </w:rPr>
                        <w:t xml:space="preserve"> HR (95% CI)</w:t>
                      </w:r>
                      <w:r>
                        <w:rPr>
                          <w:rFonts w:ascii="Arial Narrow" w:eastAsia="Arial Unicode MS" w:hAnsi="Arial Narrow" w:cs="Arial Unicode MS"/>
                          <w:b/>
                          <w:sz w:val="14"/>
                          <w:szCs w:val="14"/>
                          <w:u w:val="single"/>
                        </w:rPr>
                        <w:t xml:space="preserve">  </w:t>
                      </w:r>
                      <w:r w:rsidRPr="00802F2A">
                        <w:rPr>
                          <w:rFonts w:ascii="Arial Narrow" w:eastAsia="Arial Unicode MS" w:hAnsi="Arial Narrow" w:cs="Arial Unicode MS"/>
                          <w:b/>
                          <w:sz w:val="14"/>
                          <w:szCs w:val="14"/>
                          <w:u w:val="single"/>
                        </w:rPr>
                        <w:t>p-v</w:t>
                      </w:r>
                      <w:r>
                        <w:rPr>
                          <w:rFonts w:ascii="Arial Narrow" w:eastAsia="Arial Unicode MS" w:hAnsi="Arial Narrow" w:cs="Arial Unicode MS"/>
                          <w:b/>
                          <w:sz w:val="14"/>
                          <w:szCs w:val="14"/>
                          <w:u w:val="single"/>
                        </w:rPr>
                        <w:t>rijednost</w:t>
                      </w:r>
                    </w:p>
                    <w:p w14:paraId="60E696C4" w14:textId="77777777" w:rsidR="005F321E" w:rsidRPr="007A355B" w:rsidRDefault="005F321E" w:rsidP="004F241C">
                      <w:pPr>
                        <w:contextualSpacing/>
                        <w:rPr>
                          <w:rFonts w:ascii="Arial Narrow" w:eastAsia="Arial Unicode MS" w:hAnsi="Arial Narrow" w:cs="Arial Unicode MS"/>
                          <w:b/>
                          <w:sz w:val="14"/>
                          <w:szCs w:val="14"/>
                        </w:rPr>
                      </w:pPr>
                      <w:r w:rsidRPr="007A355B">
                        <w:rPr>
                          <w:rFonts w:ascii="Arial Narrow" w:eastAsia="Arial Unicode MS" w:hAnsi="Arial Narrow" w:cs="Arial Unicode MS"/>
                          <w:b/>
                          <w:sz w:val="14"/>
                          <w:szCs w:val="14"/>
                        </w:rPr>
                        <w:t xml:space="preserve">Pembrolizumab                     </w:t>
                      </w:r>
                      <w:r>
                        <w:rPr>
                          <w:rFonts w:ascii="Arial Narrow" w:eastAsia="Arial Unicode MS" w:hAnsi="Arial Narrow" w:cs="Arial Unicode MS"/>
                          <w:b/>
                          <w:sz w:val="14"/>
                          <w:szCs w:val="14"/>
                        </w:rPr>
                        <w:t>36</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26</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,57</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w:t>
                      </w:r>
                      <w:r w:rsidRPr="007A355B">
                        <w:rPr>
                          <w:rFonts w:ascii="Arial Narrow" w:eastAsia="Arial Unicode MS" w:hAnsi="Arial Narrow" w:cs="Arial Unicode MS"/>
                          <w:b/>
                          <w:sz w:val="14"/>
                          <w:szCs w:val="14"/>
                        </w:rPr>
                        <w:t>4</w:t>
                      </w:r>
                      <w:r>
                        <w:rPr>
                          <w:rFonts w:ascii="Arial Narrow" w:eastAsia="Arial Unicode MS" w:hAnsi="Arial Narrow" w:cs="Arial Unicode MS"/>
                          <w:b/>
                          <w:sz w:val="14"/>
                          <w:szCs w:val="14"/>
                        </w:rPr>
                        <w:t>7;</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,69</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&lt;</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,0</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01</w:t>
                      </w:r>
                    </w:p>
                    <w:p w14:paraId="0932D83D" w14:textId="77777777" w:rsidR="005F321E" w:rsidRPr="007A355B" w:rsidRDefault="005F321E" w:rsidP="004F241C">
                      <w:pPr>
                        <w:contextualSpacing/>
                        <w:rPr>
                          <w:rFonts w:ascii="Arial Narrow" w:eastAsia="Arial Unicode MS" w:hAnsi="Arial Narrow" w:cs="Arial Unicode MS"/>
                          <w:b/>
                          <w:sz w:val="14"/>
                          <w:szCs w:val="14"/>
                        </w:rPr>
                      </w:pPr>
                      <w:r>
                        <w:rPr>
                          <w:rFonts w:ascii="Arial Narrow" w:eastAsia="Arial Unicode MS" w:hAnsi="Arial Narrow" w:cs="Arial Unicode MS"/>
                          <w:b/>
                          <w:sz w:val="14"/>
                          <w:szCs w:val="14"/>
                        </w:rPr>
                        <w:t xml:space="preserve">Kontrola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18</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11</w:t>
                      </w:r>
                      <w:r w:rsidRPr="007A355B">
                        <w:rPr>
                          <w:rFonts w:ascii="Arial Narrow" w:eastAsia="Arial Unicode MS" w:hAnsi="Arial Narrow" w:cs="Arial Unicode MS"/>
                          <w:b/>
                          <w:sz w:val="14"/>
                          <w:szCs w:val="14"/>
                        </w:rPr>
                        <w:t>%</w:t>
                      </w:r>
                    </w:p>
                  </w:txbxContent>
                </v:textbox>
              </v:shape>
            </w:pict>
          </mc:Fallback>
        </mc:AlternateContent>
      </w:r>
      <w:r w:rsidR="00B67AF0">
        <w:rPr>
          <w:noProof/>
        </w:rPr>
        <mc:AlternateContent>
          <mc:Choice Requires="wps">
            <w:drawing>
              <wp:anchor distT="0" distB="0" distL="114300" distR="114300" simplePos="0" relativeHeight="251571712" behindDoc="0" locked="0" layoutInCell="1" allowOverlap="1" wp14:anchorId="0F094120" wp14:editId="3F9F7A0C">
                <wp:simplePos x="0" y="0"/>
                <wp:positionH relativeFrom="margin">
                  <wp:posOffset>232727</wp:posOffset>
                </wp:positionH>
                <wp:positionV relativeFrom="paragraph">
                  <wp:posOffset>3949700</wp:posOffset>
                </wp:positionV>
                <wp:extent cx="1101090" cy="466725"/>
                <wp:effectExtent l="0" t="0" r="0" b="0"/>
                <wp:wrapNone/>
                <wp:docPr id="1912393176" name="Text Box 1912393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1090" cy="466725"/>
                        </a:xfrm>
                        <a:prstGeom prst="rect">
                          <a:avLst/>
                        </a:prstGeom>
                        <a:noFill/>
                        <a:ln w="6350">
                          <a:noFill/>
                        </a:ln>
                      </wps:spPr>
                      <wps:txbx>
                        <w:txbxContent>
                          <w:p w14:paraId="6989DCA2" w14:textId="77777777" w:rsidR="005F321E" w:rsidRPr="007E5181" w:rsidRDefault="005F321E" w:rsidP="004F241C">
                            <w:pPr>
                              <w:contextualSpacing/>
                              <w:rPr>
                                <w:rFonts w:ascii="Arial Narrow" w:hAnsi="Arial Narrow"/>
                                <w:sz w:val="18"/>
                                <w:szCs w:val="18"/>
                              </w:rPr>
                            </w:pPr>
                          </w:p>
                          <w:p w14:paraId="68E2202B" w14:textId="77777777" w:rsidR="005F321E" w:rsidRPr="007E5181" w:rsidRDefault="005F321E" w:rsidP="004F241C">
                            <w:pPr>
                              <w:contextualSpacing/>
                              <w:rPr>
                                <w:rFonts w:ascii="Arial Narrow" w:hAnsi="Arial Narrow"/>
                                <w:sz w:val="18"/>
                                <w:szCs w:val="18"/>
                              </w:rPr>
                            </w:pPr>
                            <w:r>
                              <w:rPr>
                                <w:rFonts w:ascii="Arial Narrow" w:hAnsi="Arial Narrow"/>
                                <w:sz w:val="18"/>
                                <w:szCs w:val="18"/>
                              </w:rPr>
                              <w:t>Kontrola</w:t>
                            </w:r>
                            <w:r w:rsidRPr="007E5181">
                              <w:rPr>
                                <w:rFonts w:ascii="Arial Narrow" w:hAnsi="Arial Narrow"/>
                                <w:sz w:val="18"/>
                                <w:szCs w:val="18"/>
                              </w:rPr>
                              <w:t>:</w:t>
                            </w:r>
                          </w:p>
                          <w:p w14:paraId="45F91259" w14:textId="77777777" w:rsidR="005F321E" w:rsidRDefault="005F321E" w:rsidP="004F24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94120" id="Text Box 1912393176" o:spid="_x0000_s3375" type="#_x0000_t202" style="position:absolute;left:0;text-align:left;margin-left:18.3pt;margin-top:311pt;width:86.7pt;height:36.75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" filled="f" stroked="f" strokeweight=".5pt">
                <v:path arrowok="t"/>
                <v:textbox>
                  <w:txbxContent>
                    <w:p w14:paraId="6989DCA2" w14:textId="77777777" w:rsidR="005F321E" w:rsidRPr="007E5181" w:rsidRDefault="005F321E" w:rsidP="004F241C">
                      <w:pPr>
                        <w:contextualSpacing/>
                        <w:rPr>
                          <w:rFonts w:ascii="Arial Narrow" w:hAnsi="Arial Narrow"/>
                          <w:sz w:val="18"/>
                          <w:szCs w:val="18"/>
                        </w:rPr>
                      </w:pPr>
                    </w:p>
                    <w:p w14:paraId="68E2202B" w14:textId="77777777" w:rsidR="005F321E" w:rsidRPr="007E5181" w:rsidRDefault="005F321E" w:rsidP="004F241C">
                      <w:pPr>
                        <w:contextualSpacing/>
                        <w:rPr>
                          <w:rFonts w:ascii="Arial Narrow" w:hAnsi="Arial Narrow"/>
                          <w:sz w:val="18"/>
                          <w:szCs w:val="18"/>
                        </w:rPr>
                      </w:pPr>
                      <w:r>
                        <w:rPr>
                          <w:rFonts w:ascii="Arial Narrow" w:hAnsi="Arial Narrow"/>
                          <w:sz w:val="18"/>
                          <w:szCs w:val="18"/>
                        </w:rPr>
                        <w:t>Kontrola</w:t>
                      </w:r>
                      <w:r w:rsidRPr="007E5181">
                        <w:rPr>
                          <w:rFonts w:ascii="Arial Narrow" w:hAnsi="Arial Narrow"/>
                          <w:sz w:val="18"/>
                          <w:szCs w:val="18"/>
                        </w:rPr>
                        <w:t>:</w:t>
                      </w:r>
                    </w:p>
                    <w:p w14:paraId="45F91259" w14:textId="77777777" w:rsidR="005F321E" w:rsidRDefault="005F321E" w:rsidP="004F241C"/>
                  </w:txbxContent>
                </v:textbox>
                <w10:wrap anchorx="margin"/>
              </v:shape>
            </w:pict>
          </mc:Fallback>
        </mc:AlternateContent>
      </w:r>
      <w:r w:rsidR="00B67AF0">
        <w:rPr>
          <w:noProof/>
        </w:rPr>
        <mc:AlternateContent>
          <mc:Choice Requires="wps">
            <w:drawing>
              <wp:anchor distT="0" distB="0" distL="114300" distR="114300" simplePos="0" relativeHeight="251569664" behindDoc="0" locked="0" layoutInCell="1" allowOverlap="1" wp14:anchorId="42D80B53" wp14:editId="2B05DD51">
                <wp:simplePos x="0" y="0"/>
                <wp:positionH relativeFrom="column">
                  <wp:posOffset>-20320</wp:posOffset>
                </wp:positionH>
                <wp:positionV relativeFrom="paragraph">
                  <wp:posOffset>3768725</wp:posOffset>
                </wp:positionV>
                <wp:extent cx="1417320" cy="342900"/>
                <wp:effectExtent l="0" t="0" r="0" b="0"/>
                <wp:wrapNone/>
                <wp:docPr id="1912393175" name="Text Box 1912393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7320" cy="342900"/>
                        </a:xfrm>
                        <a:prstGeom prst="rect">
                          <a:avLst/>
                        </a:prstGeom>
                        <a:noFill/>
                        <a:ln w="6350">
                          <a:noFill/>
                        </a:ln>
                      </wps:spPr>
                      <wps:txbx>
                        <w:txbxContent>
                          <w:p w14:paraId="17E637C7" w14:textId="77777777" w:rsidR="005F321E" w:rsidRPr="00DF567C" w:rsidRDefault="005F321E" w:rsidP="004F241C">
                            <w:pPr>
                              <w:rPr>
                                <w:lang w:val="sr-Latn-RS"/>
                              </w:rPr>
                            </w:pPr>
                            <w:r>
                              <w:rPr>
                                <w:rFonts w:ascii="Arial" w:hAnsi="Arial" w:cs="Arial"/>
                                <w:color w:val="000000"/>
                                <w:sz w:val="14"/>
                                <w:szCs w:val="14"/>
                                <w:lang w:val="sr-Latn-RS"/>
                              </w:rPr>
                              <w:t xml:space="preserve">Broj pacijenata pod rizikom </w:t>
                            </w:r>
                          </w:p>
                          <w:p w14:paraId="75F69E23" w14:textId="77777777" w:rsidR="005F321E" w:rsidRDefault="005F321E" w:rsidP="004F241C">
                            <w:pPr>
                              <w:contextualSpacing/>
                            </w:pPr>
                            <w:r w:rsidRPr="007E5181">
                              <w:rPr>
                                <w:rFonts w:ascii="Arial Narrow" w:hAnsi="Arial Narrow"/>
                                <w:sz w:val="18"/>
                                <w:szCs w:val="18"/>
                              </w:rPr>
                              <w:t>Pembrolizumab: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80B53" id="Text Box 1912393175" o:spid="_x0000_s3376" type="#_x0000_t202" style="position:absolute;left:0;text-align:left;margin-left:-1.6pt;margin-top:296.75pt;width:111.6pt;height:2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" filled="f" stroked="f" strokeweight=".5pt">
                <v:path arrowok="t"/>
                <v:textbox>
                  <w:txbxContent>
                    <w:p w14:paraId="17E637C7" w14:textId="77777777" w:rsidR="005F321E" w:rsidRPr="00DF567C" w:rsidRDefault="005F321E" w:rsidP="004F241C">
                      <w:pPr>
                        <w:rPr>
                          <w:lang w:val="sr-Latn-RS"/>
                        </w:rPr>
                      </w:pPr>
                      <w:r>
                        <w:rPr>
                          <w:rFonts w:ascii="Arial" w:hAnsi="Arial" w:cs="Arial"/>
                          <w:color w:val="000000"/>
                          <w:sz w:val="14"/>
                          <w:szCs w:val="14"/>
                          <w:lang w:val="sr-Latn-RS"/>
                        </w:rPr>
                        <w:t xml:space="preserve">Broj pacijenata pod rizikom </w:t>
                      </w:r>
                    </w:p>
                    <w:p w14:paraId="75F69E23" w14:textId="77777777" w:rsidR="005F321E" w:rsidRDefault="005F321E" w:rsidP="004F241C">
                      <w:pPr>
                        <w:contextualSpacing/>
                      </w:pPr>
                      <w:r w:rsidRPr="007E5181">
                        <w:rPr>
                          <w:rFonts w:ascii="Arial Narrow" w:hAnsi="Arial Narrow"/>
                          <w:sz w:val="18"/>
                          <w:szCs w:val="18"/>
                        </w:rPr>
                        <w:t>Pembrolizumab:</w:t>
                      </w:r>
                    </w:p>
                  </w:txbxContent>
                </v:textbox>
              </v:shape>
            </w:pict>
          </mc:Fallback>
        </mc:AlternateContent>
      </w:r>
      <w:r w:rsidR="009C08AD">
        <w:rPr>
          <w:noProof/>
        </w:rPr>
        <mc:AlternateContent>
          <mc:Choice Requires="wps">
            <w:drawing>
              <wp:anchor distT="0" distB="0" distL="114300" distR="114300" simplePos="0" relativeHeight="251567616" behindDoc="0" locked="0" layoutInCell="1" allowOverlap="1" wp14:anchorId="41E55029" wp14:editId="52ED3287">
                <wp:simplePos x="0" y="0"/>
                <wp:positionH relativeFrom="margin">
                  <wp:posOffset>2385060</wp:posOffset>
                </wp:positionH>
                <wp:positionV relativeFrom="paragraph">
                  <wp:posOffset>3672840</wp:posOffset>
                </wp:positionV>
                <wp:extent cx="1455420" cy="289560"/>
                <wp:effectExtent l="0" t="0" r="0" b="0"/>
                <wp:wrapNone/>
                <wp:docPr id="1912393177" name="Text Box 1912393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289560"/>
                        </a:xfrm>
                        <a:prstGeom prst="rect">
                          <a:avLst/>
                        </a:prstGeom>
                        <a:noFill/>
                        <a:ln w="6350">
                          <a:noFill/>
                        </a:ln>
                      </wps:spPr>
                      <wps:txbx>
                        <w:txbxContent>
                          <w:p w14:paraId="674FDD5D" w14:textId="77777777" w:rsidR="005F321E" w:rsidRPr="008264AC" w:rsidRDefault="005F321E" w:rsidP="004F241C">
                            <w:pPr>
                              <w:rPr>
                                <w:rFonts w:ascii="Arial" w:hAnsi="Arial" w:cs="Arial"/>
                                <w:sz w:val="20"/>
                                <w:lang w:val="sr-Latn-RS"/>
                              </w:rPr>
                            </w:pPr>
                            <w:r>
                              <w:rPr>
                                <w:rFonts w:ascii="Arial" w:hAnsi="Arial" w:cs="Arial"/>
                                <w:sz w:val="20"/>
                                <w:lang w:val="sr-Latn-RS"/>
                              </w:rPr>
                              <w:t>Vrijeme u mjesecima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5029" id="Text Box 1912393177" o:spid="_x0000_s3377" type="#_x0000_t202" style="position:absolute;left:0;text-align:left;margin-left:187.8pt;margin-top:289.2pt;width:114.6pt;height:22.8pt;z-index:2515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" filled="f" stroked="f" strokeweight=".5pt">
                <v:path arrowok="t"/>
                <v:textbox>
                  <w:txbxContent>
                    <w:p w14:paraId="674FDD5D" w14:textId="77777777" w:rsidR="005F321E" w:rsidRPr="008264AC" w:rsidRDefault="005F321E" w:rsidP="004F241C">
                      <w:pPr>
                        <w:rPr>
                          <w:rFonts w:ascii="Arial" w:hAnsi="Arial" w:cs="Arial"/>
                          <w:sz w:val="20"/>
                          <w:lang w:val="sr-Latn-RS"/>
                        </w:rPr>
                      </w:pPr>
                      <w:r>
                        <w:rPr>
                          <w:rFonts w:ascii="Arial" w:hAnsi="Arial" w:cs="Arial"/>
                          <w:sz w:val="20"/>
                          <w:lang w:val="sr-Latn-RS"/>
                        </w:rPr>
                        <w:t>Vrijeme u mjesecima</w:t>
                      </w:r>
                    </w:p>
                  </w:txbxContent>
                </v:textbox>
                <w10:wrap anchorx="margin"/>
              </v:shape>
            </w:pict>
          </mc:Fallback>
        </mc:AlternateContent>
      </w:r>
      <w:r w:rsidR="009C08AD">
        <w:rPr>
          <w:noProof/>
        </w:rPr>
        <mc:AlternateContent>
          <mc:Choice Requires="wps">
            <w:drawing>
              <wp:anchor distT="0" distB="0" distL="114300" distR="114300" simplePos="0" relativeHeight="251606528" behindDoc="0" locked="0" layoutInCell="1" allowOverlap="1" wp14:anchorId="2CD4251E" wp14:editId="5B145008">
                <wp:simplePos x="0" y="0"/>
                <wp:positionH relativeFrom="column">
                  <wp:posOffset>-549275</wp:posOffset>
                </wp:positionH>
                <wp:positionV relativeFrom="paragraph">
                  <wp:posOffset>1388110</wp:posOffset>
                </wp:positionV>
                <wp:extent cx="2028190" cy="451485"/>
                <wp:effectExtent l="0" t="742950" r="0" b="729615"/>
                <wp:wrapNone/>
                <wp:docPr id="1912393174" name="Text Box 1912393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028190" cy="451485"/>
                        </a:xfrm>
                        <a:prstGeom prst="rect">
                          <a:avLst/>
                        </a:prstGeom>
                        <a:noFill/>
                        <a:ln w="6350">
                          <a:noFill/>
                        </a:ln>
                      </wps:spPr>
                      <wps:txbx>
                        <w:txbxContent>
                          <w:p w14:paraId="393E3DD7" w14:textId="77777777" w:rsidR="005F321E" w:rsidRDefault="005F321E" w:rsidP="004F241C">
                            <w:r>
                              <w:rPr>
                                <w:rFonts w:ascii="Arial" w:hAnsi="Arial" w:cs="Arial"/>
                                <w:color w:val="000000"/>
                                <w:sz w:val="16"/>
                                <w:szCs w:val="16"/>
                              </w:rPr>
                              <w:t>Preživljavanje bez progresije bolesti (%)</w:t>
                            </w:r>
                          </w:p>
                          <w:p w14:paraId="23D736AD" w14:textId="77777777" w:rsidR="005F321E" w:rsidRPr="00A938DB" w:rsidRDefault="005F321E" w:rsidP="004F241C">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4251E" id="Text Box 1912393174" o:spid="_x0000_s3378" type="#_x0000_t202" style="position:absolute;left:0;text-align:left;margin-left:-43.25pt;margin-top:109.3pt;width:159.7pt;height:35.55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" filled="f" stroked="f" strokeweight=".5pt">
                <v:path arrowok="t"/>
                <v:textbox>
                  <w:txbxContent>
                    <w:p w14:paraId="393E3DD7" w14:textId="77777777" w:rsidR="005F321E" w:rsidRDefault="005F321E" w:rsidP="004F241C">
                      <w:r>
                        <w:rPr>
                          <w:rFonts w:ascii="Arial" w:hAnsi="Arial" w:cs="Arial"/>
                          <w:color w:val="000000"/>
                          <w:sz w:val="16"/>
                          <w:szCs w:val="16"/>
                        </w:rPr>
                        <w:t>Preživljavanje bez progresije bolesti (%)</w:t>
                      </w:r>
                    </w:p>
                    <w:p w14:paraId="23D736AD" w14:textId="77777777" w:rsidR="005F321E" w:rsidRPr="00A938DB" w:rsidRDefault="005F321E" w:rsidP="004F241C">
                      <w:pPr>
                        <w:rPr>
                          <w:rFonts w:ascii="Arial" w:hAnsi="Arial" w:cs="Arial"/>
                          <w:sz w:val="20"/>
                        </w:rPr>
                      </w:pPr>
                    </w:p>
                  </w:txbxContent>
                </v:textbox>
              </v:shape>
            </w:pict>
          </mc:Fallback>
        </mc:AlternateContent>
      </w:r>
      <w:r w:rsidR="004F241C" w:rsidRPr="00B96429">
        <w:rPr>
          <w:rFonts w:ascii="Calibri" w:eastAsia="Calibri" w:hAnsi="Calibri"/>
          <w:noProof/>
          <w:color w:val="FF0000"/>
          <w:sz w:val="22"/>
          <w:szCs w:val="22"/>
        </w:rPr>
        <w:drawing>
          <wp:inline distT="0" distB="0" distL="0" distR="0" wp14:anchorId="5340BE10" wp14:editId="215BDD40">
            <wp:extent cx="5276850" cy="4333875"/>
            <wp:effectExtent l="0" t="0" r="0" b="9525"/>
            <wp:docPr id="10503" name="Picture 1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20mk3475p407e01pfs0ana0bicr0all0psgrkm_Editable.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277654" cy="4334535"/>
                    </a:xfrm>
                    <a:prstGeom prst="rect">
                      <a:avLst/>
                    </a:prstGeom>
                    <a:ln>
                      <a:noFill/>
                    </a:ln>
                    <a:extLst>
                      <a:ext uri="{53640926-AAD7-44D8-BBD7-CCE9431645EC}">
                        <a14:shadowObscured xmlns:a14="http://schemas.microsoft.com/office/drawing/2010/main"/>
                      </a:ext>
                    </a:extLst>
                  </pic:spPr>
                </pic:pic>
              </a:graphicData>
            </a:graphic>
          </wp:inline>
        </w:drawing>
      </w:r>
    </w:p>
    <w:p w14:paraId="1303D7D2" w14:textId="77777777" w:rsidR="0046320E" w:rsidRPr="00B96429" w:rsidRDefault="0046320E" w:rsidP="009D6A74">
      <w:pPr>
        <w:keepNext/>
        <w:tabs>
          <w:tab w:val="left" w:pos="720"/>
        </w:tabs>
        <w:autoSpaceDE w:val="0"/>
        <w:autoSpaceDN w:val="0"/>
        <w:adjustRightInd w:val="0"/>
        <w:jc w:val="both"/>
        <w:rPr>
          <w:i/>
          <w:sz w:val="22"/>
          <w:szCs w:val="22"/>
          <w:u w:val="single"/>
          <w:lang w:eastAsia="hr-HR" w:bidi="hr-HR"/>
        </w:rPr>
      </w:pPr>
    </w:p>
    <w:p w14:paraId="157B5F7E" w14:textId="6D01A1D7" w:rsidR="0046320E" w:rsidRPr="00B96429" w:rsidRDefault="0046320E" w:rsidP="009D6A74">
      <w:pPr>
        <w:keepNext/>
        <w:tabs>
          <w:tab w:val="left" w:pos="720"/>
        </w:tabs>
        <w:autoSpaceDE w:val="0"/>
        <w:autoSpaceDN w:val="0"/>
        <w:adjustRightInd w:val="0"/>
        <w:jc w:val="both"/>
        <w:rPr>
          <w:sz w:val="22"/>
          <w:szCs w:val="22"/>
          <w:lang w:eastAsia="hr-HR" w:bidi="hr-HR"/>
        </w:rPr>
      </w:pPr>
      <w:r w:rsidRPr="00B96429">
        <w:rPr>
          <w:sz w:val="22"/>
          <w:szCs w:val="22"/>
          <w:lang w:eastAsia="hr-HR" w:bidi="hr-HR"/>
        </w:rPr>
        <w:t xml:space="preserve">U ispitivanju KEYNOTE-407 sprovedena je analiza kod pacijenata koji su imali PD-L1 TPS &lt; 1% [grupa koja je primala pembrolizumab u kombinaciji sa hemioterapijom: n=95 (34%) naspram grupe koja je primala placebo u kombinaciji sa hemioterapijom: n=99 (35%)], TPS 1% do 49% [grupa koja je primala pembrolizumab u kombinaciji sa hemioterapijom: n=103 (37%) naspram grupe koja je primala placebo u kombinaciji sa hemioterapijom: n=104 (37%)] ili TPS ≥ 50% [grupa koja je primala pembrolizumab u kombinaciji sa hemioterapijom: n=73 (26%) naspram grupe koja je primala placebo u kombinaciji sa hemioterapijom: n=73 (26%)] (vidjeti Tabelu </w:t>
      </w:r>
      <w:r w:rsidR="00B51388">
        <w:rPr>
          <w:sz w:val="22"/>
          <w:szCs w:val="22"/>
          <w:lang w:eastAsia="hr-HR" w:bidi="hr-HR"/>
        </w:rPr>
        <w:t>19</w:t>
      </w:r>
      <w:r w:rsidRPr="00B96429">
        <w:rPr>
          <w:sz w:val="22"/>
          <w:szCs w:val="22"/>
          <w:lang w:eastAsia="hr-HR" w:bidi="hr-HR"/>
        </w:rPr>
        <w:t>).</w:t>
      </w:r>
    </w:p>
    <w:p w14:paraId="390B3433" w14:textId="77777777" w:rsidR="0046320E" w:rsidRPr="00B96429" w:rsidRDefault="0046320E" w:rsidP="009D6A74">
      <w:pPr>
        <w:keepNext/>
        <w:tabs>
          <w:tab w:val="left" w:pos="720"/>
        </w:tabs>
        <w:autoSpaceDE w:val="0"/>
        <w:autoSpaceDN w:val="0"/>
        <w:adjustRightInd w:val="0"/>
        <w:jc w:val="both"/>
        <w:rPr>
          <w:sz w:val="22"/>
          <w:szCs w:val="22"/>
          <w:lang w:eastAsia="hr-HR" w:bidi="hr-HR"/>
        </w:rPr>
      </w:pPr>
    </w:p>
    <w:p w14:paraId="7DDE50AE" w14:textId="72AAAC9D" w:rsidR="0046320E" w:rsidRPr="00B96429" w:rsidRDefault="0046320E" w:rsidP="009D6A74">
      <w:pPr>
        <w:numPr>
          <w:ilvl w:val="12"/>
          <w:numId w:val="0"/>
        </w:numPr>
        <w:tabs>
          <w:tab w:val="left" w:pos="720"/>
        </w:tabs>
        <w:ind w:right="-2"/>
        <w:jc w:val="both"/>
        <w:rPr>
          <w:b/>
          <w:sz w:val="22"/>
          <w:szCs w:val="22"/>
          <w:lang w:val="sr-Latn-RS" w:eastAsia="hr-HR" w:bidi="hr-HR"/>
        </w:rPr>
      </w:pPr>
      <w:r w:rsidRPr="00B96429">
        <w:rPr>
          <w:b/>
          <w:sz w:val="22"/>
          <w:szCs w:val="22"/>
          <w:lang w:val="sr-Latn-RS" w:eastAsia="hr-HR" w:bidi="hr-HR"/>
        </w:rPr>
        <w:t xml:space="preserve">Tabela </w:t>
      </w:r>
      <w:r w:rsidR="00B51388">
        <w:rPr>
          <w:b/>
          <w:sz w:val="22"/>
          <w:szCs w:val="22"/>
          <w:lang w:val="sr-Latn-RS" w:eastAsia="hr-HR" w:bidi="hr-HR"/>
        </w:rPr>
        <w:t>19</w:t>
      </w:r>
      <w:r w:rsidRPr="00B96429">
        <w:rPr>
          <w:b/>
          <w:sz w:val="22"/>
          <w:szCs w:val="22"/>
          <w:lang w:val="sr-Latn-RS" w:eastAsia="hr-HR" w:bidi="hr-HR"/>
        </w:rPr>
        <w:t>: Rezultati efikasnosti prema ekspresiji PD-L1 u ispitivanju KEYNOTE-407</w:t>
      </w:r>
      <w:r w:rsidR="004F241C" w:rsidRPr="00B96429">
        <w:rPr>
          <w:b/>
          <w:sz w:val="22"/>
          <w:szCs w:val="22"/>
          <w:lang w:val="sr-Latn-RS" w:eastAsia="hr-HR" w:bidi="hr-HR"/>
        </w:rPr>
        <w:t>*</w:t>
      </w:r>
    </w:p>
    <w:p w14:paraId="54CA2057" w14:textId="77777777" w:rsidR="0046320E" w:rsidRPr="00B96429" w:rsidRDefault="0046320E" w:rsidP="009D6A74">
      <w:pPr>
        <w:numPr>
          <w:ilvl w:val="12"/>
          <w:numId w:val="0"/>
        </w:numPr>
        <w:tabs>
          <w:tab w:val="left" w:pos="720"/>
        </w:tabs>
        <w:ind w:right="-2"/>
        <w:jc w:val="both"/>
        <w:rPr>
          <w:b/>
          <w:sz w:val="22"/>
          <w:szCs w:val="22"/>
          <w:lang w:val="sr-Latn-RS" w:eastAsia="hr-HR" w:bidi="hr-H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5"/>
        <w:gridCol w:w="1439"/>
        <w:gridCol w:w="1260"/>
        <w:gridCol w:w="1349"/>
        <w:gridCol w:w="1261"/>
        <w:gridCol w:w="1349"/>
        <w:gridCol w:w="1252"/>
      </w:tblGrid>
      <w:tr w:rsidR="0046320E" w:rsidRPr="00B96429" w14:paraId="2AC5DD98" w14:textId="77777777" w:rsidTr="00AC4EBF">
        <w:trPr>
          <w:jc w:val="center"/>
        </w:trPr>
        <w:tc>
          <w:tcPr>
            <w:tcW w:w="642" w:type="pct"/>
            <w:shd w:val="clear" w:color="auto" w:fill="auto"/>
          </w:tcPr>
          <w:p w14:paraId="694790A1" w14:textId="77777777" w:rsidR="0046320E" w:rsidRPr="00C62678" w:rsidRDefault="0046320E" w:rsidP="009D6A74">
            <w:pPr>
              <w:numPr>
                <w:ilvl w:val="12"/>
                <w:numId w:val="0"/>
              </w:numPr>
              <w:tabs>
                <w:tab w:val="left" w:pos="720"/>
              </w:tabs>
              <w:ind w:right="-2"/>
              <w:jc w:val="both"/>
              <w:rPr>
                <w:b/>
                <w:bCs/>
                <w:sz w:val="20"/>
                <w:szCs w:val="20"/>
                <w:lang w:val="en-GB" w:eastAsia="hr-HR" w:bidi="hr-HR"/>
              </w:rPr>
            </w:pPr>
            <w:r w:rsidRPr="00AC4EBF">
              <w:rPr>
                <w:b/>
                <w:bCs/>
                <w:sz w:val="16"/>
                <w:szCs w:val="16"/>
                <w:lang w:val="en-GB" w:eastAsia="hr-HR" w:bidi="hr-HR"/>
              </w:rPr>
              <w:t>Parametar efikasnosti</w:t>
            </w:r>
          </w:p>
        </w:tc>
        <w:tc>
          <w:tcPr>
            <w:tcW w:w="793" w:type="pct"/>
            <w:shd w:val="clear" w:color="auto" w:fill="auto"/>
          </w:tcPr>
          <w:p w14:paraId="79846752" w14:textId="77777777" w:rsidR="0046320E" w:rsidRPr="003E1C1E" w:rsidRDefault="0046320E" w:rsidP="009D6A74">
            <w:pPr>
              <w:numPr>
                <w:ilvl w:val="12"/>
                <w:numId w:val="0"/>
              </w:numPr>
              <w:tabs>
                <w:tab w:val="left" w:pos="720"/>
              </w:tabs>
              <w:ind w:right="-2"/>
              <w:jc w:val="center"/>
              <w:rPr>
                <w:b/>
                <w:bCs/>
                <w:sz w:val="16"/>
                <w:szCs w:val="16"/>
                <w:lang w:val="en-GB" w:eastAsia="hr-HR" w:bidi="hr-HR"/>
              </w:rPr>
            </w:pPr>
            <w:r w:rsidRPr="003E1C1E">
              <w:rPr>
                <w:b/>
                <w:bCs/>
                <w:sz w:val="16"/>
                <w:szCs w:val="16"/>
                <w:lang w:val="en-GB" w:eastAsia="hr-HR" w:bidi="hr-HR"/>
              </w:rPr>
              <w:t>Pembrolizumab u kombinovanoj terapiji</w:t>
            </w:r>
          </w:p>
        </w:tc>
        <w:tc>
          <w:tcPr>
            <w:tcW w:w="694" w:type="pct"/>
            <w:shd w:val="clear" w:color="auto" w:fill="auto"/>
          </w:tcPr>
          <w:p w14:paraId="677CB823" w14:textId="77777777" w:rsidR="0046320E" w:rsidRPr="003E1C1E" w:rsidRDefault="0046320E" w:rsidP="009D6A74">
            <w:pPr>
              <w:numPr>
                <w:ilvl w:val="12"/>
                <w:numId w:val="0"/>
              </w:numPr>
              <w:tabs>
                <w:tab w:val="left" w:pos="720"/>
              </w:tabs>
              <w:ind w:right="-2"/>
              <w:jc w:val="center"/>
              <w:rPr>
                <w:b/>
                <w:bCs/>
                <w:sz w:val="16"/>
                <w:szCs w:val="16"/>
                <w:lang w:val="en-GB" w:eastAsia="hr-HR" w:bidi="hr-HR"/>
              </w:rPr>
            </w:pPr>
            <w:r w:rsidRPr="003E1C1E">
              <w:rPr>
                <w:b/>
                <w:bCs/>
                <w:sz w:val="16"/>
                <w:szCs w:val="16"/>
                <w:lang w:val="en-GB" w:eastAsia="hr-HR" w:bidi="hr-HR"/>
              </w:rPr>
              <w:t>Hemioterapija</w:t>
            </w:r>
          </w:p>
        </w:tc>
        <w:tc>
          <w:tcPr>
            <w:tcW w:w="743" w:type="pct"/>
            <w:shd w:val="clear" w:color="auto" w:fill="auto"/>
          </w:tcPr>
          <w:p w14:paraId="36B10097" w14:textId="77777777" w:rsidR="0046320E" w:rsidRPr="003E1C1E" w:rsidRDefault="0046320E" w:rsidP="009D6A74">
            <w:pPr>
              <w:numPr>
                <w:ilvl w:val="12"/>
                <w:numId w:val="0"/>
              </w:numPr>
              <w:tabs>
                <w:tab w:val="left" w:pos="720"/>
              </w:tabs>
              <w:ind w:right="-2"/>
              <w:jc w:val="center"/>
              <w:rPr>
                <w:b/>
                <w:bCs/>
                <w:sz w:val="16"/>
                <w:szCs w:val="16"/>
                <w:lang w:val="en-GB" w:eastAsia="hr-HR" w:bidi="hr-HR"/>
              </w:rPr>
            </w:pPr>
            <w:r w:rsidRPr="003E1C1E">
              <w:rPr>
                <w:b/>
                <w:bCs/>
                <w:sz w:val="16"/>
                <w:szCs w:val="16"/>
                <w:lang w:val="en-GB" w:eastAsia="hr-HR" w:bidi="hr-HR"/>
              </w:rPr>
              <w:t>Pembrolizumab u kombinovanoj terapiji</w:t>
            </w:r>
          </w:p>
        </w:tc>
        <w:tc>
          <w:tcPr>
            <w:tcW w:w="695" w:type="pct"/>
            <w:shd w:val="clear" w:color="auto" w:fill="auto"/>
          </w:tcPr>
          <w:p w14:paraId="3F706D95" w14:textId="77777777" w:rsidR="0046320E" w:rsidRPr="003E1C1E" w:rsidRDefault="0046320E" w:rsidP="009D6A74">
            <w:pPr>
              <w:numPr>
                <w:ilvl w:val="12"/>
                <w:numId w:val="0"/>
              </w:numPr>
              <w:tabs>
                <w:tab w:val="left" w:pos="720"/>
              </w:tabs>
              <w:ind w:right="-2"/>
              <w:jc w:val="center"/>
              <w:rPr>
                <w:b/>
                <w:bCs/>
                <w:sz w:val="16"/>
                <w:szCs w:val="16"/>
                <w:lang w:val="en-GB" w:eastAsia="hr-HR" w:bidi="hr-HR"/>
              </w:rPr>
            </w:pPr>
            <w:r w:rsidRPr="003E1C1E">
              <w:rPr>
                <w:b/>
                <w:bCs/>
                <w:sz w:val="16"/>
                <w:szCs w:val="16"/>
                <w:lang w:val="en-GB" w:eastAsia="hr-HR" w:bidi="hr-HR"/>
              </w:rPr>
              <w:t>Hemioterapija</w:t>
            </w:r>
          </w:p>
        </w:tc>
        <w:tc>
          <w:tcPr>
            <w:tcW w:w="743" w:type="pct"/>
          </w:tcPr>
          <w:p w14:paraId="5728C6F8" w14:textId="77777777" w:rsidR="0046320E" w:rsidRPr="003E1C1E" w:rsidRDefault="0046320E" w:rsidP="009D6A74">
            <w:pPr>
              <w:numPr>
                <w:ilvl w:val="12"/>
                <w:numId w:val="0"/>
              </w:numPr>
              <w:tabs>
                <w:tab w:val="left" w:pos="720"/>
              </w:tabs>
              <w:ind w:right="-2"/>
              <w:jc w:val="center"/>
              <w:rPr>
                <w:b/>
                <w:bCs/>
                <w:sz w:val="16"/>
                <w:szCs w:val="16"/>
                <w:lang w:val="en-GB" w:eastAsia="hr-HR" w:bidi="hr-HR"/>
              </w:rPr>
            </w:pPr>
            <w:r w:rsidRPr="003E1C1E">
              <w:rPr>
                <w:b/>
                <w:bCs/>
                <w:sz w:val="16"/>
                <w:szCs w:val="16"/>
                <w:lang w:val="en-GB" w:eastAsia="hr-HR" w:bidi="hr-HR"/>
              </w:rPr>
              <w:t>Pembrolizumab u kombinovanoj terapiji</w:t>
            </w:r>
          </w:p>
        </w:tc>
        <w:tc>
          <w:tcPr>
            <w:tcW w:w="690" w:type="pct"/>
          </w:tcPr>
          <w:p w14:paraId="5265E9C4" w14:textId="77777777" w:rsidR="0046320E" w:rsidRPr="003E1C1E" w:rsidRDefault="0046320E" w:rsidP="009D6A74">
            <w:pPr>
              <w:numPr>
                <w:ilvl w:val="12"/>
                <w:numId w:val="0"/>
              </w:numPr>
              <w:tabs>
                <w:tab w:val="left" w:pos="720"/>
              </w:tabs>
              <w:ind w:right="-2"/>
              <w:jc w:val="center"/>
              <w:rPr>
                <w:b/>
                <w:bCs/>
                <w:sz w:val="16"/>
                <w:szCs w:val="16"/>
                <w:lang w:val="en-GB" w:eastAsia="hr-HR" w:bidi="hr-HR"/>
              </w:rPr>
            </w:pPr>
            <w:r w:rsidRPr="003E1C1E">
              <w:rPr>
                <w:b/>
                <w:bCs/>
                <w:sz w:val="16"/>
                <w:szCs w:val="16"/>
                <w:lang w:val="en-GB" w:eastAsia="hr-HR" w:bidi="hr-HR"/>
              </w:rPr>
              <w:t>Hemioterapija</w:t>
            </w:r>
          </w:p>
        </w:tc>
      </w:tr>
      <w:tr w:rsidR="0046320E" w:rsidRPr="00B96429" w14:paraId="49AF07C0" w14:textId="77777777" w:rsidTr="00AC4EBF">
        <w:trPr>
          <w:jc w:val="center"/>
        </w:trPr>
        <w:tc>
          <w:tcPr>
            <w:tcW w:w="642" w:type="pct"/>
            <w:shd w:val="clear" w:color="auto" w:fill="auto"/>
          </w:tcPr>
          <w:p w14:paraId="03D2DE73" w14:textId="77777777" w:rsidR="0046320E" w:rsidRPr="00C62678" w:rsidRDefault="0046320E" w:rsidP="009D6A74">
            <w:pPr>
              <w:numPr>
                <w:ilvl w:val="12"/>
                <w:numId w:val="0"/>
              </w:numPr>
              <w:tabs>
                <w:tab w:val="left" w:pos="720"/>
              </w:tabs>
              <w:ind w:right="-2"/>
              <w:jc w:val="both"/>
              <w:rPr>
                <w:b/>
                <w:bCs/>
                <w:sz w:val="20"/>
                <w:szCs w:val="20"/>
                <w:lang w:val="en-GB" w:eastAsia="hr-HR" w:bidi="hr-HR"/>
              </w:rPr>
            </w:pPr>
          </w:p>
        </w:tc>
        <w:tc>
          <w:tcPr>
            <w:tcW w:w="1487" w:type="pct"/>
            <w:gridSpan w:val="2"/>
            <w:shd w:val="clear" w:color="auto" w:fill="auto"/>
          </w:tcPr>
          <w:p w14:paraId="4BAC872B" w14:textId="77777777" w:rsidR="0046320E" w:rsidRPr="00C62678" w:rsidRDefault="0046320E" w:rsidP="009D6A74">
            <w:pPr>
              <w:numPr>
                <w:ilvl w:val="12"/>
                <w:numId w:val="0"/>
              </w:numPr>
              <w:tabs>
                <w:tab w:val="left" w:pos="720"/>
              </w:tabs>
              <w:ind w:right="-2"/>
              <w:jc w:val="center"/>
              <w:rPr>
                <w:b/>
                <w:sz w:val="20"/>
                <w:szCs w:val="20"/>
                <w:lang w:val="en-GB" w:eastAsia="hr-HR" w:bidi="hr-HR"/>
              </w:rPr>
            </w:pPr>
            <w:r w:rsidRPr="00C62678">
              <w:rPr>
                <w:b/>
                <w:sz w:val="20"/>
                <w:szCs w:val="20"/>
                <w:lang w:val="en-GB" w:eastAsia="hr-HR" w:bidi="hr-HR"/>
              </w:rPr>
              <w:t>TPS &lt; 1%</w:t>
            </w:r>
          </w:p>
        </w:tc>
        <w:tc>
          <w:tcPr>
            <w:tcW w:w="1438" w:type="pct"/>
            <w:gridSpan w:val="2"/>
            <w:shd w:val="clear" w:color="auto" w:fill="auto"/>
          </w:tcPr>
          <w:p w14:paraId="34CA4899" w14:textId="77777777" w:rsidR="0046320E" w:rsidRPr="00C62678" w:rsidRDefault="0046320E" w:rsidP="009D6A74">
            <w:pPr>
              <w:numPr>
                <w:ilvl w:val="12"/>
                <w:numId w:val="0"/>
              </w:numPr>
              <w:tabs>
                <w:tab w:val="left" w:pos="720"/>
              </w:tabs>
              <w:ind w:right="-2"/>
              <w:jc w:val="center"/>
              <w:rPr>
                <w:b/>
                <w:sz w:val="20"/>
                <w:szCs w:val="20"/>
                <w:lang w:val="en-GB" w:eastAsia="hr-HR" w:bidi="hr-HR"/>
              </w:rPr>
            </w:pPr>
            <w:r w:rsidRPr="00C62678">
              <w:rPr>
                <w:b/>
                <w:sz w:val="20"/>
                <w:szCs w:val="20"/>
                <w:lang w:val="en-GB" w:eastAsia="hr-HR" w:bidi="hr-HR"/>
              </w:rPr>
              <w:t>TPS 1 do 49%</w:t>
            </w:r>
          </w:p>
        </w:tc>
        <w:tc>
          <w:tcPr>
            <w:tcW w:w="1433" w:type="pct"/>
            <w:gridSpan w:val="2"/>
          </w:tcPr>
          <w:p w14:paraId="4F4FF677" w14:textId="77777777" w:rsidR="0046320E" w:rsidRPr="00C62678" w:rsidRDefault="0046320E" w:rsidP="009D6A74">
            <w:pPr>
              <w:numPr>
                <w:ilvl w:val="12"/>
                <w:numId w:val="0"/>
              </w:numPr>
              <w:tabs>
                <w:tab w:val="left" w:pos="720"/>
              </w:tabs>
              <w:ind w:right="-2"/>
              <w:jc w:val="center"/>
              <w:rPr>
                <w:b/>
                <w:sz w:val="20"/>
                <w:szCs w:val="20"/>
                <w:lang w:val="en-GB" w:eastAsia="hr-HR" w:bidi="hr-HR"/>
              </w:rPr>
            </w:pPr>
            <w:r w:rsidRPr="00C62678">
              <w:rPr>
                <w:b/>
                <w:sz w:val="20"/>
                <w:szCs w:val="20"/>
                <w:lang w:val="en-GB" w:eastAsia="hr-HR" w:bidi="hr-HR"/>
              </w:rPr>
              <w:t>TPS ≥ 50%</w:t>
            </w:r>
          </w:p>
        </w:tc>
      </w:tr>
      <w:tr w:rsidR="0046320E" w:rsidRPr="00B96429" w14:paraId="06690DEE" w14:textId="77777777" w:rsidTr="00AC4EBF">
        <w:trPr>
          <w:jc w:val="center"/>
        </w:trPr>
        <w:tc>
          <w:tcPr>
            <w:tcW w:w="642" w:type="pct"/>
            <w:shd w:val="clear" w:color="auto" w:fill="auto"/>
          </w:tcPr>
          <w:p w14:paraId="5AC92664" w14:textId="2EEFB5FD" w:rsidR="0046320E" w:rsidRPr="00C62678" w:rsidRDefault="0046320E" w:rsidP="009D6A74">
            <w:pPr>
              <w:numPr>
                <w:ilvl w:val="12"/>
                <w:numId w:val="0"/>
              </w:numPr>
              <w:tabs>
                <w:tab w:val="left" w:pos="720"/>
              </w:tabs>
              <w:ind w:right="-2"/>
              <w:jc w:val="both"/>
              <w:rPr>
                <w:bCs/>
                <w:sz w:val="20"/>
                <w:szCs w:val="20"/>
                <w:lang w:val="en-GB" w:eastAsia="hr-HR" w:bidi="hr-HR"/>
              </w:rPr>
            </w:pPr>
            <w:r w:rsidRPr="00C62678">
              <w:rPr>
                <w:bCs/>
                <w:sz w:val="20"/>
                <w:szCs w:val="20"/>
                <w:lang w:val="en-GB" w:eastAsia="hr-HR" w:bidi="hr-HR"/>
              </w:rPr>
              <w:t xml:space="preserve">OS </w:t>
            </w:r>
            <w:r w:rsidRPr="00C62678">
              <w:rPr>
                <w:bCs/>
                <w:i/>
                <w:sz w:val="20"/>
                <w:szCs w:val="20"/>
                <w:lang w:val="en-GB" w:eastAsia="hr-HR" w:bidi="hr-HR"/>
              </w:rPr>
              <w:t xml:space="preserve">Hazard </w:t>
            </w:r>
            <w:r w:rsidR="004E2360" w:rsidRPr="00C62678">
              <w:rPr>
                <w:bCs/>
                <w:i/>
                <w:sz w:val="20"/>
                <w:szCs w:val="20"/>
                <w:lang w:val="en-GB" w:eastAsia="hr-HR" w:bidi="hr-HR"/>
              </w:rPr>
              <w:t>ratio</w:t>
            </w:r>
            <w:r w:rsidR="004F241C" w:rsidRPr="00C62678">
              <w:rPr>
                <w:bCs/>
                <w:sz w:val="20"/>
                <w:szCs w:val="20"/>
                <w:vertAlign w:val="superscript"/>
              </w:rPr>
              <w:t>†</w:t>
            </w:r>
          </w:p>
          <w:p w14:paraId="71D2BBC4" w14:textId="77777777" w:rsidR="0046320E" w:rsidRPr="00C62678" w:rsidRDefault="0046320E" w:rsidP="009D6A74">
            <w:pPr>
              <w:numPr>
                <w:ilvl w:val="12"/>
                <w:numId w:val="0"/>
              </w:numPr>
              <w:tabs>
                <w:tab w:val="left" w:pos="720"/>
              </w:tabs>
              <w:ind w:right="-2"/>
              <w:jc w:val="both"/>
              <w:rPr>
                <w:bCs/>
                <w:sz w:val="20"/>
                <w:szCs w:val="20"/>
                <w:lang w:val="en-GB" w:eastAsia="hr-HR" w:bidi="hr-HR"/>
              </w:rPr>
            </w:pPr>
            <w:r w:rsidRPr="00C62678">
              <w:rPr>
                <w:bCs/>
                <w:sz w:val="20"/>
                <w:szCs w:val="20"/>
                <w:lang w:val="en-GB" w:eastAsia="hr-HR" w:bidi="hr-HR"/>
              </w:rPr>
              <w:t>(95% CI)</w:t>
            </w:r>
            <w:r w:rsidRPr="00C62678">
              <w:rPr>
                <w:bCs/>
                <w:sz w:val="20"/>
                <w:szCs w:val="20"/>
                <w:vertAlign w:val="superscript"/>
                <w:lang w:val="en-GB" w:eastAsia="hr-HR" w:bidi="hr-HR"/>
              </w:rPr>
              <w:t xml:space="preserve"> </w:t>
            </w:r>
          </w:p>
        </w:tc>
        <w:tc>
          <w:tcPr>
            <w:tcW w:w="1487" w:type="pct"/>
            <w:gridSpan w:val="2"/>
            <w:shd w:val="clear" w:color="auto" w:fill="auto"/>
            <w:vAlign w:val="center"/>
          </w:tcPr>
          <w:p w14:paraId="3C7A4E8E" w14:textId="5F36ACAF" w:rsidR="0046320E" w:rsidRPr="00C62678" w:rsidRDefault="0046320E" w:rsidP="009D6A74">
            <w:pPr>
              <w:numPr>
                <w:ilvl w:val="12"/>
                <w:numId w:val="0"/>
              </w:numPr>
              <w:tabs>
                <w:tab w:val="left" w:pos="720"/>
              </w:tabs>
              <w:ind w:right="-2"/>
              <w:jc w:val="center"/>
              <w:rPr>
                <w:sz w:val="20"/>
                <w:szCs w:val="20"/>
                <w:lang w:val="en-GB" w:eastAsia="hr-HR" w:bidi="hr-HR"/>
              </w:rPr>
            </w:pPr>
            <w:r w:rsidRPr="00C62678">
              <w:rPr>
                <w:sz w:val="20"/>
                <w:szCs w:val="20"/>
                <w:lang w:val="en-GB" w:eastAsia="hr-HR" w:bidi="hr-HR"/>
              </w:rPr>
              <w:t>0,</w:t>
            </w:r>
            <w:r w:rsidR="004F241C" w:rsidRPr="00C62678">
              <w:rPr>
                <w:sz w:val="20"/>
                <w:szCs w:val="20"/>
                <w:lang w:val="en-GB" w:eastAsia="hr-HR" w:bidi="hr-HR"/>
              </w:rPr>
              <w:t xml:space="preserve">79 </w:t>
            </w:r>
            <w:r w:rsidRPr="00C62678">
              <w:rPr>
                <w:sz w:val="20"/>
                <w:szCs w:val="20"/>
                <w:lang w:val="en-GB" w:eastAsia="hr-HR" w:bidi="hr-HR"/>
              </w:rPr>
              <w:t>(0,</w:t>
            </w:r>
            <w:r w:rsidR="004F241C" w:rsidRPr="00C62678">
              <w:rPr>
                <w:sz w:val="20"/>
                <w:szCs w:val="20"/>
                <w:lang w:val="en-GB" w:eastAsia="hr-HR" w:bidi="hr-HR"/>
              </w:rPr>
              <w:t>56</w:t>
            </w:r>
            <w:r w:rsidRPr="00C62678">
              <w:rPr>
                <w:sz w:val="20"/>
                <w:szCs w:val="20"/>
                <w:lang w:val="en-GB" w:eastAsia="hr-HR" w:bidi="hr-HR"/>
              </w:rPr>
              <w:t xml:space="preserve">; </w:t>
            </w:r>
            <w:r w:rsidR="004F241C" w:rsidRPr="00C62678">
              <w:rPr>
                <w:sz w:val="20"/>
                <w:szCs w:val="20"/>
                <w:lang w:val="en-GB" w:eastAsia="hr-HR" w:bidi="hr-HR"/>
              </w:rPr>
              <w:t>1,11</w:t>
            </w:r>
            <w:r w:rsidRPr="00C62678">
              <w:rPr>
                <w:sz w:val="20"/>
                <w:szCs w:val="20"/>
                <w:lang w:val="en-GB" w:eastAsia="hr-HR" w:bidi="hr-HR"/>
              </w:rPr>
              <w:t>)</w:t>
            </w:r>
          </w:p>
        </w:tc>
        <w:tc>
          <w:tcPr>
            <w:tcW w:w="1438" w:type="pct"/>
            <w:gridSpan w:val="2"/>
            <w:shd w:val="clear" w:color="auto" w:fill="auto"/>
            <w:vAlign w:val="center"/>
          </w:tcPr>
          <w:p w14:paraId="3B247D45" w14:textId="2040D79F" w:rsidR="0046320E" w:rsidRPr="00C62678" w:rsidRDefault="0046320E" w:rsidP="009D6A74">
            <w:pPr>
              <w:numPr>
                <w:ilvl w:val="12"/>
                <w:numId w:val="0"/>
              </w:numPr>
              <w:tabs>
                <w:tab w:val="left" w:pos="720"/>
              </w:tabs>
              <w:ind w:right="-2"/>
              <w:jc w:val="center"/>
              <w:rPr>
                <w:bCs/>
                <w:sz w:val="20"/>
                <w:szCs w:val="20"/>
                <w:lang w:val="en-GB" w:eastAsia="hr-HR" w:bidi="hr-HR"/>
              </w:rPr>
            </w:pPr>
            <w:r w:rsidRPr="00C62678">
              <w:rPr>
                <w:sz w:val="20"/>
                <w:szCs w:val="20"/>
                <w:lang w:val="en-GB" w:eastAsia="hr-HR" w:bidi="hr-HR"/>
              </w:rPr>
              <w:t>0,5</w:t>
            </w:r>
            <w:r w:rsidR="004F241C" w:rsidRPr="00C62678">
              <w:rPr>
                <w:sz w:val="20"/>
                <w:szCs w:val="20"/>
                <w:lang w:val="en-GB" w:eastAsia="hr-HR" w:bidi="hr-HR"/>
              </w:rPr>
              <w:t>9</w:t>
            </w:r>
            <w:r w:rsidRPr="00C62678">
              <w:rPr>
                <w:sz w:val="20"/>
                <w:szCs w:val="20"/>
                <w:lang w:val="en-GB" w:eastAsia="hr-HR" w:bidi="hr-HR"/>
              </w:rPr>
              <w:t xml:space="preserve"> (0,</w:t>
            </w:r>
            <w:r w:rsidR="004F241C" w:rsidRPr="00C62678">
              <w:rPr>
                <w:sz w:val="20"/>
                <w:szCs w:val="20"/>
                <w:lang w:val="en-GB" w:eastAsia="hr-HR" w:bidi="hr-HR"/>
              </w:rPr>
              <w:t>42</w:t>
            </w:r>
            <w:r w:rsidRPr="00C62678">
              <w:rPr>
                <w:sz w:val="20"/>
                <w:szCs w:val="20"/>
                <w:lang w:val="en-GB" w:eastAsia="hr-HR" w:bidi="hr-HR"/>
              </w:rPr>
              <w:t>; 0,</w:t>
            </w:r>
            <w:r w:rsidR="004F241C" w:rsidRPr="00C62678">
              <w:rPr>
                <w:sz w:val="20"/>
                <w:szCs w:val="20"/>
                <w:lang w:val="en-GB" w:eastAsia="hr-HR" w:bidi="hr-HR"/>
              </w:rPr>
              <w:t>84</w:t>
            </w:r>
            <w:r w:rsidRPr="00C62678">
              <w:rPr>
                <w:sz w:val="20"/>
                <w:szCs w:val="20"/>
                <w:lang w:val="en-GB" w:eastAsia="hr-HR" w:bidi="hr-HR"/>
              </w:rPr>
              <w:t>)</w:t>
            </w:r>
          </w:p>
        </w:tc>
        <w:tc>
          <w:tcPr>
            <w:tcW w:w="1433" w:type="pct"/>
            <w:gridSpan w:val="2"/>
            <w:vAlign w:val="center"/>
          </w:tcPr>
          <w:p w14:paraId="01E69830" w14:textId="14DF0351" w:rsidR="0046320E" w:rsidRPr="00C62678" w:rsidRDefault="0046320E" w:rsidP="009D6A74">
            <w:pPr>
              <w:numPr>
                <w:ilvl w:val="12"/>
                <w:numId w:val="0"/>
              </w:numPr>
              <w:tabs>
                <w:tab w:val="left" w:pos="720"/>
              </w:tabs>
              <w:ind w:right="-2"/>
              <w:jc w:val="center"/>
              <w:rPr>
                <w:bCs/>
                <w:sz w:val="20"/>
                <w:szCs w:val="20"/>
                <w:lang w:val="en-GB" w:eastAsia="hr-HR" w:bidi="hr-HR"/>
              </w:rPr>
            </w:pPr>
            <w:r w:rsidRPr="00C62678">
              <w:rPr>
                <w:bCs/>
                <w:sz w:val="20"/>
                <w:szCs w:val="20"/>
                <w:lang w:val="en-GB" w:eastAsia="hr-HR" w:bidi="hr-HR"/>
              </w:rPr>
              <w:t>0,</w:t>
            </w:r>
            <w:r w:rsidR="004F241C" w:rsidRPr="00C62678">
              <w:rPr>
                <w:bCs/>
                <w:sz w:val="20"/>
                <w:szCs w:val="20"/>
                <w:lang w:val="en-GB" w:eastAsia="hr-HR" w:bidi="hr-HR"/>
              </w:rPr>
              <w:t xml:space="preserve">79 </w:t>
            </w:r>
            <w:r w:rsidRPr="00C62678">
              <w:rPr>
                <w:bCs/>
                <w:sz w:val="20"/>
                <w:szCs w:val="20"/>
                <w:lang w:val="en-GB" w:eastAsia="hr-HR" w:bidi="hr-HR"/>
              </w:rPr>
              <w:t>(0,</w:t>
            </w:r>
            <w:r w:rsidR="004F241C" w:rsidRPr="00C62678">
              <w:rPr>
                <w:bCs/>
                <w:sz w:val="20"/>
                <w:szCs w:val="20"/>
                <w:lang w:val="en-GB" w:eastAsia="hr-HR" w:bidi="hr-HR"/>
              </w:rPr>
              <w:t>52</w:t>
            </w:r>
            <w:r w:rsidRPr="00C62678">
              <w:rPr>
                <w:bCs/>
                <w:sz w:val="20"/>
                <w:szCs w:val="20"/>
                <w:lang w:val="en-GB" w:eastAsia="hr-HR" w:bidi="hr-HR"/>
              </w:rPr>
              <w:t>; 1,</w:t>
            </w:r>
            <w:r w:rsidR="004F241C" w:rsidRPr="00C62678">
              <w:rPr>
                <w:bCs/>
                <w:sz w:val="20"/>
                <w:szCs w:val="20"/>
                <w:lang w:val="en-GB" w:eastAsia="hr-HR" w:bidi="hr-HR"/>
              </w:rPr>
              <w:t>21</w:t>
            </w:r>
            <w:r w:rsidRPr="00C62678">
              <w:rPr>
                <w:bCs/>
                <w:sz w:val="20"/>
                <w:szCs w:val="20"/>
                <w:lang w:val="en-GB" w:eastAsia="hr-HR" w:bidi="hr-HR"/>
              </w:rPr>
              <w:t>)</w:t>
            </w:r>
          </w:p>
        </w:tc>
      </w:tr>
      <w:tr w:rsidR="0046320E" w:rsidRPr="00B96429" w14:paraId="28C7D4CE" w14:textId="77777777" w:rsidTr="00AC4EBF">
        <w:trPr>
          <w:jc w:val="center"/>
        </w:trPr>
        <w:tc>
          <w:tcPr>
            <w:tcW w:w="642" w:type="pct"/>
            <w:shd w:val="clear" w:color="auto" w:fill="auto"/>
          </w:tcPr>
          <w:p w14:paraId="0748288D" w14:textId="63656B4A" w:rsidR="0046320E" w:rsidRPr="00C62678" w:rsidRDefault="0046320E" w:rsidP="009D6A74">
            <w:pPr>
              <w:numPr>
                <w:ilvl w:val="12"/>
                <w:numId w:val="0"/>
              </w:numPr>
              <w:tabs>
                <w:tab w:val="left" w:pos="720"/>
              </w:tabs>
              <w:ind w:right="-2"/>
              <w:jc w:val="both"/>
              <w:rPr>
                <w:bCs/>
                <w:sz w:val="20"/>
                <w:szCs w:val="20"/>
                <w:lang w:val="en-GB" w:eastAsia="hr-HR" w:bidi="hr-HR"/>
              </w:rPr>
            </w:pPr>
            <w:r w:rsidRPr="00C62678">
              <w:rPr>
                <w:bCs/>
                <w:sz w:val="20"/>
                <w:szCs w:val="20"/>
                <w:lang w:val="en-GB" w:eastAsia="hr-HR" w:bidi="hr-HR"/>
              </w:rPr>
              <w:t xml:space="preserve">PFS </w:t>
            </w:r>
            <w:r w:rsidRPr="00C62678">
              <w:rPr>
                <w:bCs/>
                <w:i/>
                <w:sz w:val="20"/>
                <w:szCs w:val="20"/>
                <w:lang w:val="en-GB" w:eastAsia="hr-HR" w:bidi="hr-HR"/>
              </w:rPr>
              <w:t xml:space="preserve">Hazard </w:t>
            </w:r>
            <w:r w:rsidR="004E2360" w:rsidRPr="00C62678">
              <w:rPr>
                <w:bCs/>
                <w:i/>
                <w:sz w:val="20"/>
                <w:szCs w:val="20"/>
                <w:lang w:val="en-GB" w:eastAsia="hr-HR" w:bidi="hr-HR"/>
              </w:rPr>
              <w:t>ratio</w:t>
            </w:r>
            <w:r w:rsidR="004F241C" w:rsidRPr="00C62678">
              <w:rPr>
                <w:bCs/>
                <w:sz w:val="20"/>
                <w:szCs w:val="20"/>
                <w:vertAlign w:val="superscript"/>
              </w:rPr>
              <w:t>†</w:t>
            </w:r>
          </w:p>
          <w:p w14:paraId="76485F75" w14:textId="77777777" w:rsidR="0046320E" w:rsidRPr="00C62678" w:rsidRDefault="0046320E" w:rsidP="009D6A74">
            <w:pPr>
              <w:numPr>
                <w:ilvl w:val="12"/>
                <w:numId w:val="0"/>
              </w:numPr>
              <w:tabs>
                <w:tab w:val="left" w:pos="720"/>
              </w:tabs>
              <w:ind w:right="-2"/>
              <w:jc w:val="both"/>
              <w:rPr>
                <w:bCs/>
                <w:sz w:val="20"/>
                <w:szCs w:val="20"/>
                <w:lang w:val="en-GB" w:eastAsia="hr-HR" w:bidi="hr-HR"/>
              </w:rPr>
            </w:pPr>
            <w:r w:rsidRPr="00C62678">
              <w:rPr>
                <w:bCs/>
                <w:sz w:val="20"/>
                <w:szCs w:val="20"/>
                <w:lang w:val="en-GB" w:eastAsia="hr-HR" w:bidi="hr-HR"/>
              </w:rPr>
              <w:t>(95% CI)</w:t>
            </w:r>
            <w:r w:rsidRPr="00C62678">
              <w:rPr>
                <w:bCs/>
                <w:sz w:val="20"/>
                <w:szCs w:val="20"/>
                <w:vertAlign w:val="superscript"/>
                <w:lang w:val="en-GB" w:eastAsia="hr-HR" w:bidi="hr-HR"/>
              </w:rPr>
              <w:t xml:space="preserve"> </w:t>
            </w:r>
          </w:p>
        </w:tc>
        <w:tc>
          <w:tcPr>
            <w:tcW w:w="1487" w:type="pct"/>
            <w:gridSpan w:val="2"/>
            <w:shd w:val="clear" w:color="auto" w:fill="auto"/>
            <w:vAlign w:val="center"/>
          </w:tcPr>
          <w:p w14:paraId="51830FEE" w14:textId="291025C9" w:rsidR="0046320E" w:rsidRPr="00C62678" w:rsidRDefault="0046320E" w:rsidP="009D6A74">
            <w:pPr>
              <w:numPr>
                <w:ilvl w:val="12"/>
                <w:numId w:val="0"/>
              </w:numPr>
              <w:tabs>
                <w:tab w:val="left" w:pos="720"/>
              </w:tabs>
              <w:ind w:right="-2"/>
              <w:jc w:val="center"/>
              <w:rPr>
                <w:sz w:val="20"/>
                <w:szCs w:val="20"/>
                <w:lang w:val="en-GB" w:eastAsia="hr-HR" w:bidi="hr-HR"/>
              </w:rPr>
            </w:pPr>
            <w:r w:rsidRPr="00C62678">
              <w:rPr>
                <w:sz w:val="20"/>
                <w:szCs w:val="20"/>
                <w:lang w:val="en-GB" w:eastAsia="hr-HR" w:bidi="hr-HR"/>
              </w:rPr>
              <w:t>0,6</w:t>
            </w:r>
            <w:r w:rsidR="004F241C" w:rsidRPr="00C62678">
              <w:rPr>
                <w:sz w:val="20"/>
                <w:szCs w:val="20"/>
                <w:lang w:val="en-GB" w:eastAsia="hr-HR" w:bidi="hr-HR"/>
              </w:rPr>
              <w:t>7</w:t>
            </w:r>
            <w:r w:rsidRPr="00C62678">
              <w:rPr>
                <w:sz w:val="20"/>
                <w:szCs w:val="20"/>
                <w:lang w:val="en-GB" w:eastAsia="hr-HR" w:bidi="hr-HR"/>
              </w:rPr>
              <w:t xml:space="preserve"> (0,4</w:t>
            </w:r>
            <w:r w:rsidR="004F241C" w:rsidRPr="00C62678">
              <w:rPr>
                <w:sz w:val="20"/>
                <w:szCs w:val="20"/>
                <w:lang w:val="en-GB" w:eastAsia="hr-HR" w:bidi="hr-HR"/>
              </w:rPr>
              <w:t>9</w:t>
            </w:r>
            <w:r w:rsidRPr="00C62678">
              <w:rPr>
                <w:sz w:val="20"/>
                <w:szCs w:val="20"/>
                <w:lang w:val="en-GB" w:eastAsia="hr-HR" w:bidi="hr-HR"/>
              </w:rPr>
              <w:t>; 0,9</w:t>
            </w:r>
            <w:r w:rsidR="004F241C" w:rsidRPr="00C62678">
              <w:rPr>
                <w:sz w:val="20"/>
                <w:szCs w:val="20"/>
                <w:lang w:val="en-GB" w:eastAsia="hr-HR" w:bidi="hr-HR"/>
              </w:rPr>
              <w:t>1</w:t>
            </w:r>
            <w:r w:rsidRPr="00C62678">
              <w:rPr>
                <w:sz w:val="20"/>
                <w:szCs w:val="20"/>
                <w:lang w:val="en-GB" w:eastAsia="hr-HR" w:bidi="hr-HR"/>
              </w:rPr>
              <w:t>)</w:t>
            </w:r>
          </w:p>
        </w:tc>
        <w:tc>
          <w:tcPr>
            <w:tcW w:w="1438" w:type="pct"/>
            <w:gridSpan w:val="2"/>
            <w:shd w:val="clear" w:color="auto" w:fill="auto"/>
            <w:vAlign w:val="center"/>
          </w:tcPr>
          <w:p w14:paraId="2C06FD25" w14:textId="069C88A5" w:rsidR="0046320E" w:rsidRPr="00C62678" w:rsidRDefault="0046320E" w:rsidP="009D6A74">
            <w:pPr>
              <w:numPr>
                <w:ilvl w:val="12"/>
                <w:numId w:val="0"/>
              </w:numPr>
              <w:tabs>
                <w:tab w:val="left" w:pos="720"/>
              </w:tabs>
              <w:ind w:right="-2"/>
              <w:jc w:val="center"/>
              <w:rPr>
                <w:bCs/>
                <w:sz w:val="20"/>
                <w:szCs w:val="20"/>
                <w:lang w:val="en-GB" w:eastAsia="hr-HR" w:bidi="hr-HR"/>
              </w:rPr>
            </w:pPr>
            <w:r w:rsidRPr="00C62678">
              <w:rPr>
                <w:sz w:val="20"/>
                <w:szCs w:val="20"/>
                <w:lang w:val="en-GB" w:eastAsia="hr-HR" w:bidi="hr-HR"/>
              </w:rPr>
              <w:t>0,5</w:t>
            </w:r>
            <w:r w:rsidR="004F241C" w:rsidRPr="00C62678">
              <w:rPr>
                <w:sz w:val="20"/>
                <w:szCs w:val="20"/>
                <w:lang w:val="en-GB" w:eastAsia="hr-HR" w:bidi="hr-HR"/>
              </w:rPr>
              <w:t>2</w:t>
            </w:r>
            <w:r w:rsidRPr="00C62678">
              <w:rPr>
                <w:sz w:val="20"/>
                <w:szCs w:val="20"/>
                <w:lang w:val="en-GB" w:eastAsia="hr-HR" w:bidi="hr-HR"/>
              </w:rPr>
              <w:t xml:space="preserve"> (0,3</w:t>
            </w:r>
            <w:r w:rsidR="004F241C" w:rsidRPr="00C62678">
              <w:rPr>
                <w:sz w:val="20"/>
                <w:szCs w:val="20"/>
                <w:lang w:val="en-GB" w:eastAsia="hr-HR" w:bidi="hr-HR"/>
              </w:rPr>
              <w:t>8</w:t>
            </w:r>
            <w:r w:rsidRPr="00C62678">
              <w:rPr>
                <w:sz w:val="20"/>
                <w:szCs w:val="20"/>
                <w:lang w:val="en-GB" w:eastAsia="hr-HR" w:bidi="hr-HR"/>
              </w:rPr>
              <w:t>; 0,</w:t>
            </w:r>
            <w:r w:rsidR="004F241C" w:rsidRPr="00C62678">
              <w:rPr>
                <w:sz w:val="20"/>
                <w:szCs w:val="20"/>
                <w:lang w:val="en-GB" w:eastAsia="hr-HR" w:bidi="hr-HR"/>
              </w:rPr>
              <w:t>71</w:t>
            </w:r>
            <w:r w:rsidRPr="00C62678">
              <w:rPr>
                <w:sz w:val="20"/>
                <w:szCs w:val="20"/>
                <w:lang w:val="en-GB" w:eastAsia="hr-HR" w:bidi="hr-HR"/>
              </w:rPr>
              <w:t>)</w:t>
            </w:r>
          </w:p>
        </w:tc>
        <w:tc>
          <w:tcPr>
            <w:tcW w:w="1433" w:type="pct"/>
            <w:gridSpan w:val="2"/>
            <w:vAlign w:val="center"/>
          </w:tcPr>
          <w:p w14:paraId="232A4C8F" w14:textId="054239FF" w:rsidR="0046320E" w:rsidRPr="00C62678" w:rsidRDefault="0046320E" w:rsidP="009D6A74">
            <w:pPr>
              <w:numPr>
                <w:ilvl w:val="12"/>
                <w:numId w:val="0"/>
              </w:numPr>
              <w:tabs>
                <w:tab w:val="left" w:pos="720"/>
              </w:tabs>
              <w:ind w:right="-2"/>
              <w:jc w:val="center"/>
              <w:rPr>
                <w:bCs/>
                <w:sz w:val="20"/>
                <w:szCs w:val="20"/>
                <w:lang w:val="en-GB" w:eastAsia="hr-HR" w:bidi="hr-HR"/>
              </w:rPr>
            </w:pPr>
            <w:r w:rsidRPr="00C62678">
              <w:rPr>
                <w:bCs/>
                <w:sz w:val="20"/>
                <w:szCs w:val="20"/>
                <w:lang w:val="en-GB" w:eastAsia="hr-HR" w:bidi="hr-HR"/>
              </w:rPr>
              <w:t>0,</w:t>
            </w:r>
            <w:r w:rsidR="004F241C" w:rsidRPr="00C62678">
              <w:rPr>
                <w:bCs/>
                <w:sz w:val="20"/>
                <w:szCs w:val="20"/>
                <w:lang w:val="en-GB" w:eastAsia="hr-HR" w:bidi="hr-HR"/>
              </w:rPr>
              <w:t>43</w:t>
            </w:r>
            <w:r w:rsidRPr="00C62678">
              <w:rPr>
                <w:bCs/>
                <w:sz w:val="20"/>
                <w:szCs w:val="20"/>
                <w:lang w:val="en-GB" w:eastAsia="hr-HR" w:bidi="hr-HR"/>
              </w:rPr>
              <w:t xml:space="preserve"> (0,2</w:t>
            </w:r>
            <w:r w:rsidR="004F241C" w:rsidRPr="00C62678">
              <w:rPr>
                <w:bCs/>
                <w:sz w:val="20"/>
                <w:szCs w:val="20"/>
                <w:lang w:val="en-GB" w:eastAsia="hr-HR" w:bidi="hr-HR"/>
              </w:rPr>
              <w:t>9</w:t>
            </w:r>
            <w:r w:rsidRPr="00C62678">
              <w:rPr>
                <w:bCs/>
                <w:sz w:val="20"/>
                <w:szCs w:val="20"/>
                <w:lang w:val="en-GB" w:eastAsia="hr-HR" w:bidi="hr-HR"/>
              </w:rPr>
              <w:t>; 0,</w:t>
            </w:r>
            <w:r w:rsidR="004F241C" w:rsidRPr="00C62678">
              <w:rPr>
                <w:bCs/>
                <w:sz w:val="20"/>
                <w:szCs w:val="20"/>
                <w:lang w:val="en-GB" w:eastAsia="hr-HR" w:bidi="hr-HR"/>
              </w:rPr>
              <w:t>63</w:t>
            </w:r>
            <w:r w:rsidRPr="00C62678">
              <w:rPr>
                <w:bCs/>
                <w:sz w:val="20"/>
                <w:szCs w:val="20"/>
                <w:lang w:val="en-GB" w:eastAsia="hr-HR" w:bidi="hr-HR"/>
              </w:rPr>
              <w:t>)</w:t>
            </w:r>
          </w:p>
        </w:tc>
      </w:tr>
      <w:tr w:rsidR="0046320E" w:rsidRPr="00B96429" w14:paraId="4C2F88DC" w14:textId="77777777" w:rsidTr="00AC4EBF">
        <w:trPr>
          <w:jc w:val="center"/>
        </w:trPr>
        <w:tc>
          <w:tcPr>
            <w:tcW w:w="642" w:type="pct"/>
            <w:tcBorders>
              <w:bottom w:val="single" w:sz="4" w:space="0" w:color="auto"/>
            </w:tcBorders>
            <w:shd w:val="clear" w:color="auto" w:fill="auto"/>
          </w:tcPr>
          <w:p w14:paraId="153BA7EC" w14:textId="77777777" w:rsidR="0046320E" w:rsidRPr="00C62678" w:rsidRDefault="0046320E" w:rsidP="009D6A74">
            <w:pPr>
              <w:numPr>
                <w:ilvl w:val="12"/>
                <w:numId w:val="0"/>
              </w:numPr>
              <w:tabs>
                <w:tab w:val="left" w:pos="720"/>
              </w:tabs>
              <w:ind w:right="-2"/>
              <w:jc w:val="both"/>
              <w:rPr>
                <w:bCs/>
                <w:sz w:val="20"/>
                <w:szCs w:val="20"/>
                <w:lang w:val="en-GB" w:eastAsia="hr-HR" w:bidi="hr-HR"/>
              </w:rPr>
            </w:pPr>
            <w:r w:rsidRPr="00C62678">
              <w:rPr>
                <w:bCs/>
                <w:sz w:val="20"/>
                <w:szCs w:val="20"/>
                <w:lang w:val="en-GB" w:eastAsia="hr-HR" w:bidi="hr-HR"/>
              </w:rPr>
              <w:t>ORR %</w:t>
            </w:r>
          </w:p>
        </w:tc>
        <w:tc>
          <w:tcPr>
            <w:tcW w:w="793" w:type="pct"/>
            <w:tcBorders>
              <w:bottom w:val="single" w:sz="4" w:space="0" w:color="auto"/>
            </w:tcBorders>
            <w:shd w:val="clear" w:color="auto" w:fill="auto"/>
          </w:tcPr>
          <w:p w14:paraId="2CA5CE58" w14:textId="58B7A182" w:rsidR="0046320E" w:rsidRPr="00C62678" w:rsidRDefault="0046320E" w:rsidP="009D6A74">
            <w:pPr>
              <w:numPr>
                <w:ilvl w:val="12"/>
                <w:numId w:val="0"/>
              </w:numPr>
              <w:tabs>
                <w:tab w:val="left" w:pos="720"/>
              </w:tabs>
              <w:ind w:right="-2"/>
              <w:jc w:val="center"/>
              <w:rPr>
                <w:sz w:val="20"/>
                <w:szCs w:val="20"/>
                <w:lang w:val="en-GB" w:eastAsia="hr-HR" w:bidi="hr-HR"/>
              </w:rPr>
            </w:pPr>
            <w:r w:rsidRPr="00C62678">
              <w:rPr>
                <w:bCs/>
                <w:sz w:val="20"/>
                <w:szCs w:val="20"/>
                <w:lang w:val="en-GB" w:eastAsia="hr-HR" w:bidi="hr-HR"/>
              </w:rPr>
              <w:t>6</w:t>
            </w:r>
            <w:r w:rsidR="004F241C" w:rsidRPr="00C62678">
              <w:rPr>
                <w:bCs/>
                <w:sz w:val="20"/>
                <w:szCs w:val="20"/>
                <w:lang w:val="en-GB" w:eastAsia="hr-HR" w:bidi="hr-HR"/>
              </w:rPr>
              <w:t>7</w:t>
            </w:r>
            <w:r w:rsidRPr="00C62678">
              <w:rPr>
                <w:bCs/>
                <w:sz w:val="20"/>
                <w:szCs w:val="20"/>
                <w:lang w:val="en-GB" w:eastAsia="hr-HR" w:bidi="hr-HR"/>
              </w:rPr>
              <w:t>%</w:t>
            </w:r>
          </w:p>
        </w:tc>
        <w:tc>
          <w:tcPr>
            <w:tcW w:w="694" w:type="pct"/>
            <w:tcBorders>
              <w:bottom w:val="single" w:sz="4" w:space="0" w:color="auto"/>
            </w:tcBorders>
            <w:shd w:val="clear" w:color="auto" w:fill="auto"/>
          </w:tcPr>
          <w:p w14:paraId="6FE9D5FD" w14:textId="17BBE912" w:rsidR="0046320E" w:rsidRPr="00C62678" w:rsidRDefault="0046320E" w:rsidP="009D6A74">
            <w:pPr>
              <w:numPr>
                <w:ilvl w:val="12"/>
                <w:numId w:val="0"/>
              </w:numPr>
              <w:tabs>
                <w:tab w:val="left" w:pos="720"/>
              </w:tabs>
              <w:ind w:right="-2"/>
              <w:jc w:val="center"/>
              <w:rPr>
                <w:sz w:val="20"/>
                <w:szCs w:val="20"/>
                <w:lang w:val="en-GB" w:eastAsia="hr-HR" w:bidi="hr-HR"/>
              </w:rPr>
            </w:pPr>
            <w:r w:rsidRPr="00C62678">
              <w:rPr>
                <w:bCs/>
                <w:sz w:val="20"/>
                <w:szCs w:val="20"/>
                <w:lang w:val="en-GB" w:eastAsia="hr-HR" w:bidi="hr-HR"/>
              </w:rPr>
              <w:t>4</w:t>
            </w:r>
            <w:r w:rsidR="004F241C" w:rsidRPr="00C62678">
              <w:rPr>
                <w:bCs/>
                <w:sz w:val="20"/>
                <w:szCs w:val="20"/>
                <w:lang w:val="en-GB" w:eastAsia="hr-HR" w:bidi="hr-HR"/>
              </w:rPr>
              <w:t>1</w:t>
            </w:r>
            <w:r w:rsidRPr="00C62678">
              <w:rPr>
                <w:bCs/>
                <w:sz w:val="20"/>
                <w:szCs w:val="20"/>
                <w:lang w:val="en-GB" w:eastAsia="hr-HR" w:bidi="hr-HR"/>
              </w:rPr>
              <w:t>%</w:t>
            </w:r>
          </w:p>
        </w:tc>
        <w:tc>
          <w:tcPr>
            <w:tcW w:w="743" w:type="pct"/>
            <w:tcBorders>
              <w:bottom w:val="single" w:sz="4" w:space="0" w:color="auto"/>
            </w:tcBorders>
            <w:shd w:val="clear" w:color="auto" w:fill="auto"/>
          </w:tcPr>
          <w:p w14:paraId="78C34ACF" w14:textId="1EE92026" w:rsidR="0046320E" w:rsidRPr="00C62678" w:rsidRDefault="0046320E" w:rsidP="009D6A74">
            <w:pPr>
              <w:numPr>
                <w:ilvl w:val="12"/>
                <w:numId w:val="0"/>
              </w:numPr>
              <w:tabs>
                <w:tab w:val="left" w:pos="720"/>
              </w:tabs>
              <w:ind w:right="-2"/>
              <w:jc w:val="center"/>
              <w:rPr>
                <w:sz w:val="20"/>
                <w:szCs w:val="20"/>
                <w:lang w:val="en-GB" w:eastAsia="hr-HR" w:bidi="hr-HR"/>
              </w:rPr>
            </w:pPr>
            <w:r w:rsidRPr="00C62678">
              <w:rPr>
                <w:bCs/>
                <w:sz w:val="20"/>
                <w:szCs w:val="20"/>
                <w:lang w:val="en-GB" w:eastAsia="hr-HR" w:bidi="hr-HR"/>
              </w:rPr>
              <w:t>5</w:t>
            </w:r>
            <w:r w:rsidR="004F241C" w:rsidRPr="00C62678">
              <w:rPr>
                <w:bCs/>
                <w:sz w:val="20"/>
                <w:szCs w:val="20"/>
                <w:lang w:val="en-GB" w:eastAsia="hr-HR" w:bidi="hr-HR"/>
              </w:rPr>
              <w:t>5</w:t>
            </w:r>
            <w:r w:rsidRPr="00C62678">
              <w:rPr>
                <w:bCs/>
                <w:sz w:val="20"/>
                <w:szCs w:val="20"/>
                <w:lang w:val="en-GB" w:eastAsia="hr-HR" w:bidi="hr-HR"/>
              </w:rPr>
              <w:t>%</w:t>
            </w:r>
          </w:p>
        </w:tc>
        <w:tc>
          <w:tcPr>
            <w:tcW w:w="695" w:type="pct"/>
            <w:tcBorders>
              <w:bottom w:val="single" w:sz="4" w:space="0" w:color="auto"/>
            </w:tcBorders>
            <w:shd w:val="clear" w:color="auto" w:fill="auto"/>
          </w:tcPr>
          <w:p w14:paraId="7719E9CC" w14:textId="708305A7" w:rsidR="0046320E" w:rsidRPr="00C62678" w:rsidRDefault="0046320E" w:rsidP="009D6A74">
            <w:pPr>
              <w:numPr>
                <w:ilvl w:val="12"/>
                <w:numId w:val="0"/>
              </w:numPr>
              <w:tabs>
                <w:tab w:val="left" w:pos="720"/>
              </w:tabs>
              <w:ind w:right="-2"/>
              <w:jc w:val="center"/>
              <w:rPr>
                <w:bCs/>
                <w:sz w:val="20"/>
                <w:szCs w:val="20"/>
                <w:lang w:val="en-GB" w:eastAsia="hr-HR" w:bidi="hr-HR"/>
              </w:rPr>
            </w:pPr>
            <w:r w:rsidRPr="00C62678">
              <w:rPr>
                <w:bCs/>
                <w:sz w:val="20"/>
                <w:szCs w:val="20"/>
                <w:lang w:val="en-GB" w:eastAsia="hr-HR" w:bidi="hr-HR"/>
              </w:rPr>
              <w:t>4</w:t>
            </w:r>
            <w:r w:rsidR="004F241C" w:rsidRPr="00C62678">
              <w:rPr>
                <w:bCs/>
                <w:sz w:val="20"/>
                <w:szCs w:val="20"/>
                <w:lang w:val="en-GB" w:eastAsia="hr-HR" w:bidi="hr-HR"/>
              </w:rPr>
              <w:t>2</w:t>
            </w:r>
            <w:r w:rsidRPr="00C62678">
              <w:rPr>
                <w:bCs/>
                <w:sz w:val="20"/>
                <w:szCs w:val="20"/>
                <w:lang w:val="en-GB" w:eastAsia="hr-HR" w:bidi="hr-HR"/>
              </w:rPr>
              <w:t>%</w:t>
            </w:r>
          </w:p>
        </w:tc>
        <w:tc>
          <w:tcPr>
            <w:tcW w:w="743" w:type="pct"/>
            <w:tcBorders>
              <w:bottom w:val="single" w:sz="4" w:space="0" w:color="auto"/>
            </w:tcBorders>
          </w:tcPr>
          <w:p w14:paraId="382B2807" w14:textId="6D7CCC2E" w:rsidR="0046320E" w:rsidRPr="00C62678" w:rsidRDefault="0046320E" w:rsidP="009D6A74">
            <w:pPr>
              <w:numPr>
                <w:ilvl w:val="12"/>
                <w:numId w:val="0"/>
              </w:numPr>
              <w:tabs>
                <w:tab w:val="left" w:pos="720"/>
              </w:tabs>
              <w:ind w:right="-2"/>
              <w:jc w:val="center"/>
              <w:rPr>
                <w:bCs/>
                <w:sz w:val="20"/>
                <w:szCs w:val="20"/>
                <w:lang w:val="en-GB" w:eastAsia="hr-HR" w:bidi="hr-HR"/>
              </w:rPr>
            </w:pPr>
            <w:r w:rsidRPr="00C62678">
              <w:rPr>
                <w:bCs/>
                <w:sz w:val="20"/>
                <w:szCs w:val="20"/>
                <w:lang w:val="en-GB" w:eastAsia="hr-HR" w:bidi="hr-HR"/>
              </w:rPr>
              <w:t>6</w:t>
            </w:r>
            <w:r w:rsidR="004F241C" w:rsidRPr="00C62678">
              <w:rPr>
                <w:bCs/>
                <w:sz w:val="20"/>
                <w:szCs w:val="20"/>
                <w:lang w:val="en-GB" w:eastAsia="hr-HR" w:bidi="hr-HR"/>
              </w:rPr>
              <w:t>4</w:t>
            </w:r>
            <w:r w:rsidRPr="00C62678">
              <w:rPr>
                <w:bCs/>
                <w:sz w:val="20"/>
                <w:szCs w:val="20"/>
                <w:lang w:val="en-GB" w:eastAsia="hr-HR" w:bidi="hr-HR"/>
              </w:rPr>
              <w:t>%</w:t>
            </w:r>
          </w:p>
        </w:tc>
        <w:tc>
          <w:tcPr>
            <w:tcW w:w="690" w:type="pct"/>
            <w:tcBorders>
              <w:bottom w:val="single" w:sz="4" w:space="0" w:color="auto"/>
            </w:tcBorders>
          </w:tcPr>
          <w:p w14:paraId="6AAB6431" w14:textId="67B1EBEE" w:rsidR="0046320E" w:rsidRPr="00C62678" w:rsidRDefault="0046320E" w:rsidP="009D6A74">
            <w:pPr>
              <w:numPr>
                <w:ilvl w:val="12"/>
                <w:numId w:val="0"/>
              </w:numPr>
              <w:tabs>
                <w:tab w:val="left" w:pos="720"/>
              </w:tabs>
              <w:ind w:right="-2"/>
              <w:jc w:val="center"/>
              <w:rPr>
                <w:bCs/>
                <w:sz w:val="20"/>
                <w:szCs w:val="20"/>
                <w:lang w:val="en-GB" w:eastAsia="hr-HR" w:bidi="hr-HR"/>
              </w:rPr>
            </w:pPr>
            <w:r w:rsidRPr="00C62678">
              <w:rPr>
                <w:bCs/>
                <w:sz w:val="20"/>
                <w:szCs w:val="20"/>
                <w:lang w:val="en-GB" w:eastAsia="hr-HR" w:bidi="hr-HR"/>
              </w:rPr>
              <w:t>3</w:t>
            </w:r>
            <w:r w:rsidR="004F241C" w:rsidRPr="00C62678">
              <w:rPr>
                <w:bCs/>
                <w:sz w:val="20"/>
                <w:szCs w:val="20"/>
                <w:lang w:val="en-GB" w:eastAsia="hr-HR" w:bidi="hr-HR"/>
              </w:rPr>
              <w:t>0</w:t>
            </w:r>
            <w:r w:rsidRPr="00C62678">
              <w:rPr>
                <w:bCs/>
                <w:sz w:val="20"/>
                <w:szCs w:val="20"/>
                <w:lang w:val="en-GB" w:eastAsia="hr-HR" w:bidi="hr-HR"/>
              </w:rPr>
              <w:t>%</w:t>
            </w:r>
          </w:p>
        </w:tc>
      </w:tr>
      <w:tr w:rsidR="0046320E" w:rsidRPr="00B96429" w14:paraId="2BFE57F1" w14:textId="77777777" w:rsidTr="00637356">
        <w:trPr>
          <w:jc w:val="center"/>
        </w:trPr>
        <w:tc>
          <w:tcPr>
            <w:tcW w:w="5000" w:type="pct"/>
            <w:gridSpan w:val="7"/>
            <w:tcBorders>
              <w:left w:val="nil"/>
              <w:bottom w:val="nil"/>
              <w:right w:val="nil"/>
            </w:tcBorders>
            <w:shd w:val="clear" w:color="auto" w:fill="auto"/>
          </w:tcPr>
          <w:p w14:paraId="491845BD" w14:textId="5F32E87D" w:rsidR="004F241C" w:rsidRPr="00150EC1" w:rsidRDefault="004F241C" w:rsidP="009D6A74">
            <w:pPr>
              <w:numPr>
                <w:ilvl w:val="12"/>
                <w:numId w:val="0"/>
              </w:numPr>
              <w:tabs>
                <w:tab w:val="left" w:pos="720"/>
              </w:tabs>
              <w:ind w:right="-2"/>
              <w:jc w:val="both"/>
              <w:rPr>
                <w:b/>
                <w:bCs/>
                <w:sz w:val="18"/>
                <w:szCs w:val="18"/>
                <w:lang w:val="en-GB" w:eastAsia="hr-HR" w:bidi="hr-HR"/>
              </w:rPr>
            </w:pPr>
            <w:r w:rsidRPr="00150EC1">
              <w:rPr>
                <w:b/>
                <w:bCs/>
                <w:sz w:val="18"/>
                <w:szCs w:val="18"/>
                <w:lang w:val="en-GB" w:eastAsia="hr-HR" w:bidi="hr-HR"/>
              </w:rPr>
              <w:t xml:space="preserve">* </w:t>
            </w:r>
            <w:r w:rsidRPr="00150EC1">
              <w:rPr>
                <w:bCs/>
                <w:sz w:val="18"/>
                <w:szCs w:val="18"/>
              </w:rPr>
              <w:t>Na osnovu zavr</w:t>
            </w:r>
            <w:r w:rsidRPr="00150EC1">
              <w:rPr>
                <w:bCs/>
                <w:sz w:val="18"/>
                <w:szCs w:val="18"/>
                <w:lang w:val="sr-Latn-RS"/>
              </w:rPr>
              <w:t>šne analize</w:t>
            </w:r>
          </w:p>
          <w:p w14:paraId="56A250B0" w14:textId="452B238E" w:rsidR="0046320E" w:rsidRPr="00B96429" w:rsidRDefault="004F241C" w:rsidP="009D6A74">
            <w:pPr>
              <w:numPr>
                <w:ilvl w:val="12"/>
                <w:numId w:val="0"/>
              </w:numPr>
              <w:tabs>
                <w:tab w:val="left" w:pos="720"/>
              </w:tabs>
              <w:ind w:right="-2"/>
              <w:jc w:val="both"/>
              <w:rPr>
                <w:b/>
                <w:bCs/>
                <w:sz w:val="22"/>
                <w:szCs w:val="22"/>
                <w:lang w:val="en-GB" w:eastAsia="hr-HR" w:bidi="hr-HR"/>
              </w:rPr>
            </w:pPr>
            <w:r w:rsidRPr="00150EC1">
              <w:rPr>
                <w:bCs/>
                <w:sz w:val="18"/>
                <w:szCs w:val="18"/>
                <w:vertAlign w:val="superscript"/>
              </w:rPr>
              <w:t>†</w:t>
            </w:r>
            <w:r w:rsidR="0046320E" w:rsidRPr="00C62678">
              <w:rPr>
                <w:bCs/>
                <w:i/>
                <w:sz w:val="18"/>
                <w:szCs w:val="18"/>
                <w:lang w:val="en-GB" w:eastAsia="hr-HR" w:bidi="hr-HR"/>
              </w:rPr>
              <w:t xml:space="preserve">Hazard </w:t>
            </w:r>
            <w:r w:rsidR="004E2360" w:rsidRPr="00C62678">
              <w:rPr>
                <w:bCs/>
                <w:i/>
                <w:sz w:val="18"/>
                <w:szCs w:val="18"/>
                <w:lang w:val="en-GB" w:eastAsia="hr-HR" w:bidi="hr-HR"/>
              </w:rPr>
              <w:t>ratio</w:t>
            </w:r>
            <w:r w:rsidR="004E2360" w:rsidRPr="00150EC1">
              <w:rPr>
                <w:bCs/>
                <w:sz w:val="18"/>
                <w:szCs w:val="18"/>
                <w:lang w:val="en-GB" w:eastAsia="hr-HR" w:bidi="hr-HR"/>
              </w:rPr>
              <w:t xml:space="preserve"> </w:t>
            </w:r>
            <w:r w:rsidR="0046320E" w:rsidRPr="00150EC1">
              <w:rPr>
                <w:bCs/>
                <w:sz w:val="18"/>
                <w:szCs w:val="18"/>
                <w:lang w:val="en-GB" w:eastAsia="hr-HR" w:bidi="hr-HR"/>
              </w:rPr>
              <w:t>(kombinovana terapija pembrolizumabom u poređenju sa hemioterapijom) na osnovu stratifikovanog Cox-ovog modela proporcionalnog hazarda.</w:t>
            </w:r>
          </w:p>
        </w:tc>
      </w:tr>
    </w:tbl>
    <w:p w14:paraId="1A08C589" w14:textId="77777777" w:rsidR="00B84C4B" w:rsidRDefault="00B84C4B" w:rsidP="009D6A74">
      <w:pPr>
        <w:numPr>
          <w:ilvl w:val="12"/>
          <w:numId w:val="0"/>
        </w:numPr>
        <w:tabs>
          <w:tab w:val="left" w:pos="720"/>
        </w:tabs>
        <w:ind w:right="-2"/>
        <w:jc w:val="both"/>
        <w:rPr>
          <w:sz w:val="22"/>
          <w:szCs w:val="22"/>
          <w:lang w:eastAsia="hr-HR" w:bidi="hr-HR"/>
        </w:rPr>
      </w:pPr>
    </w:p>
    <w:p w14:paraId="75699274" w14:textId="1D1DC484" w:rsidR="0046320E" w:rsidRPr="00BC44C8" w:rsidRDefault="004F241C" w:rsidP="009D6A74">
      <w:pPr>
        <w:numPr>
          <w:ilvl w:val="12"/>
          <w:numId w:val="0"/>
        </w:numPr>
        <w:tabs>
          <w:tab w:val="left" w:pos="720"/>
        </w:tabs>
        <w:ind w:right="-2"/>
        <w:jc w:val="both"/>
        <w:rPr>
          <w:sz w:val="22"/>
          <w:szCs w:val="22"/>
          <w:lang w:val="sr-Latn-RS" w:eastAsia="hr-HR" w:bidi="hr-HR"/>
        </w:rPr>
      </w:pPr>
      <w:r w:rsidRPr="00B96429">
        <w:rPr>
          <w:sz w:val="22"/>
          <w:szCs w:val="22"/>
          <w:lang w:eastAsia="hr-HR" w:bidi="hr-HR"/>
        </w:rPr>
        <w:t xml:space="preserve">Na osnovu završne analize, </w:t>
      </w:r>
      <w:r w:rsidRPr="00B96429">
        <w:rPr>
          <w:sz w:val="22"/>
          <w:szCs w:val="22"/>
          <w:lang w:val="sr-Latn-RS" w:eastAsia="hr-HR" w:bidi="hr-HR"/>
        </w:rPr>
        <w:t>u</w:t>
      </w:r>
      <w:r w:rsidR="0046320E" w:rsidRPr="00B96429">
        <w:rPr>
          <w:sz w:val="22"/>
          <w:szCs w:val="22"/>
          <w:lang w:val="sr-Latn-RS" w:eastAsia="hr-HR" w:bidi="hr-HR"/>
        </w:rPr>
        <w:t xml:space="preserve"> ispitivanje KEYNOTE-407 bilo je uključeno ukupno 65 pacijenata sa </w:t>
      </w:r>
      <w:r w:rsidR="002936D6" w:rsidRPr="00C41570">
        <w:rPr>
          <w:sz w:val="22"/>
          <w:szCs w:val="22"/>
          <w:lang w:val="sr-Latn-RS" w:eastAsia="hr-HR" w:bidi="hr-HR"/>
        </w:rPr>
        <w:t>NSCLC-om</w:t>
      </w:r>
      <w:r w:rsidR="0046320E" w:rsidRPr="002936D6">
        <w:rPr>
          <w:sz w:val="22"/>
          <w:szCs w:val="22"/>
          <w:lang w:val="sr-Latn-RS" w:eastAsia="hr-HR" w:bidi="hr-HR"/>
        </w:rPr>
        <w:t xml:space="preserve"> </w:t>
      </w:r>
      <w:r w:rsidR="00971E55" w:rsidRPr="002936D6">
        <w:rPr>
          <w:sz w:val="22"/>
          <w:szCs w:val="22"/>
          <w:lang w:val="sr-Latn-RS" w:eastAsia="hr-HR" w:bidi="hr-HR"/>
        </w:rPr>
        <w:t>starosn</w:t>
      </w:r>
      <w:r w:rsidR="00971E55">
        <w:rPr>
          <w:sz w:val="22"/>
          <w:szCs w:val="22"/>
          <w:lang w:val="sr-Latn-RS" w:eastAsia="hr-HR" w:bidi="hr-HR"/>
        </w:rPr>
        <w:t>og</w:t>
      </w:r>
      <w:r w:rsidR="00971E55" w:rsidRPr="00B96429">
        <w:rPr>
          <w:sz w:val="22"/>
          <w:szCs w:val="22"/>
          <w:lang w:val="sr-Latn-RS" w:eastAsia="hr-HR" w:bidi="hr-HR"/>
        </w:rPr>
        <w:t xml:space="preserve"> dob</w:t>
      </w:r>
      <w:r w:rsidR="00971E55">
        <w:rPr>
          <w:sz w:val="22"/>
          <w:szCs w:val="22"/>
          <w:lang w:val="sr-Latn-RS" w:eastAsia="hr-HR" w:bidi="hr-HR"/>
        </w:rPr>
        <w:t>a</w:t>
      </w:r>
      <w:r w:rsidR="00971E55" w:rsidRPr="00B96429">
        <w:rPr>
          <w:sz w:val="22"/>
          <w:szCs w:val="22"/>
          <w:lang w:val="sr-Latn-RS" w:eastAsia="hr-HR" w:bidi="hr-HR"/>
        </w:rPr>
        <w:t xml:space="preserve"> </w:t>
      </w:r>
      <w:r w:rsidR="0046320E" w:rsidRPr="00B96429">
        <w:rPr>
          <w:sz w:val="22"/>
          <w:szCs w:val="22"/>
          <w:lang w:val="sr-Latn-RS" w:eastAsia="hr-HR" w:bidi="hr-HR"/>
        </w:rPr>
        <w:t xml:space="preserve">≥75 godina (34 pacijenata u grupi koja je primala pembrolizumab u kombinovanoj terapiji i 31 pacijent u kontrolnoj grupi). U ovoj ispitivanoj podgrupi pacijenata prijavljen </w:t>
      </w:r>
      <w:r w:rsidR="0046320E" w:rsidRPr="00B96429">
        <w:rPr>
          <w:sz w:val="22"/>
          <w:szCs w:val="22"/>
          <w:lang w:val="sr-Latn-RS" w:eastAsia="hr-HR" w:bidi="hr-HR"/>
        </w:rPr>
        <w:lastRenderedPageBreak/>
        <w:t xml:space="preserve">je </w:t>
      </w:r>
      <w:r w:rsidR="0046320E" w:rsidRPr="00C62678">
        <w:rPr>
          <w:i/>
          <w:sz w:val="22"/>
          <w:szCs w:val="22"/>
          <w:lang w:val="sr-Latn-RS" w:eastAsia="hr-HR" w:bidi="hr-HR"/>
        </w:rPr>
        <w:t xml:space="preserve">hazard </w:t>
      </w:r>
      <w:r w:rsidR="00971E55" w:rsidRPr="00C62678">
        <w:rPr>
          <w:i/>
          <w:sz w:val="22"/>
          <w:szCs w:val="22"/>
          <w:lang w:val="sr-Latn-RS" w:eastAsia="hr-HR" w:bidi="hr-HR"/>
        </w:rPr>
        <w:t>ratio</w:t>
      </w:r>
      <w:r w:rsidR="00971E55" w:rsidRPr="00B96429">
        <w:rPr>
          <w:sz w:val="22"/>
          <w:szCs w:val="22"/>
          <w:lang w:val="sr-Latn-RS" w:eastAsia="hr-HR" w:bidi="hr-HR"/>
        </w:rPr>
        <w:t xml:space="preserve"> </w:t>
      </w:r>
      <w:r w:rsidR="0046320E" w:rsidRPr="00B96429">
        <w:rPr>
          <w:sz w:val="22"/>
          <w:szCs w:val="22"/>
          <w:lang w:val="sr-Latn-RS" w:eastAsia="hr-HR" w:bidi="hr-HR"/>
        </w:rPr>
        <w:t>0,</w:t>
      </w:r>
      <w:r w:rsidRPr="00B96429">
        <w:rPr>
          <w:sz w:val="22"/>
          <w:szCs w:val="22"/>
          <w:lang w:val="sr-Latn-RS" w:eastAsia="hr-HR" w:bidi="hr-HR"/>
        </w:rPr>
        <w:t>81</w:t>
      </w:r>
      <w:r w:rsidR="0046320E" w:rsidRPr="00B96429">
        <w:rPr>
          <w:sz w:val="22"/>
          <w:szCs w:val="22"/>
          <w:lang w:val="sr-Latn-RS" w:eastAsia="hr-HR" w:bidi="hr-HR"/>
        </w:rPr>
        <w:t xml:space="preserve"> </w:t>
      </w:r>
      <w:r w:rsidR="002936D6" w:rsidRPr="00BC44C8">
        <w:rPr>
          <w:sz w:val="22"/>
          <w:szCs w:val="22"/>
          <w:lang w:val="sr-Latn-RS" w:eastAsia="hr-HR" w:bidi="hr-HR"/>
        </w:rPr>
        <w:t>[</w:t>
      </w:r>
      <w:r w:rsidR="0046320E" w:rsidRPr="00B96429">
        <w:rPr>
          <w:sz w:val="22"/>
          <w:szCs w:val="22"/>
          <w:lang w:val="sr-Latn-RS" w:eastAsia="hr-HR" w:bidi="hr-HR"/>
        </w:rPr>
        <w:t>95% CI 0,</w:t>
      </w:r>
      <w:r w:rsidRPr="00B96429">
        <w:rPr>
          <w:sz w:val="22"/>
          <w:szCs w:val="22"/>
          <w:lang w:val="sr-Latn-RS" w:eastAsia="hr-HR" w:bidi="hr-HR"/>
        </w:rPr>
        <w:t>43</w:t>
      </w:r>
      <w:r w:rsidR="0046320E" w:rsidRPr="00B96429">
        <w:rPr>
          <w:sz w:val="22"/>
          <w:szCs w:val="22"/>
          <w:lang w:val="sr-Latn-RS" w:eastAsia="hr-HR" w:bidi="hr-HR"/>
        </w:rPr>
        <w:t>;</w:t>
      </w:r>
      <w:r w:rsidR="00BF23EE" w:rsidRPr="00B96429">
        <w:rPr>
          <w:sz w:val="22"/>
          <w:szCs w:val="22"/>
          <w:lang w:val="sr-Latn-RS" w:eastAsia="hr-HR" w:bidi="hr-HR"/>
        </w:rPr>
        <w:t>1,55</w:t>
      </w:r>
      <w:r w:rsidR="002936D6">
        <w:rPr>
          <w:sz w:val="22"/>
          <w:szCs w:val="22"/>
          <w:lang w:val="sr-Latn-RS" w:eastAsia="hr-HR" w:bidi="hr-HR"/>
        </w:rPr>
        <w:t>]</w:t>
      </w:r>
      <w:r w:rsidR="0046320E" w:rsidRPr="00B96429">
        <w:rPr>
          <w:sz w:val="22"/>
          <w:szCs w:val="22"/>
          <w:lang w:val="sr-Latn-RS" w:eastAsia="hr-HR" w:bidi="hr-HR"/>
        </w:rPr>
        <w:t xml:space="preserve"> za OS, </w:t>
      </w:r>
      <w:r w:rsidR="0046320E" w:rsidRPr="00C62678">
        <w:rPr>
          <w:i/>
          <w:sz w:val="22"/>
          <w:szCs w:val="22"/>
          <w:lang w:val="sr-Latn-RS" w:eastAsia="hr-HR" w:bidi="hr-HR"/>
        </w:rPr>
        <w:t xml:space="preserve">hazard </w:t>
      </w:r>
      <w:r w:rsidR="00971E55" w:rsidRPr="00C62678">
        <w:rPr>
          <w:i/>
          <w:sz w:val="22"/>
          <w:szCs w:val="22"/>
          <w:lang w:val="sr-Latn-RS" w:eastAsia="hr-HR" w:bidi="hr-HR"/>
        </w:rPr>
        <w:t>ratio</w:t>
      </w:r>
      <w:r w:rsidR="00971E55" w:rsidRPr="00B96429">
        <w:rPr>
          <w:sz w:val="22"/>
          <w:szCs w:val="22"/>
          <w:lang w:val="sr-Latn-RS" w:eastAsia="hr-HR" w:bidi="hr-HR"/>
        </w:rPr>
        <w:t xml:space="preserve"> </w:t>
      </w:r>
      <w:r w:rsidR="0046320E" w:rsidRPr="00B96429">
        <w:rPr>
          <w:sz w:val="22"/>
          <w:szCs w:val="22"/>
          <w:lang w:val="sr-Latn-RS" w:eastAsia="hr-HR" w:bidi="hr-HR"/>
        </w:rPr>
        <w:t>0,6</w:t>
      </w:r>
      <w:r w:rsidR="00BF23EE" w:rsidRPr="00B96429">
        <w:rPr>
          <w:sz w:val="22"/>
          <w:szCs w:val="22"/>
          <w:lang w:val="sr-Latn-RS" w:eastAsia="hr-HR" w:bidi="hr-HR"/>
        </w:rPr>
        <w:t>1</w:t>
      </w:r>
      <w:r w:rsidR="0046320E" w:rsidRPr="00B96429">
        <w:rPr>
          <w:sz w:val="22"/>
          <w:szCs w:val="22"/>
          <w:lang w:val="sr-Latn-RS" w:eastAsia="hr-HR" w:bidi="hr-HR"/>
        </w:rPr>
        <w:t xml:space="preserve"> </w:t>
      </w:r>
      <w:r w:rsidR="002936D6">
        <w:rPr>
          <w:sz w:val="22"/>
          <w:szCs w:val="22"/>
          <w:lang w:val="sr-Latn-RS" w:eastAsia="hr-HR" w:bidi="hr-HR"/>
        </w:rPr>
        <w:t>[</w:t>
      </w:r>
      <w:r w:rsidR="0046320E" w:rsidRPr="00B96429">
        <w:rPr>
          <w:sz w:val="22"/>
          <w:szCs w:val="22"/>
          <w:lang w:val="sr-Latn-RS" w:eastAsia="hr-HR" w:bidi="hr-HR"/>
        </w:rPr>
        <w:t>95% CI 0,</w:t>
      </w:r>
      <w:r w:rsidR="00BF23EE" w:rsidRPr="00B96429">
        <w:rPr>
          <w:sz w:val="22"/>
          <w:szCs w:val="22"/>
          <w:lang w:val="sr-Latn-RS" w:eastAsia="hr-HR" w:bidi="hr-HR"/>
        </w:rPr>
        <w:t>34</w:t>
      </w:r>
      <w:r w:rsidR="0046320E" w:rsidRPr="00B96429">
        <w:rPr>
          <w:sz w:val="22"/>
          <w:szCs w:val="22"/>
          <w:lang w:val="sr-Latn-RS" w:eastAsia="hr-HR" w:bidi="hr-HR"/>
        </w:rPr>
        <w:t>; 1,</w:t>
      </w:r>
      <w:r w:rsidR="00BF23EE" w:rsidRPr="00B96429">
        <w:rPr>
          <w:sz w:val="22"/>
          <w:szCs w:val="22"/>
          <w:lang w:val="sr-Latn-RS" w:eastAsia="hr-HR" w:bidi="hr-HR"/>
        </w:rPr>
        <w:t>09</w:t>
      </w:r>
      <w:r w:rsidR="002936D6">
        <w:rPr>
          <w:sz w:val="22"/>
          <w:szCs w:val="22"/>
          <w:lang w:val="sr-Latn-RS" w:eastAsia="hr-HR" w:bidi="hr-HR"/>
        </w:rPr>
        <w:t>]</w:t>
      </w:r>
      <w:r w:rsidR="0046320E" w:rsidRPr="00B96429">
        <w:rPr>
          <w:sz w:val="22"/>
          <w:szCs w:val="22"/>
          <w:lang w:val="sr-Latn-RS" w:eastAsia="hr-HR" w:bidi="hr-HR"/>
        </w:rPr>
        <w:t xml:space="preserve"> za PFS i ORR od </w:t>
      </w:r>
      <w:r w:rsidR="00BF23EE" w:rsidRPr="00B96429">
        <w:rPr>
          <w:sz w:val="22"/>
          <w:szCs w:val="22"/>
          <w:lang w:val="sr-Latn-RS" w:eastAsia="hr-HR" w:bidi="hr-HR"/>
        </w:rPr>
        <w:t>62</w:t>
      </w:r>
      <w:r w:rsidR="0046320E" w:rsidRPr="00B96429">
        <w:rPr>
          <w:sz w:val="22"/>
          <w:szCs w:val="22"/>
          <w:lang w:val="sr-Latn-RS" w:eastAsia="hr-HR" w:bidi="hr-HR"/>
        </w:rPr>
        <w:t xml:space="preserve">% i </w:t>
      </w:r>
      <w:r w:rsidR="00BF23EE" w:rsidRPr="00B96429">
        <w:rPr>
          <w:sz w:val="22"/>
          <w:szCs w:val="22"/>
          <w:lang w:val="sr-Latn-RS" w:eastAsia="hr-HR" w:bidi="hr-HR"/>
        </w:rPr>
        <w:t>45</w:t>
      </w:r>
      <w:r w:rsidR="0046320E" w:rsidRPr="00B96429">
        <w:rPr>
          <w:sz w:val="22"/>
          <w:szCs w:val="22"/>
          <w:lang w:val="sr-Latn-RS" w:eastAsia="hr-HR" w:bidi="hr-HR"/>
        </w:rPr>
        <w:t>% za pembrolizumab u kombinovanoj terapiji u odnosu na hemioterapiju. Podaci o efikasnosti primjene pembrolizumaba u kombinovanoj terapiji sa hemioterapijom baziranoj na platini su ograničeni u ovoj populaciji pacijenata</w:t>
      </w:r>
      <w:r w:rsidR="0046320E" w:rsidRPr="00B96429">
        <w:rPr>
          <w:b/>
          <w:sz w:val="22"/>
          <w:szCs w:val="22"/>
          <w:lang w:val="sr-Latn-RS" w:eastAsia="hr-HR" w:bidi="hr-HR"/>
        </w:rPr>
        <w:t>.</w:t>
      </w:r>
    </w:p>
    <w:p w14:paraId="6E245ACF" w14:textId="77777777" w:rsidR="0046320E" w:rsidRPr="00B96429" w:rsidRDefault="0046320E" w:rsidP="009D6A74">
      <w:pPr>
        <w:autoSpaceDE w:val="0"/>
        <w:autoSpaceDN w:val="0"/>
        <w:adjustRightInd w:val="0"/>
        <w:jc w:val="both"/>
        <w:rPr>
          <w:sz w:val="22"/>
          <w:szCs w:val="22"/>
          <w:lang w:val="sr-Latn-RS" w:eastAsia="hr-HR" w:bidi="hr-HR"/>
        </w:rPr>
      </w:pPr>
    </w:p>
    <w:p w14:paraId="75B8AB7F" w14:textId="6D736D74" w:rsidR="0046320E" w:rsidRPr="00B96429" w:rsidRDefault="0046320E" w:rsidP="009D6A74">
      <w:pPr>
        <w:keepNext/>
        <w:autoSpaceDE w:val="0"/>
        <w:autoSpaceDN w:val="0"/>
        <w:adjustRightInd w:val="0"/>
        <w:jc w:val="both"/>
        <w:rPr>
          <w:i/>
          <w:sz w:val="22"/>
          <w:szCs w:val="22"/>
          <w:u w:val="single"/>
          <w:lang w:val="sr-Latn-RS" w:eastAsia="hr-HR" w:bidi="hr-HR"/>
        </w:rPr>
      </w:pPr>
      <w:r w:rsidRPr="00B96429">
        <w:rPr>
          <w:i/>
          <w:sz w:val="22"/>
          <w:szCs w:val="22"/>
          <w:u w:val="single"/>
          <w:lang w:val="sr-Latn-RS" w:eastAsia="hr-HR" w:bidi="hr-HR"/>
        </w:rPr>
        <w:t>KEYNOTE-010: Kontrolisan</w:t>
      </w:r>
      <w:r w:rsidR="00D52677" w:rsidRPr="00B96429">
        <w:rPr>
          <w:i/>
          <w:sz w:val="22"/>
          <w:szCs w:val="22"/>
          <w:u w:val="single"/>
          <w:lang w:val="sr-Latn-RS" w:eastAsia="hr-HR" w:bidi="hr-HR"/>
        </w:rPr>
        <w:t>a</w:t>
      </w:r>
      <w:r w:rsidRPr="00B96429">
        <w:rPr>
          <w:i/>
          <w:sz w:val="22"/>
          <w:szCs w:val="22"/>
          <w:u w:val="single"/>
          <w:lang w:val="sr-Latn-RS" w:eastAsia="hr-HR" w:bidi="hr-HR"/>
        </w:rPr>
        <w:t xml:space="preserve"> </w:t>
      </w:r>
      <w:r w:rsidR="00D52677" w:rsidRPr="00B96429">
        <w:rPr>
          <w:i/>
          <w:sz w:val="22"/>
          <w:szCs w:val="22"/>
          <w:u w:val="single"/>
          <w:lang w:val="sr-Latn-RS" w:eastAsia="hr-HR" w:bidi="hr-HR"/>
        </w:rPr>
        <w:t>studija</w:t>
      </w:r>
      <w:r w:rsidRPr="00B96429">
        <w:rPr>
          <w:i/>
          <w:sz w:val="22"/>
          <w:szCs w:val="22"/>
          <w:u w:val="single"/>
          <w:lang w:val="sr-Latn-RS" w:eastAsia="hr-HR" w:bidi="hr-HR"/>
        </w:rPr>
        <w:t xml:space="preserve"> kod pacijenata sa </w:t>
      </w:r>
      <w:r w:rsidR="00721A8D" w:rsidRPr="00721A8D">
        <w:rPr>
          <w:i/>
          <w:sz w:val="22"/>
          <w:szCs w:val="22"/>
          <w:u w:val="single"/>
          <w:lang w:val="sr-Latn-RS" w:eastAsia="hr-HR" w:bidi="hr-HR"/>
        </w:rPr>
        <w:t>NSCLC</w:t>
      </w:r>
      <w:r w:rsidR="00721A8D" w:rsidRPr="00721A8D" w:rsidDel="00721A8D">
        <w:rPr>
          <w:i/>
          <w:sz w:val="22"/>
          <w:szCs w:val="22"/>
          <w:u w:val="single"/>
          <w:lang w:val="sr-Latn-RS" w:eastAsia="hr-HR" w:bidi="hr-HR"/>
        </w:rPr>
        <w:t xml:space="preserve"> </w:t>
      </w:r>
      <w:r w:rsidRPr="00B96429">
        <w:rPr>
          <w:i/>
          <w:sz w:val="22"/>
          <w:szCs w:val="22"/>
          <w:u w:val="single"/>
          <w:lang w:val="sr-Latn-RS" w:eastAsia="hr-HR" w:bidi="hr-HR"/>
        </w:rPr>
        <w:t>prethodno liječenih hemioterapijom</w:t>
      </w:r>
    </w:p>
    <w:p w14:paraId="489813A2" w14:textId="22327F12" w:rsidR="0046320E" w:rsidRPr="00B96429" w:rsidRDefault="0046320E" w:rsidP="009D6A74">
      <w:pPr>
        <w:autoSpaceDE w:val="0"/>
        <w:autoSpaceDN w:val="0"/>
        <w:adjustRightInd w:val="0"/>
        <w:jc w:val="both"/>
        <w:rPr>
          <w:sz w:val="22"/>
          <w:szCs w:val="22"/>
          <w:lang w:val="sr-Latn-RS" w:eastAsia="hr-HR" w:bidi="hr-HR"/>
        </w:rPr>
      </w:pPr>
      <w:r w:rsidRPr="00B96429">
        <w:rPr>
          <w:sz w:val="22"/>
          <w:szCs w:val="22"/>
          <w:lang w:val="sr-Latn-RS" w:eastAsia="hr-HR" w:bidi="hr-HR"/>
        </w:rPr>
        <w:t>Bezbjednost i efikasnost pembrolizumaba ispitivane su u ispitivanju KEYNOTE</w:t>
      </w:r>
      <w:r w:rsidRPr="00B96429">
        <w:rPr>
          <w:sz w:val="22"/>
          <w:szCs w:val="22"/>
          <w:lang w:val="sr-Latn-RS" w:eastAsia="hr-HR" w:bidi="hr-HR"/>
        </w:rPr>
        <w:noBreakHyphen/>
        <w:t xml:space="preserve">010, multicentričnom, otvorenom, kontrolisanom ispitivanju liječenja uznapredovalog </w:t>
      </w:r>
      <w:r w:rsidR="00721A8D" w:rsidRPr="00721A8D">
        <w:rPr>
          <w:sz w:val="22"/>
          <w:szCs w:val="22"/>
          <w:lang w:val="sr-Latn-RS" w:eastAsia="hr-HR" w:bidi="hr-HR"/>
        </w:rPr>
        <w:t>NSCLC</w:t>
      </w:r>
      <w:r w:rsidR="00721A8D">
        <w:rPr>
          <w:sz w:val="22"/>
          <w:szCs w:val="22"/>
          <w:lang w:val="sr-Latn-RS" w:eastAsia="hr-HR" w:bidi="hr-HR"/>
        </w:rPr>
        <w:t xml:space="preserve"> </w:t>
      </w:r>
      <w:r w:rsidRPr="00B96429">
        <w:rPr>
          <w:sz w:val="22"/>
          <w:szCs w:val="22"/>
          <w:lang w:val="sr-Latn-RS" w:eastAsia="hr-HR" w:bidi="hr-HR"/>
        </w:rPr>
        <w:t xml:space="preserve">kod pacijenata prethodno liječenih hemioterapijom koja je uključivala platinu. </w:t>
      </w:r>
      <w:r w:rsidRPr="00B96429">
        <w:rPr>
          <w:sz w:val="22"/>
          <w:szCs w:val="22"/>
          <w:lang w:val="sr-Latn-ME" w:eastAsia="hr-HR" w:bidi="hr-HR"/>
        </w:rPr>
        <w:t>Pacijenti su imali PD</w:t>
      </w:r>
      <w:r w:rsidRPr="00B96429">
        <w:rPr>
          <w:sz w:val="22"/>
          <w:szCs w:val="22"/>
          <w:lang w:val="sr-Latn-ME" w:eastAsia="hr-HR" w:bidi="hr-HR"/>
        </w:rPr>
        <w:noBreakHyphen/>
        <w:t xml:space="preserve">L1 ekspresiju sa ≥ 1% TPS, određen pomoću seta </w:t>
      </w:r>
      <w:r w:rsidRPr="00B96429">
        <w:rPr>
          <w:i/>
          <w:sz w:val="22"/>
          <w:szCs w:val="22"/>
          <w:lang w:val="sr-Latn-ME" w:eastAsia="hr-HR" w:bidi="hr-HR"/>
        </w:rPr>
        <w:t>PD-L1 IHC 22C3 pharmDx</w:t>
      </w:r>
      <w:r w:rsidRPr="00B96429">
        <w:rPr>
          <w:i/>
          <w:sz w:val="22"/>
          <w:szCs w:val="22"/>
          <w:vertAlign w:val="superscript"/>
          <w:lang w:val="sr-Latn-ME" w:eastAsia="hr-HR" w:bidi="hr-HR"/>
        </w:rPr>
        <w:t>TM</w:t>
      </w:r>
      <w:r w:rsidRPr="00B96429">
        <w:rPr>
          <w:sz w:val="22"/>
          <w:szCs w:val="22"/>
          <w:lang w:val="sr-Latn-ME" w:eastAsia="hr-HR" w:bidi="hr-HR"/>
        </w:rPr>
        <w:t xml:space="preserve">. </w:t>
      </w:r>
      <w:r w:rsidRPr="00B96429">
        <w:rPr>
          <w:sz w:val="22"/>
          <w:szCs w:val="22"/>
          <w:lang w:val="sr-Latn-RS" w:eastAsia="hr-HR" w:bidi="hr-HR"/>
        </w:rPr>
        <w:t xml:space="preserve">Pacijenti koji su imali aktivirajuću mutaciju gena EGFR ili translokaciju gena ALK takođe su doživjeli progresiju bolesti tokom liječenja odobrenom terapijom za te mutacije prije primanja pembrolizumaba. Pacijenti su bili randomizovani (1:1:1) za primanje pembrolizumaba u dozi od 2 mg/kg (n=344) ili 10 mg/kg </w:t>
      </w:r>
      <w:r w:rsidR="006925E8">
        <w:rPr>
          <w:sz w:val="22"/>
          <w:szCs w:val="22"/>
          <w:lang w:val="sr-Latn-RS" w:eastAsia="hr-HR" w:bidi="hr-HR"/>
        </w:rPr>
        <w:t xml:space="preserve">tt </w:t>
      </w:r>
      <w:r w:rsidRPr="00B96429">
        <w:rPr>
          <w:sz w:val="22"/>
          <w:szCs w:val="22"/>
          <w:lang w:val="sr-Latn-RS" w:eastAsia="hr-HR" w:bidi="hr-HR"/>
        </w:rPr>
        <w:t xml:space="preserve">(n=346) svake 3 nedjelje ili docetaksela u dozi od </w:t>
      </w:r>
      <w:r w:rsidRPr="00B96429">
        <w:rPr>
          <w:color w:val="000000"/>
          <w:sz w:val="22"/>
          <w:szCs w:val="22"/>
          <w:lang w:val="sr-Latn-RS" w:eastAsia="hr-HR" w:bidi="hr-HR"/>
        </w:rPr>
        <w:t>75 mg/m</w:t>
      </w:r>
      <w:r w:rsidRPr="00B96429">
        <w:rPr>
          <w:color w:val="000000"/>
          <w:sz w:val="22"/>
          <w:szCs w:val="22"/>
          <w:vertAlign w:val="superscript"/>
          <w:lang w:val="sr-Latn-RS" w:eastAsia="hr-HR" w:bidi="hr-HR"/>
        </w:rPr>
        <w:t>2</w:t>
      </w:r>
      <w:r w:rsidRPr="00B96429">
        <w:rPr>
          <w:color w:val="000000"/>
          <w:sz w:val="22"/>
          <w:szCs w:val="22"/>
          <w:lang w:val="sr-Latn-RS" w:eastAsia="hr-HR" w:bidi="hr-HR"/>
        </w:rPr>
        <w:t xml:space="preserve"> svake 3 nedjelje </w:t>
      </w:r>
      <w:r w:rsidRPr="00B96429">
        <w:rPr>
          <w:sz w:val="22"/>
          <w:szCs w:val="22"/>
          <w:lang w:val="sr-Latn-RS" w:eastAsia="hr-HR" w:bidi="hr-HR"/>
        </w:rPr>
        <w:t xml:space="preserve">(n=343) do progresije bolesti ili pojave neprihvatljive toksičnosti. U </w:t>
      </w:r>
      <w:r w:rsidR="00DE65CB" w:rsidRPr="00B96429">
        <w:rPr>
          <w:sz w:val="22"/>
          <w:szCs w:val="22"/>
          <w:lang w:val="sr-Latn-RS" w:eastAsia="hr-HR" w:bidi="hr-HR"/>
        </w:rPr>
        <w:t>studij</w:t>
      </w:r>
      <w:r w:rsidR="00DE65CB">
        <w:rPr>
          <w:sz w:val="22"/>
          <w:szCs w:val="22"/>
          <w:lang w:val="sr-Latn-RS" w:eastAsia="hr-HR" w:bidi="hr-HR"/>
        </w:rPr>
        <w:t>u</w:t>
      </w:r>
      <w:r w:rsidR="00DE65CB" w:rsidRPr="00B96429">
        <w:rPr>
          <w:sz w:val="22"/>
          <w:szCs w:val="22"/>
          <w:lang w:val="sr-Latn-RS" w:eastAsia="hr-HR" w:bidi="hr-HR"/>
        </w:rPr>
        <w:t xml:space="preserve"> </w:t>
      </w:r>
      <w:r w:rsidRPr="00B96429">
        <w:rPr>
          <w:sz w:val="22"/>
          <w:szCs w:val="22"/>
          <w:lang w:val="sr-Latn-RS" w:eastAsia="hr-HR" w:bidi="hr-HR"/>
        </w:rPr>
        <w:t>nijesu bili uključeni pacijenti sa autoimunom bolešću, pacijenti sa medicinskim stanjem koje je zahtijevalo imunosupresiju ni pacijenti koji su primili više od 30 Gy radioterapije grudnog koša unutar prethodnih 26 nedjelja. Ocjena statusa tumora sprovodila se svakih 9 nedjelja.</w:t>
      </w:r>
    </w:p>
    <w:p w14:paraId="0D36084B" w14:textId="77777777" w:rsidR="0046320E" w:rsidRPr="00B96429" w:rsidRDefault="0046320E" w:rsidP="009D6A74">
      <w:pPr>
        <w:autoSpaceDE w:val="0"/>
        <w:autoSpaceDN w:val="0"/>
        <w:adjustRightInd w:val="0"/>
        <w:jc w:val="both"/>
        <w:rPr>
          <w:sz w:val="22"/>
          <w:szCs w:val="22"/>
          <w:lang w:val="sr-Latn-RS" w:eastAsia="hr-HR" w:bidi="hr-HR"/>
        </w:rPr>
      </w:pPr>
      <w:r w:rsidRPr="00B96429">
        <w:rPr>
          <w:sz w:val="22"/>
          <w:szCs w:val="22"/>
          <w:lang w:val="sr-Latn-RS" w:eastAsia="hr-HR" w:bidi="hr-HR"/>
        </w:rPr>
        <w:t xml:space="preserve"> </w:t>
      </w:r>
    </w:p>
    <w:p w14:paraId="6CE8E1F0" w14:textId="6240AA01" w:rsidR="0046320E" w:rsidRPr="00B96429" w:rsidRDefault="0046320E" w:rsidP="009D6A74">
      <w:pPr>
        <w:autoSpaceDE w:val="0"/>
        <w:autoSpaceDN w:val="0"/>
        <w:adjustRightInd w:val="0"/>
        <w:jc w:val="both"/>
        <w:rPr>
          <w:sz w:val="22"/>
          <w:szCs w:val="22"/>
          <w:lang w:val="sr-Latn-RS" w:eastAsia="hr-HR" w:bidi="hr-HR"/>
        </w:rPr>
      </w:pPr>
      <w:r w:rsidRPr="00B96429">
        <w:rPr>
          <w:sz w:val="22"/>
          <w:szCs w:val="22"/>
          <w:lang w:val="sr-Latn-RS" w:eastAsia="hr-HR" w:bidi="hr-HR"/>
        </w:rPr>
        <w:t xml:space="preserve">Početne karakteristike ove populacije uključivale su: medijana starosnog doba od 63 godine (42% u dobu od 65 ili više godina); 61% muškaraca; 72% bijelaca i 21% Azijata i 34% pacijenata sa funkcionalnim ECOG statusom 0 i 66% njih sa funkcionalnim ECOG statusom 1. Karakteristike bolesti uključivale su skvamozne (21%) i neskvamozne (70%) ćelije; stadijum </w:t>
      </w:r>
      <w:r w:rsidR="003750DF" w:rsidRPr="00B96429">
        <w:rPr>
          <w:sz w:val="22"/>
          <w:szCs w:val="22"/>
          <w:lang w:val="sr-Latn-RS" w:eastAsia="hr-HR" w:bidi="hr-HR"/>
        </w:rPr>
        <w:t xml:space="preserve">IIIA </w:t>
      </w:r>
      <w:r w:rsidRPr="00B96429">
        <w:rPr>
          <w:sz w:val="22"/>
          <w:szCs w:val="22"/>
          <w:lang w:val="sr-Latn-RS" w:eastAsia="hr-HR" w:bidi="hr-HR"/>
        </w:rPr>
        <w:t>(</w:t>
      </w:r>
      <w:r w:rsidR="003750DF" w:rsidRPr="00B96429">
        <w:rPr>
          <w:sz w:val="22"/>
          <w:szCs w:val="22"/>
          <w:lang w:val="sr-Latn-RS" w:eastAsia="hr-HR" w:bidi="hr-HR"/>
        </w:rPr>
        <w:t>2</w:t>
      </w:r>
      <w:r w:rsidRPr="00B96429">
        <w:rPr>
          <w:sz w:val="22"/>
          <w:szCs w:val="22"/>
          <w:lang w:val="sr-Latn-RS" w:eastAsia="hr-HR" w:bidi="hr-HR"/>
        </w:rPr>
        <w:t>%);</w:t>
      </w:r>
      <w:r w:rsidR="007F21D9" w:rsidRPr="00B96429">
        <w:rPr>
          <w:sz w:val="22"/>
          <w:szCs w:val="22"/>
          <w:lang w:val="sr-Latn-RS" w:eastAsia="hr-HR" w:bidi="hr-HR"/>
        </w:rPr>
        <w:t xml:space="preserve"> stadijum IIIB (7%); stadijum IV</w:t>
      </w:r>
      <w:r w:rsidR="0073396C" w:rsidRPr="00B96429">
        <w:rPr>
          <w:sz w:val="22"/>
          <w:szCs w:val="22"/>
          <w:lang w:val="sr-Latn-RS" w:eastAsia="hr-HR" w:bidi="hr-HR"/>
        </w:rPr>
        <w:t xml:space="preserve"> (91%);</w:t>
      </w:r>
      <w:r w:rsidRPr="00B96429">
        <w:rPr>
          <w:sz w:val="22"/>
          <w:szCs w:val="22"/>
          <w:lang w:val="sr-Latn-RS" w:eastAsia="hr-HR" w:bidi="hr-HR"/>
        </w:rPr>
        <w:t xml:space="preserve"> stabilne metastaze u mozgu (15%) i incidencu mutacija gena EGFR (8%) ili ALK (1%). Prethodna terapija uključivala je dvojnu terapiju koja je sadržala platinu (100%); pacijenti su primili jednu (69%) odnosno dvije ili više (29%) terapijskih linija. </w:t>
      </w:r>
    </w:p>
    <w:p w14:paraId="3D3092F9" w14:textId="77777777" w:rsidR="0046320E" w:rsidRPr="00B96429" w:rsidRDefault="0046320E" w:rsidP="009D6A74">
      <w:pPr>
        <w:widowControl w:val="0"/>
        <w:autoSpaceDE w:val="0"/>
        <w:autoSpaceDN w:val="0"/>
        <w:adjustRightInd w:val="0"/>
        <w:jc w:val="both"/>
        <w:rPr>
          <w:sz w:val="22"/>
          <w:szCs w:val="22"/>
          <w:lang w:val="sr-Latn-RS" w:eastAsia="hr-HR" w:bidi="hr-HR"/>
        </w:rPr>
      </w:pPr>
    </w:p>
    <w:p w14:paraId="0B832BC2" w14:textId="04FA7063" w:rsidR="0046320E" w:rsidRPr="00B96429" w:rsidRDefault="0046320E" w:rsidP="009D6A74">
      <w:pPr>
        <w:numPr>
          <w:ilvl w:val="12"/>
          <w:numId w:val="0"/>
        </w:numPr>
        <w:ind w:right="-2"/>
        <w:jc w:val="both"/>
        <w:rPr>
          <w:sz w:val="22"/>
          <w:szCs w:val="22"/>
          <w:lang w:val="sr-Latn-ME" w:eastAsia="hr-HR" w:bidi="hr-HR"/>
        </w:rPr>
      </w:pPr>
      <w:r w:rsidRPr="00B96429">
        <w:rPr>
          <w:sz w:val="22"/>
          <w:szCs w:val="22"/>
          <w:lang w:val="sr-Latn-RS" w:eastAsia="hr-HR" w:bidi="hr-HR"/>
        </w:rPr>
        <w:t xml:space="preserve">Primarne mjere ishoda za efikasnost bile su OS i PFS prema procjeni </w:t>
      </w:r>
      <w:r w:rsidR="00F4190E" w:rsidRPr="00B96429">
        <w:rPr>
          <w:sz w:val="22"/>
          <w:szCs w:val="22"/>
          <w:lang w:val="sr-Latn-RS" w:eastAsia="hr-HR" w:bidi="hr-HR"/>
        </w:rPr>
        <w:t xml:space="preserve">BICR </w:t>
      </w:r>
      <w:r w:rsidRPr="00B96429">
        <w:rPr>
          <w:sz w:val="22"/>
          <w:szCs w:val="22"/>
          <w:lang w:val="sr-Latn-RS" w:eastAsia="hr-HR" w:bidi="hr-HR"/>
        </w:rPr>
        <w:t xml:space="preserve">na osnovu verzije 1.1 kriterijuma RECIST. Sekundarne mjere ishoda za efikasnost bile su ORR i trajanje odgovora. </w:t>
      </w:r>
      <w:r w:rsidRPr="00B96429">
        <w:rPr>
          <w:sz w:val="22"/>
          <w:szCs w:val="22"/>
          <w:lang w:val="sr-Latn-ME" w:eastAsia="hr-HR" w:bidi="hr-HR"/>
        </w:rPr>
        <w:t xml:space="preserve">Tabela </w:t>
      </w:r>
      <w:r w:rsidR="00B51388">
        <w:rPr>
          <w:sz w:val="22"/>
          <w:szCs w:val="22"/>
          <w:lang w:val="sr-Latn-ME" w:eastAsia="hr-HR" w:bidi="hr-HR"/>
        </w:rPr>
        <w:t xml:space="preserve">20 </w:t>
      </w:r>
      <w:r w:rsidR="00B51388" w:rsidRPr="00B96429">
        <w:rPr>
          <w:sz w:val="22"/>
          <w:szCs w:val="22"/>
          <w:lang w:val="sr-Latn-ME" w:eastAsia="hr-HR" w:bidi="hr-HR"/>
        </w:rPr>
        <w:t xml:space="preserve"> </w:t>
      </w:r>
      <w:r w:rsidRPr="00B96429">
        <w:rPr>
          <w:sz w:val="22"/>
          <w:szCs w:val="22"/>
          <w:lang w:val="sr-Latn-ME" w:eastAsia="hr-HR" w:bidi="hr-HR"/>
        </w:rPr>
        <w:t xml:space="preserve">sažeto prikazuje ključne mjere za efikasnost za cijelu populaciju (TPS ≥ 1%) i za pacijente koji su imali TPS ≥ 50%, dok Slika </w:t>
      </w:r>
      <w:r w:rsidR="00150EC1" w:rsidRPr="00B96429">
        <w:rPr>
          <w:sz w:val="22"/>
          <w:szCs w:val="22"/>
          <w:lang w:val="sr-Latn-ME" w:eastAsia="hr-HR" w:bidi="hr-HR"/>
        </w:rPr>
        <w:t xml:space="preserve"> </w:t>
      </w:r>
      <w:r w:rsidR="00B51388">
        <w:rPr>
          <w:sz w:val="22"/>
          <w:szCs w:val="22"/>
          <w:lang w:val="sr-Latn-ME" w:eastAsia="hr-HR" w:bidi="hr-HR"/>
        </w:rPr>
        <w:t xml:space="preserve">18 </w:t>
      </w:r>
      <w:r w:rsidRPr="00B96429">
        <w:rPr>
          <w:sz w:val="22"/>
          <w:szCs w:val="22"/>
          <w:lang w:val="sr-Latn-ME" w:eastAsia="hr-HR" w:bidi="hr-HR"/>
        </w:rPr>
        <w:t xml:space="preserve">prikazuje </w:t>
      </w:r>
      <w:r w:rsidRPr="00C62678">
        <w:rPr>
          <w:i/>
          <w:sz w:val="22"/>
          <w:szCs w:val="22"/>
          <w:lang w:val="sr-Latn-ME" w:eastAsia="hr-HR" w:bidi="hr-HR"/>
        </w:rPr>
        <w:t>Kaplan</w:t>
      </w:r>
      <w:r w:rsidRPr="00C62678">
        <w:rPr>
          <w:i/>
          <w:sz w:val="22"/>
          <w:szCs w:val="22"/>
          <w:lang w:val="sr-Latn-ME" w:eastAsia="hr-HR" w:bidi="hr-HR"/>
        </w:rPr>
        <w:noBreakHyphen/>
        <w:t>Meier</w:t>
      </w:r>
      <w:r w:rsidRPr="00B96429">
        <w:rPr>
          <w:sz w:val="22"/>
          <w:szCs w:val="22"/>
          <w:lang w:val="sr-Latn-ME" w:eastAsia="hr-HR" w:bidi="hr-HR"/>
        </w:rPr>
        <w:t>-ovu krivu za OS (TPS ≥ 1%)</w:t>
      </w:r>
      <w:r w:rsidRPr="00BC44C8">
        <w:rPr>
          <w:sz w:val="22"/>
          <w:szCs w:val="22"/>
          <w:lang w:val="sr-Latn-RS" w:eastAsia="hr-HR" w:bidi="hr-HR"/>
        </w:rPr>
        <w:t>, baziranu na rezultatima završne analize uz medijanu praćenja od 42,6 mjeseci.</w:t>
      </w:r>
    </w:p>
    <w:p w14:paraId="42326806" w14:textId="77777777" w:rsidR="0046320E" w:rsidRPr="00B96429" w:rsidRDefault="0046320E" w:rsidP="009D6A74">
      <w:pPr>
        <w:numPr>
          <w:ilvl w:val="12"/>
          <w:numId w:val="0"/>
        </w:numPr>
        <w:ind w:right="-2"/>
        <w:jc w:val="both"/>
        <w:rPr>
          <w:sz w:val="22"/>
          <w:szCs w:val="22"/>
          <w:lang w:val="sr-Latn-ME" w:eastAsia="hr-HR" w:bidi="hr-HR"/>
        </w:rPr>
      </w:pPr>
    </w:p>
    <w:p w14:paraId="22CD9103" w14:textId="16B6407D" w:rsidR="0046320E" w:rsidRDefault="0046320E" w:rsidP="00637356">
      <w:pPr>
        <w:widowControl w:val="0"/>
        <w:numPr>
          <w:ilvl w:val="12"/>
          <w:numId w:val="0"/>
        </w:numPr>
        <w:ind w:right="-2"/>
        <w:jc w:val="both"/>
        <w:rPr>
          <w:b/>
          <w:sz w:val="22"/>
          <w:szCs w:val="22"/>
          <w:lang w:val="sr-Latn-RS" w:eastAsia="hr-HR" w:bidi="hr-HR"/>
        </w:rPr>
      </w:pPr>
      <w:r w:rsidRPr="00B96429">
        <w:rPr>
          <w:b/>
          <w:sz w:val="22"/>
          <w:szCs w:val="22"/>
          <w:lang w:val="sr-Latn-ME" w:eastAsia="hr-HR" w:bidi="hr-HR"/>
        </w:rPr>
        <w:t xml:space="preserve">Tabela </w:t>
      </w:r>
      <w:r w:rsidR="00B51388">
        <w:rPr>
          <w:b/>
          <w:sz w:val="22"/>
          <w:szCs w:val="22"/>
          <w:lang w:val="sr-Latn-ME" w:eastAsia="hr-HR" w:bidi="hr-HR"/>
        </w:rPr>
        <w:t>20</w:t>
      </w:r>
      <w:r w:rsidRPr="00B96429">
        <w:rPr>
          <w:b/>
          <w:sz w:val="22"/>
          <w:szCs w:val="22"/>
          <w:lang w:val="sr-Latn-ME" w:eastAsia="hr-HR" w:bidi="hr-HR"/>
        </w:rPr>
        <w:t xml:space="preserve">: </w:t>
      </w:r>
      <w:r w:rsidRPr="00B96429">
        <w:rPr>
          <w:b/>
          <w:sz w:val="22"/>
          <w:szCs w:val="22"/>
          <w:lang w:val="sr-Latn-RS" w:eastAsia="hr-HR" w:bidi="hr-HR"/>
        </w:rPr>
        <w:t xml:space="preserve">Odgovor prethodno liječenih pacijenata sa </w:t>
      </w:r>
      <w:r w:rsidR="00721A8D" w:rsidRPr="00721A8D">
        <w:rPr>
          <w:b/>
          <w:sz w:val="22"/>
          <w:szCs w:val="22"/>
          <w:lang w:val="en-GB" w:eastAsia="hr-HR" w:bidi="hr-HR"/>
        </w:rPr>
        <w:t>NSCLC</w:t>
      </w:r>
      <w:r w:rsidR="00721A8D" w:rsidRPr="00721A8D" w:rsidDel="00721A8D">
        <w:rPr>
          <w:b/>
          <w:sz w:val="22"/>
          <w:szCs w:val="22"/>
          <w:lang w:val="sr-Latn-RS" w:eastAsia="hr-HR" w:bidi="hr-HR"/>
        </w:rPr>
        <w:t xml:space="preserve"> </w:t>
      </w:r>
      <w:r w:rsidRPr="00B96429">
        <w:rPr>
          <w:b/>
          <w:sz w:val="22"/>
          <w:szCs w:val="22"/>
          <w:lang w:val="sr-Latn-RS" w:eastAsia="hr-HR" w:bidi="hr-HR"/>
        </w:rPr>
        <w:t>na pembrolizumab u dozi od 2 mg/kg </w:t>
      </w:r>
      <w:r w:rsidR="00995803">
        <w:rPr>
          <w:b/>
          <w:sz w:val="22"/>
          <w:szCs w:val="22"/>
          <w:lang w:val="sr-Latn-RS" w:eastAsia="hr-HR" w:bidi="hr-HR"/>
        </w:rPr>
        <w:t xml:space="preserve">tt </w:t>
      </w:r>
      <w:r w:rsidRPr="00B96429">
        <w:rPr>
          <w:b/>
          <w:sz w:val="22"/>
          <w:szCs w:val="22"/>
          <w:lang w:val="sr-Latn-RS" w:eastAsia="hr-HR" w:bidi="hr-HR"/>
        </w:rPr>
        <w:t xml:space="preserve">ili 10 mg/kg </w:t>
      </w:r>
      <w:r w:rsidR="00995803">
        <w:rPr>
          <w:b/>
          <w:sz w:val="22"/>
          <w:szCs w:val="22"/>
          <w:lang w:val="sr-Latn-RS" w:eastAsia="hr-HR" w:bidi="hr-HR"/>
        </w:rPr>
        <w:t xml:space="preserve">tt </w:t>
      </w:r>
      <w:r w:rsidRPr="00B96429">
        <w:rPr>
          <w:b/>
          <w:sz w:val="22"/>
          <w:szCs w:val="22"/>
          <w:lang w:val="sr-Latn-RS" w:eastAsia="hr-HR" w:bidi="hr-HR"/>
        </w:rPr>
        <w:t>svake 3 nedjelje u ispitivanju KEYNOTE-010</w:t>
      </w:r>
    </w:p>
    <w:p w14:paraId="7F88160D" w14:textId="77777777" w:rsidR="00721A8D" w:rsidRPr="00B96429" w:rsidRDefault="00721A8D" w:rsidP="00637356">
      <w:pPr>
        <w:widowControl w:val="0"/>
        <w:numPr>
          <w:ilvl w:val="12"/>
          <w:numId w:val="0"/>
        </w:numPr>
        <w:ind w:right="-2"/>
        <w:jc w:val="both"/>
        <w:rPr>
          <w:b/>
          <w:sz w:val="22"/>
          <w:szCs w:val="22"/>
          <w:lang w:val="sr-Latn-RS" w:eastAsia="hr-HR" w:bidi="hr-H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2"/>
        <w:gridCol w:w="1721"/>
        <w:gridCol w:w="1721"/>
        <w:gridCol w:w="1301"/>
      </w:tblGrid>
      <w:tr w:rsidR="0046320E" w:rsidRPr="000A0027" w14:paraId="68BF5323" w14:textId="77777777" w:rsidTr="00637356">
        <w:trPr>
          <w:trHeight w:val="20"/>
          <w:jc w:val="center"/>
        </w:trPr>
        <w:tc>
          <w:tcPr>
            <w:tcW w:w="2387" w:type="pct"/>
            <w:shd w:val="clear" w:color="auto" w:fill="auto"/>
          </w:tcPr>
          <w:p w14:paraId="4340E9F8" w14:textId="77777777" w:rsidR="0046320E" w:rsidRPr="00B96429" w:rsidRDefault="0046320E" w:rsidP="00F7575C">
            <w:pPr>
              <w:widowControl w:val="0"/>
              <w:tabs>
                <w:tab w:val="left" w:pos="567"/>
              </w:tabs>
              <w:autoSpaceDE w:val="0"/>
              <w:autoSpaceDN w:val="0"/>
              <w:adjustRightInd w:val="0"/>
              <w:jc w:val="center"/>
              <w:rPr>
                <w:b/>
                <w:sz w:val="22"/>
                <w:szCs w:val="22"/>
                <w:lang w:val="sr-Latn-RS"/>
              </w:rPr>
            </w:pPr>
            <w:r w:rsidRPr="00B96429">
              <w:rPr>
                <w:b/>
                <w:bCs/>
                <w:sz w:val="22"/>
                <w:szCs w:val="22"/>
                <w:lang w:val="sr-Latn-RS"/>
              </w:rPr>
              <w:t>Mjera ishoda</w:t>
            </w:r>
          </w:p>
        </w:tc>
        <w:tc>
          <w:tcPr>
            <w:tcW w:w="948" w:type="pct"/>
          </w:tcPr>
          <w:p w14:paraId="2C5CACAE" w14:textId="574745A8" w:rsidR="0046320E" w:rsidRPr="00B96429" w:rsidRDefault="0046320E" w:rsidP="00637356">
            <w:pPr>
              <w:widowControl w:val="0"/>
              <w:tabs>
                <w:tab w:val="left" w:pos="567"/>
              </w:tabs>
              <w:autoSpaceDE w:val="0"/>
              <w:autoSpaceDN w:val="0"/>
              <w:adjustRightInd w:val="0"/>
              <w:jc w:val="center"/>
              <w:rPr>
                <w:b/>
                <w:sz w:val="22"/>
                <w:szCs w:val="22"/>
                <w:lang w:val="sr-Latn-RS"/>
              </w:rPr>
            </w:pPr>
            <w:r w:rsidRPr="00B96429">
              <w:rPr>
                <w:b/>
                <w:sz w:val="22"/>
                <w:szCs w:val="22"/>
                <w:lang w:val="sr-Latn-RS"/>
              </w:rPr>
              <w:t xml:space="preserve">Pembrolizumab 2 mg/kg </w:t>
            </w:r>
            <w:r w:rsidR="006925E8">
              <w:rPr>
                <w:b/>
                <w:sz w:val="22"/>
                <w:szCs w:val="22"/>
                <w:lang w:val="sr-Latn-RS"/>
              </w:rPr>
              <w:t xml:space="preserve">tt </w:t>
            </w:r>
            <w:r w:rsidRPr="00B96429">
              <w:rPr>
                <w:b/>
                <w:sz w:val="22"/>
                <w:szCs w:val="22"/>
                <w:lang w:val="sr-Latn-RS"/>
              </w:rPr>
              <w:t>svake 3 nedjelje</w:t>
            </w:r>
          </w:p>
        </w:tc>
        <w:tc>
          <w:tcPr>
            <w:tcW w:w="948" w:type="pct"/>
          </w:tcPr>
          <w:p w14:paraId="7A596407" w14:textId="48FDD8FF" w:rsidR="0046320E" w:rsidRPr="00B96429" w:rsidRDefault="0046320E" w:rsidP="00637356">
            <w:pPr>
              <w:widowControl w:val="0"/>
              <w:tabs>
                <w:tab w:val="left" w:pos="567"/>
              </w:tabs>
              <w:autoSpaceDE w:val="0"/>
              <w:autoSpaceDN w:val="0"/>
              <w:adjustRightInd w:val="0"/>
              <w:jc w:val="center"/>
              <w:rPr>
                <w:b/>
                <w:sz w:val="22"/>
                <w:szCs w:val="22"/>
                <w:lang w:val="sr-Latn-RS"/>
              </w:rPr>
            </w:pPr>
            <w:r w:rsidRPr="00B96429">
              <w:rPr>
                <w:b/>
                <w:sz w:val="22"/>
                <w:szCs w:val="22"/>
                <w:lang w:val="sr-Latn-RS"/>
              </w:rPr>
              <w:t xml:space="preserve">Pembrolizumab 10 mg/kg </w:t>
            </w:r>
            <w:r w:rsidR="006925E8">
              <w:rPr>
                <w:b/>
                <w:sz w:val="22"/>
                <w:szCs w:val="22"/>
                <w:lang w:val="sr-Latn-RS"/>
              </w:rPr>
              <w:t xml:space="preserve">tt </w:t>
            </w:r>
            <w:r w:rsidRPr="00B96429">
              <w:rPr>
                <w:b/>
                <w:sz w:val="22"/>
                <w:szCs w:val="22"/>
                <w:lang w:val="sr-Latn-RS"/>
              </w:rPr>
              <w:t>svake 3 nedjelje</w:t>
            </w:r>
          </w:p>
        </w:tc>
        <w:tc>
          <w:tcPr>
            <w:tcW w:w="717" w:type="pct"/>
          </w:tcPr>
          <w:p w14:paraId="525F520F" w14:textId="77777777" w:rsidR="0046320E" w:rsidRPr="00B96429" w:rsidRDefault="0046320E" w:rsidP="00637356">
            <w:pPr>
              <w:widowControl w:val="0"/>
              <w:tabs>
                <w:tab w:val="left" w:pos="567"/>
              </w:tabs>
              <w:autoSpaceDE w:val="0"/>
              <w:autoSpaceDN w:val="0"/>
              <w:adjustRightInd w:val="0"/>
              <w:jc w:val="center"/>
              <w:rPr>
                <w:b/>
                <w:sz w:val="22"/>
                <w:szCs w:val="22"/>
                <w:lang w:val="sr-Latn-RS"/>
              </w:rPr>
            </w:pPr>
            <w:r w:rsidRPr="00B96429">
              <w:rPr>
                <w:b/>
                <w:sz w:val="22"/>
                <w:szCs w:val="22"/>
                <w:lang w:val="sr-Latn-RS"/>
              </w:rPr>
              <w:t>Docetaksel</w:t>
            </w:r>
          </w:p>
          <w:p w14:paraId="2DDBEA7C" w14:textId="77777777" w:rsidR="0046320E" w:rsidRPr="00B96429" w:rsidRDefault="0046320E" w:rsidP="00637356">
            <w:pPr>
              <w:widowControl w:val="0"/>
              <w:tabs>
                <w:tab w:val="left" w:pos="567"/>
              </w:tabs>
              <w:autoSpaceDE w:val="0"/>
              <w:autoSpaceDN w:val="0"/>
              <w:adjustRightInd w:val="0"/>
              <w:jc w:val="center"/>
              <w:rPr>
                <w:b/>
                <w:sz w:val="22"/>
                <w:szCs w:val="22"/>
                <w:lang w:val="sr-Latn-RS"/>
              </w:rPr>
            </w:pPr>
            <w:r w:rsidRPr="00B96429">
              <w:rPr>
                <w:b/>
                <w:sz w:val="22"/>
                <w:szCs w:val="22"/>
                <w:lang w:val="sr-Latn-RS"/>
              </w:rPr>
              <w:t>75 mg/m</w:t>
            </w:r>
            <w:r w:rsidRPr="00B96429">
              <w:rPr>
                <w:b/>
                <w:sz w:val="22"/>
                <w:szCs w:val="22"/>
                <w:vertAlign w:val="superscript"/>
                <w:lang w:val="sr-Latn-RS"/>
              </w:rPr>
              <w:t>2</w:t>
            </w:r>
            <w:r w:rsidRPr="00B96429">
              <w:rPr>
                <w:b/>
                <w:sz w:val="22"/>
                <w:szCs w:val="22"/>
                <w:lang w:val="sr-Latn-RS"/>
              </w:rPr>
              <w:t xml:space="preserve"> svake 3 nedjelje</w:t>
            </w:r>
          </w:p>
        </w:tc>
      </w:tr>
      <w:tr w:rsidR="0046320E" w:rsidRPr="00B96429" w14:paraId="0432694E" w14:textId="77777777" w:rsidTr="00637356">
        <w:trPr>
          <w:trHeight w:val="288"/>
          <w:jc w:val="center"/>
        </w:trPr>
        <w:tc>
          <w:tcPr>
            <w:tcW w:w="2387" w:type="pct"/>
            <w:shd w:val="clear" w:color="auto" w:fill="auto"/>
            <w:vAlign w:val="center"/>
          </w:tcPr>
          <w:p w14:paraId="0EE5597B" w14:textId="77777777" w:rsidR="0046320E" w:rsidRPr="00B96429" w:rsidRDefault="0046320E" w:rsidP="00637356">
            <w:pPr>
              <w:widowControl w:val="0"/>
              <w:tabs>
                <w:tab w:val="left" w:pos="567"/>
              </w:tabs>
              <w:autoSpaceDE w:val="0"/>
              <w:autoSpaceDN w:val="0"/>
              <w:adjustRightInd w:val="0"/>
              <w:jc w:val="both"/>
              <w:rPr>
                <w:b/>
                <w:bCs/>
                <w:sz w:val="22"/>
                <w:szCs w:val="22"/>
                <w:lang w:val="sr-Latn-RS"/>
              </w:rPr>
            </w:pPr>
            <w:r w:rsidRPr="00B96429">
              <w:rPr>
                <w:b/>
                <w:bCs/>
                <w:sz w:val="22"/>
                <w:szCs w:val="22"/>
                <w:lang w:val="sr-Latn-RS"/>
              </w:rPr>
              <w:t xml:space="preserve">TPS </w:t>
            </w:r>
            <w:r w:rsidRPr="00B96429">
              <w:rPr>
                <w:b/>
                <w:bCs/>
                <w:sz w:val="22"/>
                <w:szCs w:val="22"/>
                <w:lang w:val="sr-Latn-RS"/>
              </w:rPr>
              <w:sym w:font="Symbol" w:char="F0B3"/>
            </w:r>
            <w:r w:rsidRPr="00B96429">
              <w:rPr>
                <w:b/>
                <w:bCs/>
                <w:sz w:val="22"/>
                <w:szCs w:val="22"/>
                <w:lang w:val="sr-Latn-RS"/>
              </w:rPr>
              <w:t> 1%</w:t>
            </w:r>
          </w:p>
        </w:tc>
        <w:tc>
          <w:tcPr>
            <w:tcW w:w="948" w:type="pct"/>
            <w:vAlign w:val="center"/>
          </w:tcPr>
          <w:p w14:paraId="0FA68F84" w14:textId="77777777" w:rsidR="0046320E" w:rsidRPr="00B96429" w:rsidRDefault="0046320E" w:rsidP="00637356">
            <w:pPr>
              <w:widowControl w:val="0"/>
              <w:tabs>
                <w:tab w:val="left" w:pos="567"/>
              </w:tabs>
              <w:autoSpaceDE w:val="0"/>
              <w:autoSpaceDN w:val="0"/>
              <w:adjustRightInd w:val="0"/>
              <w:jc w:val="both"/>
              <w:rPr>
                <w:b/>
                <w:bCs/>
                <w:sz w:val="22"/>
                <w:szCs w:val="22"/>
                <w:lang w:val="sr-Latn-RS"/>
              </w:rPr>
            </w:pPr>
          </w:p>
        </w:tc>
        <w:tc>
          <w:tcPr>
            <w:tcW w:w="948" w:type="pct"/>
            <w:vAlign w:val="center"/>
          </w:tcPr>
          <w:p w14:paraId="03DC678A" w14:textId="77777777" w:rsidR="0046320E" w:rsidRPr="00B96429" w:rsidRDefault="0046320E" w:rsidP="00637356">
            <w:pPr>
              <w:widowControl w:val="0"/>
              <w:tabs>
                <w:tab w:val="left" w:pos="567"/>
              </w:tabs>
              <w:autoSpaceDE w:val="0"/>
              <w:autoSpaceDN w:val="0"/>
              <w:adjustRightInd w:val="0"/>
              <w:jc w:val="both"/>
              <w:rPr>
                <w:b/>
                <w:bCs/>
                <w:sz w:val="22"/>
                <w:szCs w:val="22"/>
                <w:lang w:val="sr-Latn-RS"/>
              </w:rPr>
            </w:pPr>
          </w:p>
        </w:tc>
        <w:tc>
          <w:tcPr>
            <w:tcW w:w="717" w:type="pct"/>
            <w:vAlign w:val="center"/>
          </w:tcPr>
          <w:p w14:paraId="397CCF88" w14:textId="77777777" w:rsidR="0046320E" w:rsidRPr="00B96429" w:rsidRDefault="0046320E" w:rsidP="00637356">
            <w:pPr>
              <w:widowControl w:val="0"/>
              <w:tabs>
                <w:tab w:val="left" w:pos="567"/>
              </w:tabs>
              <w:autoSpaceDE w:val="0"/>
              <w:autoSpaceDN w:val="0"/>
              <w:adjustRightInd w:val="0"/>
              <w:jc w:val="both"/>
              <w:rPr>
                <w:b/>
                <w:bCs/>
                <w:sz w:val="22"/>
                <w:szCs w:val="22"/>
                <w:lang w:val="sr-Latn-RS"/>
              </w:rPr>
            </w:pPr>
          </w:p>
        </w:tc>
      </w:tr>
      <w:tr w:rsidR="0046320E" w:rsidRPr="00B96429" w14:paraId="0C770982" w14:textId="77777777" w:rsidTr="00637356">
        <w:trPr>
          <w:trHeight w:val="20"/>
          <w:jc w:val="center"/>
        </w:trPr>
        <w:tc>
          <w:tcPr>
            <w:tcW w:w="2387" w:type="pct"/>
            <w:shd w:val="clear" w:color="auto" w:fill="auto"/>
          </w:tcPr>
          <w:p w14:paraId="1CFE8119" w14:textId="77777777" w:rsidR="0046320E" w:rsidRPr="00B96429" w:rsidRDefault="0046320E" w:rsidP="00637356">
            <w:pPr>
              <w:widowControl w:val="0"/>
              <w:tabs>
                <w:tab w:val="left" w:pos="567"/>
              </w:tabs>
              <w:autoSpaceDE w:val="0"/>
              <w:autoSpaceDN w:val="0"/>
              <w:adjustRightInd w:val="0"/>
              <w:ind w:left="150"/>
              <w:jc w:val="both"/>
              <w:rPr>
                <w:b/>
                <w:bCs/>
                <w:sz w:val="22"/>
                <w:szCs w:val="22"/>
                <w:lang w:val="sr-Latn-RS"/>
              </w:rPr>
            </w:pPr>
            <w:r w:rsidRPr="00B96429">
              <w:rPr>
                <w:bCs/>
                <w:sz w:val="22"/>
                <w:szCs w:val="22"/>
                <w:lang w:val="sr-Latn-RS"/>
              </w:rPr>
              <w:t>Broj pacijenata</w:t>
            </w:r>
          </w:p>
        </w:tc>
        <w:tc>
          <w:tcPr>
            <w:tcW w:w="948" w:type="pct"/>
          </w:tcPr>
          <w:p w14:paraId="6AAB528D"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344</w:t>
            </w:r>
          </w:p>
        </w:tc>
        <w:tc>
          <w:tcPr>
            <w:tcW w:w="948" w:type="pct"/>
          </w:tcPr>
          <w:p w14:paraId="498AED73"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346</w:t>
            </w:r>
          </w:p>
        </w:tc>
        <w:tc>
          <w:tcPr>
            <w:tcW w:w="717" w:type="pct"/>
          </w:tcPr>
          <w:p w14:paraId="71C422C6"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343</w:t>
            </w:r>
          </w:p>
        </w:tc>
      </w:tr>
      <w:tr w:rsidR="0046320E" w:rsidRPr="00B96429" w14:paraId="57235D45" w14:textId="77777777" w:rsidTr="00637356">
        <w:trPr>
          <w:trHeight w:val="20"/>
          <w:jc w:val="center"/>
        </w:trPr>
        <w:tc>
          <w:tcPr>
            <w:tcW w:w="2387" w:type="pct"/>
            <w:shd w:val="clear" w:color="auto" w:fill="auto"/>
          </w:tcPr>
          <w:p w14:paraId="4DB47234" w14:textId="77777777" w:rsidR="0046320E" w:rsidRPr="00B96429" w:rsidRDefault="0046320E" w:rsidP="00637356">
            <w:pPr>
              <w:widowControl w:val="0"/>
              <w:tabs>
                <w:tab w:val="left" w:pos="567"/>
              </w:tabs>
              <w:autoSpaceDE w:val="0"/>
              <w:autoSpaceDN w:val="0"/>
              <w:adjustRightInd w:val="0"/>
              <w:jc w:val="both"/>
              <w:rPr>
                <w:b/>
                <w:bCs/>
                <w:sz w:val="22"/>
                <w:szCs w:val="22"/>
                <w:lang w:val="sr-Latn-RS"/>
              </w:rPr>
            </w:pPr>
            <w:r w:rsidRPr="00B96429">
              <w:rPr>
                <w:b/>
                <w:bCs/>
                <w:sz w:val="22"/>
                <w:szCs w:val="22"/>
                <w:lang w:val="sr-Latn-RS"/>
              </w:rPr>
              <w:t>OS</w:t>
            </w:r>
          </w:p>
        </w:tc>
        <w:tc>
          <w:tcPr>
            <w:tcW w:w="948" w:type="pct"/>
          </w:tcPr>
          <w:p w14:paraId="1E8E14A7"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c>
          <w:tcPr>
            <w:tcW w:w="948" w:type="pct"/>
          </w:tcPr>
          <w:p w14:paraId="4BBB0363"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c>
          <w:tcPr>
            <w:tcW w:w="717" w:type="pct"/>
          </w:tcPr>
          <w:p w14:paraId="607DDA0F"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r>
      <w:tr w:rsidR="0046320E" w:rsidRPr="00B96429" w14:paraId="4DF0325B" w14:textId="77777777" w:rsidTr="00637356">
        <w:trPr>
          <w:trHeight w:val="20"/>
          <w:jc w:val="center"/>
        </w:trPr>
        <w:tc>
          <w:tcPr>
            <w:tcW w:w="2387" w:type="pct"/>
            <w:shd w:val="clear" w:color="auto" w:fill="auto"/>
          </w:tcPr>
          <w:p w14:paraId="02BE0885" w14:textId="77777777" w:rsidR="0046320E" w:rsidRPr="00B96429" w:rsidRDefault="0046320E" w:rsidP="00637356">
            <w:pPr>
              <w:widowControl w:val="0"/>
              <w:tabs>
                <w:tab w:val="left" w:pos="567"/>
              </w:tabs>
              <w:autoSpaceDE w:val="0"/>
              <w:autoSpaceDN w:val="0"/>
              <w:adjustRightInd w:val="0"/>
              <w:ind w:left="150"/>
              <w:jc w:val="both"/>
              <w:rPr>
                <w:b/>
                <w:bCs/>
                <w:sz w:val="22"/>
                <w:szCs w:val="22"/>
                <w:lang w:val="sr-Latn-RS"/>
              </w:rPr>
            </w:pPr>
            <w:r w:rsidRPr="00B96429">
              <w:rPr>
                <w:bCs/>
                <w:sz w:val="22"/>
                <w:szCs w:val="22"/>
                <w:lang w:val="sr-Latn-RS"/>
              </w:rPr>
              <w:t>Broj (%) pacijenata sa događajem</w:t>
            </w:r>
          </w:p>
        </w:tc>
        <w:tc>
          <w:tcPr>
            <w:tcW w:w="948" w:type="pct"/>
          </w:tcPr>
          <w:p w14:paraId="4F5991BC" w14:textId="77777777" w:rsidR="0046320E" w:rsidRPr="00B96429" w:rsidRDefault="0046320E" w:rsidP="00637356">
            <w:pPr>
              <w:widowControl w:val="0"/>
              <w:tabs>
                <w:tab w:val="left" w:pos="567"/>
              </w:tabs>
              <w:autoSpaceDE w:val="0"/>
              <w:autoSpaceDN w:val="0"/>
              <w:adjustRightInd w:val="0"/>
              <w:jc w:val="center"/>
              <w:rPr>
                <w:b/>
                <w:bCs/>
                <w:sz w:val="22"/>
                <w:szCs w:val="22"/>
                <w:lang w:val="sr-Latn-RS"/>
              </w:rPr>
            </w:pPr>
            <w:r w:rsidRPr="00B96429">
              <w:rPr>
                <w:bCs/>
                <w:sz w:val="22"/>
                <w:szCs w:val="22"/>
                <w:lang w:val="sr-Latn-RS"/>
              </w:rPr>
              <w:t>284 (83%)</w:t>
            </w:r>
          </w:p>
        </w:tc>
        <w:tc>
          <w:tcPr>
            <w:tcW w:w="948" w:type="pct"/>
          </w:tcPr>
          <w:p w14:paraId="3A38B4B6" w14:textId="77777777" w:rsidR="0046320E" w:rsidRPr="00B96429" w:rsidRDefault="0046320E" w:rsidP="00637356">
            <w:pPr>
              <w:widowControl w:val="0"/>
              <w:tabs>
                <w:tab w:val="left" w:pos="567"/>
              </w:tabs>
              <w:autoSpaceDE w:val="0"/>
              <w:autoSpaceDN w:val="0"/>
              <w:adjustRightInd w:val="0"/>
              <w:jc w:val="center"/>
              <w:rPr>
                <w:b/>
                <w:bCs/>
                <w:sz w:val="22"/>
                <w:szCs w:val="22"/>
                <w:lang w:val="sr-Latn-RS"/>
              </w:rPr>
            </w:pPr>
            <w:r w:rsidRPr="00B96429">
              <w:rPr>
                <w:bCs/>
                <w:sz w:val="22"/>
                <w:szCs w:val="22"/>
                <w:lang w:val="sr-Latn-RS"/>
              </w:rPr>
              <w:t>264 (76%)</w:t>
            </w:r>
          </w:p>
        </w:tc>
        <w:tc>
          <w:tcPr>
            <w:tcW w:w="717" w:type="pct"/>
          </w:tcPr>
          <w:p w14:paraId="2C798BAD" w14:textId="77777777" w:rsidR="0046320E" w:rsidRPr="00B96429" w:rsidRDefault="0046320E" w:rsidP="00637356">
            <w:pPr>
              <w:widowControl w:val="0"/>
              <w:tabs>
                <w:tab w:val="left" w:pos="567"/>
              </w:tabs>
              <w:autoSpaceDE w:val="0"/>
              <w:autoSpaceDN w:val="0"/>
              <w:adjustRightInd w:val="0"/>
              <w:jc w:val="center"/>
              <w:rPr>
                <w:b/>
                <w:bCs/>
                <w:sz w:val="22"/>
                <w:szCs w:val="22"/>
                <w:lang w:val="sr-Latn-RS"/>
              </w:rPr>
            </w:pPr>
            <w:r w:rsidRPr="00B96429">
              <w:rPr>
                <w:bCs/>
                <w:sz w:val="22"/>
                <w:szCs w:val="22"/>
                <w:lang w:val="sr-Latn-RS"/>
              </w:rPr>
              <w:t>295 (86%)</w:t>
            </w:r>
          </w:p>
        </w:tc>
      </w:tr>
      <w:tr w:rsidR="0046320E" w:rsidRPr="00B96429" w14:paraId="0E8A4B29" w14:textId="77777777" w:rsidTr="00637356">
        <w:trPr>
          <w:trHeight w:val="20"/>
          <w:jc w:val="center"/>
        </w:trPr>
        <w:tc>
          <w:tcPr>
            <w:tcW w:w="2387" w:type="pct"/>
            <w:shd w:val="clear" w:color="auto" w:fill="auto"/>
          </w:tcPr>
          <w:p w14:paraId="12C8A3FA" w14:textId="77777777" w:rsidR="0046320E" w:rsidRPr="00B96429" w:rsidRDefault="0046320E" w:rsidP="00637356">
            <w:pPr>
              <w:widowControl w:val="0"/>
              <w:tabs>
                <w:tab w:val="left" w:pos="567"/>
              </w:tabs>
              <w:autoSpaceDE w:val="0"/>
              <w:autoSpaceDN w:val="0"/>
              <w:adjustRightInd w:val="0"/>
              <w:ind w:left="150"/>
              <w:jc w:val="both"/>
              <w:rPr>
                <w:b/>
                <w:bCs/>
                <w:sz w:val="22"/>
                <w:szCs w:val="22"/>
                <w:lang w:val="sr-Latn-RS"/>
              </w:rPr>
            </w:pPr>
            <w:r w:rsidRPr="00B96429">
              <w:rPr>
                <w:bCs/>
                <w:i/>
                <w:sz w:val="22"/>
                <w:szCs w:val="22"/>
                <w:lang w:val="sr-Latn-RS"/>
              </w:rPr>
              <w:t>Hazard ratio</w:t>
            </w:r>
            <w:r w:rsidRPr="00B96429">
              <w:rPr>
                <w:bCs/>
                <w:sz w:val="22"/>
                <w:szCs w:val="22"/>
                <w:lang w:val="sr-Latn-RS"/>
              </w:rPr>
              <w:t xml:space="preserve">* (95% CI) </w:t>
            </w:r>
          </w:p>
        </w:tc>
        <w:tc>
          <w:tcPr>
            <w:tcW w:w="948" w:type="pct"/>
          </w:tcPr>
          <w:p w14:paraId="36477C45" w14:textId="46474A65"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0,77 (0,66; 0,91)</w:t>
            </w:r>
          </w:p>
        </w:tc>
        <w:tc>
          <w:tcPr>
            <w:tcW w:w="948" w:type="pct"/>
          </w:tcPr>
          <w:p w14:paraId="6F7743B9"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0,61 (0,52; 0,73)</w:t>
            </w:r>
          </w:p>
        </w:tc>
        <w:tc>
          <w:tcPr>
            <w:tcW w:w="717" w:type="pct"/>
          </w:tcPr>
          <w:p w14:paraId="4D6DF62F"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w:t>
            </w:r>
          </w:p>
        </w:tc>
      </w:tr>
      <w:tr w:rsidR="0046320E" w:rsidRPr="00B96429" w14:paraId="5D7C7F58" w14:textId="77777777" w:rsidTr="00637356">
        <w:trPr>
          <w:trHeight w:val="20"/>
          <w:jc w:val="center"/>
        </w:trPr>
        <w:tc>
          <w:tcPr>
            <w:tcW w:w="2387" w:type="pct"/>
            <w:shd w:val="clear" w:color="auto" w:fill="auto"/>
          </w:tcPr>
          <w:p w14:paraId="6A720E74" w14:textId="77777777" w:rsidR="0046320E" w:rsidRPr="00B96429" w:rsidRDefault="0046320E" w:rsidP="00637356">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p-vrijednost</w:t>
            </w:r>
            <w:r w:rsidRPr="00B96429">
              <w:rPr>
                <w:bCs/>
                <w:sz w:val="22"/>
                <w:szCs w:val="22"/>
                <w:vertAlign w:val="superscript"/>
                <w:lang w:val="sr-Latn-RS"/>
              </w:rPr>
              <w:t>†</w:t>
            </w:r>
          </w:p>
        </w:tc>
        <w:tc>
          <w:tcPr>
            <w:tcW w:w="948" w:type="pct"/>
          </w:tcPr>
          <w:p w14:paraId="34A15893" w14:textId="37FDD45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0,00128</w:t>
            </w:r>
          </w:p>
        </w:tc>
        <w:tc>
          <w:tcPr>
            <w:tcW w:w="948" w:type="pct"/>
          </w:tcPr>
          <w:p w14:paraId="2CCFD07A"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&lt; 0,001</w:t>
            </w:r>
          </w:p>
        </w:tc>
        <w:tc>
          <w:tcPr>
            <w:tcW w:w="717" w:type="pct"/>
          </w:tcPr>
          <w:p w14:paraId="3B7DA054"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w:t>
            </w:r>
          </w:p>
        </w:tc>
      </w:tr>
      <w:tr w:rsidR="0046320E" w:rsidRPr="00B96429" w14:paraId="69DD197D" w14:textId="77777777" w:rsidTr="00637356">
        <w:trPr>
          <w:trHeight w:val="20"/>
          <w:jc w:val="center"/>
        </w:trPr>
        <w:tc>
          <w:tcPr>
            <w:tcW w:w="2387" w:type="pct"/>
            <w:shd w:val="clear" w:color="auto" w:fill="auto"/>
          </w:tcPr>
          <w:p w14:paraId="0C2E4217" w14:textId="77777777" w:rsidR="0046320E" w:rsidRPr="00B96429" w:rsidRDefault="0046320E" w:rsidP="00637356">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Medijana u mjesecima (95% CI)</w:t>
            </w:r>
          </w:p>
        </w:tc>
        <w:tc>
          <w:tcPr>
            <w:tcW w:w="948" w:type="pct"/>
          </w:tcPr>
          <w:p w14:paraId="65AA2E24"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10,4 (9,5; 11,9)</w:t>
            </w:r>
          </w:p>
        </w:tc>
        <w:tc>
          <w:tcPr>
            <w:tcW w:w="948" w:type="pct"/>
          </w:tcPr>
          <w:p w14:paraId="4CB90759"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13,2 (11,2; 16,7)</w:t>
            </w:r>
          </w:p>
        </w:tc>
        <w:tc>
          <w:tcPr>
            <w:tcW w:w="717" w:type="pct"/>
          </w:tcPr>
          <w:p w14:paraId="715BCD3A"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rFonts w:cs="Arial"/>
                <w:bCs/>
                <w:sz w:val="22"/>
                <w:szCs w:val="22"/>
              </w:rPr>
              <w:t>8,4 (7,6; 9,5)</w:t>
            </w:r>
          </w:p>
        </w:tc>
      </w:tr>
      <w:tr w:rsidR="0046320E" w:rsidRPr="00B96429" w14:paraId="78E1CC22" w14:textId="77777777" w:rsidTr="00637356">
        <w:trPr>
          <w:trHeight w:val="20"/>
          <w:jc w:val="center"/>
        </w:trPr>
        <w:tc>
          <w:tcPr>
            <w:tcW w:w="2387" w:type="pct"/>
            <w:shd w:val="clear" w:color="auto" w:fill="auto"/>
          </w:tcPr>
          <w:p w14:paraId="6227AE25" w14:textId="41BF2C86" w:rsidR="0046320E" w:rsidRPr="00B96429" w:rsidRDefault="0046320E" w:rsidP="00637356">
            <w:pPr>
              <w:widowControl w:val="0"/>
              <w:tabs>
                <w:tab w:val="left" w:pos="567"/>
              </w:tabs>
              <w:autoSpaceDE w:val="0"/>
              <w:autoSpaceDN w:val="0"/>
              <w:adjustRightInd w:val="0"/>
              <w:jc w:val="both"/>
              <w:rPr>
                <w:bCs/>
                <w:sz w:val="22"/>
                <w:szCs w:val="22"/>
                <w:lang w:val="sr-Latn-RS"/>
              </w:rPr>
            </w:pPr>
            <w:r w:rsidRPr="00B96429">
              <w:rPr>
                <w:b/>
                <w:bCs/>
                <w:sz w:val="22"/>
                <w:szCs w:val="22"/>
                <w:lang w:val="sr-Latn-RS"/>
              </w:rPr>
              <w:t>PFS</w:t>
            </w:r>
            <w:r w:rsidR="00721A8D" w:rsidRPr="00517C1D">
              <w:rPr>
                <w:bCs/>
                <w:szCs w:val="22"/>
                <w:vertAlign w:val="superscript"/>
              </w:rPr>
              <w:t>‡</w:t>
            </w:r>
          </w:p>
        </w:tc>
        <w:tc>
          <w:tcPr>
            <w:tcW w:w="948" w:type="pct"/>
          </w:tcPr>
          <w:p w14:paraId="2750A433"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c>
          <w:tcPr>
            <w:tcW w:w="948" w:type="pct"/>
          </w:tcPr>
          <w:p w14:paraId="5BB7FB70"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c>
          <w:tcPr>
            <w:tcW w:w="717" w:type="pct"/>
          </w:tcPr>
          <w:p w14:paraId="3C35D965"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r>
      <w:tr w:rsidR="0046320E" w:rsidRPr="00B96429" w14:paraId="38965ECB" w14:textId="77777777" w:rsidTr="00637356">
        <w:trPr>
          <w:trHeight w:val="20"/>
          <w:jc w:val="center"/>
        </w:trPr>
        <w:tc>
          <w:tcPr>
            <w:tcW w:w="2387" w:type="pct"/>
            <w:shd w:val="clear" w:color="auto" w:fill="auto"/>
          </w:tcPr>
          <w:p w14:paraId="09612965" w14:textId="77777777" w:rsidR="0046320E" w:rsidRPr="00B96429" w:rsidRDefault="0046320E" w:rsidP="00637356">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Broj (%) pacijenata sa događajem</w:t>
            </w:r>
          </w:p>
        </w:tc>
        <w:tc>
          <w:tcPr>
            <w:tcW w:w="948" w:type="pct"/>
          </w:tcPr>
          <w:p w14:paraId="6F7DB0AD"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rFonts w:cs="Arial"/>
                <w:bCs/>
                <w:sz w:val="22"/>
                <w:szCs w:val="22"/>
              </w:rPr>
              <w:t>305 (89%)</w:t>
            </w:r>
          </w:p>
        </w:tc>
        <w:tc>
          <w:tcPr>
            <w:tcW w:w="948" w:type="pct"/>
          </w:tcPr>
          <w:p w14:paraId="43EFC466"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292 (84%)</w:t>
            </w:r>
          </w:p>
        </w:tc>
        <w:tc>
          <w:tcPr>
            <w:tcW w:w="717" w:type="pct"/>
          </w:tcPr>
          <w:p w14:paraId="604E5817"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314 (92%)</w:t>
            </w:r>
          </w:p>
        </w:tc>
      </w:tr>
      <w:tr w:rsidR="0046320E" w:rsidRPr="00B96429" w14:paraId="0C5B7707" w14:textId="77777777" w:rsidTr="00637356">
        <w:trPr>
          <w:trHeight w:val="20"/>
          <w:jc w:val="center"/>
        </w:trPr>
        <w:tc>
          <w:tcPr>
            <w:tcW w:w="2387" w:type="pct"/>
            <w:shd w:val="clear" w:color="auto" w:fill="auto"/>
          </w:tcPr>
          <w:p w14:paraId="7BBF75EC" w14:textId="77777777" w:rsidR="0046320E" w:rsidRPr="00B96429" w:rsidRDefault="0046320E" w:rsidP="00637356">
            <w:pPr>
              <w:widowControl w:val="0"/>
              <w:tabs>
                <w:tab w:val="left" w:pos="567"/>
              </w:tabs>
              <w:autoSpaceDE w:val="0"/>
              <w:autoSpaceDN w:val="0"/>
              <w:adjustRightInd w:val="0"/>
              <w:ind w:left="150"/>
              <w:jc w:val="both"/>
              <w:rPr>
                <w:b/>
                <w:bCs/>
                <w:sz w:val="22"/>
                <w:szCs w:val="22"/>
                <w:lang w:val="sr-Latn-RS"/>
              </w:rPr>
            </w:pPr>
            <w:r w:rsidRPr="00B96429">
              <w:rPr>
                <w:bCs/>
                <w:i/>
                <w:sz w:val="22"/>
                <w:szCs w:val="22"/>
                <w:lang w:val="sr-Latn-RS"/>
              </w:rPr>
              <w:t>Hazard ratio</w:t>
            </w:r>
            <w:r w:rsidRPr="00B96429">
              <w:rPr>
                <w:bCs/>
                <w:sz w:val="22"/>
                <w:szCs w:val="22"/>
                <w:lang w:val="sr-Latn-RS"/>
              </w:rPr>
              <w:t xml:space="preserve">* (95% CI) </w:t>
            </w:r>
          </w:p>
        </w:tc>
        <w:tc>
          <w:tcPr>
            <w:tcW w:w="948" w:type="pct"/>
          </w:tcPr>
          <w:p w14:paraId="7B1BD950"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0,88 (0,75; 1,04)</w:t>
            </w:r>
          </w:p>
        </w:tc>
        <w:tc>
          <w:tcPr>
            <w:tcW w:w="948" w:type="pct"/>
          </w:tcPr>
          <w:p w14:paraId="766CD88E"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0,75 (0,63; 0,89)</w:t>
            </w:r>
          </w:p>
        </w:tc>
        <w:tc>
          <w:tcPr>
            <w:tcW w:w="717" w:type="pct"/>
          </w:tcPr>
          <w:p w14:paraId="48BCC196"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w:t>
            </w:r>
          </w:p>
        </w:tc>
      </w:tr>
      <w:tr w:rsidR="0046320E" w:rsidRPr="00B96429" w14:paraId="1060350E" w14:textId="77777777" w:rsidTr="00637356">
        <w:trPr>
          <w:trHeight w:val="20"/>
          <w:jc w:val="center"/>
        </w:trPr>
        <w:tc>
          <w:tcPr>
            <w:tcW w:w="2387" w:type="pct"/>
            <w:shd w:val="clear" w:color="auto" w:fill="auto"/>
          </w:tcPr>
          <w:p w14:paraId="2BF211B9" w14:textId="77777777" w:rsidR="0046320E" w:rsidRPr="00B96429" w:rsidRDefault="0046320E" w:rsidP="00637356">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p-vrijednost</w:t>
            </w:r>
            <w:r w:rsidRPr="00B96429">
              <w:rPr>
                <w:bCs/>
                <w:sz w:val="22"/>
                <w:szCs w:val="22"/>
                <w:vertAlign w:val="superscript"/>
                <w:lang w:val="sr-Latn-RS"/>
              </w:rPr>
              <w:t>†</w:t>
            </w:r>
          </w:p>
        </w:tc>
        <w:tc>
          <w:tcPr>
            <w:tcW w:w="948" w:type="pct"/>
          </w:tcPr>
          <w:p w14:paraId="009EB94F"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0,065</w:t>
            </w:r>
          </w:p>
        </w:tc>
        <w:tc>
          <w:tcPr>
            <w:tcW w:w="948" w:type="pct"/>
          </w:tcPr>
          <w:p w14:paraId="6437A9AB"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rFonts w:cs="Arial"/>
                <w:bCs/>
                <w:sz w:val="22"/>
                <w:szCs w:val="22"/>
              </w:rPr>
              <w:t>&lt; 0,001</w:t>
            </w:r>
          </w:p>
        </w:tc>
        <w:tc>
          <w:tcPr>
            <w:tcW w:w="717" w:type="pct"/>
          </w:tcPr>
          <w:p w14:paraId="4674F823"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w:t>
            </w:r>
          </w:p>
        </w:tc>
      </w:tr>
      <w:tr w:rsidR="0046320E" w:rsidRPr="00B96429" w14:paraId="308CDEDA" w14:textId="77777777" w:rsidTr="00637356">
        <w:trPr>
          <w:trHeight w:val="20"/>
          <w:jc w:val="center"/>
        </w:trPr>
        <w:tc>
          <w:tcPr>
            <w:tcW w:w="2387" w:type="pct"/>
            <w:shd w:val="clear" w:color="auto" w:fill="auto"/>
          </w:tcPr>
          <w:p w14:paraId="55E0017F" w14:textId="77777777" w:rsidR="0046320E" w:rsidRPr="00B96429" w:rsidRDefault="0046320E" w:rsidP="00637356">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Medijana u mjesecima (95% CI)</w:t>
            </w:r>
          </w:p>
        </w:tc>
        <w:tc>
          <w:tcPr>
            <w:tcW w:w="948" w:type="pct"/>
          </w:tcPr>
          <w:p w14:paraId="0DA653CF"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3,9 (3,1; 4,1)</w:t>
            </w:r>
          </w:p>
        </w:tc>
        <w:tc>
          <w:tcPr>
            <w:tcW w:w="948" w:type="pct"/>
          </w:tcPr>
          <w:p w14:paraId="40E9EA8A"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4,0 (2,7; 4,5)</w:t>
            </w:r>
          </w:p>
        </w:tc>
        <w:tc>
          <w:tcPr>
            <w:tcW w:w="717" w:type="pct"/>
          </w:tcPr>
          <w:p w14:paraId="68D78EC4"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4,1 (3,8; 4,5)</w:t>
            </w:r>
          </w:p>
        </w:tc>
      </w:tr>
      <w:tr w:rsidR="0046320E" w:rsidRPr="00B96429" w14:paraId="6889BB51" w14:textId="77777777" w:rsidTr="00637356">
        <w:trPr>
          <w:trHeight w:val="20"/>
          <w:jc w:val="center"/>
        </w:trPr>
        <w:tc>
          <w:tcPr>
            <w:tcW w:w="2387" w:type="pct"/>
            <w:shd w:val="clear" w:color="auto" w:fill="auto"/>
          </w:tcPr>
          <w:p w14:paraId="274E2F62" w14:textId="16A8F7D6" w:rsidR="0046320E" w:rsidRPr="00B96429" w:rsidRDefault="0046320E" w:rsidP="00637356">
            <w:pPr>
              <w:widowControl w:val="0"/>
              <w:tabs>
                <w:tab w:val="left" w:pos="567"/>
              </w:tabs>
              <w:autoSpaceDE w:val="0"/>
              <w:autoSpaceDN w:val="0"/>
              <w:adjustRightInd w:val="0"/>
              <w:jc w:val="both"/>
              <w:rPr>
                <w:b/>
                <w:bCs/>
                <w:sz w:val="22"/>
                <w:szCs w:val="22"/>
                <w:lang w:val="sr-Latn-RS"/>
              </w:rPr>
            </w:pPr>
            <w:r w:rsidRPr="00B96429">
              <w:rPr>
                <w:b/>
                <w:bCs/>
                <w:sz w:val="22"/>
                <w:szCs w:val="22"/>
                <w:lang w:val="sr-Latn-RS"/>
              </w:rPr>
              <w:t xml:space="preserve">Stopa </w:t>
            </w:r>
            <w:r w:rsidR="00320E77" w:rsidRPr="00B96429">
              <w:rPr>
                <w:b/>
                <w:bCs/>
                <w:sz w:val="22"/>
                <w:szCs w:val="22"/>
                <w:lang w:val="sr-Latn-RS"/>
              </w:rPr>
              <w:t xml:space="preserve">objektivnog </w:t>
            </w:r>
            <w:r w:rsidRPr="00B96429">
              <w:rPr>
                <w:b/>
                <w:bCs/>
                <w:sz w:val="22"/>
                <w:szCs w:val="22"/>
                <w:lang w:val="sr-Latn-RS"/>
              </w:rPr>
              <w:t>odgovora</w:t>
            </w:r>
            <w:r w:rsidR="00721A8D" w:rsidRPr="00517C1D">
              <w:rPr>
                <w:bCs/>
                <w:szCs w:val="22"/>
                <w:vertAlign w:val="superscript"/>
              </w:rPr>
              <w:t>‡</w:t>
            </w:r>
          </w:p>
        </w:tc>
        <w:tc>
          <w:tcPr>
            <w:tcW w:w="948" w:type="pct"/>
          </w:tcPr>
          <w:p w14:paraId="7D7C8270"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c>
          <w:tcPr>
            <w:tcW w:w="948" w:type="pct"/>
          </w:tcPr>
          <w:p w14:paraId="2CA4F99A"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c>
          <w:tcPr>
            <w:tcW w:w="717" w:type="pct"/>
          </w:tcPr>
          <w:p w14:paraId="5008469C"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r>
      <w:tr w:rsidR="0046320E" w:rsidRPr="00B96429" w14:paraId="04DDA3AC" w14:textId="77777777" w:rsidTr="00637356">
        <w:trPr>
          <w:trHeight w:val="20"/>
          <w:jc w:val="center"/>
        </w:trPr>
        <w:tc>
          <w:tcPr>
            <w:tcW w:w="2387" w:type="pct"/>
            <w:shd w:val="clear" w:color="auto" w:fill="auto"/>
          </w:tcPr>
          <w:p w14:paraId="06E3FACE" w14:textId="77777777" w:rsidR="0046320E" w:rsidRPr="00B96429" w:rsidRDefault="0046320E" w:rsidP="00637356">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ORR % (95% CI)</w:t>
            </w:r>
          </w:p>
        </w:tc>
        <w:tc>
          <w:tcPr>
            <w:tcW w:w="948" w:type="pct"/>
          </w:tcPr>
          <w:p w14:paraId="73196548"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20% (16; 25)</w:t>
            </w:r>
          </w:p>
        </w:tc>
        <w:tc>
          <w:tcPr>
            <w:tcW w:w="948" w:type="pct"/>
          </w:tcPr>
          <w:p w14:paraId="304F810E"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21% (17; 26)</w:t>
            </w:r>
          </w:p>
        </w:tc>
        <w:tc>
          <w:tcPr>
            <w:tcW w:w="717" w:type="pct"/>
          </w:tcPr>
          <w:p w14:paraId="7516C056"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9% (6; 13)</w:t>
            </w:r>
          </w:p>
        </w:tc>
      </w:tr>
      <w:tr w:rsidR="0046320E" w:rsidRPr="00B96429" w14:paraId="12847501" w14:textId="77777777" w:rsidTr="00637356">
        <w:trPr>
          <w:trHeight w:val="20"/>
          <w:jc w:val="center"/>
        </w:trPr>
        <w:tc>
          <w:tcPr>
            <w:tcW w:w="2387" w:type="pct"/>
            <w:shd w:val="clear" w:color="auto" w:fill="auto"/>
          </w:tcPr>
          <w:p w14:paraId="45DCBDD9" w14:textId="39EE5A5B" w:rsidR="0046320E" w:rsidRPr="00B96429" w:rsidRDefault="0046320E" w:rsidP="00637356">
            <w:pPr>
              <w:widowControl w:val="0"/>
              <w:tabs>
                <w:tab w:val="left" w:pos="567"/>
              </w:tabs>
              <w:autoSpaceDE w:val="0"/>
              <w:autoSpaceDN w:val="0"/>
              <w:adjustRightInd w:val="0"/>
              <w:ind w:left="150"/>
              <w:jc w:val="both"/>
              <w:rPr>
                <w:bCs/>
                <w:sz w:val="22"/>
                <w:szCs w:val="22"/>
                <w:lang w:val="sr-Latn-RS"/>
              </w:rPr>
            </w:pPr>
            <w:r w:rsidRPr="00B96429">
              <w:rPr>
                <w:bCs/>
                <w:sz w:val="22"/>
                <w:szCs w:val="22"/>
              </w:rPr>
              <w:t>Komp</w:t>
            </w:r>
            <w:r w:rsidR="00D33649">
              <w:rPr>
                <w:bCs/>
                <w:sz w:val="22"/>
                <w:szCs w:val="22"/>
              </w:rPr>
              <w:t>l</w:t>
            </w:r>
            <w:r w:rsidRPr="00B96429">
              <w:rPr>
                <w:bCs/>
                <w:sz w:val="22"/>
                <w:szCs w:val="22"/>
              </w:rPr>
              <w:t xml:space="preserve">etan odgovor </w:t>
            </w:r>
          </w:p>
        </w:tc>
        <w:tc>
          <w:tcPr>
            <w:tcW w:w="948" w:type="pct"/>
          </w:tcPr>
          <w:p w14:paraId="406C08CC"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2%</w:t>
            </w:r>
          </w:p>
        </w:tc>
        <w:tc>
          <w:tcPr>
            <w:tcW w:w="948" w:type="pct"/>
          </w:tcPr>
          <w:p w14:paraId="0B9A4138"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3%</w:t>
            </w:r>
          </w:p>
        </w:tc>
        <w:tc>
          <w:tcPr>
            <w:tcW w:w="717" w:type="pct"/>
          </w:tcPr>
          <w:p w14:paraId="37C4C348"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0%</w:t>
            </w:r>
          </w:p>
        </w:tc>
      </w:tr>
      <w:tr w:rsidR="0046320E" w:rsidRPr="00B96429" w14:paraId="72FB7866" w14:textId="77777777" w:rsidTr="00637356">
        <w:trPr>
          <w:trHeight w:val="20"/>
          <w:jc w:val="center"/>
        </w:trPr>
        <w:tc>
          <w:tcPr>
            <w:tcW w:w="2387" w:type="pct"/>
            <w:shd w:val="clear" w:color="auto" w:fill="auto"/>
          </w:tcPr>
          <w:p w14:paraId="7E8964A7" w14:textId="080D30A0" w:rsidR="0046320E" w:rsidRPr="00B96429" w:rsidRDefault="0046320E" w:rsidP="00637356">
            <w:pPr>
              <w:widowControl w:val="0"/>
              <w:tabs>
                <w:tab w:val="left" w:pos="567"/>
              </w:tabs>
              <w:autoSpaceDE w:val="0"/>
              <w:autoSpaceDN w:val="0"/>
              <w:adjustRightInd w:val="0"/>
              <w:ind w:left="150"/>
              <w:jc w:val="both"/>
              <w:rPr>
                <w:bCs/>
                <w:sz w:val="22"/>
                <w:szCs w:val="22"/>
                <w:lang w:val="sr-Latn-RS"/>
              </w:rPr>
            </w:pPr>
            <w:r w:rsidRPr="00B96429">
              <w:rPr>
                <w:bCs/>
                <w:sz w:val="22"/>
                <w:szCs w:val="22"/>
              </w:rPr>
              <w:lastRenderedPageBreak/>
              <w:t>Parcijalni</w:t>
            </w:r>
            <w:r w:rsidRPr="00B96429">
              <w:rPr>
                <w:bCs/>
                <w:sz w:val="22"/>
                <w:szCs w:val="22"/>
                <w:lang w:val="sr-Latn-RS"/>
              </w:rPr>
              <w:t xml:space="preserve"> odgovor </w:t>
            </w:r>
          </w:p>
        </w:tc>
        <w:tc>
          <w:tcPr>
            <w:tcW w:w="948" w:type="pct"/>
          </w:tcPr>
          <w:p w14:paraId="77E74AD5"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18%</w:t>
            </w:r>
          </w:p>
        </w:tc>
        <w:tc>
          <w:tcPr>
            <w:tcW w:w="948" w:type="pct"/>
          </w:tcPr>
          <w:p w14:paraId="7F2ECA6E"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18%</w:t>
            </w:r>
          </w:p>
        </w:tc>
        <w:tc>
          <w:tcPr>
            <w:tcW w:w="717" w:type="pct"/>
          </w:tcPr>
          <w:p w14:paraId="4118E44F"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9%</w:t>
            </w:r>
          </w:p>
        </w:tc>
      </w:tr>
      <w:tr w:rsidR="0046320E" w:rsidRPr="00B96429" w14:paraId="54A0A9EB" w14:textId="77777777" w:rsidTr="00637356">
        <w:trPr>
          <w:trHeight w:val="20"/>
          <w:jc w:val="center"/>
        </w:trPr>
        <w:tc>
          <w:tcPr>
            <w:tcW w:w="2387" w:type="pct"/>
            <w:shd w:val="clear" w:color="auto" w:fill="auto"/>
          </w:tcPr>
          <w:p w14:paraId="3446C8C2" w14:textId="6B387C18" w:rsidR="0046320E" w:rsidRPr="00B96429" w:rsidRDefault="0046320E" w:rsidP="00637356">
            <w:pPr>
              <w:widowControl w:val="0"/>
              <w:tabs>
                <w:tab w:val="left" w:pos="567"/>
              </w:tabs>
              <w:autoSpaceDE w:val="0"/>
              <w:autoSpaceDN w:val="0"/>
              <w:adjustRightInd w:val="0"/>
              <w:jc w:val="both"/>
              <w:rPr>
                <w:bCs/>
                <w:sz w:val="22"/>
                <w:szCs w:val="22"/>
                <w:lang w:val="sr-Latn-RS"/>
              </w:rPr>
            </w:pPr>
            <w:r w:rsidRPr="00B96429">
              <w:rPr>
                <w:b/>
                <w:bCs/>
                <w:sz w:val="22"/>
                <w:szCs w:val="22"/>
                <w:lang w:val="sr-Latn-RS"/>
              </w:rPr>
              <w:t>Trajanje odgovora</w:t>
            </w:r>
            <w:r w:rsidR="00721A8D" w:rsidRPr="005847F8">
              <w:rPr>
                <w:bCs/>
                <w:szCs w:val="22"/>
                <w:vertAlign w:val="superscript"/>
              </w:rPr>
              <w:t>‡</w:t>
            </w:r>
            <w:r w:rsidR="00721A8D" w:rsidRPr="005847F8">
              <w:rPr>
                <w:bCs/>
                <w:szCs w:val="16"/>
                <w:vertAlign w:val="superscript"/>
              </w:rPr>
              <w:t>,§</w:t>
            </w:r>
          </w:p>
        </w:tc>
        <w:tc>
          <w:tcPr>
            <w:tcW w:w="948" w:type="pct"/>
          </w:tcPr>
          <w:p w14:paraId="1A907CF1"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c>
          <w:tcPr>
            <w:tcW w:w="948" w:type="pct"/>
          </w:tcPr>
          <w:p w14:paraId="3415E173"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c>
          <w:tcPr>
            <w:tcW w:w="717" w:type="pct"/>
          </w:tcPr>
          <w:p w14:paraId="4676BF96"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r>
      <w:tr w:rsidR="0046320E" w:rsidRPr="00B96429" w14:paraId="2F3C8925" w14:textId="77777777" w:rsidTr="00637356">
        <w:trPr>
          <w:trHeight w:val="20"/>
          <w:jc w:val="center"/>
        </w:trPr>
        <w:tc>
          <w:tcPr>
            <w:tcW w:w="2387" w:type="pct"/>
            <w:shd w:val="clear" w:color="auto" w:fill="auto"/>
          </w:tcPr>
          <w:p w14:paraId="32A380B4" w14:textId="77777777" w:rsidR="0046320E" w:rsidRPr="00B96429" w:rsidRDefault="0046320E" w:rsidP="00637356">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Medijana u mjesecima (raspon)</w:t>
            </w:r>
          </w:p>
        </w:tc>
        <w:tc>
          <w:tcPr>
            <w:tcW w:w="948" w:type="pct"/>
          </w:tcPr>
          <w:p w14:paraId="458D352F"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nije dosegnut</w:t>
            </w:r>
          </w:p>
          <w:p w14:paraId="553E23F7"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(2,8; 46,2+)</w:t>
            </w:r>
          </w:p>
        </w:tc>
        <w:tc>
          <w:tcPr>
            <w:tcW w:w="948" w:type="pct"/>
          </w:tcPr>
          <w:p w14:paraId="265B736A" w14:textId="77777777" w:rsidR="00760B23" w:rsidRDefault="0046320E" w:rsidP="00637356">
            <w:pPr>
              <w:widowControl w:val="0"/>
              <w:tabs>
                <w:tab w:val="left" w:pos="567"/>
              </w:tabs>
              <w:autoSpaceDE w:val="0"/>
              <w:autoSpaceDN w:val="0"/>
              <w:adjustRightInd w:val="0"/>
              <w:jc w:val="center"/>
              <w:rPr>
                <w:sz w:val="22"/>
                <w:szCs w:val="22"/>
                <w:lang w:val="sr-Latn-RS"/>
              </w:rPr>
            </w:pPr>
            <w:r w:rsidRPr="00B96429">
              <w:rPr>
                <w:sz w:val="22"/>
                <w:szCs w:val="22"/>
              </w:rPr>
              <w:t>37,8</w:t>
            </w:r>
            <w:r w:rsidRPr="00B96429">
              <w:rPr>
                <w:sz w:val="22"/>
                <w:szCs w:val="22"/>
                <w:lang w:val="sr-Latn-RS"/>
              </w:rPr>
              <w:t xml:space="preserve"> </w:t>
            </w:r>
          </w:p>
          <w:p w14:paraId="4E0D5271" w14:textId="60E75958"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sz w:val="22"/>
                <w:szCs w:val="22"/>
                <w:lang w:val="sr-Latn-RS"/>
              </w:rPr>
              <w:t>(2,0+; 49,3+)</w:t>
            </w:r>
          </w:p>
        </w:tc>
        <w:tc>
          <w:tcPr>
            <w:tcW w:w="717" w:type="pct"/>
          </w:tcPr>
          <w:p w14:paraId="32593580" w14:textId="77777777" w:rsidR="00760B23"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7,1</w:t>
            </w:r>
            <w:r w:rsidRPr="00B96429" w:rsidDel="000563B5">
              <w:rPr>
                <w:bCs/>
                <w:sz w:val="22"/>
                <w:szCs w:val="22"/>
                <w:lang w:val="sr-Latn-RS"/>
              </w:rPr>
              <w:t xml:space="preserve"> </w:t>
            </w:r>
          </w:p>
          <w:p w14:paraId="7020A3E5" w14:textId="233138B5"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(1,4+; 16,8)</w:t>
            </w:r>
          </w:p>
        </w:tc>
      </w:tr>
      <w:tr w:rsidR="0046320E" w:rsidRPr="00B96429" w14:paraId="40D5DAF1" w14:textId="77777777" w:rsidTr="00637356">
        <w:trPr>
          <w:trHeight w:val="20"/>
          <w:jc w:val="center"/>
        </w:trPr>
        <w:tc>
          <w:tcPr>
            <w:tcW w:w="2387" w:type="pct"/>
            <w:tcBorders>
              <w:bottom w:val="single" w:sz="4" w:space="0" w:color="auto"/>
            </w:tcBorders>
            <w:shd w:val="clear" w:color="auto" w:fill="auto"/>
          </w:tcPr>
          <w:p w14:paraId="40661B25" w14:textId="69AE8D92" w:rsidR="0046320E" w:rsidRPr="00B96429" w:rsidRDefault="0046320E" w:rsidP="00637356">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 u toku</w:t>
            </w:r>
            <w:r w:rsidR="003B3783" w:rsidRPr="00B96429">
              <w:rPr>
                <w:bCs/>
                <w:sz w:val="22"/>
                <w:szCs w:val="22"/>
                <w:vertAlign w:val="superscript"/>
              </w:rPr>
              <w:t>¶</w:t>
            </w:r>
          </w:p>
        </w:tc>
        <w:tc>
          <w:tcPr>
            <w:tcW w:w="948" w:type="pct"/>
            <w:tcBorders>
              <w:bottom w:val="single" w:sz="4" w:space="0" w:color="auto"/>
            </w:tcBorders>
          </w:tcPr>
          <w:p w14:paraId="282C37F4" w14:textId="77777777" w:rsidR="0046320E" w:rsidRPr="00B96429" w:rsidRDefault="0046320E" w:rsidP="00637356">
            <w:pPr>
              <w:widowControl w:val="0"/>
              <w:tabs>
                <w:tab w:val="left" w:pos="567"/>
                <w:tab w:val="left" w:pos="1120"/>
              </w:tabs>
              <w:autoSpaceDE w:val="0"/>
              <w:autoSpaceDN w:val="0"/>
              <w:adjustRightInd w:val="0"/>
              <w:jc w:val="center"/>
              <w:rPr>
                <w:bCs/>
                <w:sz w:val="22"/>
                <w:szCs w:val="22"/>
                <w:lang w:val="sr-Latn-RS"/>
              </w:rPr>
            </w:pPr>
            <w:r w:rsidRPr="00B96429">
              <w:rPr>
                <w:bCs/>
                <w:sz w:val="22"/>
                <w:szCs w:val="22"/>
                <w:lang w:val="sr-Latn-RS"/>
              </w:rPr>
              <w:t>42%</w:t>
            </w:r>
          </w:p>
        </w:tc>
        <w:tc>
          <w:tcPr>
            <w:tcW w:w="948" w:type="pct"/>
            <w:tcBorders>
              <w:bottom w:val="single" w:sz="4" w:space="0" w:color="auto"/>
            </w:tcBorders>
          </w:tcPr>
          <w:p w14:paraId="436B597E"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43%</w:t>
            </w:r>
          </w:p>
        </w:tc>
        <w:tc>
          <w:tcPr>
            <w:tcW w:w="717" w:type="pct"/>
            <w:tcBorders>
              <w:bottom w:val="single" w:sz="4" w:space="0" w:color="auto"/>
            </w:tcBorders>
          </w:tcPr>
          <w:p w14:paraId="0855060D"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6%</w:t>
            </w:r>
          </w:p>
        </w:tc>
      </w:tr>
      <w:tr w:rsidR="0046320E" w:rsidRPr="00B96429" w14:paraId="31300A14" w14:textId="77777777" w:rsidTr="001D140D">
        <w:trPr>
          <w:trHeight w:val="288"/>
          <w:jc w:val="center"/>
        </w:trPr>
        <w:tc>
          <w:tcPr>
            <w:tcW w:w="5000" w:type="pct"/>
            <w:gridSpan w:val="4"/>
            <w:tcBorders>
              <w:top w:val="double" w:sz="4" w:space="0" w:color="auto"/>
              <w:bottom w:val="double" w:sz="4" w:space="0" w:color="auto"/>
            </w:tcBorders>
            <w:shd w:val="clear" w:color="auto" w:fill="auto"/>
            <w:vAlign w:val="center"/>
          </w:tcPr>
          <w:p w14:paraId="673D2E8F" w14:textId="77777777" w:rsidR="0046320E" w:rsidRPr="00B96429" w:rsidRDefault="0046320E">
            <w:pPr>
              <w:widowControl w:val="0"/>
              <w:tabs>
                <w:tab w:val="left" w:pos="567"/>
              </w:tabs>
              <w:autoSpaceDE w:val="0"/>
              <w:autoSpaceDN w:val="0"/>
              <w:adjustRightInd w:val="0"/>
              <w:jc w:val="both"/>
              <w:rPr>
                <w:b/>
                <w:bCs/>
                <w:sz w:val="22"/>
                <w:szCs w:val="22"/>
                <w:lang w:val="sr-Latn-RS"/>
              </w:rPr>
            </w:pPr>
          </w:p>
        </w:tc>
      </w:tr>
      <w:tr w:rsidR="0046320E" w:rsidRPr="00B96429" w14:paraId="4FF91DAB" w14:textId="77777777" w:rsidTr="00637356">
        <w:trPr>
          <w:trHeight w:val="288"/>
          <w:jc w:val="center"/>
        </w:trPr>
        <w:tc>
          <w:tcPr>
            <w:tcW w:w="2387" w:type="pct"/>
            <w:shd w:val="clear" w:color="auto" w:fill="auto"/>
            <w:vAlign w:val="center"/>
          </w:tcPr>
          <w:p w14:paraId="1AFF6AD9" w14:textId="77777777" w:rsidR="0046320E" w:rsidRPr="00B96429" w:rsidRDefault="0046320E" w:rsidP="00637356">
            <w:pPr>
              <w:widowControl w:val="0"/>
              <w:tabs>
                <w:tab w:val="left" w:pos="567"/>
              </w:tabs>
              <w:autoSpaceDE w:val="0"/>
              <w:autoSpaceDN w:val="0"/>
              <w:adjustRightInd w:val="0"/>
              <w:jc w:val="both"/>
              <w:rPr>
                <w:b/>
                <w:bCs/>
                <w:sz w:val="22"/>
                <w:szCs w:val="22"/>
                <w:lang w:val="sr-Latn-RS"/>
              </w:rPr>
            </w:pPr>
            <w:r w:rsidRPr="00B96429">
              <w:rPr>
                <w:b/>
                <w:bCs/>
                <w:sz w:val="22"/>
                <w:szCs w:val="22"/>
                <w:lang w:val="sr-Latn-RS"/>
              </w:rPr>
              <w:t xml:space="preserve">TPS </w:t>
            </w:r>
            <w:r w:rsidRPr="00B96429">
              <w:rPr>
                <w:b/>
                <w:bCs/>
                <w:sz w:val="22"/>
                <w:szCs w:val="22"/>
                <w:lang w:val="sr-Latn-RS"/>
              </w:rPr>
              <w:sym w:font="Symbol" w:char="F0B3"/>
            </w:r>
            <w:r w:rsidRPr="00B96429">
              <w:rPr>
                <w:b/>
                <w:bCs/>
                <w:sz w:val="22"/>
                <w:szCs w:val="22"/>
                <w:lang w:val="sr-Latn-RS"/>
              </w:rPr>
              <w:t> 50%</w:t>
            </w:r>
          </w:p>
        </w:tc>
        <w:tc>
          <w:tcPr>
            <w:tcW w:w="948" w:type="pct"/>
            <w:vAlign w:val="center"/>
          </w:tcPr>
          <w:p w14:paraId="53B2C88B" w14:textId="77777777" w:rsidR="0046320E" w:rsidRPr="00B96429" w:rsidRDefault="0046320E" w:rsidP="00637356">
            <w:pPr>
              <w:widowControl w:val="0"/>
              <w:tabs>
                <w:tab w:val="left" w:pos="567"/>
              </w:tabs>
              <w:autoSpaceDE w:val="0"/>
              <w:autoSpaceDN w:val="0"/>
              <w:adjustRightInd w:val="0"/>
              <w:jc w:val="both"/>
              <w:rPr>
                <w:b/>
                <w:bCs/>
                <w:sz w:val="22"/>
                <w:szCs w:val="22"/>
                <w:lang w:val="sr-Latn-RS"/>
              </w:rPr>
            </w:pPr>
          </w:p>
        </w:tc>
        <w:tc>
          <w:tcPr>
            <w:tcW w:w="948" w:type="pct"/>
            <w:vAlign w:val="center"/>
          </w:tcPr>
          <w:p w14:paraId="0CC461CD" w14:textId="77777777" w:rsidR="0046320E" w:rsidRPr="00B96429" w:rsidRDefault="0046320E" w:rsidP="00637356">
            <w:pPr>
              <w:widowControl w:val="0"/>
              <w:tabs>
                <w:tab w:val="left" w:pos="567"/>
              </w:tabs>
              <w:autoSpaceDE w:val="0"/>
              <w:autoSpaceDN w:val="0"/>
              <w:adjustRightInd w:val="0"/>
              <w:jc w:val="both"/>
              <w:rPr>
                <w:b/>
                <w:bCs/>
                <w:sz w:val="22"/>
                <w:szCs w:val="22"/>
                <w:lang w:val="sr-Latn-RS"/>
              </w:rPr>
            </w:pPr>
          </w:p>
        </w:tc>
        <w:tc>
          <w:tcPr>
            <w:tcW w:w="717" w:type="pct"/>
            <w:vAlign w:val="center"/>
          </w:tcPr>
          <w:p w14:paraId="64E8BF20" w14:textId="77777777" w:rsidR="0046320E" w:rsidRPr="00B96429" w:rsidRDefault="0046320E" w:rsidP="00637356">
            <w:pPr>
              <w:widowControl w:val="0"/>
              <w:tabs>
                <w:tab w:val="left" w:pos="567"/>
              </w:tabs>
              <w:autoSpaceDE w:val="0"/>
              <w:autoSpaceDN w:val="0"/>
              <w:adjustRightInd w:val="0"/>
              <w:jc w:val="both"/>
              <w:rPr>
                <w:b/>
                <w:bCs/>
                <w:sz w:val="22"/>
                <w:szCs w:val="22"/>
                <w:lang w:val="sr-Latn-RS"/>
              </w:rPr>
            </w:pPr>
          </w:p>
        </w:tc>
      </w:tr>
      <w:tr w:rsidR="0046320E" w:rsidRPr="00B96429" w14:paraId="4A0E25B2" w14:textId="77777777" w:rsidTr="00637356">
        <w:trPr>
          <w:trHeight w:val="20"/>
          <w:jc w:val="center"/>
        </w:trPr>
        <w:tc>
          <w:tcPr>
            <w:tcW w:w="2387" w:type="pct"/>
            <w:shd w:val="clear" w:color="auto" w:fill="auto"/>
          </w:tcPr>
          <w:p w14:paraId="22F40A4E" w14:textId="77777777" w:rsidR="0046320E" w:rsidRPr="00B96429" w:rsidRDefault="0046320E" w:rsidP="00637356">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Broj pacijenata</w:t>
            </w:r>
          </w:p>
        </w:tc>
        <w:tc>
          <w:tcPr>
            <w:tcW w:w="948" w:type="pct"/>
          </w:tcPr>
          <w:p w14:paraId="073C1C5E"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139</w:t>
            </w:r>
          </w:p>
        </w:tc>
        <w:tc>
          <w:tcPr>
            <w:tcW w:w="948" w:type="pct"/>
          </w:tcPr>
          <w:p w14:paraId="2819074F"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151</w:t>
            </w:r>
          </w:p>
        </w:tc>
        <w:tc>
          <w:tcPr>
            <w:tcW w:w="717" w:type="pct"/>
          </w:tcPr>
          <w:p w14:paraId="633A2E46"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152</w:t>
            </w:r>
          </w:p>
        </w:tc>
      </w:tr>
      <w:tr w:rsidR="0046320E" w:rsidRPr="00B96429" w14:paraId="7A3C1D61" w14:textId="77777777" w:rsidTr="00637356">
        <w:trPr>
          <w:trHeight w:val="20"/>
          <w:jc w:val="center"/>
        </w:trPr>
        <w:tc>
          <w:tcPr>
            <w:tcW w:w="2387" w:type="pct"/>
            <w:shd w:val="clear" w:color="auto" w:fill="auto"/>
          </w:tcPr>
          <w:p w14:paraId="1BC8F795"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r w:rsidRPr="00B96429">
              <w:rPr>
                <w:b/>
                <w:bCs/>
                <w:sz w:val="22"/>
                <w:szCs w:val="22"/>
                <w:lang w:val="sr-Latn-RS"/>
              </w:rPr>
              <w:t>OS</w:t>
            </w:r>
          </w:p>
        </w:tc>
        <w:tc>
          <w:tcPr>
            <w:tcW w:w="948" w:type="pct"/>
          </w:tcPr>
          <w:p w14:paraId="07CEC169"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c>
          <w:tcPr>
            <w:tcW w:w="948" w:type="pct"/>
          </w:tcPr>
          <w:p w14:paraId="21DE880D"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c>
          <w:tcPr>
            <w:tcW w:w="717" w:type="pct"/>
          </w:tcPr>
          <w:p w14:paraId="71162952"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r>
      <w:tr w:rsidR="0046320E" w:rsidRPr="00B96429" w14:paraId="23ED4D3C" w14:textId="77777777" w:rsidTr="00637356">
        <w:trPr>
          <w:trHeight w:val="20"/>
          <w:jc w:val="center"/>
        </w:trPr>
        <w:tc>
          <w:tcPr>
            <w:tcW w:w="2387" w:type="pct"/>
            <w:shd w:val="clear" w:color="auto" w:fill="auto"/>
          </w:tcPr>
          <w:p w14:paraId="6F401656" w14:textId="77777777" w:rsidR="0046320E" w:rsidRPr="00B96429" w:rsidRDefault="0046320E" w:rsidP="00637356">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Broj (%) pacijenata sa događajem</w:t>
            </w:r>
          </w:p>
        </w:tc>
        <w:tc>
          <w:tcPr>
            <w:tcW w:w="948" w:type="pct"/>
          </w:tcPr>
          <w:p w14:paraId="08A5C414" w14:textId="4A40DC52"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97</w:t>
            </w:r>
            <w:r w:rsidR="00760B23">
              <w:rPr>
                <w:bCs/>
                <w:sz w:val="22"/>
                <w:szCs w:val="22"/>
                <w:lang w:val="sr-Latn-RS"/>
              </w:rPr>
              <w:t xml:space="preserve"> </w:t>
            </w:r>
            <w:r w:rsidRPr="00B96429">
              <w:rPr>
                <w:bCs/>
                <w:sz w:val="22"/>
                <w:szCs w:val="22"/>
                <w:lang w:val="sr-Latn-RS"/>
              </w:rPr>
              <w:t>(70%)</w:t>
            </w:r>
          </w:p>
        </w:tc>
        <w:tc>
          <w:tcPr>
            <w:tcW w:w="948" w:type="pct"/>
          </w:tcPr>
          <w:p w14:paraId="5A5FD6DB"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102 (68%)</w:t>
            </w:r>
          </w:p>
        </w:tc>
        <w:tc>
          <w:tcPr>
            <w:tcW w:w="717" w:type="pct"/>
          </w:tcPr>
          <w:p w14:paraId="29C2741D" w14:textId="3F85DAC8"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127</w:t>
            </w:r>
            <w:r w:rsidR="00760B23">
              <w:rPr>
                <w:bCs/>
                <w:sz w:val="22"/>
                <w:szCs w:val="22"/>
                <w:lang w:val="sr-Latn-RS"/>
              </w:rPr>
              <w:t xml:space="preserve"> </w:t>
            </w:r>
            <w:r w:rsidRPr="00B96429">
              <w:rPr>
                <w:bCs/>
                <w:sz w:val="22"/>
                <w:szCs w:val="22"/>
                <w:lang w:val="sr-Latn-RS"/>
              </w:rPr>
              <w:t>(84%)</w:t>
            </w:r>
          </w:p>
        </w:tc>
      </w:tr>
      <w:tr w:rsidR="0046320E" w:rsidRPr="00B96429" w14:paraId="0007894C" w14:textId="77777777" w:rsidTr="00637356">
        <w:trPr>
          <w:trHeight w:val="20"/>
          <w:jc w:val="center"/>
        </w:trPr>
        <w:tc>
          <w:tcPr>
            <w:tcW w:w="2387" w:type="pct"/>
            <w:shd w:val="clear" w:color="auto" w:fill="auto"/>
          </w:tcPr>
          <w:p w14:paraId="61B8C253" w14:textId="77777777" w:rsidR="0046320E" w:rsidRPr="00B96429" w:rsidRDefault="0046320E" w:rsidP="00637356">
            <w:pPr>
              <w:widowControl w:val="0"/>
              <w:tabs>
                <w:tab w:val="left" w:pos="567"/>
              </w:tabs>
              <w:autoSpaceDE w:val="0"/>
              <w:autoSpaceDN w:val="0"/>
              <w:adjustRightInd w:val="0"/>
              <w:ind w:left="150"/>
              <w:jc w:val="both"/>
              <w:rPr>
                <w:bCs/>
                <w:sz w:val="22"/>
                <w:szCs w:val="22"/>
                <w:lang w:val="sr-Latn-RS"/>
              </w:rPr>
            </w:pPr>
            <w:r w:rsidRPr="00B96429">
              <w:rPr>
                <w:bCs/>
                <w:i/>
                <w:sz w:val="22"/>
                <w:szCs w:val="22"/>
                <w:lang w:val="sr-Latn-RS"/>
              </w:rPr>
              <w:t>Hazard ratio</w:t>
            </w:r>
            <w:r w:rsidRPr="00B96429">
              <w:rPr>
                <w:bCs/>
                <w:sz w:val="22"/>
                <w:szCs w:val="22"/>
                <w:lang w:val="sr-Latn-RS"/>
              </w:rPr>
              <w:t xml:space="preserve">* (95% CI) </w:t>
            </w:r>
          </w:p>
        </w:tc>
        <w:tc>
          <w:tcPr>
            <w:tcW w:w="948" w:type="pct"/>
          </w:tcPr>
          <w:p w14:paraId="0803C797"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0,56 (0,43; 0,74)</w:t>
            </w:r>
          </w:p>
        </w:tc>
        <w:tc>
          <w:tcPr>
            <w:tcW w:w="948" w:type="pct"/>
          </w:tcPr>
          <w:p w14:paraId="140CB2BE"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0,50 (0,38; 0,65)</w:t>
            </w:r>
          </w:p>
        </w:tc>
        <w:tc>
          <w:tcPr>
            <w:tcW w:w="717" w:type="pct"/>
          </w:tcPr>
          <w:p w14:paraId="4631D00E"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w:t>
            </w:r>
          </w:p>
        </w:tc>
      </w:tr>
      <w:tr w:rsidR="0046320E" w:rsidRPr="00B96429" w14:paraId="028FB591" w14:textId="77777777" w:rsidTr="00637356">
        <w:trPr>
          <w:trHeight w:val="20"/>
          <w:jc w:val="center"/>
        </w:trPr>
        <w:tc>
          <w:tcPr>
            <w:tcW w:w="2387" w:type="pct"/>
            <w:shd w:val="clear" w:color="auto" w:fill="auto"/>
          </w:tcPr>
          <w:p w14:paraId="3C2AE4C7" w14:textId="77777777" w:rsidR="0046320E" w:rsidRPr="00B96429" w:rsidRDefault="0046320E" w:rsidP="00637356">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p-vrijednost</w:t>
            </w:r>
            <w:r w:rsidRPr="00B96429">
              <w:rPr>
                <w:bCs/>
                <w:sz w:val="22"/>
                <w:szCs w:val="22"/>
                <w:vertAlign w:val="superscript"/>
                <w:lang w:val="sr-Latn-RS"/>
              </w:rPr>
              <w:t>†</w:t>
            </w:r>
          </w:p>
        </w:tc>
        <w:tc>
          <w:tcPr>
            <w:tcW w:w="948" w:type="pct"/>
          </w:tcPr>
          <w:p w14:paraId="54977AAA"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&lt; 0,001</w:t>
            </w:r>
          </w:p>
        </w:tc>
        <w:tc>
          <w:tcPr>
            <w:tcW w:w="948" w:type="pct"/>
          </w:tcPr>
          <w:p w14:paraId="5249A11A"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&lt; 0,001</w:t>
            </w:r>
          </w:p>
        </w:tc>
        <w:tc>
          <w:tcPr>
            <w:tcW w:w="717" w:type="pct"/>
          </w:tcPr>
          <w:p w14:paraId="6DB63803"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w:t>
            </w:r>
          </w:p>
        </w:tc>
      </w:tr>
      <w:tr w:rsidR="0046320E" w:rsidRPr="00B96429" w14:paraId="4EFA4673" w14:textId="77777777" w:rsidTr="00637356">
        <w:trPr>
          <w:trHeight w:val="20"/>
          <w:jc w:val="center"/>
        </w:trPr>
        <w:tc>
          <w:tcPr>
            <w:tcW w:w="2387" w:type="pct"/>
            <w:shd w:val="clear" w:color="auto" w:fill="auto"/>
          </w:tcPr>
          <w:p w14:paraId="5E35337F" w14:textId="77777777" w:rsidR="0046320E" w:rsidRPr="00B96429" w:rsidRDefault="0046320E" w:rsidP="00637356">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Medijana u mjesecima (95% CI)</w:t>
            </w:r>
          </w:p>
        </w:tc>
        <w:tc>
          <w:tcPr>
            <w:tcW w:w="948" w:type="pct"/>
          </w:tcPr>
          <w:p w14:paraId="3A057558" w14:textId="6419FDBE" w:rsidR="0046320E" w:rsidRPr="00B96429" w:rsidRDefault="00B67AF0" w:rsidP="00637356">
            <w:pPr>
              <w:widowControl w:val="0"/>
              <w:tabs>
                <w:tab w:val="left" w:pos="567"/>
              </w:tabs>
              <w:autoSpaceDE w:val="0"/>
              <w:autoSpaceDN w:val="0"/>
              <w:adjustRightInd w:val="0"/>
              <w:jc w:val="center"/>
              <w:rPr>
                <w:bCs/>
                <w:sz w:val="22"/>
                <w:szCs w:val="22"/>
                <w:lang w:val="sr-Latn-RS"/>
              </w:rPr>
            </w:pPr>
            <w:r>
              <w:rPr>
                <w:bCs/>
                <w:sz w:val="22"/>
                <w:szCs w:val="22"/>
                <w:lang w:val="sr-Latn-RS"/>
              </w:rPr>
              <w:t>1</w:t>
            </w:r>
            <w:r w:rsidR="0046320E" w:rsidRPr="00B96429">
              <w:rPr>
                <w:bCs/>
                <w:sz w:val="22"/>
                <w:szCs w:val="22"/>
                <w:lang w:val="sr-Latn-RS"/>
              </w:rPr>
              <w:t>5,8 (10,8; 22,5)</w:t>
            </w:r>
          </w:p>
        </w:tc>
        <w:tc>
          <w:tcPr>
            <w:tcW w:w="948" w:type="pct"/>
          </w:tcPr>
          <w:p w14:paraId="7E737227"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18,7 (12,1;25,3)</w:t>
            </w:r>
          </w:p>
        </w:tc>
        <w:tc>
          <w:tcPr>
            <w:tcW w:w="717" w:type="pct"/>
          </w:tcPr>
          <w:p w14:paraId="2DEF436C"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8,2 (6,4;9,8)</w:t>
            </w:r>
          </w:p>
        </w:tc>
      </w:tr>
      <w:tr w:rsidR="0046320E" w:rsidRPr="00B96429" w14:paraId="2F4AC25B" w14:textId="77777777" w:rsidTr="00637356">
        <w:trPr>
          <w:trHeight w:val="20"/>
          <w:jc w:val="center"/>
        </w:trPr>
        <w:tc>
          <w:tcPr>
            <w:tcW w:w="2387" w:type="pct"/>
            <w:shd w:val="clear" w:color="auto" w:fill="auto"/>
          </w:tcPr>
          <w:p w14:paraId="726D76CD"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r w:rsidRPr="00B96429">
              <w:rPr>
                <w:b/>
                <w:bCs/>
                <w:sz w:val="22"/>
                <w:szCs w:val="22"/>
                <w:lang w:val="sr-Latn-RS"/>
              </w:rPr>
              <w:t>PFS</w:t>
            </w:r>
            <w:r w:rsidRPr="00B96429">
              <w:rPr>
                <w:bCs/>
                <w:sz w:val="22"/>
                <w:szCs w:val="22"/>
                <w:vertAlign w:val="superscript"/>
              </w:rPr>
              <w:t>‡</w:t>
            </w:r>
          </w:p>
        </w:tc>
        <w:tc>
          <w:tcPr>
            <w:tcW w:w="948" w:type="pct"/>
          </w:tcPr>
          <w:p w14:paraId="6C738C2F"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c>
          <w:tcPr>
            <w:tcW w:w="948" w:type="pct"/>
          </w:tcPr>
          <w:p w14:paraId="27D5CEB4"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c>
          <w:tcPr>
            <w:tcW w:w="717" w:type="pct"/>
          </w:tcPr>
          <w:p w14:paraId="50678AF5" w14:textId="77777777" w:rsidR="0046320E" w:rsidRPr="00B96429" w:rsidRDefault="0046320E" w:rsidP="00637356">
            <w:pPr>
              <w:widowControl w:val="0"/>
              <w:tabs>
                <w:tab w:val="left" w:pos="567"/>
              </w:tabs>
              <w:autoSpaceDE w:val="0"/>
              <w:autoSpaceDN w:val="0"/>
              <w:adjustRightInd w:val="0"/>
              <w:jc w:val="both"/>
              <w:rPr>
                <w:bCs/>
                <w:sz w:val="22"/>
                <w:szCs w:val="22"/>
                <w:lang w:val="sr-Latn-RS"/>
              </w:rPr>
            </w:pPr>
          </w:p>
        </w:tc>
      </w:tr>
      <w:tr w:rsidR="0046320E" w:rsidRPr="00B96429" w14:paraId="725D2079" w14:textId="77777777" w:rsidTr="00637356">
        <w:trPr>
          <w:trHeight w:val="20"/>
          <w:jc w:val="center"/>
        </w:trPr>
        <w:tc>
          <w:tcPr>
            <w:tcW w:w="2387" w:type="pct"/>
            <w:shd w:val="clear" w:color="auto" w:fill="auto"/>
          </w:tcPr>
          <w:p w14:paraId="620EDF5E" w14:textId="77777777" w:rsidR="0046320E" w:rsidRPr="00B96429" w:rsidRDefault="0046320E" w:rsidP="00637356">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Broj (%) pacijenata sa događajem</w:t>
            </w:r>
          </w:p>
        </w:tc>
        <w:tc>
          <w:tcPr>
            <w:tcW w:w="948" w:type="pct"/>
          </w:tcPr>
          <w:p w14:paraId="6F9C0FD5"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107 (77%)</w:t>
            </w:r>
          </w:p>
        </w:tc>
        <w:tc>
          <w:tcPr>
            <w:tcW w:w="948" w:type="pct"/>
          </w:tcPr>
          <w:p w14:paraId="511853CA"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115 (76%)</w:t>
            </w:r>
          </w:p>
        </w:tc>
        <w:tc>
          <w:tcPr>
            <w:tcW w:w="717" w:type="pct"/>
          </w:tcPr>
          <w:p w14:paraId="2D535E80" w14:textId="77777777" w:rsidR="0046320E" w:rsidRPr="00B96429" w:rsidRDefault="0046320E" w:rsidP="00637356">
            <w:pPr>
              <w:widowControl w:val="0"/>
              <w:tabs>
                <w:tab w:val="left" w:pos="567"/>
              </w:tabs>
              <w:autoSpaceDE w:val="0"/>
              <w:autoSpaceDN w:val="0"/>
              <w:adjustRightInd w:val="0"/>
              <w:jc w:val="center"/>
              <w:rPr>
                <w:bCs/>
                <w:sz w:val="22"/>
                <w:szCs w:val="22"/>
                <w:lang w:val="sr-Latn-RS"/>
              </w:rPr>
            </w:pPr>
            <w:r w:rsidRPr="00B96429">
              <w:rPr>
                <w:bCs/>
                <w:sz w:val="22"/>
                <w:szCs w:val="22"/>
                <w:lang w:val="sr-Latn-RS"/>
              </w:rPr>
              <w:t>138 (91%)</w:t>
            </w:r>
          </w:p>
        </w:tc>
      </w:tr>
      <w:tr w:rsidR="0046320E" w:rsidRPr="00B96429" w14:paraId="61762B69" w14:textId="77777777" w:rsidTr="00637356">
        <w:trPr>
          <w:trHeight w:val="20"/>
          <w:jc w:val="center"/>
        </w:trPr>
        <w:tc>
          <w:tcPr>
            <w:tcW w:w="2387" w:type="pct"/>
            <w:shd w:val="clear" w:color="auto" w:fill="auto"/>
          </w:tcPr>
          <w:p w14:paraId="79B3C933" w14:textId="77777777" w:rsidR="0046320E" w:rsidRPr="00B96429" w:rsidRDefault="0046320E" w:rsidP="0092413D">
            <w:pPr>
              <w:widowControl w:val="0"/>
              <w:tabs>
                <w:tab w:val="left" w:pos="567"/>
              </w:tabs>
              <w:autoSpaceDE w:val="0"/>
              <w:autoSpaceDN w:val="0"/>
              <w:adjustRightInd w:val="0"/>
              <w:ind w:left="150"/>
              <w:jc w:val="both"/>
              <w:rPr>
                <w:bCs/>
                <w:sz w:val="22"/>
                <w:szCs w:val="22"/>
                <w:lang w:val="sr-Latn-RS"/>
              </w:rPr>
            </w:pPr>
            <w:r w:rsidRPr="00B96429">
              <w:rPr>
                <w:bCs/>
                <w:i/>
                <w:sz w:val="22"/>
                <w:szCs w:val="22"/>
                <w:lang w:val="sr-Latn-RS"/>
              </w:rPr>
              <w:t>Hazard ratio</w:t>
            </w:r>
            <w:r w:rsidRPr="00B96429">
              <w:rPr>
                <w:bCs/>
                <w:sz w:val="22"/>
                <w:szCs w:val="22"/>
                <w:lang w:val="sr-Latn-RS"/>
              </w:rPr>
              <w:t xml:space="preserve">* (95% CI) </w:t>
            </w:r>
          </w:p>
        </w:tc>
        <w:tc>
          <w:tcPr>
            <w:tcW w:w="948" w:type="pct"/>
          </w:tcPr>
          <w:p w14:paraId="013AA47D"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0,59 (0,45; 0,77)</w:t>
            </w:r>
          </w:p>
        </w:tc>
        <w:tc>
          <w:tcPr>
            <w:tcW w:w="948" w:type="pct"/>
          </w:tcPr>
          <w:p w14:paraId="41C505BC"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0,53 (0,41; 0,70)</w:t>
            </w:r>
          </w:p>
        </w:tc>
        <w:tc>
          <w:tcPr>
            <w:tcW w:w="717" w:type="pct"/>
          </w:tcPr>
          <w:p w14:paraId="3E79CB39"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w:t>
            </w:r>
          </w:p>
        </w:tc>
      </w:tr>
      <w:tr w:rsidR="0046320E" w:rsidRPr="00B96429" w14:paraId="40EF1ECA" w14:textId="77777777" w:rsidTr="00637356">
        <w:trPr>
          <w:trHeight w:val="20"/>
          <w:jc w:val="center"/>
        </w:trPr>
        <w:tc>
          <w:tcPr>
            <w:tcW w:w="2387" w:type="pct"/>
            <w:shd w:val="clear" w:color="auto" w:fill="auto"/>
          </w:tcPr>
          <w:p w14:paraId="0D6C55F5" w14:textId="77777777" w:rsidR="0046320E" w:rsidRPr="00B96429" w:rsidRDefault="0046320E" w:rsidP="0092413D">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p-vrijednost</w:t>
            </w:r>
            <w:r w:rsidRPr="00B96429">
              <w:rPr>
                <w:bCs/>
                <w:sz w:val="22"/>
                <w:szCs w:val="22"/>
                <w:vertAlign w:val="superscript"/>
                <w:lang w:val="sr-Latn-RS"/>
              </w:rPr>
              <w:t>†</w:t>
            </w:r>
          </w:p>
        </w:tc>
        <w:tc>
          <w:tcPr>
            <w:tcW w:w="948" w:type="pct"/>
          </w:tcPr>
          <w:p w14:paraId="102A4052"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&lt; 0,001</w:t>
            </w:r>
          </w:p>
        </w:tc>
        <w:tc>
          <w:tcPr>
            <w:tcW w:w="948" w:type="pct"/>
          </w:tcPr>
          <w:p w14:paraId="3FF232A0"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&lt; 0,001</w:t>
            </w:r>
          </w:p>
        </w:tc>
        <w:tc>
          <w:tcPr>
            <w:tcW w:w="717" w:type="pct"/>
          </w:tcPr>
          <w:p w14:paraId="498CFDBD"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w:t>
            </w:r>
          </w:p>
        </w:tc>
      </w:tr>
      <w:tr w:rsidR="0046320E" w:rsidRPr="00B96429" w14:paraId="3D0544E7" w14:textId="77777777" w:rsidTr="00637356">
        <w:trPr>
          <w:trHeight w:val="20"/>
          <w:jc w:val="center"/>
        </w:trPr>
        <w:tc>
          <w:tcPr>
            <w:tcW w:w="2387" w:type="pct"/>
            <w:shd w:val="clear" w:color="auto" w:fill="auto"/>
          </w:tcPr>
          <w:p w14:paraId="307D1123" w14:textId="77777777" w:rsidR="0046320E" w:rsidRPr="00B96429" w:rsidRDefault="0046320E" w:rsidP="0092413D">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Medijana u mjesecima (95% CI)</w:t>
            </w:r>
          </w:p>
        </w:tc>
        <w:tc>
          <w:tcPr>
            <w:tcW w:w="948" w:type="pct"/>
          </w:tcPr>
          <w:p w14:paraId="490738D1"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5,3 (4,1; 7,9)</w:t>
            </w:r>
          </w:p>
        </w:tc>
        <w:tc>
          <w:tcPr>
            <w:tcW w:w="948" w:type="pct"/>
          </w:tcPr>
          <w:p w14:paraId="351B803F"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5,2 (4,1; 8,1)</w:t>
            </w:r>
          </w:p>
        </w:tc>
        <w:tc>
          <w:tcPr>
            <w:tcW w:w="717" w:type="pct"/>
          </w:tcPr>
          <w:p w14:paraId="7B13ADF3"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4,2 (3,8; 4,7)</w:t>
            </w:r>
          </w:p>
        </w:tc>
      </w:tr>
      <w:tr w:rsidR="0046320E" w:rsidRPr="00B96429" w14:paraId="3E3C67D6" w14:textId="77777777" w:rsidTr="00637356">
        <w:trPr>
          <w:trHeight w:val="20"/>
          <w:jc w:val="center"/>
        </w:trPr>
        <w:tc>
          <w:tcPr>
            <w:tcW w:w="2387" w:type="pct"/>
            <w:shd w:val="clear" w:color="auto" w:fill="auto"/>
          </w:tcPr>
          <w:p w14:paraId="0E31350D" w14:textId="70FD9D20" w:rsidR="0046320E" w:rsidRPr="00B96429" w:rsidRDefault="0046320E" w:rsidP="0092413D">
            <w:pPr>
              <w:widowControl w:val="0"/>
              <w:tabs>
                <w:tab w:val="left" w:pos="567"/>
              </w:tabs>
              <w:autoSpaceDE w:val="0"/>
              <w:autoSpaceDN w:val="0"/>
              <w:adjustRightInd w:val="0"/>
              <w:jc w:val="both"/>
              <w:rPr>
                <w:sz w:val="22"/>
                <w:szCs w:val="22"/>
                <w:lang w:val="sr-Latn-RS"/>
              </w:rPr>
            </w:pPr>
            <w:r w:rsidRPr="00B96429">
              <w:rPr>
                <w:b/>
                <w:bCs/>
                <w:sz w:val="22"/>
                <w:szCs w:val="22"/>
                <w:lang w:val="sr-Latn-RS"/>
              </w:rPr>
              <w:t xml:space="preserve">Stopa </w:t>
            </w:r>
            <w:r w:rsidR="003B3783" w:rsidRPr="00B96429">
              <w:rPr>
                <w:b/>
                <w:bCs/>
                <w:sz w:val="22"/>
                <w:szCs w:val="22"/>
                <w:lang w:val="sr-Latn-RS"/>
              </w:rPr>
              <w:t xml:space="preserve">objektivnog </w:t>
            </w:r>
            <w:r w:rsidRPr="00B96429">
              <w:rPr>
                <w:b/>
                <w:bCs/>
                <w:sz w:val="22"/>
                <w:szCs w:val="22"/>
                <w:lang w:val="sr-Latn-RS"/>
              </w:rPr>
              <w:t>odgovora</w:t>
            </w:r>
            <w:r w:rsidR="00721A8D" w:rsidRPr="00517C1D">
              <w:rPr>
                <w:bCs/>
                <w:szCs w:val="22"/>
                <w:vertAlign w:val="superscript"/>
              </w:rPr>
              <w:t>‡</w:t>
            </w:r>
          </w:p>
        </w:tc>
        <w:tc>
          <w:tcPr>
            <w:tcW w:w="948" w:type="pct"/>
          </w:tcPr>
          <w:p w14:paraId="10CCF31D" w14:textId="77777777" w:rsidR="0046320E" w:rsidRPr="00B96429" w:rsidRDefault="0046320E" w:rsidP="0092413D">
            <w:pPr>
              <w:widowControl w:val="0"/>
              <w:tabs>
                <w:tab w:val="left" w:pos="567"/>
              </w:tabs>
              <w:autoSpaceDE w:val="0"/>
              <w:autoSpaceDN w:val="0"/>
              <w:adjustRightInd w:val="0"/>
              <w:jc w:val="both"/>
              <w:rPr>
                <w:bCs/>
                <w:sz w:val="22"/>
                <w:szCs w:val="22"/>
                <w:lang w:val="sr-Latn-RS"/>
              </w:rPr>
            </w:pPr>
          </w:p>
        </w:tc>
        <w:tc>
          <w:tcPr>
            <w:tcW w:w="948" w:type="pct"/>
          </w:tcPr>
          <w:p w14:paraId="21976CA3" w14:textId="77777777" w:rsidR="0046320E" w:rsidRPr="00B96429" w:rsidRDefault="0046320E" w:rsidP="0092413D">
            <w:pPr>
              <w:widowControl w:val="0"/>
              <w:tabs>
                <w:tab w:val="left" w:pos="567"/>
              </w:tabs>
              <w:autoSpaceDE w:val="0"/>
              <w:autoSpaceDN w:val="0"/>
              <w:adjustRightInd w:val="0"/>
              <w:jc w:val="both"/>
              <w:rPr>
                <w:bCs/>
                <w:sz w:val="22"/>
                <w:szCs w:val="22"/>
                <w:lang w:val="sr-Latn-RS"/>
              </w:rPr>
            </w:pPr>
          </w:p>
        </w:tc>
        <w:tc>
          <w:tcPr>
            <w:tcW w:w="717" w:type="pct"/>
          </w:tcPr>
          <w:p w14:paraId="492F7F88" w14:textId="77777777" w:rsidR="0046320E" w:rsidRPr="00B96429" w:rsidRDefault="0046320E" w:rsidP="0092413D">
            <w:pPr>
              <w:widowControl w:val="0"/>
              <w:tabs>
                <w:tab w:val="left" w:pos="567"/>
              </w:tabs>
              <w:autoSpaceDE w:val="0"/>
              <w:autoSpaceDN w:val="0"/>
              <w:adjustRightInd w:val="0"/>
              <w:jc w:val="both"/>
              <w:rPr>
                <w:bCs/>
                <w:sz w:val="22"/>
                <w:szCs w:val="22"/>
                <w:lang w:val="sr-Latn-RS"/>
              </w:rPr>
            </w:pPr>
          </w:p>
        </w:tc>
      </w:tr>
      <w:tr w:rsidR="0046320E" w:rsidRPr="00B96429" w14:paraId="1168ED6E" w14:textId="77777777" w:rsidTr="00637356">
        <w:trPr>
          <w:trHeight w:val="20"/>
          <w:jc w:val="center"/>
        </w:trPr>
        <w:tc>
          <w:tcPr>
            <w:tcW w:w="2387" w:type="pct"/>
            <w:shd w:val="clear" w:color="auto" w:fill="auto"/>
          </w:tcPr>
          <w:p w14:paraId="2E685802" w14:textId="4C81D0EE" w:rsidR="0046320E" w:rsidRPr="00B96429" w:rsidRDefault="0046320E" w:rsidP="0092413D">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ORR %(95% CI)</w:t>
            </w:r>
          </w:p>
        </w:tc>
        <w:tc>
          <w:tcPr>
            <w:tcW w:w="948" w:type="pct"/>
          </w:tcPr>
          <w:p w14:paraId="74050157"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32% (24; 40)</w:t>
            </w:r>
          </w:p>
        </w:tc>
        <w:tc>
          <w:tcPr>
            <w:tcW w:w="948" w:type="pct"/>
          </w:tcPr>
          <w:p w14:paraId="7F1164C8"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32% (25; 41)</w:t>
            </w:r>
          </w:p>
        </w:tc>
        <w:tc>
          <w:tcPr>
            <w:tcW w:w="717" w:type="pct"/>
          </w:tcPr>
          <w:p w14:paraId="5954485D"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9% (5; 43)</w:t>
            </w:r>
          </w:p>
        </w:tc>
      </w:tr>
      <w:tr w:rsidR="0046320E" w:rsidRPr="00B96429" w14:paraId="130E4F96" w14:textId="77777777" w:rsidTr="00637356">
        <w:trPr>
          <w:trHeight w:val="20"/>
          <w:jc w:val="center"/>
        </w:trPr>
        <w:tc>
          <w:tcPr>
            <w:tcW w:w="2387" w:type="pct"/>
            <w:shd w:val="clear" w:color="auto" w:fill="auto"/>
          </w:tcPr>
          <w:p w14:paraId="0169600B" w14:textId="7D0F1C40" w:rsidR="0046320E" w:rsidRPr="00B96429" w:rsidRDefault="0046320E" w:rsidP="0092413D">
            <w:pPr>
              <w:widowControl w:val="0"/>
              <w:tabs>
                <w:tab w:val="left" w:pos="567"/>
              </w:tabs>
              <w:autoSpaceDE w:val="0"/>
              <w:autoSpaceDN w:val="0"/>
              <w:adjustRightInd w:val="0"/>
              <w:ind w:left="150"/>
              <w:jc w:val="both"/>
              <w:rPr>
                <w:bCs/>
                <w:sz w:val="22"/>
                <w:szCs w:val="22"/>
                <w:lang w:val="sr-Latn-RS"/>
              </w:rPr>
            </w:pPr>
            <w:r w:rsidRPr="00B96429">
              <w:rPr>
                <w:bCs/>
                <w:sz w:val="22"/>
                <w:szCs w:val="22"/>
              </w:rPr>
              <w:t xml:space="preserve">Kompetan odgovor </w:t>
            </w:r>
          </w:p>
        </w:tc>
        <w:tc>
          <w:tcPr>
            <w:tcW w:w="948" w:type="pct"/>
          </w:tcPr>
          <w:p w14:paraId="4296399F"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4%</w:t>
            </w:r>
          </w:p>
        </w:tc>
        <w:tc>
          <w:tcPr>
            <w:tcW w:w="948" w:type="pct"/>
          </w:tcPr>
          <w:p w14:paraId="182D6860"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4%</w:t>
            </w:r>
          </w:p>
        </w:tc>
        <w:tc>
          <w:tcPr>
            <w:tcW w:w="717" w:type="pct"/>
          </w:tcPr>
          <w:p w14:paraId="2109E120"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0%</w:t>
            </w:r>
          </w:p>
        </w:tc>
      </w:tr>
      <w:tr w:rsidR="0046320E" w:rsidRPr="00B96429" w14:paraId="7134A4D2" w14:textId="77777777" w:rsidTr="00637356">
        <w:trPr>
          <w:trHeight w:val="20"/>
          <w:jc w:val="center"/>
        </w:trPr>
        <w:tc>
          <w:tcPr>
            <w:tcW w:w="2387" w:type="pct"/>
            <w:shd w:val="clear" w:color="auto" w:fill="auto"/>
          </w:tcPr>
          <w:p w14:paraId="270FE17F" w14:textId="47BBB0F2" w:rsidR="0046320E" w:rsidRPr="00B96429" w:rsidRDefault="0046320E" w:rsidP="0092413D">
            <w:pPr>
              <w:widowControl w:val="0"/>
              <w:tabs>
                <w:tab w:val="left" w:pos="567"/>
              </w:tabs>
              <w:autoSpaceDE w:val="0"/>
              <w:autoSpaceDN w:val="0"/>
              <w:adjustRightInd w:val="0"/>
              <w:ind w:left="150"/>
              <w:jc w:val="both"/>
              <w:rPr>
                <w:bCs/>
                <w:sz w:val="22"/>
                <w:szCs w:val="22"/>
                <w:lang w:val="sr-Latn-RS"/>
              </w:rPr>
            </w:pPr>
            <w:r w:rsidRPr="00B96429">
              <w:rPr>
                <w:bCs/>
                <w:sz w:val="22"/>
                <w:szCs w:val="22"/>
              </w:rPr>
              <w:t>Parcijalni</w:t>
            </w:r>
            <w:r w:rsidRPr="00B96429">
              <w:rPr>
                <w:bCs/>
                <w:sz w:val="22"/>
                <w:szCs w:val="22"/>
                <w:lang w:val="sr-Latn-RS"/>
              </w:rPr>
              <w:t xml:space="preserve"> odgovor </w:t>
            </w:r>
          </w:p>
        </w:tc>
        <w:tc>
          <w:tcPr>
            <w:tcW w:w="948" w:type="pct"/>
          </w:tcPr>
          <w:p w14:paraId="274A7ADD"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27%</w:t>
            </w:r>
          </w:p>
        </w:tc>
        <w:tc>
          <w:tcPr>
            <w:tcW w:w="948" w:type="pct"/>
          </w:tcPr>
          <w:p w14:paraId="6F582CD3"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28%</w:t>
            </w:r>
          </w:p>
        </w:tc>
        <w:tc>
          <w:tcPr>
            <w:tcW w:w="717" w:type="pct"/>
          </w:tcPr>
          <w:p w14:paraId="24BC91DE"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9%</w:t>
            </w:r>
          </w:p>
        </w:tc>
      </w:tr>
      <w:tr w:rsidR="0046320E" w:rsidRPr="00B96429" w14:paraId="151BE86A" w14:textId="77777777" w:rsidTr="00637356">
        <w:trPr>
          <w:trHeight w:val="20"/>
          <w:jc w:val="center"/>
        </w:trPr>
        <w:tc>
          <w:tcPr>
            <w:tcW w:w="2387" w:type="pct"/>
            <w:shd w:val="clear" w:color="auto" w:fill="auto"/>
          </w:tcPr>
          <w:p w14:paraId="0BA40ED1" w14:textId="49C688E2" w:rsidR="0046320E" w:rsidRPr="00B96429" w:rsidRDefault="0046320E" w:rsidP="0092413D">
            <w:pPr>
              <w:widowControl w:val="0"/>
              <w:tabs>
                <w:tab w:val="left" w:pos="567"/>
              </w:tabs>
              <w:autoSpaceDE w:val="0"/>
              <w:autoSpaceDN w:val="0"/>
              <w:adjustRightInd w:val="0"/>
              <w:jc w:val="both"/>
              <w:rPr>
                <w:bCs/>
                <w:sz w:val="22"/>
                <w:szCs w:val="22"/>
                <w:lang w:val="sr-Latn-RS"/>
              </w:rPr>
            </w:pPr>
            <w:r w:rsidRPr="00B96429">
              <w:rPr>
                <w:b/>
                <w:bCs/>
                <w:sz w:val="22"/>
                <w:szCs w:val="22"/>
                <w:lang w:val="sr-Latn-RS"/>
              </w:rPr>
              <w:t>Trajanje odgovora</w:t>
            </w:r>
            <w:r w:rsidR="00721A8D" w:rsidRPr="00517C1D">
              <w:rPr>
                <w:bCs/>
                <w:szCs w:val="22"/>
                <w:vertAlign w:val="superscript"/>
              </w:rPr>
              <w:t>‡</w:t>
            </w:r>
            <w:r w:rsidR="00721A8D" w:rsidRPr="00B906AC">
              <w:rPr>
                <w:rFonts w:cs="Arial"/>
                <w:bCs/>
                <w:szCs w:val="16"/>
                <w:vertAlign w:val="superscript"/>
              </w:rPr>
              <w:t>,</w:t>
            </w:r>
            <w:r w:rsidR="00721A8D" w:rsidRPr="00783A43">
              <w:rPr>
                <w:rFonts w:cs="Arial"/>
                <w:bCs/>
                <w:szCs w:val="16"/>
                <w:vertAlign w:val="superscript"/>
              </w:rPr>
              <w:t>§</w:t>
            </w:r>
          </w:p>
        </w:tc>
        <w:tc>
          <w:tcPr>
            <w:tcW w:w="948" w:type="pct"/>
          </w:tcPr>
          <w:p w14:paraId="2FD92B96" w14:textId="77777777" w:rsidR="0046320E" w:rsidRPr="00B96429" w:rsidRDefault="0046320E" w:rsidP="0092413D">
            <w:pPr>
              <w:widowControl w:val="0"/>
              <w:tabs>
                <w:tab w:val="left" w:pos="567"/>
              </w:tabs>
              <w:autoSpaceDE w:val="0"/>
              <w:autoSpaceDN w:val="0"/>
              <w:adjustRightInd w:val="0"/>
              <w:jc w:val="both"/>
              <w:rPr>
                <w:bCs/>
                <w:sz w:val="22"/>
                <w:szCs w:val="22"/>
                <w:lang w:val="sr-Latn-RS"/>
              </w:rPr>
            </w:pPr>
          </w:p>
        </w:tc>
        <w:tc>
          <w:tcPr>
            <w:tcW w:w="948" w:type="pct"/>
          </w:tcPr>
          <w:p w14:paraId="3969F428" w14:textId="77777777" w:rsidR="0046320E" w:rsidRPr="00B96429" w:rsidRDefault="0046320E" w:rsidP="0092413D">
            <w:pPr>
              <w:widowControl w:val="0"/>
              <w:tabs>
                <w:tab w:val="left" w:pos="567"/>
              </w:tabs>
              <w:autoSpaceDE w:val="0"/>
              <w:autoSpaceDN w:val="0"/>
              <w:adjustRightInd w:val="0"/>
              <w:jc w:val="both"/>
              <w:rPr>
                <w:bCs/>
                <w:sz w:val="22"/>
                <w:szCs w:val="22"/>
                <w:lang w:val="sr-Latn-RS"/>
              </w:rPr>
            </w:pPr>
          </w:p>
        </w:tc>
        <w:tc>
          <w:tcPr>
            <w:tcW w:w="717" w:type="pct"/>
          </w:tcPr>
          <w:p w14:paraId="30C87421" w14:textId="77777777" w:rsidR="0046320E" w:rsidRPr="00B96429" w:rsidRDefault="0046320E" w:rsidP="0092413D">
            <w:pPr>
              <w:widowControl w:val="0"/>
              <w:tabs>
                <w:tab w:val="left" w:pos="567"/>
              </w:tabs>
              <w:autoSpaceDE w:val="0"/>
              <w:autoSpaceDN w:val="0"/>
              <w:adjustRightInd w:val="0"/>
              <w:jc w:val="both"/>
              <w:rPr>
                <w:bCs/>
                <w:sz w:val="22"/>
                <w:szCs w:val="22"/>
                <w:lang w:val="sr-Latn-RS"/>
              </w:rPr>
            </w:pPr>
          </w:p>
        </w:tc>
      </w:tr>
      <w:tr w:rsidR="0046320E" w:rsidRPr="00B96429" w14:paraId="0E79B69E" w14:textId="77777777" w:rsidTr="00637356">
        <w:trPr>
          <w:trHeight w:val="20"/>
          <w:jc w:val="center"/>
        </w:trPr>
        <w:tc>
          <w:tcPr>
            <w:tcW w:w="2387" w:type="pct"/>
            <w:tcBorders>
              <w:bottom w:val="single" w:sz="4" w:space="0" w:color="auto"/>
            </w:tcBorders>
            <w:shd w:val="clear" w:color="auto" w:fill="auto"/>
          </w:tcPr>
          <w:p w14:paraId="6AAFD67D" w14:textId="77777777" w:rsidR="0046320E" w:rsidRPr="00B96429" w:rsidRDefault="0046320E" w:rsidP="0092413D">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Medijana u mjesecima (raspon)</w:t>
            </w:r>
          </w:p>
        </w:tc>
        <w:tc>
          <w:tcPr>
            <w:tcW w:w="948" w:type="pct"/>
            <w:tcBorders>
              <w:bottom w:val="single" w:sz="4" w:space="0" w:color="auto"/>
            </w:tcBorders>
          </w:tcPr>
          <w:p w14:paraId="76C46B26" w14:textId="617014E2"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 xml:space="preserve">Nije </w:t>
            </w:r>
            <w:r w:rsidR="00760B23">
              <w:rPr>
                <w:bCs/>
                <w:sz w:val="22"/>
                <w:szCs w:val="22"/>
                <w:lang w:val="sr-Latn-RS"/>
              </w:rPr>
              <w:t>dosegnut</w:t>
            </w:r>
          </w:p>
          <w:p w14:paraId="684F86AA"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(2,8; 44,0+)</w:t>
            </w:r>
          </w:p>
        </w:tc>
        <w:tc>
          <w:tcPr>
            <w:tcW w:w="948" w:type="pct"/>
            <w:tcBorders>
              <w:bottom w:val="single" w:sz="4" w:space="0" w:color="auto"/>
            </w:tcBorders>
          </w:tcPr>
          <w:p w14:paraId="1470ECF2" w14:textId="77777777" w:rsidR="00760B23"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37,5</w:t>
            </w:r>
            <w:r w:rsidRPr="00B96429" w:rsidDel="00605E39">
              <w:rPr>
                <w:bCs/>
                <w:sz w:val="22"/>
                <w:szCs w:val="22"/>
                <w:lang w:val="sr-Latn-RS"/>
              </w:rPr>
              <w:t xml:space="preserve"> </w:t>
            </w:r>
          </w:p>
          <w:p w14:paraId="4DEE1D52" w14:textId="1A4998A0"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sz w:val="22"/>
                <w:szCs w:val="22"/>
                <w:lang w:val="sr-Latn-RS"/>
              </w:rPr>
              <w:t>(2,0+; 49,3+)</w:t>
            </w:r>
          </w:p>
        </w:tc>
        <w:tc>
          <w:tcPr>
            <w:tcW w:w="717" w:type="pct"/>
            <w:tcBorders>
              <w:bottom w:val="single" w:sz="4" w:space="0" w:color="auto"/>
            </w:tcBorders>
          </w:tcPr>
          <w:p w14:paraId="42E7AC67"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8,1</w:t>
            </w:r>
          </w:p>
          <w:p w14:paraId="4CCDCE8C"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(2,6; 16,8)</w:t>
            </w:r>
          </w:p>
        </w:tc>
      </w:tr>
      <w:tr w:rsidR="0046320E" w:rsidRPr="00B96429" w14:paraId="0D87FED9" w14:textId="77777777" w:rsidTr="00637356">
        <w:trPr>
          <w:trHeight w:val="20"/>
          <w:jc w:val="center"/>
        </w:trPr>
        <w:tc>
          <w:tcPr>
            <w:tcW w:w="2387" w:type="pct"/>
            <w:tcBorders>
              <w:bottom w:val="single" w:sz="4" w:space="0" w:color="auto"/>
            </w:tcBorders>
            <w:shd w:val="clear" w:color="auto" w:fill="auto"/>
          </w:tcPr>
          <w:p w14:paraId="6E5F7222" w14:textId="607E2316" w:rsidR="0046320E" w:rsidRPr="00B96429" w:rsidRDefault="0046320E" w:rsidP="0092413D">
            <w:pPr>
              <w:widowControl w:val="0"/>
              <w:tabs>
                <w:tab w:val="left" w:pos="567"/>
              </w:tabs>
              <w:autoSpaceDE w:val="0"/>
              <w:autoSpaceDN w:val="0"/>
              <w:adjustRightInd w:val="0"/>
              <w:ind w:left="150"/>
              <w:jc w:val="both"/>
              <w:rPr>
                <w:bCs/>
                <w:sz w:val="22"/>
                <w:szCs w:val="22"/>
                <w:lang w:val="sr-Latn-RS"/>
              </w:rPr>
            </w:pPr>
            <w:r w:rsidRPr="00B96429">
              <w:rPr>
                <w:bCs/>
                <w:sz w:val="22"/>
                <w:szCs w:val="22"/>
                <w:lang w:val="sr-Latn-RS"/>
              </w:rPr>
              <w:t>% u toku</w:t>
            </w:r>
            <w:r w:rsidR="00721A8D" w:rsidRPr="000A2CCD">
              <w:rPr>
                <w:bCs/>
                <w:szCs w:val="22"/>
                <w:vertAlign w:val="superscript"/>
              </w:rPr>
              <w:t>¶</w:t>
            </w:r>
          </w:p>
        </w:tc>
        <w:tc>
          <w:tcPr>
            <w:tcW w:w="948" w:type="pct"/>
            <w:tcBorders>
              <w:bottom w:val="single" w:sz="4" w:space="0" w:color="auto"/>
            </w:tcBorders>
          </w:tcPr>
          <w:p w14:paraId="5EAA7F08" w14:textId="77777777" w:rsidR="0046320E" w:rsidRPr="00B96429" w:rsidRDefault="0046320E" w:rsidP="0092413D">
            <w:pPr>
              <w:widowControl w:val="0"/>
              <w:tabs>
                <w:tab w:val="left" w:pos="567"/>
                <w:tab w:val="left" w:pos="1120"/>
              </w:tabs>
              <w:autoSpaceDE w:val="0"/>
              <w:autoSpaceDN w:val="0"/>
              <w:adjustRightInd w:val="0"/>
              <w:jc w:val="center"/>
              <w:rPr>
                <w:bCs/>
                <w:sz w:val="22"/>
                <w:szCs w:val="22"/>
                <w:lang w:val="sr-Latn-RS"/>
              </w:rPr>
            </w:pPr>
            <w:r w:rsidRPr="00B96429">
              <w:rPr>
                <w:bCs/>
                <w:sz w:val="22"/>
                <w:szCs w:val="22"/>
                <w:lang w:val="sr-Latn-RS"/>
              </w:rPr>
              <w:t>55%</w:t>
            </w:r>
          </w:p>
        </w:tc>
        <w:tc>
          <w:tcPr>
            <w:tcW w:w="948" w:type="pct"/>
            <w:tcBorders>
              <w:bottom w:val="single" w:sz="4" w:space="0" w:color="auto"/>
            </w:tcBorders>
          </w:tcPr>
          <w:p w14:paraId="4DD83956"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47%</w:t>
            </w:r>
          </w:p>
        </w:tc>
        <w:tc>
          <w:tcPr>
            <w:tcW w:w="717" w:type="pct"/>
            <w:tcBorders>
              <w:bottom w:val="single" w:sz="4" w:space="0" w:color="auto"/>
            </w:tcBorders>
          </w:tcPr>
          <w:p w14:paraId="7B1C7380" w14:textId="77777777" w:rsidR="0046320E" w:rsidRPr="00B96429" w:rsidRDefault="0046320E" w:rsidP="0092413D">
            <w:pPr>
              <w:widowControl w:val="0"/>
              <w:tabs>
                <w:tab w:val="left" w:pos="567"/>
              </w:tabs>
              <w:autoSpaceDE w:val="0"/>
              <w:autoSpaceDN w:val="0"/>
              <w:adjustRightInd w:val="0"/>
              <w:jc w:val="center"/>
              <w:rPr>
                <w:bCs/>
                <w:sz w:val="22"/>
                <w:szCs w:val="22"/>
                <w:lang w:val="sr-Latn-RS"/>
              </w:rPr>
            </w:pPr>
            <w:r w:rsidRPr="00B96429">
              <w:rPr>
                <w:bCs/>
                <w:sz w:val="22"/>
                <w:szCs w:val="22"/>
                <w:lang w:val="sr-Latn-RS"/>
              </w:rPr>
              <w:t>8%</w:t>
            </w:r>
          </w:p>
        </w:tc>
      </w:tr>
    </w:tbl>
    <w:p w14:paraId="3AFAE6F5" w14:textId="77777777" w:rsidR="00215FAF" w:rsidRPr="0092413D" w:rsidRDefault="00215FAF" w:rsidP="00215FAF">
      <w:pPr>
        <w:keepNext/>
        <w:tabs>
          <w:tab w:val="left" w:pos="284"/>
        </w:tabs>
        <w:autoSpaceDE w:val="0"/>
        <w:autoSpaceDN w:val="0"/>
        <w:adjustRightInd w:val="0"/>
        <w:jc w:val="both"/>
        <w:rPr>
          <w:bCs/>
          <w:sz w:val="18"/>
          <w:szCs w:val="22"/>
        </w:rPr>
      </w:pPr>
      <w:r w:rsidRPr="0092413D">
        <w:rPr>
          <w:bCs/>
          <w:sz w:val="18"/>
          <w:szCs w:val="22"/>
        </w:rPr>
        <w:lastRenderedPageBreak/>
        <w:t>*</w:t>
      </w:r>
      <w:r w:rsidRPr="0092413D">
        <w:rPr>
          <w:bCs/>
          <w:sz w:val="18"/>
          <w:szCs w:val="22"/>
        </w:rPr>
        <w:tab/>
      </w:r>
      <w:r w:rsidRPr="0006029C">
        <w:rPr>
          <w:bCs/>
          <w:i/>
          <w:iCs/>
          <w:sz w:val="18"/>
          <w:szCs w:val="22"/>
        </w:rPr>
        <w:t>Hazard ratio</w:t>
      </w:r>
      <w:r w:rsidRPr="0092413D">
        <w:rPr>
          <w:bCs/>
          <w:sz w:val="18"/>
          <w:szCs w:val="22"/>
        </w:rPr>
        <w:t xml:space="preserve"> (pembrolizumab u poređenju sa docetakselom) na osnovu stratifikovanog Cox-ovog modela proporcionalnih hazarda</w:t>
      </w:r>
    </w:p>
    <w:p w14:paraId="467B1FBE" w14:textId="77777777" w:rsidR="00215FAF" w:rsidRPr="00A977BB" w:rsidRDefault="00215FAF" w:rsidP="00215FAF">
      <w:pPr>
        <w:keepNext/>
        <w:tabs>
          <w:tab w:val="left" w:pos="284"/>
        </w:tabs>
        <w:autoSpaceDE w:val="0"/>
        <w:autoSpaceDN w:val="0"/>
        <w:adjustRightInd w:val="0"/>
        <w:jc w:val="both"/>
        <w:rPr>
          <w:bCs/>
          <w:sz w:val="18"/>
          <w:szCs w:val="22"/>
        </w:rPr>
      </w:pPr>
      <w:r w:rsidRPr="00A977BB">
        <w:rPr>
          <w:bCs/>
          <w:sz w:val="18"/>
          <w:szCs w:val="22"/>
        </w:rPr>
        <w:t>†</w:t>
      </w:r>
      <w:r w:rsidRPr="00A977BB">
        <w:rPr>
          <w:bCs/>
          <w:sz w:val="18"/>
          <w:szCs w:val="22"/>
        </w:rPr>
        <w:tab/>
        <w:t>Na osnovu stratifikovanog Log-rank testa</w:t>
      </w:r>
    </w:p>
    <w:p w14:paraId="7C7D9496" w14:textId="77777777" w:rsidR="00215FAF" w:rsidRPr="00A977BB" w:rsidRDefault="00215FAF" w:rsidP="00215FAF">
      <w:pPr>
        <w:keepNext/>
        <w:tabs>
          <w:tab w:val="left" w:pos="284"/>
        </w:tabs>
        <w:autoSpaceDE w:val="0"/>
        <w:autoSpaceDN w:val="0"/>
        <w:adjustRightInd w:val="0"/>
        <w:jc w:val="both"/>
        <w:rPr>
          <w:bCs/>
          <w:sz w:val="18"/>
          <w:szCs w:val="22"/>
        </w:rPr>
      </w:pPr>
      <w:r w:rsidRPr="00A977BB">
        <w:rPr>
          <w:bCs/>
          <w:sz w:val="18"/>
          <w:szCs w:val="22"/>
        </w:rPr>
        <w:t>‡</w:t>
      </w:r>
      <w:r w:rsidRPr="00A977BB">
        <w:rPr>
          <w:bCs/>
          <w:sz w:val="18"/>
          <w:szCs w:val="22"/>
        </w:rPr>
        <w:tab/>
        <w:t>Procjena zaslijepljene („blinded“) nezavisne centralne komisije na osnovu verzije 1.1. kriterijuma RECIST</w:t>
      </w:r>
    </w:p>
    <w:p w14:paraId="78BA3327" w14:textId="77777777" w:rsidR="00215FAF" w:rsidRPr="00A977BB" w:rsidRDefault="00215FAF" w:rsidP="00215FAF">
      <w:pPr>
        <w:keepNext/>
        <w:tabs>
          <w:tab w:val="left" w:pos="284"/>
        </w:tabs>
        <w:autoSpaceDE w:val="0"/>
        <w:autoSpaceDN w:val="0"/>
        <w:adjustRightInd w:val="0"/>
        <w:jc w:val="both"/>
        <w:rPr>
          <w:bCs/>
          <w:sz w:val="18"/>
          <w:szCs w:val="22"/>
        </w:rPr>
      </w:pPr>
      <w:r w:rsidRPr="00A977BB">
        <w:rPr>
          <w:bCs/>
          <w:sz w:val="18"/>
          <w:szCs w:val="22"/>
        </w:rPr>
        <w:t>§</w:t>
      </w:r>
      <w:r w:rsidRPr="00A977BB">
        <w:rPr>
          <w:bCs/>
          <w:sz w:val="18"/>
          <w:szCs w:val="22"/>
        </w:rPr>
        <w:tab/>
        <w:t xml:space="preserve">Na osnovu pacijenata sa najboljim objektivnim odgovorom kao potvrđenim potpunim ili djelimičnim odgovorom </w:t>
      </w:r>
    </w:p>
    <w:p w14:paraId="1A495854" w14:textId="77777777" w:rsidR="00215FAF" w:rsidRPr="00A977BB" w:rsidRDefault="00215FAF" w:rsidP="00215FAF">
      <w:pPr>
        <w:keepNext/>
        <w:tabs>
          <w:tab w:val="left" w:pos="284"/>
        </w:tabs>
        <w:autoSpaceDE w:val="0"/>
        <w:autoSpaceDN w:val="0"/>
        <w:adjustRightInd w:val="0"/>
        <w:jc w:val="both"/>
        <w:rPr>
          <w:bCs/>
          <w:sz w:val="18"/>
          <w:szCs w:val="22"/>
        </w:rPr>
      </w:pPr>
      <w:r w:rsidRPr="00A977BB">
        <w:rPr>
          <w:bCs/>
          <w:sz w:val="18"/>
          <w:szCs w:val="22"/>
        </w:rPr>
        <w:t>¶      Pacijenti sa odgovorom u toku obuhvataju sve pacijente sa odgovorom koji su u vrijeme trajanja analize bili živi, nisu doživjeli progresiju bolesti, nisu započeli novu antitumorsku terapiju i nisu bili izgubljeni iz praćenja</w:t>
      </w:r>
    </w:p>
    <w:p w14:paraId="0ACE5D6B" w14:textId="77777777" w:rsidR="00215FAF" w:rsidRPr="00A977BB" w:rsidRDefault="00215FAF" w:rsidP="00215FAF">
      <w:pPr>
        <w:keepNext/>
        <w:tabs>
          <w:tab w:val="left" w:pos="284"/>
        </w:tabs>
        <w:autoSpaceDE w:val="0"/>
        <w:autoSpaceDN w:val="0"/>
        <w:adjustRightInd w:val="0"/>
        <w:jc w:val="both"/>
        <w:rPr>
          <w:bCs/>
          <w:sz w:val="22"/>
          <w:szCs w:val="22"/>
        </w:rPr>
      </w:pPr>
    </w:p>
    <w:p w14:paraId="73AC4749" w14:textId="77777777" w:rsidR="00215FAF" w:rsidRPr="00A977BB" w:rsidRDefault="00215FAF" w:rsidP="00215FAF">
      <w:pPr>
        <w:keepNext/>
        <w:tabs>
          <w:tab w:val="left" w:pos="284"/>
        </w:tabs>
        <w:autoSpaceDE w:val="0"/>
        <w:autoSpaceDN w:val="0"/>
        <w:adjustRightInd w:val="0"/>
        <w:jc w:val="both"/>
        <w:rPr>
          <w:b/>
          <w:sz w:val="22"/>
          <w:szCs w:val="22"/>
        </w:rPr>
      </w:pPr>
      <w:r w:rsidRPr="00A977BB">
        <w:rPr>
          <w:b/>
          <w:sz w:val="22"/>
          <w:szCs w:val="22"/>
        </w:rPr>
        <w:t>Slika 18: Kaplan-Meier-ova kriva za ukupno preživljavanje prema liječenoj grupi u ispitivanju KEYNOTE</w:t>
      </w:r>
      <w:r w:rsidRPr="00A977BB">
        <w:rPr>
          <w:b/>
          <w:sz w:val="22"/>
          <w:szCs w:val="22"/>
        </w:rPr>
        <w:noBreakHyphen/>
        <w:t xml:space="preserve">010 (pacijenti sa ekspresijom PD-L1 uz TPS </w:t>
      </w:r>
      <w:r w:rsidRPr="00B15CEB">
        <w:rPr>
          <w:b/>
          <w:sz w:val="22"/>
          <w:szCs w:val="22"/>
        </w:rPr>
        <w:sym w:font="Symbol" w:char="F0B3"/>
      </w:r>
      <w:r w:rsidRPr="00A977BB">
        <w:rPr>
          <w:b/>
          <w:sz w:val="22"/>
          <w:szCs w:val="22"/>
        </w:rPr>
        <w:t> 1%, populacija koja je namjeravana da bude liječena)</w:t>
      </w:r>
    </w:p>
    <w:p w14:paraId="33379FC6" w14:textId="77777777" w:rsidR="00215FAF" w:rsidRPr="00A977BB" w:rsidRDefault="00215FAF" w:rsidP="00215FAF">
      <w:pPr>
        <w:keepNext/>
        <w:tabs>
          <w:tab w:val="left" w:pos="284"/>
        </w:tabs>
        <w:autoSpaceDE w:val="0"/>
        <w:autoSpaceDN w:val="0"/>
        <w:adjustRightInd w:val="0"/>
        <w:jc w:val="both"/>
        <w:rPr>
          <w:bCs/>
          <w:sz w:val="22"/>
          <w:szCs w:val="22"/>
        </w:rPr>
      </w:pPr>
    </w:p>
    <w:p w14:paraId="77F94A44" w14:textId="77777777" w:rsidR="00215FAF" w:rsidRPr="005A3511" w:rsidRDefault="00215FAF" w:rsidP="0092413D">
      <w:pPr>
        <w:keepNext/>
        <w:tabs>
          <w:tab w:val="left" w:pos="284"/>
        </w:tabs>
        <w:autoSpaceDE w:val="0"/>
        <w:autoSpaceDN w:val="0"/>
        <w:adjustRightInd w:val="0"/>
        <w:jc w:val="center"/>
        <w:rPr>
          <w:bCs/>
          <w:sz w:val="22"/>
          <w:szCs w:val="22"/>
        </w:rPr>
      </w:pPr>
      <w:r w:rsidRPr="005A3511">
        <w:rPr>
          <w:bCs/>
          <w:noProof/>
          <w:sz w:val="22"/>
          <w:szCs w:val="22"/>
        </w:rPr>
        <w:drawing>
          <wp:inline distT="0" distB="0" distL="0" distR="0" wp14:anchorId="2C5D217B" wp14:editId="65ADF292">
            <wp:extent cx="5334000" cy="4067175"/>
            <wp:effectExtent l="0" t="0" r="0" b="9525"/>
            <wp:docPr id="4837" name="Picture 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334000" cy="4067175"/>
                    </a:xfrm>
                    <a:prstGeom prst="rect">
                      <a:avLst/>
                    </a:prstGeom>
                    <a:noFill/>
                    <a:ln>
                      <a:noFill/>
                    </a:ln>
                    <a:extLst>
                      <a:ext uri="{53640926-AAD7-44D8-BBD7-CCE9431645EC}">
                        <a14:shadowObscured xmlns:a14="http://schemas.microsoft.com/office/drawing/2010/main"/>
                      </a:ext>
                    </a:extLst>
                  </pic:spPr>
                </pic:pic>
              </a:graphicData>
            </a:graphic>
          </wp:inline>
        </w:drawing>
      </w:r>
    </w:p>
    <w:p w14:paraId="31A2FCA7" w14:textId="77777777" w:rsidR="00215FAF" w:rsidRPr="005A3511" w:rsidRDefault="00215FAF" w:rsidP="00215FAF">
      <w:pPr>
        <w:keepNext/>
        <w:tabs>
          <w:tab w:val="left" w:pos="284"/>
        </w:tabs>
        <w:autoSpaceDE w:val="0"/>
        <w:autoSpaceDN w:val="0"/>
        <w:adjustRightInd w:val="0"/>
        <w:jc w:val="both"/>
        <w:rPr>
          <w:bCs/>
          <w:sz w:val="22"/>
          <w:szCs w:val="22"/>
        </w:rPr>
      </w:pPr>
    </w:p>
    <w:p w14:paraId="54C36683" w14:textId="77777777" w:rsidR="00215FAF" w:rsidRPr="005A3511" w:rsidRDefault="00215FAF" w:rsidP="00215FAF">
      <w:pPr>
        <w:keepNext/>
        <w:tabs>
          <w:tab w:val="left" w:pos="284"/>
        </w:tabs>
        <w:autoSpaceDE w:val="0"/>
        <w:autoSpaceDN w:val="0"/>
        <w:adjustRightInd w:val="0"/>
        <w:jc w:val="both"/>
        <w:rPr>
          <w:bCs/>
          <w:sz w:val="22"/>
          <w:szCs w:val="22"/>
        </w:rPr>
      </w:pPr>
      <w:r w:rsidRPr="005A3511">
        <w:rPr>
          <w:bCs/>
          <w:sz w:val="22"/>
          <w:szCs w:val="22"/>
        </w:rPr>
        <w:t>Rezultati za efikasnost bili su slični u grupi liječenoj pembrolizumabom u dozi od 2 mg/kg tt i grupi liječenoj pembrolizumabom u dozi od 10 mg/kg tt. Poređenje između grupa pokazalo je da su rezultati efikasnosti s obzirom na OS bili dosljedni nezavisno od starosti uzorka tumora (novi uzorak u odnosu na sačuvani uzorak).</w:t>
      </w:r>
    </w:p>
    <w:p w14:paraId="6740933E" w14:textId="77777777" w:rsidR="00215FAF" w:rsidRPr="005A3511" w:rsidRDefault="00215FAF" w:rsidP="00215FAF">
      <w:pPr>
        <w:keepNext/>
        <w:tabs>
          <w:tab w:val="left" w:pos="284"/>
        </w:tabs>
        <w:autoSpaceDE w:val="0"/>
        <w:autoSpaceDN w:val="0"/>
        <w:adjustRightInd w:val="0"/>
        <w:jc w:val="both"/>
        <w:rPr>
          <w:bCs/>
          <w:sz w:val="22"/>
          <w:szCs w:val="22"/>
        </w:rPr>
      </w:pPr>
    </w:p>
    <w:p w14:paraId="335DA1B1" w14:textId="77777777" w:rsidR="00215FAF" w:rsidRPr="005A3511" w:rsidRDefault="00215FAF" w:rsidP="00215FAF">
      <w:pPr>
        <w:keepNext/>
        <w:tabs>
          <w:tab w:val="left" w:pos="284"/>
        </w:tabs>
        <w:autoSpaceDE w:val="0"/>
        <w:autoSpaceDN w:val="0"/>
        <w:adjustRightInd w:val="0"/>
        <w:jc w:val="both"/>
        <w:rPr>
          <w:bCs/>
          <w:sz w:val="22"/>
          <w:szCs w:val="22"/>
        </w:rPr>
      </w:pPr>
      <w:r w:rsidRPr="005A3511">
        <w:rPr>
          <w:bCs/>
          <w:sz w:val="22"/>
          <w:szCs w:val="22"/>
        </w:rPr>
        <w:t>U analizama podgrupa primijećen je smanjen povoljan učinak pembrolizumaba na preživljavanje u poređenju sa docetakselom kod pacijenata koji nikada nijesu pušili ili pacijenata koji su imali tumore sa aktivirajućim mutacijama gena EGFR i koji su primili najmanje hemioterapiju na bazi platine i inhibitor tirozin kinaze; međutim, zbog malog broja pacijenata iz tih podataka ne mogu da se izvuku definitivni zaključci.</w:t>
      </w:r>
    </w:p>
    <w:p w14:paraId="2A10D9EB" w14:textId="77777777" w:rsidR="00215FAF" w:rsidRPr="005A3511" w:rsidRDefault="00215FAF" w:rsidP="00215FAF">
      <w:pPr>
        <w:keepNext/>
        <w:tabs>
          <w:tab w:val="left" w:pos="284"/>
        </w:tabs>
        <w:autoSpaceDE w:val="0"/>
        <w:autoSpaceDN w:val="0"/>
        <w:adjustRightInd w:val="0"/>
        <w:jc w:val="both"/>
        <w:rPr>
          <w:bCs/>
          <w:sz w:val="22"/>
          <w:szCs w:val="22"/>
        </w:rPr>
      </w:pPr>
    </w:p>
    <w:p w14:paraId="6384E54F" w14:textId="77777777" w:rsidR="00215FAF" w:rsidRPr="005A3511" w:rsidRDefault="00215FAF" w:rsidP="00215FAF">
      <w:pPr>
        <w:keepNext/>
        <w:tabs>
          <w:tab w:val="left" w:pos="284"/>
        </w:tabs>
        <w:autoSpaceDE w:val="0"/>
        <w:autoSpaceDN w:val="0"/>
        <w:adjustRightInd w:val="0"/>
        <w:jc w:val="both"/>
        <w:rPr>
          <w:bCs/>
          <w:sz w:val="22"/>
          <w:szCs w:val="22"/>
        </w:rPr>
      </w:pPr>
      <w:r w:rsidRPr="005A3511">
        <w:rPr>
          <w:bCs/>
          <w:sz w:val="22"/>
          <w:szCs w:val="22"/>
        </w:rPr>
        <w:t>Efikasnost i bezbjednost pembrolizumaba kod pacijenata sa tumorima koji ne eksprimiraju PD</w:t>
      </w:r>
      <w:r w:rsidRPr="005A3511">
        <w:rPr>
          <w:bCs/>
          <w:sz w:val="22"/>
          <w:szCs w:val="22"/>
        </w:rPr>
        <w:noBreakHyphen/>
        <w:t>L1 nijesu ustanovljene.</w:t>
      </w:r>
    </w:p>
    <w:p w14:paraId="7C5DF8D6" w14:textId="77777777" w:rsidR="00215FAF" w:rsidRPr="005A3511" w:rsidRDefault="00215FAF" w:rsidP="00215FAF">
      <w:pPr>
        <w:keepNext/>
        <w:tabs>
          <w:tab w:val="left" w:pos="284"/>
        </w:tabs>
        <w:autoSpaceDE w:val="0"/>
        <w:autoSpaceDN w:val="0"/>
        <w:adjustRightInd w:val="0"/>
        <w:jc w:val="both"/>
        <w:rPr>
          <w:bCs/>
          <w:sz w:val="22"/>
          <w:szCs w:val="22"/>
        </w:rPr>
      </w:pPr>
    </w:p>
    <w:p w14:paraId="3C203496" w14:textId="77777777" w:rsidR="00215FAF" w:rsidRPr="00B15CEB" w:rsidRDefault="00215FAF" w:rsidP="00215FAF">
      <w:pPr>
        <w:keepNext/>
        <w:tabs>
          <w:tab w:val="left" w:pos="284"/>
        </w:tabs>
        <w:autoSpaceDE w:val="0"/>
        <w:autoSpaceDN w:val="0"/>
        <w:adjustRightInd w:val="0"/>
        <w:jc w:val="both"/>
        <w:rPr>
          <w:bCs/>
          <w:i/>
          <w:iCs/>
          <w:sz w:val="22"/>
          <w:szCs w:val="22"/>
          <w:u w:val="single"/>
        </w:rPr>
      </w:pPr>
      <w:r w:rsidRPr="00B15CEB">
        <w:rPr>
          <w:bCs/>
          <w:i/>
          <w:iCs/>
          <w:sz w:val="22"/>
          <w:szCs w:val="22"/>
          <w:u w:val="single"/>
        </w:rPr>
        <w:t>Klasični Hočkinov limfom</w:t>
      </w:r>
    </w:p>
    <w:p w14:paraId="3A8E284C" w14:textId="77777777" w:rsidR="00215FAF" w:rsidRPr="00B15CEB" w:rsidRDefault="00215FAF" w:rsidP="00215FAF">
      <w:pPr>
        <w:keepNext/>
        <w:tabs>
          <w:tab w:val="left" w:pos="284"/>
        </w:tabs>
        <w:autoSpaceDE w:val="0"/>
        <w:autoSpaceDN w:val="0"/>
        <w:adjustRightInd w:val="0"/>
        <w:jc w:val="both"/>
        <w:rPr>
          <w:bCs/>
          <w:i/>
          <w:iCs/>
          <w:sz w:val="22"/>
          <w:szCs w:val="22"/>
          <w:u w:val="single"/>
        </w:rPr>
      </w:pPr>
      <w:r w:rsidRPr="00B15CEB">
        <w:rPr>
          <w:bCs/>
          <w:i/>
          <w:iCs/>
          <w:sz w:val="22"/>
          <w:szCs w:val="22"/>
          <w:u w:val="single"/>
        </w:rPr>
        <w:t xml:space="preserve">KEYNOTE-204: Kontrolisana studija kod pacijenata sa relapsirajućim ili refraktornim klasičnim Hočkinovim limfomom (cHL) </w:t>
      </w:r>
    </w:p>
    <w:p w14:paraId="7AACC239" w14:textId="77777777" w:rsidR="00215FAF" w:rsidRPr="005A3511" w:rsidRDefault="00215FAF" w:rsidP="00215FAF">
      <w:pPr>
        <w:keepNext/>
        <w:tabs>
          <w:tab w:val="left" w:pos="284"/>
        </w:tabs>
        <w:autoSpaceDE w:val="0"/>
        <w:autoSpaceDN w:val="0"/>
        <w:adjustRightInd w:val="0"/>
        <w:jc w:val="both"/>
        <w:rPr>
          <w:bCs/>
          <w:sz w:val="22"/>
          <w:szCs w:val="22"/>
        </w:rPr>
      </w:pPr>
      <w:r w:rsidRPr="005A3511">
        <w:rPr>
          <w:bCs/>
          <w:sz w:val="22"/>
          <w:szCs w:val="22"/>
        </w:rPr>
        <w:t>Efikasnost pembrolizumaba se ispitivala u randomizovanoj, otvorenoj, aktivnim lijekom kontrolisanoj studiji KEYNOTE-204 sprovedenoj kod 304 pacijenata sa relapsirajućim ili refraktornim cHL-om. U studiji nijesu mogli da učestvuju pacijenti sa aktivnim neinfektivnim pneumonitisom, alogenim HSCT-</w:t>
      </w:r>
      <w:r w:rsidRPr="005A3511">
        <w:rPr>
          <w:bCs/>
          <w:sz w:val="22"/>
          <w:szCs w:val="22"/>
        </w:rPr>
        <w:lastRenderedPageBreak/>
        <w:t>om unutar proteklih 5 godina (ili &gt; 5 godina ako je pacijent imao simptome GVHD-a), aktivnom autoimunom bolešću, medicinskim stanjem koje je zahtijevalo imunosupresiju ili aktivnom infekcijom koja je zahtijevala sistemsku terapiju. Randomizacija je bila stratifikovana na osnovu prethodnog ASCT-a (da ili ne) i statusa bolesti nakon prve linije liječenja (primarna refraktorna bolest ili relaps bolesti manji od 12 mjeseci nakon završetka liječenja, ili relaps bolesti 12 ili više mjeseci nakon završetka liječenja). Pacijenti su bili randomizovani (1:1) za primanje jednog od sljedećih protokola:</w:t>
      </w:r>
    </w:p>
    <w:p w14:paraId="50A40402" w14:textId="77777777" w:rsidR="00215FAF" w:rsidRPr="005A3511" w:rsidRDefault="00215FAF" w:rsidP="00215FAF">
      <w:pPr>
        <w:numPr>
          <w:ilvl w:val="0"/>
          <w:numId w:val="21"/>
        </w:numPr>
        <w:tabs>
          <w:tab w:val="left" w:pos="284"/>
          <w:tab w:val="left" w:pos="720"/>
        </w:tabs>
        <w:ind w:right="-2"/>
        <w:jc w:val="both"/>
        <w:rPr>
          <w:bCs/>
          <w:sz w:val="22"/>
          <w:szCs w:val="22"/>
        </w:rPr>
      </w:pPr>
      <w:r w:rsidRPr="005A3511">
        <w:rPr>
          <w:bCs/>
          <w:sz w:val="22"/>
          <w:szCs w:val="22"/>
        </w:rPr>
        <w:t>Pembrolizumab u dozi od 200 mg intravenski svake 3 nedjelje;</w:t>
      </w:r>
    </w:p>
    <w:p w14:paraId="3F3AB1F2" w14:textId="73D2B628" w:rsidR="00215FAF" w:rsidRPr="005A3511" w:rsidRDefault="00215FAF" w:rsidP="00215FAF">
      <w:pPr>
        <w:numPr>
          <w:ilvl w:val="0"/>
          <w:numId w:val="21"/>
        </w:numPr>
        <w:tabs>
          <w:tab w:val="left" w:pos="284"/>
          <w:tab w:val="left" w:pos="720"/>
        </w:tabs>
        <w:ind w:right="-2"/>
        <w:jc w:val="both"/>
        <w:rPr>
          <w:bCs/>
          <w:sz w:val="22"/>
          <w:szCs w:val="22"/>
        </w:rPr>
      </w:pPr>
      <w:r w:rsidRPr="005A3511">
        <w:rPr>
          <w:bCs/>
          <w:sz w:val="22"/>
          <w:szCs w:val="22"/>
        </w:rPr>
        <w:t xml:space="preserve">Brentuksimab vedotin (BV) u dozi od 1,8 mg/kg tjelesne </w:t>
      </w:r>
      <w:r w:rsidR="00B020E6">
        <w:rPr>
          <w:bCs/>
          <w:sz w:val="22"/>
          <w:szCs w:val="22"/>
        </w:rPr>
        <w:t xml:space="preserve">mase </w:t>
      </w:r>
      <w:r w:rsidRPr="005A3511">
        <w:rPr>
          <w:bCs/>
          <w:sz w:val="22"/>
          <w:szCs w:val="22"/>
        </w:rPr>
        <w:t>intravenski svake 3 nedjelje.</w:t>
      </w:r>
    </w:p>
    <w:p w14:paraId="49C955FF" w14:textId="77777777" w:rsidR="00215FAF" w:rsidRPr="005A3511" w:rsidRDefault="00215FAF" w:rsidP="00215FAF">
      <w:pPr>
        <w:keepNext/>
        <w:tabs>
          <w:tab w:val="left" w:pos="284"/>
        </w:tabs>
        <w:autoSpaceDE w:val="0"/>
        <w:autoSpaceDN w:val="0"/>
        <w:adjustRightInd w:val="0"/>
        <w:jc w:val="both"/>
        <w:rPr>
          <w:bCs/>
          <w:sz w:val="22"/>
          <w:szCs w:val="22"/>
        </w:rPr>
      </w:pPr>
    </w:p>
    <w:p w14:paraId="4BF5039C" w14:textId="77777777" w:rsidR="00215FAF" w:rsidRPr="005A3511" w:rsidRDefault="00215FAF" w:rsidP="00215FAF">
      <w:pPr>
        <w:keepNext/>
        <w:tabs>
          <w:tab w:val="left" w:pos="284"/>
        </w:tabs>
        <w:autoSpaceDE w:val="0"/>
        <w:autoSpaceDN w:val="0"/>
        <w:adjustRightInd w:val="0"/>
        <w:jc w:val="both"/>
        <w:rPr>
          <w:bCs/>
          <w:sz w:val="22"/>
          <w:szCs w:val="22"/>
        </w:rPr>
      </w:pPr>
      <w:r w:rsidRPr="005A3511">
        <w:rPr>
          <w:bCs/>
          <w:sz w:val="22"/>
          <w:szCs w:val="22"/>
        </w:rPr>
        <w:t xml:space="preserve">Pacijenti su primali pembrolizumab u dozi od 200 mg intravenski svake 3 nedjelje do pojave neprihvatljive toksičnosti, dokumentovane progresije bolesti ili tokom najviše 35 ciklusa. Trenutno su dostupni ograničeni podaci o trajanju odgovora po završetku liječenja pembrolizumabom nakon 35 ciklusa. Odgovor na liječenje procjenjivao se svakih 12 nedjelja, a prva planirana procjena nakon početka studije bila je u 12. nedjelji. </w:t>
      </w:r>
    </w:p>
    <w:p w14:paraId="119847B3" w14:textId="77777777" w:rsidR="00215FAF" w:rsidRPr="005A3511" w:rsidRDefault="00215FAF" w:rsidP="00215FAF">
      <w:pPr>
        <w:keepNext/>
        <w:tabs>
          <w:tab w:val="left" w:pos="284"/>
        </w:tabs>
        <w:autoSpaceDE w:val="0"/>
        <w:autoSpaceDN w:val="0"/>
        <w:adjustRightInd w:val="0"/>
        <w:jc w:val="both"/>
        <w:rPr>
          <w:bCs/>
          <w:sz w:val="22"/>
          <w:szCs w:val="22"/>
        </w:rPr>
      </w:pPr>
    </w:p>
    <w:p w14:paraId="1A035135" w14:textId="77777777" w:rsidR="00215FAF" w:rsidRPr="005A3511" w:rsidRDefault="00215FAF" w:rsidP="00215FAF">
      <w:pPr>
        <w:keepNext/>
        <w:tabs>
          <w:tab w:val="left" w:pos="284"/>
        </w:tabs>
        <w:autoSpaceDE w:val="0"/>
        <w:autoSpaceDN w:val="0"/>
        <w:adjustRightInd w:val="0"/>
        <w:jc w:val="both"/>
        <w:rPr>
          <w:bCs/>
          <w:sz w:val="22"/>
          <w:szCs w:val="22"/>
        </w:rPr>
      </w:pPr>
      <w:r w:rsidRPr="005A3511">
        <w:rPr>
          <w:bCs/>
          <w:sz w:val="22"/>
          <w:szCs w:val="22"/>
        </w:rPr>
        <w:t xml:space="preserve">Među 304 pacijenata koji su učestvovali u studiji KEYNOTE-204 postojala je podpopulacija koju je činilo 112 pacijenata sa neuspješnom transplantacijom prije uključivanja u studiju i 137 pacijenata koji nijesu odgovorili na 2 ili više prethodnih terapija i koji u trenutku uključivanja u studiju nijesu bili pogodni za ASCT. Početne karakteristike tih 249 pacijenata bile su sljedeće: medijana starosnog doba 34 godine (11% u starosnom dobu od 65 ili više godina); 56% muškaraca; 80% bijelaca i 7% Azijata i 58% pacijenata sa funkcionalnim ECOG statusom 0 i njih 41% sa funkcionalnim ECOG statusom 1. Približno 30% pacijenata bilo je refraktorno na hemioterapiju u prvoj liniji liječenja, a ~45% pacijenata prethodno je bilo podvrgnuto ASCT-u. Najzastupljeniji histološki podtip cHL-a bila je nodularna skleroza (~81%), a približno 21% pacijenata imalo je veliko opterećenje tumorskom masom, njih 28% B simptome, a njih 4% zahvaćenu koštanu srž. </w:t>
      </w:r>
    </w:p>
    <w:p w14:paraId="0C4F140E" w14:textId="77777777" w:rsidR="00215FAF" w:rsidRPr="005A3511" w:rsidRDefault="00215FAF" w:rsidP="00215FAF">
      <w:pPr>
        <w:keepNext/>
        <w:tabs>
          <w:tab w:val="left" w:pos="284"/>
        </w:tabs>
        <w:autoSpaceDE w:val="0"/>
        <w:autoSpaceDN w:val="0"/>
        <w:adjustRightInd w:val="0"/>
        <w:jc w:val="both"/>
        <w:rPr>
          <w:bCs/>
          <w:sz w:val="22"/>
          <w:szCs w:val="22"/>
        </w:rPr>
      </w:pPr>
    </w:p>
    <w:p w14:paraId="20F1628A" w14:textId="7898BCB8"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 xml:space="preserve">Primarna mjera ishoda za efikasnost bio je PFS, dok je sekundarna mjera ishoda za efikasnost bio ORR, u oba slučaja prema procjeni BICR na osnovu revidiranih kriterijuma Međunarodne radne grupe (engl. </w:t>
      </w:r>
      <w:r w:rsidRPr="00B15CEB">
        <w:rPr>
          <w:bCs/>
          <w:i/>
          <w:iCs/>
          <w:sz w:val="22"/>
          <w:szCs w:val="22"/>
        </w:rPr>
        <w:t>International Working Group</w:t>
      </w:r>
      <w:r w:rsidRPr="005A3511">
        <w:rPr>
          <w:bCs/>
          <w:sz w:val="22"/>
          <w:szCs w:val="22"/>
        </w:rPr>
        <w:t>, IWG) iz 2007. godine. OS kao dodatna primarna mjera ishoda za efikasnost nije se formalno procjenjivao u trenutku sprovođenja analize. U ITT populaciji medijana praćenja za 151 pacijenta liječenog pembrolizumabom iznosio je 24,9 mjeseci (raspon: 1,8 do 42,0 mjeseci). U prvobitnoj je analizi HR za PFS iznosio 0,65 (95% CI: 0,48; 0,88), uz jednostranu p-vrijednost od 0,0027. ORR je iznosio 66% za pembrolizumab, u poređenju sa 54% za standardno liječenje, uz p-vrijednost od 0,0225. U Tabeli 21 sažeto su prikazani rezultati za efikasnost u navedenoj</w:t>
      </w:r>
      <w:r w:rsidR="00C4130C">
        <w:rPr>
          <w:bCs/>
          <w:sz w:val="22"/>
          <w:szCs w:val="22"/>
        </w:rPr>
        <w:t xml:space="preserve"> </w:t>
      </w:r>
      <w:r w:rsidRPr="005A3511">
        <w:rPr>
          <w:bCs/>
          <w:sz w:val="22"/>
          <w:szCs w:val="22"/>
        </w:rPr>
        <w:t>podpopulaciji. Rezultati za efikasnost u toj podpopulaciji odgovarali su onima opaženima u ITT populaciji. Kaplan-Meier-ova kriva za PFS u toj podpopulaciji prikazana je na Slici 19.</w:t>
      </w:r>
    </w:p>
    <w:p w14:paraId="40A0B255" w14:textId="77777777" w:rsidR="00C4130C" w:rsidRDefault="00C4130C" w:rsidP="00C4130C">
      <w:pPr>
        <w:widowControl w:val="0"/>
        <w:tabs>
          <w:tab w:val="left" w:pos="284"/>
        </w:tabs>
        <w:autoSpaceDE w:val="0"/>
        <w:autoSpaceDN w:val="0"/>
        <w:adjustRightInd w:val="0"/>
        <w:jc w:val="both"/>
        <w:rPr>
          <w:bCs/>
          <w:sz w:val="22"/>
          <w:szCs w:val="22"/>
        </w:rPr>
      </w:pPr>
    </w:p>
    <w:p w14:paraId="2010CD3A" w14:textId="7F7013BB" w:rsidR="00215FAF" w:rsidRPr="00B15CEB" w:rsidRDefault="00215FAF" w:rsidP="00C4130C">
      <w:pPr>
        <w:widowControl w:val="0"/>
        <w:tabs>
          <w:tab w:val="left" w:pos="284"/>
        </w:tabs>
        <w:autoSpaceDE w:val="0"/>
        <w:autoSpaceDN w:val="0"/>
        <w:adjustRightInd w:val="0"/>
        <w:jc w:val="both"/>
        <w:rPr>
          <w:b/>
          <w:sz w:val="22"/>
          <w:szCs w:val="22"/>
        </w:rPr>
      </w:pPr>
      <w:r w:rsidRPr="00B15CEB">
        <w:rPr>
          <w:b/>
          <w:sz w:val="22"/>
          <w:szCs w:val="22"/>
        </w:rPr>
        <w:t>Tabela 21: Rezultati za efikasnost kod pacijenata sa cHL-om koji su neuspješno liječeni transplantacijom prije uključivanja u studiju ili koji nijesu odgovorili na 2 ili više prethodnih terapija i nijesu bili pogodni za ASCT u studiji KEYNOTE-204</w:t>
      </w:r>
    </w:p>
    <w:tbl>
      <w:tblPr>
        <w:tblW w:w="8977" w:type="dxa"/>
        <w:jc w:val="center"/>
        <w:tblCellMar>
          <w:left w:w="0" w:type="dxa"/>
          <w:right w:w="0" w:type="dxa"/>
        </w:tblCellMar>
        <w:tblLook w:val="04A0" w:firstRow="1" w:lastRow="0" w:firstColumn="1" w:lastColumn="0" w:noHBand="0" w:noVBand="1"/>
      </w:tblPr>
      <w:tblGrid>
        <w:gridCol w:w="4905"/>
        <w:gridCol w:w="2068"/>
        <w:gridCol w:w="2004"/>
      </w:tblGrid>
      <w:tr w:rsidR="00215FAF" w:rsidRPr="00C64A63" w14:paraId="5549A7A0" w14:textId="77777777" w:rsidTr="00500D57">
        <w:trPr>
          <w:trHeight w:val="20"/>
          <w:jc w:val="center"/>
        </w:trPr>
        <w:tc>
          <w:tcPr>
            <w:tcW w:w="49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9DF84C" w14:textId="77777777" w:rsidR="00215FAF" w:rsidRPr="00C64A63" w:rsidRDefault="00215FAF" w:rsidP="00F7575C">
            <w:pPr>
              <w:keepNext/>
              <w:keepLines/>
              <w:widowControl w:val="0"/>
              <w:autoSpaceDE w:val="0"/>
              <w:autoSpaceDN w:val="0"/>
              <w:jc w:val="center"/>
              <w:rPr>
                <w:b/>
                <w:bCs/>
                <w:sz w:val="22"/>
                <w:szCs w:val="22"/>
                <w:lang w:val="en-GB" w:eastAsia="en-GB"/>
              </w:rPr>
            </w:pPr>
            <w:r w:rsidRPr="00C64A63">
              <w:rPr>
                <w:b/>
                <w:bCs/>
                <w:sz w:val="22"/>
                <w:szCs w:val="22"/>
              </w:rPr>
              <w:lastRenderedPageBreak/>
              <w:t>Parametar praćenja ishoda</w:t>
            </w:r>
          </w:p>
        </w:tc>
        <w:tc>
          <w:tcPr>
            <w:tcW w:w="2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4B475D" w14:textId="77777777" w:rsidR="00215FAF" w:rsidRPr="00C64A63" w:rsidRDefault="00215FAF" w:rsidP="00500D57">
            <w:pPr>
              <w:keepNext/>
              <w:keepLines/>
              <w:widowControl w:val="0"/>
              <w:autoSpaceDE w:val="0"/>
              <w:autoSpaceDN w:val="0"/>
              <w:jc w:val="center"/>
              <w:rPr>
                <w:b/>
                <w:bCs/>
                <w:sz w:val="22"/>
                <w:szCs w:val="20"/>
                <w:lang w:val="en-GB" w:eastAsia="en-GB"/>
              </w:rPr>
            </w:pPr>
            <w:r w:rsidRPr="00C64A63">
              <w:rPr>
                <w:b/>
                <w:bCs/>
                <w:sz w:val="22"/>
                <w:szCs w:val="20"/>
                <w:lang w:val="en-GB" w:eastAsia="en-GB"/>
              </w:rPr>
              <w:t>Pembrolizumab</w:t>
            </w:r>
          </w:p>
          <w:p w14:paraId="24FD86C4" w14:textId="77777777" w:rsidR="00215FAF" w:rsidRPr="00C64A63" w:rsidRDefault="00215FAF" w:rsidP="00500D57">
            <w:pPr>
              <w:keepNext/>
              <w:keepLines/>
              <w:widowControl w:val="0"/>
              <w:autoSpaceDE w:val="0"/>
              <w:autoSpaceDN w:val="0"/>
              <w:jc w:val="center"/>
              <w:rPr>
                <w:b/>
                <w:bCs/>
                <w:sz w:val="22"/>
                <w:szCs w:val="20"/>
                <w:lang w:val="en-GB" w:eastAsia="en-GB"/>
              </w:rPr>
            </w:pPr>
          </w:p>
          <w:p w14:paraId="2D27C7B9" w14:textId="77777777" w:rsidR="00215FAF" w:rsidRPr="00C64A63" w:rsidRDefault="00215FAF" w:rsidP="00500D57">
            <w:pPr>
              <w:keepNext/>
              <w:keepLines/>
              <w:widowControl w:val="0"/>
              <w:autoSpaceDE w:val="0"/>
              <w:autoSpaceDN w:val="0"/>
              <w:jc w:val="center"/>
              <w:rPr>
                <w:b/>
                <w:bCs/>
                <w:sz w:val="22"/>
                <w:szCs w:val="20"/>
                <w:lang w:val="en-GB" w:eastAsia="en-GB"/>
              </w:rPr>
            </w:pPr>
            <w:r w:rsidRPr="00C64A63">
              <w:rPr>
                <w:b/>
                <w:bCs/>
                <w:sz w:val="22"/>
                <w:szCs w:val="20"/>
                <w:lang w:val="en-GB" w:eastAsia="en-GB"/>
              </w:rPr>
              <w:t>200 mg svake 3 ned</w:t>
            </w:r>
            <w:r>
              <w:rPr>
                <w:b/>
                <w:bCs/>
                <w:sz w:val="22"/>
                <w:szCs w:val="20"/>
                <w:lang w:val="en-GB" w:eastAsia="en-GB"/>
              </w:rPr>
              <w:t>j</w:t>
            </w:r>
            <w:r w:rsidRPr="00C64A63">
              <w:rPr>
                <w:b/>
                <w:bCs/>
                <w:sz w:val="22"/>
                <w:szCs w:val="20"/>
                <w:lang w:val="en-GB" w:eastAsia="en-GB"/>
              </w:rPr>
              <w:t>elje</w:t>
            </w:r>
          </w:p>
          <w:p w14:paraId="6A25D8B9" w14:textId="77777777" w:rsidR="00215FAF" w:rsidRPr="00C64A63" w:rsidRDefault="00215FAF" w:rsidP="00500D57">
            <w:pPr>
              <w:keepNext/>
              <w:keepLines/>
              <w:widowControl w:val="0"/>
              <w:autoSpaceDE w:val="0"/>
              <w:autoSpaceDN w:val="0"/>
              <w:jc w:val="center"/>
              <w:rPr>
                <w:b/>
                <w:bCs/>
                <w:sz w:val="22"/>
                <w:szCs w:val="20"/>
                <w:lang w:val="en-GB" w:eastAsia="en-GB"/>
              </w:rPr>
            </w:pPr>
            <w:r w:rsidRPr="00C64A63">
              <w:rPr>
                <w:b/>
                <w:bCs/>
                <w:sz w:val="22"/>
                <w:szCs w:val="20"/>
                <w:lang w:val="en-GB" w:eastAsia="en-GB"/>
              </w:rPr>
              <w:t>n=124</w:t>
            </w:r>
          </w:p>
        </w:tc>
        <w:tc>
          <w:tcPr>
            <w:tcW w:w="20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82D37" w14:textId="77777777" w:rsidR="00215FAF" w:rsidRPr="00C64A63" w:rsidRDefault="00215FAF" w:rsidP="00500D57">
            <w:pPr>
              <w:keepNext/>
              <w:keepLines/>
              <w:widowControl w:val="0"/>
              <w:autoSpaceDE w:val="0"/>
              <w:autoSpaceDN w:val="0"/>
              <w:jc w:val="center"/>
              <w:rPr>
                <w:b/>
                <w:bCs/>
                <w:sz w:val="22"/>
                <w:szCs w:val="20"/>
                <w:lang w:val="en-GB" w:eastAsia="en-GB"/>
              </w:rPr>
            </w:pPr>
            <w:r w:rsidRPr="00C64A63">
              <w:rPr>
                <w:b/>
                <w:bCs/>
                <w:sz w:val="22"/>
                <w:szCs w:val="20"/>
                <w:lang w:val="en-GB" w:eastAsia="en-GB"/>
              </w:rPr>
              <w:t>Brentuksimab</w:t>
            </w:r>
          </w:p>
          <w:p w14:paraId="73EB620E" w14:textId="77777777" w:rsidR="00215FAF" w:rsidRPr="00C64A63" w:rsidRDefault="00215FAF" w:rsidP="00500D57">
            <w:pPr>
              <w:keepNext/>
              <w:keepLines/>
              <w:widowControl w:val="0"/>
              <w:autoSpaceDE w:val="0"/>
              <w:autoSpaceDN w:val="0"/>
              <w:jc w:val="center"/>
              <w:rPr>
                <w:b/>
                <w:bCs/>
                <w:sz w:val="22"/>
                <w:szCs w:val="20"/>
                <w:lang w:val="en-GB" w:eastAsia="en-GB"/>
              </w:rPr>
            </w:pPr>
            <w:r w:rsidRPr="00C64A63">
              <w:rPr>
                <w:b/>
                <w:bCs/>
                <w:sz w:val="22"/>
                <w:szCs w:val="20"/>
                <w:lang w:val="en-GB" w:eastAsia="en-GB"/>
              </w:rPr>
              <w:t>vedotin</w:t>
            </w:r>
          </w:p>
          <w:p w14:paraId="281DB371" w14:textId="77777777" w:rsidR="00215FAF" w:rsidRPr="00C64A63" w:rsidRDefault="00215FAF" w:rsidP="00500D57">
            <w:pPr>
              <w:keepNext/>
              <w:keepLines/>
              <w:widowControl w:val="0"/>
              <w:autoSpaceDE w:val="0"/>
              <w:autoSpaceDN w:val="0"/>
              <w:jc w:val="center"/>
              <w:rPr>
                <w:b/>
                <w:bCs/>
                <w:sz w:val="22"/>
                <w:szCs w:val="20"/>
                <w:lang w:val="en-GB" w:eastAsia="en-GB"/>
              </w:rPr>
            </w:pPr>
            <w:r w:rsidRPr="00C64A63">
              <w:rPr>
                <w:b/>
                <w:bCs/>
                <w:sz w:val="22"/>
                <w:szCs w:val="20"/>
                <w:lang w:val="en-GB" w:eastAsia="en-GB"/>
              </w:rPr>
              <w:t xml:space="preserve">1,8 mg/kg </w:t>
            </w:r>
            <w:r>
              <w:rPr>
                <w:b/>
                <w:bCs/>
                <w:sz w:val="22"/>
                <w:szCs w:val="20"/>
                <w:lang w:val="en-GB" w:eastAsia="en-GB"/>
              </w:rPr>
              <w:t xml:space="preserve">tt </w:t>
            </w:r>
            <w:r w:rsidRPr="00C64A63">
              <w:rPr>
                <w:b/>
                <w:bCs/>
                <w:sz w:val="22"/>
                <w:szCs w:val="20"/>
                <w:lang w:val="en-GB" w:eastAsia="en-GB"/>
              </w:rPr>
              <w:t>svake 3 ned</w:t>
            </w:r>
            <w:r>
              <w:rPr>
                <w:b/>
                <w:bCs/>
                <w:sz w:val="22"/>
                <w:szCs w:val="20"/>
                <w:lang w:val="en-GB" w:eastAsia="en-GB"/>
              </w:rPr>
              <w:t>j</w:t>
            </w:r>
            <w:r w:rsidRPr="00C64A63">
              <w:rPr>
                <w:b/>
                <w:bCs/>
                <w:sz w:val="22"/>
                <w:szCs w:val="20"/>
                <w:lang w:val="en-GB" w:eastAsia="en-GB"/>
              </w:rPr>
              <w:t>elje</w:t>
            </w:r>
          </w:p>
          <w:p w14:paraId="1679AF60" w14:textId="77777777" w:rsidR="00215FAF" w:rsidRPr="00C64A63" w:rsidRDefault="00215FAF" w:rsidP="00500D57">
            <w:pPr>
              <w:keepNext/>
              <w:keepLines/>
              <w:widowControl w:val="0"/>
              <w:autoSpaceDE w:val="0"/>
              <w:autoSpaceDN w:val="0"/>
              <w:jc w:val="center"/>
              <w:rPr>
                <w:b/>
                <w:bCs/>
                <w:sz w:val="22"/>
                <w:szCs w:val="20"/>
                <w:lang w:val="en-GB" w:eastAsia="en-GB"/>
              </w:rPr>
            </w:pPr>
            <w:r w:rsidRPr="00C64A63">
              <w:rPr>
                <w:b/>
                <w:bCs/>
                <w:sz w:val="22"/>
                <w:szCs w:val="20"/>
                <w:lang w:val="en-GB" w:eastAsia="en-GB"/>
              </w:rPr>
              <w:t>n=125</w:t>
            </w:r>
          </w:p>
        </w:tc>
      </w:tr>
      <w:tr w:rsidR="00215FAF" w:rsidRPr="00C64A63" w14:paraId="6284730D" w14:textId="77777777" w:rsidTr="00500D57">
        <w:trPr>
          <w:trHeight w:val="20"/>
          <w:jc w:val="center"/>
        </w:trPr>
        <w:tc>
          <w:tcPr>
            <w:tcW w:w="897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B09658" w14:textId="77777777" w:rsidR="00215FAF" w:rsidRPr="00C64A63" w:rsidRDefault="00215FAF" w:rsidP="00500D57">
            <w:pPr>
              <w:keepNext/>
              <w:keepLines/>
              <w:widowControl w:val="0"/>
              <w:autoSpaceDE w:val="0"/>
              <w:autoSpaceDN w:val="0"/>
              <w:jc w:val="both"/>
              <w:rPr>
                <w:sz w:val="22"/>
                <w:szCs w:val="20"/>
                <w:lang w:val="en-GB" w:eastAsia="en-GB"/>
              </w:rPr>
            </w:pPr>
            <w:r w:rsidRPr="00C64A63">
              <w:rPr>
                <w:b/>
                <w:bCs/>
                <w:sz w:val="22"/>
                <w:szCs w:val="20"/>
                <w:lang w:val="en-GB" w:eastAsia="en-GB"/>
              </w:rPr>
              <w:t>PFS</w:t>
            </w:r>
          </w:p>
        </w:tc>
      </w:tr>
      <w:tr w:rsidR="00215FAF" w:rsidRPr="00C64A63" w14:paraId="7E826E7B" w14:textId="77777777" w:rsidTr="00500D57">
        <w:trPr>
          <w:trHeight w:val="20"/>
          <w:jc w:val="center"/>
        </w:trPr>
        <w:tc>
          <w:tcPr>
            <w:tcW w:w="49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3EA5B3" w14:textId="77777777" w:rsidR="00215FAF" w:rsidRPr="00C64A63" w:rsidRDefault="00215FAF" w:rsidP="00500D57">
            <w:pPr>
              <w:keepNext/>
              <w:keepLines/>
              <w:widowControl w:val="0"/>
              <w:autoSpaceDE w:val="0"/>
              <w:autoSpaceDN w:val="0"/>
              <w:ind w:left="150"/>
              <w:jc w:val="both"/>
              <w:rPr>
                <w:sz w:val="22"/>
                <w:szCs w:val="20"/>
                <w:lang w:val="en-GB" w:eastAsia="en-GB"/>
              </w:rPr>
            </w:pPr>
            <w:r w:rsidRPr="00C64A63">
              <w:rPr>
                <w:bCs/>
                <w:sz w:val="22"/>
                <w:szCs w:val="22"/>
              </w:rPr>
              <w:t>Broj (%) pacijenata sa događajem</w:t>
            </w:r>
          </w:p>
        </w:tc>
        <w:tc>
          <w:tcPr>
            <w:tcW w:w="2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676DB1" w14:textId="77777777" w:rsidR="00215FAF" w:rsidRPr="00C64A63" w:rsidRDefault="00215FAF" w:rsidP="00500D57">
            <w:pPr>
              <w:keepNext/>
              <w:keepLines/>
              <w:widowControl w:val="0"/>
              <w:autoSpaceDE w:val="0"/>
              <w:autoSpaceDN w:val="0"/>
              <w:jc w:val="center"/>
              <w:rPr>
                <w:sz w:val="22"/>
                <w:szCs w:val="20"/>
                <w:lang w:val="en-GB" w:eastAsia="en-GB"/>
              </w:rPr>
            </w:pPr>
            <w:r w:rsidRPr="00C64A63">
              <w:rPr>
                <w:sz w:val="22"/>
                <w:szCs w:val="20"/>
                <w:lang w:val="en-GB" w:eastAsia="en-GB"/>
              </w:rPr>
              <w:t>68 (55%)</w:t>
            </w:r>
          </w:p>
        </w:tc>
        <w:tc>
          <w:tcPr>
            <w:tcW w:w="20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E7D27A" w14:textId="77777777" w:rsidR="00215FAF" w:rsidRPr="00C64A63" w:rsidRDefault="00215FAF" w:rsidP="00500D57">
            <w:pPr>
              <w:keepNext/>
              <w:keepLines/>
              <w:widowControl w:val="0"/>
              <w:autoSpaceDE w:val="0"/>
              <w:autoSpaceDN w:val="0"/>
              <w:jc w:val="center"/>
              <w:rPr>
                <w:sz w:val="22"/>
                <w:szCs w:val="20"/>
                <w:lang w:val="en-GB" w:eastAsia="en-GB"/>
              </w:rPr>
            </w:pPr>
            <w:r w:rsidRPr="00C64A63">
              <w:rPr>
                <w:sz w:val="22"/>
                <w:szCs w:val="20"/>
                <w:lang w:val="en-GB" w:eastAsia="en-GB"/>
              </w:rPr>
              <w:t>75 (60%)</w:t>
            </w:r>
          </w:p>
        </w:tc>
      </w:tr>
      <w:tr w:rsidR="00215FAF" w:rsidRPr="00C64A63" w14:paraId="2B44F6A2" w14:textId="77777777" w:rsidTr="00500D57">
        <w:trPr>
          <w:trHeight w:val="20"/>
          <w:jc w:val="center"/>
        </w:trPr>
        <w:tc>
          <w:tcPr>
            <w:tcW w:w="49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D54E8E" w14:textId="77777777" w:rsidR="00215FAF" w:rsidRPr="00C64A63" w:rsidRDefault="00215FAF" w:rsidP="00500D57">
            <w:pPr>
              <w:keepNext/>
              <w:keepLines/>
              <w:widowControl w:val="0"/>
              <w:autoSpaceDE w:val="0"/>
              <w:autoSpaceDN w:val="0"/>
              <w:ind w:left="150"/>
              <w:jc w:val="both"/>
              <w:rPr>
                <w:b/>
                <w:bCs/>
                <w:sz w:val="22"/>
                <w:szCs w:val="20"/>
                <w:lang w:val="en-GB" w:eastAsia="en-GB"/>
              </w:rPr>
            </w:pPr>
            <w:r w:rsidRPr="00C62678">
              <w:rPr>
                <w:i/>
                <w:sz w:val="22"/>
                <w:szCs w:val="22"/>
                <w:lang w:val="sr-Latn-RS"/>
              </w:rPr>
              <w:t>Hazard ratio</w:t>
            </w:r>
            <w:r w:rsidRPr="00C64A63">
              <w:rPr>
                <w:bCs/>
                <w:sz w:val="22"/>
                <w:szCs w:val="22"/>
              </w:rPr>
              <w:t>* (95% CI)</w:t>
            </w:r>
          </w:p>
        </w:tc>
        <w:tc>
          <w:tcPr>
            <w:tcW w:w="407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3390C0" w14:textId="77777777" w:rsidR="00215FAF" w:rsidRPr="00C64A63" w:rsidRDefault="00215FAF" w:rsidP="00500D57">
            <w:pPr>
              <w:keepNext/>
              <w:keepLines/>
              <w:widowControl w:val="0"/>
              <w:autoSpaceDE w:val="0"/>
              <w:autoSpaceDN w:val="0"/>
              <w:jc w:val="center"/>
              <w:rPr>
                <w:sz w:val="22"/>
                <w:szCs w:val="20"/>
                <w:lang w:val="en-GB" w:eastAsia="en-GB"/>
              </w:rPr>
            </w:pPr>
            <w:r w:rsidRPr="00C64A63">
              <w:rPr>
                <w:sz w:val="22"/>
                <w:szCs w:val="20"/>
                <w:lang w:val="en-GB" w:eastAsia="en-GB"/>
              </w:rPr>
              <w:t>066 (0,47; 0,92)</w:t>
            </w:r>
          </w:p>
        </w:tc>
      </w:tr>
      <w:tr w:rsidR="00215FAF" w:rsidRPr="00C64A63" w14:paraId="0570BEAA" w14:textId="77777777" w:rsidTr="00500D57">
        <w:trPr>
          <w:trHeight w:val="20"/>
          <w:jc w:val="center"/>
        </w:trPr>
        <w:tc>
          <w:tcPr>
            <w:tcW w:w="49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B67960" w14:textId="77777777" w:rsidR="00215FAF" w:rsidRPr="00C64A63" w:rsidRDefault="00215FAF" w:rsidP="00500D57">
            <w:pPr>
              <w:keepNext/>
              <w:keepLines/>
              <w:widowControl w:val="0"/>
              <w:autoSpaceDE w:val="0"/>
              <w:autoSpaceDN w:val="0"/>
              <w:ind w:left="150"/>
              <w:jc w:val="both"/>
              <w:rPr>
                <w:sz w:val="22"/>
                <w:szCs w:val="20"/>
                <w:lang w:val="en-GB" w:eastAsia="en-GB"/>
              </w:rPr>
            </w:pPr>
            <w:r w:rsidRPr="00C64A63">
              <w:rPr>
                <w:bCs/>
                <w:sz w:val="22"/>
                <w:szCs w:val="22"/>
              </w:rPr>
              <w:t>Medijana u m</w:t>
            </w:r>
            <w:r>
              <w:rPr>
                <w:bCs/>
                <w:sz w:val="22"/>
                <w:szCs w:val="22"/>
              </w:rPr>
              <w:t>j</w:t>
            </w:r>
            <w:r w:rsidRPr="00C64A63">
              <w:rPr>
                <w:bCs/>
                <w:sz w:val="22"/>
                <w:szCs w:val="22"/>
              </w:rPr>
              <w:t>esecima (95% CI)</w:t>
            </w:r>
          </w:p>
        </w:tc>
        <w:tc>
          <w:tcPr>
            <w:tcW w:w="2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5B0727" w14:textId="77777777" w:rsidR="00215FAF" w:rsidRPr="00C64A63" w:rsidRDefault="00215FAF" w:rsidP="00500D57">
            <w:pPr>
              <w:keepNext/>
              <w:keepLines/>
              <w:widowControl w:val="0"/>
              <w:autoSpaceDE w:val="0"/>
              <w:autoSpaceDN w:val="0"/>
              <w:jc w:val="center"/>
              <w:rPr>
                <w:sz w:val="22"/>
                <w:szCs w:val="20"/>
                <w:lang w:val="en-GB" w:eastAsia="en-GB"/>
              </w:rPr>
            </w:pPr>
            <w:r w:rsidRPr="00C64A63">
              <w:rPr>
                <w:sz w:val="22"/>
                <w:szCs w:val="20"/>
                <w:lang w:val="en-GB" w:eastAsia="en-GB"/>
              </w:rPr>
              <w:t>12,6 (8,7; 19,4)</w:t>
            </w:r>
          </w:p>
        </w:tc>
        <w:tc>
          <w:tcPr>
            <w:tcW w:w="20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2E549C" w14:textId="77777777" w:rsidR="00215FAF" w:rsidRPr="00C64A63" w:rsidRDefault="00215FAF" w:rsidP="00500D57">
            <w:pPr>
              <w:keepNext/>
              <w:keepLines/>
              <w:widowControl w:val="0"/>
              <w:autoSpaceDE w:val="0"/>
              <w:autoSpaceDN w:val="0"/>
              <w:jc w:val="center"/>
              <w:rPr>
                <w:sz w:val="22"/>
                <w:szCs w:val="20"/>
                <w:lang w:val="en-GB" w:eastAsia="en-GB"/>
              </w:rPr>
            </w:pPr>
            <w:r w:rsidRPr="00C64A63">
              <w:rPr>
                <w:sz w:val="22"/>
                <w:szCs w:val="20"/>
                <w:lang w:val="en-GB" w:eastAsia="en-GB"/>
              </w:rPr>
              <w:t>8,2 (5,6; 8,8)</w:t>
            </w:r>
          </w:p>
        </w:tc>
      </w:tr>
      <w:tr w:rsidR="00215FAF" w:rsidRPr="00C64A63" w14:paraId="674AAC82" w14:textId="77777777" w:rsidTr="00500D57">
        <w:trPr>
          <w:trHeight w:val="20"/>
          <w:jc w:val="center"/>
        </w:trPr>
        <w:tc>
          <w:tcPr>
            <w:tcW w:w="897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4F3901" w14:textId="77777777" w:rsidR="00215FAF" w:rsidRPr="00C64A63" w:rsidRDefault="00215FAF" w:rsidP="00500D57">
            <w:pPr>
              <w:keepNext/>
              <w:keepLines/>
              <w:widowControl w:val="0"/>
              <w:autoSpaceDE w:val="0"/>
              <w:autoSpaceDN w:val="0"/>
              <w:jc w:val="both"/>
              <w:rPr>
                <w:sz w:val="22"/>
                <w:szCs w:val="20"/>
                <w:lang w:val="en-GB" w:eastAsia="en-GB"/>
              </w:rPr>
            </w:pPr>
            <w:r w:rsidRPr="00C64A63">
              <w:rPr>
                <w:b/>
                <w:bCs/>
                <w:sz w:val="22"/>
                <w:szCs w:val="22"/>
              </w:rPr>
              <w:t>Stopa objektivnog odgovora</w:t>
            </w:r>
          </w:p>
        </w:tc>
      </w:tr>
      <w:tr w:rsidR="00215FAF" w:rsidRPr="00C64A63" w14:paraId="22D89359" w14:textId="77777777" w:rsidTr="00500D57">
        <w:trPr>
          <w:trHeight w:val="20"/>
          <w:jc w:val="center"/>
        </w:trPr>
        <w:tc>
          <w:tcPr>
            <w:tcW w:w="49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C8EC91" w14:textId="77777777" w:rsidR="00215FAF" w:rsidRPr="00C64A63" w:rsidRDefault="00215FAF" w:rsidP="00500D57">
            <w:pPr>
              <w:keepNext/>
              <w:keepLines/>
              <w:widowControl w:val="0"/>
              <w:autoSpaceDE w:val="0"/>
              <w:autoSpaceDN w:val="0"/>
              <w:ind w:left="150"/>
              <w:jc w:val="both"/>
              <w:rPr>
                <w:sz w:val="22"/>
                <w:szCs w:val="20"/>
                <w:lang w:val="en-GB" w:eastAsia="en-GB"/>
              </w:rPr>
            </w:pPr>
            <w:r w:rsidRPr="00C64A63">
              <w:rPr>
                <w:sz w:val="22"/>
                <w:szCs w:val="20"/>
                <w:lang w:val="en-GB" w:eastAsia="en-GB"/>
              </w:rPr>
              <w:t>ORR</w:t>
            </w:r>
            <w:r w:rsidRPr="00C64A63">
              <w:rPr>
                <w:b/>
                <w:bCs/>
                <w:sz w:val="22"/>
                <w:szCs w:val="20"/>
                <w:vertAlign w:val="superscript"/>
                <w:lang w:val="en-GB" w:eastAsia="en-GB"/>
              </w:rPr>
              <w:t>‡</w:t>
            </w:r>
            <w:r w:rsidRPr="00C64A63">
              <w:rPr>
                <w:sz w:val="22"/>
                <w:szCs w:val="20"/>
                <w:lang w:val="en-GB" w:eastAsia="en-GB"/>
              </w:rPr>
              <w:t xml:space="preserve"> % (95% CI)</w:t>
            </w:r>
          </w:p>
        </w:tc>
        <w:tc>
          <w:tcPr>
            <w:tcW w:w="2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283B62" w14:textId="77777777" w:rsidR="00215FAF" w:rsidRPr="00C64A63" w:rsidRDefault="00215FAF" w:rsidP="00500D57">
            <w:pPr>
              <w:keepNext/>
              <w:keepLines/>
              <w:widowControl w:val="0"/>
              <w:autoSpaceDE w:val="0"/>
              <w:autoSpaceDN w:val="0"/>
              <w:jc w:val="center"/>
              <w:rPr>
                <w:sz w:val="22"/>
                <w:szCs w:val="20"/>
                <w:lang w:val="en-GB" w:eastAsia="en-GB"/>
              </w:rPr>
            </w:pPr>
            <w:r w:rsidRPr="00C64A63">
              <w:rPr>
                <w:sz w:val="22"/>
                <w:szCs w:val="20"/>
                <w:lang w:val="en-GB" w:eastAsia="en-GB"/>
              </w:rPr>
              <w:t>65% (56,3; 73,6)</w:t>
            </w:r>
          </w:p>
        </w:tc>
        <w:tc>
          <w:tcPr>
            <w:tcW w:w="20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7B0E19" w14:textId="77777777" w:rsidR="00215FAF" w:rsidRPr="00C64A63" w:rsidRDefault="00215FAF" w:rsidP="00500D57">
            <w:pPr>
              <w:keepNext/>
              <w:keepLines/>
              <w:widowControl w:val="0"/>
              <w:autoSpaceDE w:val="0"/>
              <w:autoSpaceDN w:val="0"/>
              <w:jc w:val="center"/>
              <w:rPr>
                <w:sz w:val="22"/>
                <w:szCs w:val="20"/>
                <w:lang w:val="en-GB" w:eastAsia="en-GB"/>
              </w:rPr>
            </w:pPr>
            <w:r w:rsidRPr="00C64A63">
              <w:rPr>
                <w:sz w:val="22"/>
                <w:szCs w:val="20"/>
                <w:lang w:val="en-GB" w:eastAsia="en-GB"/>
              </w:rPr>
              <w:t>54% (45,3; 63,3)</w:t>
            </w:r>
          </w:p>
        </w:tc>
      </w:tr>
      <w:tr w:rsidR="00215FAF" w:rsidRPr="00C64A63" w14:paraId="2DE67995" w14:textId="77777777" w:rsidTr="00500D57">
        <w:trPr>
          <w:trHeight w:val="20"/>
          <w:jc w:val="center"/>
        </w:trPr>
        <w:tc>
          <w:tcPr>
            <w:tcW w:w="49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994FF" w14:textId="77777777" w:rsidR="00215FAF" w:rsidRPr="00C64A63" w:rsidRDefault="00215FAF" w:rsidP="00500D57">
            <w:pPr>
              <w:keepNext/>
              <w:keepLines/>
              <w:widowControl w:val="0"/>
              <w:autoSpaceDE w:val="0"/>
              <w:autoSpaceDN w:val="0"/>
              <w:ind w:left="320"/>
              <w:jc w:val="both"/>
              <w:rPr>
                <w:sz w:val="22"/>
                <w:szCs w:val="20"/>
                <w:lang w:val="en-GB" w:eastAsia="en-GB"/>
              </w:rPr>
            </w:pPr>
            <w:r w:rsidRPr="00C64A63">
              <w:rPr>
                <w:bCs/>
                <w:sz w:val="22"/>
                <w:szCs w:val="22"/>
              </w:rPr>
              <w:t xml:space="preserve">Potpun odgovor </w:t>
            </w:r>
          </w:p>
        </w:tc>
        <w:tc>
          <w:tcPr>
            <w:tcW w:w="2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F5E868" w14:textId="77777777" w:rsidR="00215FAF" w:rsidRPr="00C64A63" w:rsidRDefault="00215FAF" w:rsidP="00500D57">
            <w:pPr>
              <w:keepNext/>
              <w:keepLines/>
              <w:widowControl w:val="0"/>
              <w:autoSpaceDE w:val="0"/>
              <w:autoSpaceDN w:val="0"/>
              <w:jc w:val="center"/>
              <w:rPr>
                <w:sz w:val="22"/>
                <w:szCs w:val="20"/>
                <w:lang w:val="en-GB" w:eastAsia="en-GB"/>
              </w:rPr>
            </w:pPr>
            <w:r w:rsidRPr="00C64A63">
              <w:rPr>
                <w:sz w:val="22"/>
                <w:szCs w:val="20"/>
                <w:lang w:val="en-GB" w:eastAsia="en-GB"/>
              </w:rPr>
              <w:t>27%</w:t>
            </w:r>
          </w:p>
        </w:tc>
        <w:tc>
          <w:tcPr>
            <w:tcW w:w="20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E1BB97" w14:textId="77777777" w:rsidR="00215FAF" w:rsidRPr="00C64A63" w:rsidRDefault="00215FAF" w:rsidP="00500D57">
            <w:pPr>
              <w:keepNext/>
              <w:keepLines/>
              <w:widowControl w:val="0"/>
              <w:autoSpaceDE w:val="0"/>
              <w:autoSpaceDN w:val="0"/>
              <w:jc w:val="center"/>
              <w:rPr>
                <w:sz w:val="22"/>
                <w:szCs w:val="20"/>
                <w:lang w:val="en-GB" w:eastAsia="en-GB"/>
              </w:rPr>
            </w:pPr>
            <w:r w:rsidRPr="00C64A63">
              <w:rPr>
                <w:sz w:val="22"/>
                <w:szCs w:val="20"/>
                <w:lang w:val="en-GB" w:eastAsia="en-GB"/>
              </w:rPr>
              <w:t>22%</w:t>
            </w:r>
          </w:p>
        </w:tc>
      </w:tr>
      <w:tr w:rsidR="00215FAF" w:rsidRPr="00C64A63" w14:paraId="0A6C711F" w14:textId="77777777" w:rsidTr="00500D57">
        <w:trPr>
          <w:trHeight w:val="20"/>
          <w:jc w:val="center"/>
        </w:trPr>
        <w:tc>
          <w:tcPr>
            <w:tcW w:w="49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D307EA" w14:textId="77777777" w:rsidR="00215FAF" w:rsidRPr="00C64A63" w:rsidRDefault="00215FAF" w:rsidP="00500D57">
            <w:pPr>
              <w:keepNext/>
              <w:keepLines/>
              <w:widowControl w:val="0"/>
              <w:autoSpaceDE w:val="0"/>
              <w:autoSpaceDN w:val="0"/>
              <w:ind w:left="320"/>
              <w:jc w:val="both"/>
              <w:rPr>
                <w:sz w:val="22"/>
                <w:szCs w:val="20"/>
                <w:lang w:val="en-GB" w:eastAsia="en-GB"/>
              </w:rPr>
            </w:pPr>
            <w:r w:rsidRPr="00C64A63">
              <w:rPr>
                <w:bCs/>
                <w:sz w:val="22"/>
                <w:szCs w:val="22"/>
              </w:rPr>
              <w:t xml:space="preserve">Parcijalni odgovor </w:t>
            </w:r>
          </w:p>
        </w:tc>
        <w:tc>
          <w:tcPr>
            <w:tcW w:w="2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E3A474" w14:textId="77777777" w:rsidR="00215FAF" w:rsidRPr="00C64A63" w:rsidRDefault="00215FAF" w:rsidP="00500D57">
            <w:pPr>
              <w:keepNext/>
              <w:keepLines/>
              <w:widowControl w:val="0"/>
              <w:autoSpaceDE w:val="0"/>
              <w:autoSpaceDN w:val="0"/>
              <w:jc w:val="center"/>
              <w:rPr>
                <w:sz w:val="22"/>
                <w:szCs w:val="20"/>
                <w:lang w:val="en-GB" w:eastAsia="en-GB"/>
              </w:rPr>
            </w:pPr>
            <w:r w:rsidRPr="00C64A63">
              <w:rPr>
                <w:sz w:val="22"/>
                <w:szCs w:val="20"/>
                <w:lang w:val="en-GB" w:eastAsia="en-GB"/>
              </w:rPr>
              <w:t>39%</w:t>
            </w:r>
          </w:p>
        </w:tc>
        <w:tc>
          <w:tcPr>
            <w:tcW w:w="20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28C723" w14:textId="77777777" w:rsidR="00215FAF" w:rsidRPr="00C64A63" w:rsidRDefault="00215FAF" w:rsidP="00500D57">
            <w:pPr>
              <w:keepNext/>
              <w:keepLines/>
              <w:widowControl w:val="0"/>
              <w:autoSpaceDE w:val="0"/>
              <w:autoSpaceDN w:val="0"/>
              <w:jc w:val="center"/>
              <w:rPr>
                <w:sz w:val="22"/>
                <w:szCs w:val="20"/>
                <w:lang w:val="en-GB" w:eastAsia="en-GB"/>
              </w:rPr>
            </w:pPr>
            <w:r w:rsidRPr="00C64A63">
              <w:rPr>
                <w:sz w:val="22"/>
                <w:szCs w:val="20"/>
                <w:lang w:val="en-GB" w:eastAsia="en-GB"/>
              </w:rPr>
              <w:t>33%</w:t>
            </w:r>
          </w:p>
        </w:tc>
      </w:tr>
      <w:tr w:rsidR="00215FAF" w:rsidRPr="00C64A63" w14:paraId="775DBD27" w14:textId="77777777" w:rsidTr="00500D57">
        <w:trPr>
          <w:trHeight w:val="20"/>
          <w:jc w:val="center"/>
        </w:trPr>
        <w:tc>
          <w:tcPr>
            <w:tcW w:w="49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3C58D9" w14:textId="77777777" w:rsidR="00215FAF" w:rsidRPr="00C64A63" w:rsidRDefault="00215FAF" w:rsidP="00500D57">
            <w:pPr>
              <w:keepNext/>
              <w:keepLines/>
              <w:widowControl w:val="0"/>
              <w:autoSpaceDE w:val="0"/>
              <w:autoSpaceDN w:val="0"/>
              <w:ind w:left="320"/>
              <w:jc w:val="both"/>
              <w:rPr>
                <w:sz w:val="22"/>
                <w:szCs w:val="20"/>
                <w:lang w:val="en-GB" w:eastAsia="en-GB"/>
              </w:rPr>
            </w:pPr>
            <w:r w:rsidRPr="00C64A63">
              <w:rPr>
                <w:sz w:val="22"/>
                <w:szCs w:val="20"/>
                <w:lang w:val="en-GB" w:eastAsia="en-GB"/>
              </w:rPr>
              <w:t>Stabilna bolest</w:t>
            </w:r>
          </w:p>
        </w:tc>
        <w:tc>
          <w:tcPr>
            <w:tcW w:w="2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96B94" w14:textId="77777777" w:rsidR="00215FAF" w:rsidRPr="00C64A63" w:rsidRDefault="00215FAF" w:rsidP="00500D57">
            <w:pPr>
              <w:keepNext/>
              <w:keepLines/>
              <w:widowControl w:val="0"/>
              <w:autoSpaceDE w:val="0"/>
              <w:autoSpaceDN w:val="0"/>
              <w:jc w:val="center"/>
              <w:rPr>
                <w:sz w:val="22"/>
                <w:szCs w:val="20"/>
                <w:lang w:val="en-GB" w:eastAsia="en-GB"/>
              </w:rPr>
            </w:pPr>
            <w:r w:rsidRPr="00C64A63">
              <w:rPr>
                <w:sz w:val="22"/>
                <w:szCs w:val="20"/>
                <w:lang w:val="en-GB" w:eastAsia="en-GB"/>
              </w:rPr>
              <w:t>12%</w:t>
            </w:r>
          </w:p>
        </w:tc>
        <w:tc>
          <w:tcPr>
            <w:tcW w:w="20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10D239" w14:textId="77777777" w:rsidR="00215FAF" w:rsidRPr="00C64A63" w:rsidRDefault="00215FAF" w:rsidP="00500D57">
            <w:pPr>
              <w:keepNext/>
              <w:keepLines/>
              <w:widowControl w:val="0"/>
              <w:autoSpaceDE w:val="0"/>
              <w:autoSpaceDN w:val="0"/>
              <w:jc w:val="center"/>
              <w:rPr>
                <w:sz w:val="22"/>
                <w:szCs w:val="20"/>
                <w:lang w:val="en-GB" w:eastAsia="en-GB"/>
              </w:rPr>
            </w:pPr>
            <w:r w:rsidRPr="00C64A63">
              <w:rPr>
                <w:sz w:val="22"/>
                <w:szCs w:val="20"/>
                <w:lang w:val="en-GB" w:eastAsia="en-GB"/>
              </w:rPr>
              <w:t>23%</w:t>
            </w:r>
          </w:p>
        </w:tc>
      </w:tr>
      <w:tr w:rsidR="00215FAF" w:rsidRPr="00C64A63" w14:paraId="2E569D8D" w14:textId="77777777" w:rsidTr="00500D57">
        <w:trPr>
          <w:trHeight w:val="20"/>
          <w:jc w:val="center"/>
        </w:trPr>
        <w:tc>
          <w:tcPr>
            <w:tcW w:w="897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E8950" w14:textId="77777777" w:rsidR="00215FAF" w:rsidRPr="00C64A63" w:rsidRDefault="00215FAF" w:rsidP="00500D57">
            <w:pPr>
              <w:keepNext/>
              <w:keepLines/>
              <w:widowControl w:val="0"/>
              <w:autoSpaceDE w:val="0"/>
              <w:autoSpaceDN w:val="0"/>
              <w:jc w:val="both"/>
              <w:rPr>
                <w:b/>
                <w:bCs/>
                <w:sz w:val="22"/>
                <w:szCs w:val="20"/>
                <w:lang w:val="en-GB" w:eastAsia="en-GB"/>
              </w:rPr>
            </w:pPr>
            <w:r>
              <w:rPr>
                <w:b/>
                <w:bCs/>
                <w:sz w:val="22"/>
                <w:szCs w:val="20"/>
                <w:lang w:val="en-GB" w:eastAsia="en-GB"/>
              </w:rPr>
              <w:t>Trajanje odgovora</w:t>
            </w:r>
          </w:p>
        </w:tc>
      </w:tr>
      <w:tr w:rsidR="00215FAF" w:rsidRPr="00C64A63" w14:paraId="77F6098D" w14:textId="77777777" w:rsidTr="00500D57">
        <w:trPr>
          <w:trHeight w:val="20"/>
          <w:jc w:val="center"/>
        </w:trPr>
        <w:tc>
          <w:tcPr>
            <w:tcW w:w="49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E6FBBF" w14:textId="77777777" w:rsidR="00215FAF" w:rsidRPr="00C64A63" w:rsidRDefault="00215FAF" w:rsidP="00500D57">
            <w:pPr>
              <w:keepNext/>
              <w:keepLines/>
              <w:widowControl w:val="0"/>
              <w:autoSpaceDE w:val="0"/>
              <w:autoSpaceDN w:val="0"/>
              <w:ind w:left="150"/>
              <w:jc w:val="both"/>
              <w:rPr>
                <w:sz w:val="22"/>
                <w:szCs w:val="20"/>
                <w:lang w:val="en-GB" w:eastAsia="en-GB"/>
              </w:rPr>
            </w:pPr>
            <w:r w:rsidRPr="00C64A63">
              <w:rPr>
                <w:bCs/>
                <w:sz w:val="22"/>
                <w:szCs w:val="22"/>
              </w:rPr>
              <w:t>Medijana u m</w:t>
            </w:r>
            <w:r>
              <w:rPr>
                <w:bCs/>
                <w:sz w:val="22"/>
                <w:szCs w:val="22"/>
              </w:rPr>
              <w:t>j</w:t>
            </w:r>
            <w:r w:rsidRPr="00C64A63">
              <w:rPr>
                <w:bCs/>
                <w:sz w:val="22"/>
                <w:szCs w:val="22"/>
              </w:rPr>
              <w:t xml:space="preserve">esecima </w:t>
            </w:r>
            <w:r w:rsidRPr="00C64A63">
              <w:rPr>
                <w:sz w:val="22"/>
                <w:szCs w:val="20"/>
                <w:lang w:val="en-GB" w:eastAsia="en-GB"/>
              </w:rPr>
              <w:t>(raspon)</w:t>
            </w:r>
          </w:p>
        </w:tc>
        <w:tc>
          <w:tcPr>
            <w:tcW w:w="2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5499D6" w14:textId="77777777" w:rsidR="00215FAF" w:rsidRPr="00C64A63" w:rsidRDefault="00215FAF" w:rsidP="00500D57">
            <w:pPr>
              <w:keepNext/>
              <w:keepLines/>
              <w:widowControl w:val="0"/>
              <w:jc w:val="center"/>
              <w:rPr>
                <w:sz w:val="22"/>
                <w:szCs w:val="20"/>
              </w:rPr>
            </w:pPr>
            <w:r w:rsidRPr="00C64A63">
              <w:rPr>
                <w:sz w:val="22"/>
                <w:szCs w:val="20"/>
                <w:lang w:val="en-GB"/>
              </w:rPr>
              <w:t>20,5 (0,0+; 33,2+)</w:t>
            </w:r>
          </w:p>
        </w:tc>
        <w:tc>
          <w:tcPr>
            <w:tcW w:w="20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9EA394" w14:textId="77777777" w:rsidR="00215FAF" w:rsidRPr="00C64A63" w:rsidRDefault="00215FAF" w:rsidP="00500D57">
            <w:pPr>
              <w:keepNext/>
              <w:keepLines/>
              <w:widowControl w:val="0"/>
              <w:jc w:val="center"/>
              <w:rPr>
                <w:sz w:val="22"/>
                <w:szCs w:val="20"/>
                <w:lang w:val="en-GB"/>
              </w:rPr>
            </w:pPr>
            <w:r w:rsidRPr="00C64A63">
              <w:rPr>
                <w:sz w:val="22"/>
                <w:szCs w:val="20"/>
                <w:lang w:val="en-GB"/>
              </w:rPr>
              <w:t>11</w:t>
            </w:r>
            <w:r>
              <w:rPr>
                <w:sz w:val="22"/>
                <w:szCs w:val="20"/>
                <w:lang w:val="en-GB"/>
              </w:rPr>
              <w:t>,</w:t>
            </w:r>
            <w:r w:rsidRPr="00C64A63">
              <w:rPr>
                <w:sz w:val="22"/>
                <w:szCs w:val="20"/>
                <w:lang w:val="en-GB"/>
              </w:rPr>
              <w:t>2 (0,0+; 33,9+)</w:t>
            </w:r>
          </w:p>
        </w:tc>
      </w:tr>
      <w:tr w:rsidR="00215FAF" w:rsidRPr="00C64A63" w14:paraId="5426FAC6" w14:textId="77777777" w:rsidTr="00500D57">
        <w:trPr>
          <w:trHeight w:val="20"/>
          <w:jc w:val="center"/>
        </w:trPr>
        <w:tc>
          <w:tcPr>
            <w:tcW w:w="49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D96D8B" w14:textId="77777777" w:rsidR="00215FAF" w:rsidRPr="00C64A63" w:rsidRDefault="00215FAF" w:rsidP="00500D57">
            <w:pPr>
              <w:keepNext/>
              <w:keepLines/>
              <w:widowControl w:val="0"/>
              <w:autoSpaceDE w:val="0"/>
              <w:autoSpaceDN w:val="0"/>
              <w:ind w:left="150"/>
              <w:jc w:val="both"/>
              <w:rPr>
                <w:sz w:val="22"/>
                <w:szCs w:val="20"/>
                <w:lang w:val="en-GB"/>
              </w:rPr>
            </w:pPr>
            <w:r w:rsidRPr="00C64A63">
              <w:rPr>
                <w:sz w:val="22"/>
                <w:szCs w:val="20"/>
                <w:lang w:val="en-GB"/>
              </w:rPr>
              <w:t>Broj (%</w:t>
            </w:r>
            <w:r w:rsidRPr="00C64A63">
              <w:rPr>
                <w:sz w:val="22"/>
                <w:szCs w:val="20"/>
                <w:vertAlign w:val="superscript"/>
                <w:lang w:val="en-GB"/>
              </w:rPr>
              <w:t>¶</w:t>
            </w:r>
            <w:r w:rsidRPr="00C64A63">
              <w:rPr>
                <w:sz w:val="22"/>
                <w:szCs w:val="20"/>
                <w:lang w:val="en-GB"/>
              </w:rPr>
              <w:t>) pacijenata sa trajanjem ≥ 6 m</w:t>
            </w:r>
            <w:r>
              <w:rPr>
                <w:sz w:val="22"/>
                <w:szCs w:val="20"/>
                <w:lang w:val="en-GB"/>
              </w:rPr>
              <w:t>j</w:t>
            </w:r>
            <w:r w:rsidRPr="00C64A63">
              <w:rPr>
                <w:sz w:val="22"/>
                <w:szCs w:val="20"/>
                <w:lang w:val="en-GB"/>
              </w:rPr>
              <w:t>eseci</w:t>
            </w:r>
          </w:p>
        </w:tc>
        <w:tc>
          <w:tcPr>
            <w:tcW w:w="2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4C4923" w14:textId="77777777" w:rsidR="00215FAF" w:rsidRPr="00C64A63" w:rsidRDefault="00215FAF" w:rsidP="00500D57">
            <w:pPr>
              <w:keepNext/>
              <w:keepLines/>
              <w:widowControl w:val="0"/>
              <w:autoSpaceDE w:val="0"/>
              <w:autoSpaceDN w:val="0"/>
              <w:jc w:val="center"/>
              <w:rPr>
                <w:sz w:val="22"/>
                <w:szCs w:val="22"/>
                <w:lang w:val="en-GB"/>
              </w:rPr>
            </w:pPr>
            <w:r w:rsidRPr="00C64A63">
              <w:rPr>
                <w:sz w:val="22"/>
                <w:szCs w:val="22"/>
                <w:lang w:val="en-GB"/>
              </w:rPr>
              <w:t>53 (80,8%)</w:t>
            </w:r>
          </w:p>
        </w:tc>
        <w:tc>
          <w:tcPr>
            <w:tcW w:w="20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9E7CCF" w14:textId="77777777" w:rsidR="00215FAF" w:rsidRPr="00C64A63" w:rsidRDefault="00215FAF" w:rsidP="00500D57">
            <w:pPr>
              <w:keepNext/>
              <w:keepLines/>
              <w:widowControl w:val="0"/>
              <w:autoSpaceDE w:val="0"/>
              <w:autoSpaceDN w:val="0"/>
              <w:jc w:val="center"/>
              <w:rPr>
                <w:sz w:val="22"/>
                <w:szCs w:val="22"/>
                <w:lang w:val="en-GB"/>
              </w:rPr>
            </w:pPr>
            <w:r w:rsidRPr="00C64A63">
              <w:rPr>
                <w:sz w:val="22"/>
                <w:szCs w:val="22"/>
                <w:lang w:val="en-GB"/>
              </w:rPr>
              <w:t>28 (61,2%)</w:t>
            </w:r>
          </w:p>
        </w:tc>
      </w:tr>
      <w:tr w:rsidR="00215FAF" w:rsidRPr="00C64A63" w14:paraId="42DEC339" w14:textId="77777777" w:rsidTr="00500D57">
        <w:trPr>
          <w:trHeight w:val="335"/>
          <w:jc w:val="center"/>
        </w:trPr>
        <w:tc>
          <w:tcPr>
            <w:tcW w:w="49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6F5525" w14:textId="77777777" w:rsidR="00215FAF" w:rsidRPr="00C64A63" w:rsidRDefault="00215FAF" w:rsidP="00500D57">
            <w:pPr>
              <w:keepNext/>
              <w:keepLines/>
              <w:widowControl w:val="0"/>
              <w:autoSpaceDE w:val="0"/>
              <w:autoSpaceDN w:val="0"/>
              <w:ind w:left="150"/>
              <w:jc w:val="both"/>
              <w:rPr>
                <w:sz w:val="22"/>
                <w:szCs w:val="22"/>
                <w:lang w:val="en-GB"/>
              </w:rPr>
            </w:pPr>
            <w:r w:rsidRPr="00C64A63">
              <w:rPr>
                <w:sz w:val="22"/>
                <w:szCs w:val="20"/>
                <w:lang w:val="en-GB"/>
              </w:rPr>
              <w:t>Broj (%</w:t>
            </w:r>
            <w:r w:rsidRPr="00C64A63">
              <w:rPr>
                <w:sz w:val="22"/>
                <w:szCs w:val="20"/>
                <w:vertAlign w:val="superscript"/>
                <w:lang w:val="en-GB"/>
              </w:rPr>
              <w:t>¶</w:t>
            </w:r>
            <w:r w:rsidRPr="00C64A63">
              <w:rPr>
                <w:sz w:val="22"/>
                <w:szCs w:val="20"/>
                <w:lang w:val="en-GB"/>
              </w:rPr>
              <w:t>) pacijenata sa trajanjem ≥ 12 m</w:t>
            </w:r>
            <w:r>
              <w:rPr>
                <w:sz w:val="22"/>
                <w:szCs w:val="20"/>
                <w:lang w:val="en-GB"/>
              </w:rPr>
              <w:t>j</w:t>
            </w:r>
            <w:r w:rsidRPr="00C64A63">
              <w:rPr>
                <w:sz w:val="22"/>
                <w:szCs w:val="20"/>
                <w:lang w:val="en-GB"/>
              </w:rPr>
              <w:t>eseci</w:t>
            </w:r>
          </w:p>
        </w:tc>
        <w:tc>
          <w:tcPr>
            <w:tcW w:w="20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2256C4" w14:textId="77777777" w:rsidR="00215FAF" w:rsidRPr="00C64A63" w:rsidRDefault="00215FAF" w:rsidP="00500D57">
            <w:pPr>
              <w:keepNext/>
              <w:keepLines/>
              <w:widowControl w:val="0"/>
              <w:autoSpaceDE w:val="0"/>
              <w:autoSpaceDN w:val="0"/>
              <w:jc w:val="center"/>
              <w:rPr>
                <w:sz w:val="22"/>
                <w:szCs w:val="22"/>
                <w:lang w:val="en-GB"/>
              </w:rPr>
            </w:pPr>
            <w:r w:rsidRPr="00C64A63">
              <w:rPr>
                <w:sz w:val="22"/>
                <w:szCs w:val="22"/>
                <w:lang w:val="en-GB"/>
              </w:rPr>
              <w:t>37 (61,7)</w:t>
            </w:r>
          </w:p>
        </w:tc>
        <w:tc>
          <w:tcPr>
            <w:tcW w:w="20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676D73" w14:textId="77777777" w:rsidR="00215FAF" w:rsidRPr="00C64A63" w:rsidRDefault="00215FAF" w:rsidP="00500D57">
            <w:pPr>
              <w:keepNext/>
              <w:keepLines/>
              <w:widowControl w:val="0"/>
              <w:autoSpaceDE w:val="0"/>
              <w:autoSpaceDN w:val="0"/>
              <w:jc w:val="center"/>
              <w:rPr>
                <w:sz w:val="22"/>
                <w:szCs w:val="22"/>
                <w:lang w:val="en-GB"/>
              </w:rPr>
            </w:pPr>
            <w:r w:rsidRPr="00C64A63">
              <w:rPr>
                <w:sz w:val="22"/>
                <w:szCs w:val="22"/>
                <w:lang w:val="en-GB"/>
              </w:rPr>
              <w:t>17 (49,0%)</w:t>
            </w:r>
          </w:p>
        </w:tc>
      </w:tr>
      <w:tr w:rsidR="00215FAF" w:rsidRPr="00937843" w14:paraId="61E9CA29" w14:textId="77777777" w:rsidTr="00500D57">
        <w:trPr>
          <w:jc w:val="center"/>
        </w:trPr>
        <w:tc>
          <w:tcPr>
            <w:tcW w:w="8977" w:type="dxa"/>
            <w:gridSpan w:val="3"/>
            <w:tcBorders>
              <w:top w:val="single" w:sz="4" w:space="0" w:color="auto"/>
            </w:tcBorders>
            <w:tcMar>
              <w:top w:w="0" w:type="dxa"/>
              <w:left w:w="108" w:type="dxa"/>
              <w:bottom w:w="0" w:type="dxa"/>
              <w:right w:w="108" w:type="dxa"/>
            </w:tcMar>
          </w:tcPr>
          <w:p w14:paraId="76F43181" w14:textId="77777777" w:rsidR="00215FAF" w:rsidRPr="00A977BB" w:rsidRDefault="00215FAF" w:rsidP="00500D57">
            <w:pPr>
              <w:keepNext/>
              <w:keepLines/>
              <w:tabs>
                <w:tab w:val="left" w:pos="284"/>
              </w:tabs>
              <w:autoSpaceDE w:val="0"/>
              <w:autoSpaceDN w:val="0"/>
              <w:adjustRightInd w:val="0"/>
              <w:ind w:left="360" w:hanging="360"/>
              <w:jc w:val="both"/>
              <w:rPr>
                <w:bCs/>
                <w:strike/>
                <w:sz w:val="18"/>
                <w:szCs w:val="18"/>
                <w:lang w:val="pt-BR"/>
              </w:rPr>
            </w:pPr>
            <w:r w:rsidRPr="00A977BB">
              <w:rPr>
                <w:sz w:val="18"/>
                <w:szCs w:val="18"/>
                <w:vertAlign w:val="superscript"/>
                <w:lang w:val="pt-BR" w:eastAsia="en-GB"/>
              </w:rPr>
              <w:t>*</w:t>
            </w:r>
            <w:r w:rsidRPr="00A977BB">
              <w:rPr>
                <w:sz w:val="18"/>
                <w:szCs w:val="18"/>
                <w:lang w:val="pt-BR" w:eastAsia="en-GB"/>
              </w:rPr>
              <w:t xml:space="preserve">      </w:t>
            </w:r>
            <w:r w:rsidRPr="00A977BB">
              <w:rPr>
                <w:bCs/>
                <w:sz w:val="18"/>
                <w:szCs w:val="18"/>
                <w:lang w:val="pt-BR"/>
              </w:rPr>
              <w:t xml:space="preserve">Na osnovu stratifikovanog </w:t>
            </w:r>
            <w:r w:rsidRPr="00A977BB">
              <w:rPr>
                <w:bCs/>
                <w:i/>
                <w:sz w:val="18"/>
                <w:szCs w:val="18"/>
                <w:lang w:val="pt-BR"/>
              </w:rPr>
              <w:t>Cox</w:t>
            </w:r>
            <w:r w:rsidRPr="00A977BB">
              <w:rPr>
                <w:bCs/>
                <w:sz w:val="18"/>
                <w:szCs w:val="18"/>
                <w:lang w:val="pt-BR"/>
              </w:rPr>
              <w:t>-ovog modela proporcionalnih hazarda</w:t>
            </w:r>
          </w:p>
          <w:p w14:paraId="111C0CDD" w14:textId="77777777" w:rsidR="00215FAF" w:rsidRPr="00A977BB" w:rsidRDefault="00215FAF" w:rsidP="00500D57">
            <w:pPr>
              <w:keepNext/>
              <w:keepLines/>
              <w:widowControl w:val="0"/>
              <w:autoSpaceDE w:val="0"/>
              <w:autoSpaceDN w:val="0"/>
              <w:ind w:left="360" w:hanging="360"/>
              <w:jc w:val="both"/>
              <w:rPr>
                <w:sz w:val="18"/>
                <w:szCs w:val="18"/>
                <w:lang w:val="pt-BR" w:eastAsia="en-GB"/>
              </w:rPr>
            </w:pPr>
            <w:r w:rsidRPr="00A977BB">
              <w:rPr>
                <w:sz w:val="18"/>
                <w:szCs w:val="18"/>
                <w:vertAlign w:val="superscript"/>
                <w:lang w:val="pt-BR" w:eastAsia="en-GB"/>
              </w:rPr>
              <w:t>‡</w:t>
            </w:r>
            <w:r w:rsidRPr="00A977BB">
              <w:rPr>
                <w:sz w:val="18"/>
                <w:szCs w:val="18"/>
                <w:lang w:val="pt-BR" w:eastAsia="en-GB"/>
              </w:rPr>
              <w:t>      Na osnovu pacijenata sa najboljim objektivnim odgovorom kao potpuni ili parcijalni odgovor</w:t>
            </w:r>
          </w:p>
          <w:p w14:paraId="7C263C72" w14:textId="77777777" w:rsidR="00215FAF" w:rsidRPr="00BC44C8" w:rsidRDefault="00215FAF" w:rsidP="00500D57">
            <w:pPr>
              <w:keepNext/>
              <w:keepLines/>
              <w:widowControl w:val="0"/>
              <w:autoSpaceDE w:val="0"/>
              <w:autoSpaceDN w:val="0"/>
              <w:ind w:left="360" w:hanging="360"/>
              <w:jc w:val="both"/>
              <w:rPr>
                <w:sz w:val="18"/>
                <w:szCs w:val="18"/>
                <w:lang w:val="de-DE" w:eastAsia="en-GB"/>
              </w:rPr>
            </w:pPr>
            <w:r w:rsidRPr="00BC44C8">
              <w:rPr>
                <w:sz w:val="18"/>
                <w:szCs w:val="18"/>
                <w:vertAlign w:val="superscript"/>
                <w:lang w:val="de-DE"/>
              </w:rPr>
              <w:t>¶</w:t>
            </w:r>
            <w:r w:rsidRPr="00BC44C8">
              <w:rPr>
                <w:sz w:val="18"/>
                <w:szCs w:val="18"/>
                <w:lang w:val="de-DE"/>
              </w:rPr>
              <w:t xml:space="preserve">      </w:t>
            </w:r>
            <w:r w:rsidRPr="00BC44C8">
              <w:rPr>
                <w:bCs/>
                <w:sz w:val="18"/>
                <w:szCs w:val="18"/>
                <w:lang w:val="de-DE"/>
              </w:rPr>
              <w:t xml:space="preserve">Na osnovu procjene prema </w:t>
            </w:r>
            <w:r w:rsidRPr="00BC44C8">
              <w:rPr>
                <w:bCs/>
                <w:i/>
                <w:sz w:val="18"/>
                <w:szCs w:val="18"/>
                <w:lang w:val="de-DE"/>
              </w:rPr>
              <w:t>Kaplan-Meier</w:t>
            </w:r>
            <w:r w:rsidRPr="00BC44C8">
              <w:rPr>
                <w:bCs/>
                <w:sz w:val="18"/>
                <w:szCs w:val="18"/>
                <w:lang w:val="de-DE"/>
              </w:rPr>
              <w:t>-u</w:t>
            </w:r>
            <w:r w:rsidRPr="00BC44C8">
              <w:rPr>
                <w:sz w:val="18"/>
                <w:szCs w:val="18"/>
                <w:lang w:val="de-DE" w:eastAsia="en-GB"/>
              </w:rPr>
              <w:t xml:space="preserve"> </w:t>
            </w:r>
          </w:p>
        </w:tc>
      </w:tr>
    </w:tbl>
    <w:p w14:paraId="60FD84B3" w14:textId="77777777" w:rsidR="00215FAF" w:rsidRPr="00C0636A" w:rsidRDefault="00215FAF" w:rsidP="00215FAF">
      <w:pPr>
        <w:keepNext/>
        <w:tabs>
          <w:tab w:val="left" w:pos="284"/>
        </w:tabs>
        <w:autoSpaceDE w:val="0"/>
        <w:autoSpaceDN w:val="0"/>
        <w:adjustRightInd w:val="0"/>
        <w:jc w:val="both"/>
        <w:rPr>
          <w:bCs/>
          <w:sz w:val="22"/>
          <w:szCs w:val="22"/>
          <w:lang w:val="de-DE"/>
        </w:rPr>
      </w:pPr>
    </w:p>
    <w:p w14:paraId="78D89FE4" w14:textId="0605CE14" w:rsidR="00215FAF" w:rsidRPr="00B15CEB" w:rsidRDefault="00215FAF" w:rsidP="0092413D">
      <w:pPr>
        <w:widowControl w:val="0"/>
        <w:tabs>
          <w:tab w:val="left" w:pos="284"/>
        </w:tabs>
        <w:autoSpaceDE w:val="0"/>
        <w:autoSpaceDN w:val="0"/>
        <w:adjustRightInd w:val="0"/>
        <w:jc w:val="both"/>
        <w:rPr>
          <w:b/>
          <w:sz w:val="22"/>
          <w:szCs w:val="22"/>
          <w:lang w:val="de-DE"/>
        </w:rPr>
      </w:pPr>
      <w:r w:rsidRPr="00B15CEB">
        <w:rPr>
          <w:b/>
          <w:sz w:val="22"/>
          <w:szCs w:val="22"/>
          <w:lang w:val="de-DE"/>
        </w:rPr>
        <w:t>Slika 19: Kaplan-Meier-ova kriva za preživljenje bez progresije bolesti prema liječenim grupama kod pacijenata sa cHL-om koji su neuspješno liječeni transplantacijom prije uključivanja u studiju ili koji nijesu odgovorili na 2 ili više prethodnih terapija i nijesu bili pogodni za ASCT u studiji KEYNOTE-204</w:t>
      </w:r>
    </w:p>
    <w:p w14:paraId="297AD801" w14:textId="22DD0B2D" w:rsidR="00215FAF" w:rsidRPr="005A3511" w:rsidRDefault="00215FAF" w:rsidP="0092413D">
      <w:pPr>
        <w:widowControl w:val="0"/>
        <w:tabs>
          <w:tab w:val="left" w:pos="284"/>
        </w:tabs>
        <w:autoSpaceDE w:val="0"/>
        <w:autoSpaceDN w:val="0"/>
        <w:adjustRightInd w:val="0"/>
        <w:jc w:val="center"/>
        <w:rPr>
          <w:bCs/>
          <w:sz w:val="22"/>
          <w:szCs w:val="22"/>
        </w:rPr>
      </w:pPr>
      <w:r w:rsidRPr="005A3511">
        <w:rPr>
          <w:bCs/>
          <w:noProof/>
          <w:sz w:val="22"/>
          <w:szCs w:val="22"/>
        </w:rPr>
        <mc:AlternateContent>
          <mc:Choice Requires="wps">
            <w:drawing>
              <wp:anchor distT="0" distB="0" distL="114300" distR="114300" simplePos="0" relativeHeight="251816448" behindDoc="0" locked="0" layoutInCell="1" allowOverlap="1" wp14:anchorId="40D6C122" wp14:editId="1AA6AB0F">
                <wp:simplePos x="0" y="0"/>
                <wp:positionH relativeFrom="column">
                  <wp:posOffset>36830</wp:posOffset>
                </wp:positionH>
                <wp:positionV relativeFrom="paragraph">
                  <wp:posOffset>3417570</wp:posOffset>
                </wp:positionV>
                <wp:extent cx="873125" cy="398780"/>
                <wp:effectExtent l="0" t="0" r="0" b="0"/>
                <wp:wrapNone/>
                <wp:docPr id="1912393169" name="Text Box 1912393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98780"/>
                        </a:xfrm>
                        <a:prstGeom prst="rect">
                          <a:avLst/>
                        </a:prstGeom>
                        <a:noFill/>
                        <a:ln>
                          <a:noFill/>
                        </a:ln>
                      </wps:spPr>
                      <wps:txbx>
                        <w:txbxContent>
                          <w:p w14:paraId="1C7D955E" w14:textId="77777777" w:rsidR="005F321E" w:rsidRDefault="005F321E" w:rsidP="00215FAF">
                            <w:pPr>
                              <w:rPr>
                                <w:rFonts w:ascii="Arial Narrow" w:hAnsi="Arial Narrow"/>
                                <w:sz w:val="18"/>
                                <w:szCs w:val="18"/>
                              </w:rPr>
                            </w:pPr>
                            <w:r>
                              <w:rPr>
                                <w:rFonts w:ascii="Arial Narrow" w:hAnsi="Arial Narrow"/>
                                <w:sz w:val="18"/>
                                <w:szCs w:val="18"/>
                              </w:rPr>
                              <w:t>Broj pod rizikom</w:t>
                            </w:r>
                          </w:p>
                          <w:p w14:paraId="18D7ED8D" w14:textId="77777777" w:rsidR="005F321E" w:rsidRDefault="005F321E" w:rsidP="00215FAF">
                            <w:pPr>
                              <w:rPr>
                                <w:szCs w:val="20"/>
                              </w:rPr>
                            </w:pPr>
                            <w:r>
                              <w:rPr>
                                <w:rFonts w:ascii="Arial Narrow" w:hAnsi="Arial Narrow"/>
                                <w:sz w:val="18"/>
                                <w:szCs w:val="18"/>
                              </w:rPr>
                              <w:t>Pembrolizumab: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6C122" id="Text Box 1912393169" o:spid="_x0000_s3379" type="#_x0000_t202" style="position:absolute;left:0;text-align:left;margin-left:2.9pt;margin-top:269.1pt;width:68.75pt;height:31.4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" filled="f" stroked="f">
                <v:textbox>
                  <w:txbxContent>
                    <w:p w14:paraId="1C7D955E" w14:textId="77777777" w:rsidR="005F321E" w:rsidRDefault="005F321E" w:rsidP="00215FAF">
                      <w:pPr>
                        <w:rPr>
                          <w:rFonts w:ascii="Arial Narrow" w:hAnsi="Arial Narrow"/>
                          <w:sz w:val="18"/>
                          <w:szCs w:val="18"/>
                        </w:rPr>
                      </w:pPr>
                      <w:r>
                        <w:rPr>
                          <w:rFonts w:ascii="Arial Narrow" w:hAnsi="Arial Narrow"/>
                          <w:sz w:val="18"/>
                          <w:szCs w:val="18"/>
                        </w:rPr>
                        <w:t>Broj pod rizikom</w:t>
                      </w:r>
                    </w:p>
                    <w:p w14:paraId="18D7ED8D" w14:textId="77777777" w:rsidR="005F321E" w:rsidRDefault="005F321E" w:rsidP="00215FAF">
                      <w:pPr>
                        <w:rPr>
                          <w:szCs w:val="20"/>
                        </w:rPr>
                      </w:pPr>
                      <w:r>
                        <w:rPr>
                          <w:rFonts w:ascii="Arial Narrow" w:hAnsi="Arial Narrow"/>
                          <w:sz w:val="18"/>
                          <w:szCs w:val="18"/>
                        </w:rPr>
                        <w:t>Pembrolizumab:</w:t>
                      </w:r>
                    </w:p>
                  </w:txbxContent>
                </v:textbox>
              </v:shape>
            </w:pict>
          </mc:Fallback>
        </mc:AlternateContent>
      </w:r>
      <w:r w:rsidRPr="005A3511">
        <w:rPr>
          <w:bCs/>
          <w:noProof/>
          <w:sz w:val="22"/>
          <w:szCs w:val="22"/>
        </w:rPr>
        <mc:AlternateContent>
          <mc:Choice Requires="wps">
            <w:drawing>
              <wp:anchor distT="0" distB="0" distL="114300" distR="114300" simplePos="0" relativeHeight="251818496" behindDoc="0" locked="0" layoutInCell="1" allowOverlap="1" wp14:anchorId="125BC65B" wp14:editId="5D37B0AA">
                <wp:simplePos x="0" y="0"/>
                <wp:positionH relativeFrom="column">
                  <wp:posOffset>-157480</wp:posOffset>
                </wp:positionH>
                <wp:positionV relativeFrom="paragraph">
                  <wp:posOffset>3686175</wp:posOffset>
                </wp:positionV>
                <wp:extent cx="1238885" cy="410210"/>
                <wp:effectExtent l="0" t="0" r="0" b="0"/>
                <wp:wrapNone/>
                <wp:docPr id="1912393171" name="Text Box 1912393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410210"/>
                        </a:xfrm>
                        <a:prstGeom prst="rect">
                          <a:avLst/>
                        </a:prstGeom>
                        <a:noFill/>
                        <a:ln>
                          <a:noFill/>
                        </a:ln>
                      </wps:spPr>
                      <wps:txbx>
                        <w:txbxContent>
                          <w:p w14:paraId="024F1F46" w14:textId="77777777" w:rsidR="005F321E" w:rsidRDefault="005F321E" w:rsidP="00215FAF">
                            <w:pPr>
                              <w:rPr>
                                <w:rFonts w:ascii="Arial Narrow" w:hAnsi="Arial Narrow"/>
                                <w:sz w:val="18"/>
                                <w:szCs w:val="18"/>
                              </w:rPr>
                            </w:pPr>
                          </w:p>
                          <w:p w14:paraId="306F6752" w14:textId="77777777" w:rsidR="005F321E" w:rsidRDefault="005F321E" w:rsidP="00215FAF">
                            <w:pPr>
                              <w:rPr>
                                <w:rFonts w:ascii="Arial Narrow" w:hAnsi="Arial Narrow"/>
                                <w:sz w:val="18"/>
                                <w:szCs w:val="18"/>
                              </w:rPr>
                            </w:pPr>
                            <w:r>
                              <w:rPr>
                                <w:rFonts w:ascii="Arial Narrow" w:hAnsi="Arial Narrow"/>
                                <w:sz w:val="18"/>
                                <w:szCs w:val="18"/>
                              </w:rPr>
                              <w:t>Brentuksimab Vedotin:</w:t>
                            </w:r>
                          </w:p>
                          <w:p w14:paraId="3CDB72AF" w14:textId="77777777" w:rsidR="005F321E" w:rsidRDefault="005F321E" w:rsidP="00215FAF">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BC65B" id="Text Box 1912393171" o:spid="_x0000_s3380" type="#_x0000_t202" style="position:absolute;left:0;text-align:left;margin-left:-12.4pt;margin-top:290.25pt;width:97.55pt;height:32.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" filled="f" stroked="f">
                <v:textbox>
                  <w:txbxContent>
                    <w:p w14:paraId="024F1F46" w14:textId="77777777" w:rsidR="005F321E" w:rsidRDefault="005F321E" w:rsidP="00215FAF">
                      <w:pPr>
                        <w:rPr>
                          <w:rFonts w:ascii="Arial Narrow" w:hAnsi="Arial Narrow"/>
                          <w:sz w:val="18"/>
                          <w:szCs w:val="18"/>
                        </w:rPr>
                      </w:pPr>
                    </w:p>
                    <w:p w14:paraId="306F6752" w14:textId="77777777" w:rsidR="005F321E" w:rsidRDefault="005F321E" w:rsidP="00215FAF">
                      <w:pPr>
                        <w:rPr>
                          <w:rFonts w:ascii="Arial Narrow" w:hAnsi="Arial Narrow"/>
                          <w:sz w:val="18"/>
                          <w:szCs w:val="18"/>
                        </w:rPr>
                      </w:pPr>
                      <w:r>
                        <w:rPr>
                          <w:rFonts w:ascii="Arial Narrow" w:hAnsi="Arial Narrow"/>
                          <w:sz w:val="18"/>
                          <w:szCs w:val="18"/>
                        </w:rPr>
                        <w:t>Brentuksimab Vedotin:</w:t>
                      </w:r>
                    </w:p>
                    <w:p w14:paraId="3CDB72AF" w14:textId="77777777" w:rsidR="005F321E" w:rsidRDefault="005F321E" w:rsidP="00215FAF">
                      <w:pPr>
                        <w:rPr>
                          <w:szCs w:val="20"/>
                        </w:rPr>
                      </w:pPr>
                    </w:p>
                  </w:txbxContent>
                </v:textbox>
              </v:shape>
            </w:pict>
          </mc:Fallback>
        </mc:AlternateContent>
      </w:r>
      <w:r w:rsidRPr="005A3511">
        <w:rPr>
          <w:bCs/>
          <w:noProof/>
          <w:sz w:val="22"/>
          <w:szCs w:val="22"/>
        </w:rPr>
        <mc:AlternateContent>
          <mc:Choice Requires="wps">
            <w:drawing>
              <wp:anchor distT="0" distB="0" distL="114300" distR="114300" simplePos="0" relativeHeight="251820544" behindDoc="0" locked="0" layoutInCell="1" allowOverlap="1" wp14:anchorId="4CF53685" wp14:editId="6B662EF0">
                <wp:simplePos x="0" y="0"/>
                <wp:positionH relativeFrom="column">
                  <wp:posOffset>148590</wp:posOffset>
                </wp:positionH>
                <wp:positionV relativeFrom="paragraph">
                  <wp:posOffset>368300</wp:posOffset>
                </wp:positionV>
                <wp:extent cx="472440" cy="2606040"/>
                <wp:effectExtent l="0" t="0" r="0" b="0"/>
                <wp:wrapNone/>
                <wp:docPr id="1912393172" name="Text Box 191239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606040"/>
                        </a:xfrm>
                        <a:prstGeom prst="rect">
                          <a:avLst/>
                        </a:prstGeom>
                        <a:solidFill>
                          <a:srgbClr val="FFFFFF"/>
                        </a:solidFill>
                        <a:ln>
                          <a:noFill/>
                        </a:ln>
                      </wps:spPr>
                      <wps:txbx>
                        <w:txbxContent>
                          <w:p w14:paraId="6277CD9E" w14:textId="77777777" w:rsidR="005F321E" w:rsidRDefault="005F321E" w:rsidP="00215FAF">
                            <w:r>
                              <w:rPr>
                                <w:szCs w:val="20"/>
                                <w:lang w:eastAsia="hr-HR" w:bidi="hr-HR"/>
                              </w:rPr>
                              <w:t>P</w:t>
                            </w:r>
                            <w:r w:rsidRPr="009136B4">
                              <w:rPr>
                                <w:szCs w:val="20"/>
                                <w:lang w:eastAsia="hr-HR" w:bidi="hr-HR"/>
                              </w:rPr>
                              <w:t>reživlj</w:t>
                            </w:r>
                            <w:r>
                              <w:rPr>
                                <w:szCs w:val="20"/>
                                <w:lang w:eastAsia="hr-HR" w:bidi="hr-HR"/>
                              </w:rPr>
                              <w:t>ava</w:t>
                            </w:r>
                            <w:r w:rsidRPr="009136B4">
                              <w:rPr>
                                <w:szCs w:val="20"/>
                                <w:lang w:eastAsia="hr-HR" w:bidi="hr-HR"/>
                              </w:rPr>
                              <w:t>nje bez progresije bolesti</w:t>
                            </w:r>
                            <w:r>
                              <w:rPr>
                                <w:rFonts w:ascii="Arial" w:hAnsi="Arial" w:cs="Arial"/>
                                <w:color w:val="000000"/>
                                <w:sz w:val="18"/>
                                <w:szCs w:val="18"/>
                              </w:rPr>
                              <w:t xml:space="preserve"> (%)</w:t>
                            </w:r>
                          </w:p>
                          <w:p w14:paraId="29181EBC" w14:textId="77777777" w:rsidR="005F321E" w:rsidRDefault="005F321E" w:rsidP="00215FAF"/>
                          <w:p w14:paraId="1D5FE133" w14:textId="77777777" w:rsidR="005F321E" w:rsidRDefault="005F321E" w:rsidP="00215FA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53685" id="Text Box 1912393172" o:spid="_x0000_s3381" type="#_x0000_t202" style="position:absolute;left:0;text-align:left;margin-left:11.7pt;margin-top:29pt;width:37.2pt;height:205.2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" stroked="f">
                <v:textbox style="layout-flow:vertical;mso-layout-flow-alt:bottom-to-top">
                  <w:txbxContent>
                    <w:p w14:paraId="6277CD9E" w14:textId="77777777" w:rsidR="005F321E" w:rsidRDefault="005F321E" w:rsidP="00215FAF">
                      <w:r>
                        <w:rPr>
                          <w:szCs w:val="20"/>
                          <w:lang w:eastAsia="hr-HR" w:bidi="hr-HR"/>
                        </w:rPr>
                        <w:t>P</w:t>
                      </w:r>
                      <w:r w:rsidRPr="009136B4">
                        <w:rPr>
                          <w:szCs w:val="20"/>
                          <w:lang w:eastAsia="hr-HR" w:bidi="hr-HR"/>
                        </w:rPr>
                        <w:t>reživlj</w:t>
                      </w:r>
                      <w:r>
                        <w:rPr>
                          <w:szCs w:val="20"/>
                          <w:lang w:eastAsia="hr-HR" w:bidi="hr-HR"/>
                        </w:rPr>
                        <w:t>ava</w:t>
                      </w:r>
                      <w:r w:rsidRPr="009136B4">
                        <w:rPr>
                          <w:szCs w:val="20"/>
                          <w:lang w:eastAsia="hr-HR" w:bidi="hr-HR"/>
                        </w:rPr>
                        <w:t>nje bez progresije bolesti</w:t>
                      </w:r>
                      <w:r>
                        <w:rPr>
                          <w:rFonts w:ascii="Arial" w:hAnsi="Arial" w:cs="Arial"/>
                          <w:color w:val="000000"/>
                          <w:sz w:val="18"/>
                          <w:szCs w:val="18"/>
                        </w:rPr>
                        <w:t xml:space="preserve"> (%)</w:t>
                      </w:r>
                    </w:p>
                    <w:p w14:paraId="29181EBC" w14:textId="77777777" w:rsidR="005F321E" w:rsidRDefault="005F321E" w:rsidP="00215FAF"/>
                    <w:p w14:paraId="1D5FE133" w14:textId="77777777" w:rsidR="005F321E" w:rsidRDefault="005F321E" w:rsidP="00215FAF"/>
                  </w:txbxContent>
                </v:textbox>
              </v:shape>
            </w:pict>
          </mc:Fallback>
        </mc:AlternateContent>
      </w:r>
      <w:r w:rsidRPr="005A3511">
        <w:rPr>
          <w:bCs/>
          <w:noProof/>
          <w:sz w:val="22"/>
          <w:szCs w:val="22"/>
        </w:rPr>
        <mc:AlternateContent>
          <mc:Choice Requires="wps">
            <w:drawing>
              <wp:anchor distT="0" distB="0" distL="114300" distR="114300" simplePos="0" relativeHeight="251817472" behindDoc="0" locked="0" layoutInCell="1" allowOverlap="1" wp14:anchorId="404E9D7A" wp14:editId="38830E0C">
                <wp:simplePos x="0" y="0"/>
                <wp:positionH relativeFrom="column">
                  <wp:posOffset>2249170</wp:posOffset>
                </wp:positionH>
                <wp:positionV relativeFrom="paragraph">
                  <wp:posOffset>3509010</wp:posOffset>
                </wp:positionV>
                <wp:extent cx="1481455" cy="234950"/>
                <wp:effectExtent l="0" t="0" r="0" b="0"/>
                <wp:wrapNone/>
                <wp:docPr id="1912393170" name="Text Box 1912393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234950"/>
                        </a:xfrm>
                        <a:prstGeom prst="rect">
                          <a:avLst/>
                        </a:prstGeom>
                        <a:solidFill>
                          <a:srgbClr val="FFFFFF"/>
                        </a:solidFill>
                        <a:ln>
                          <a:noFill/>
                        </a:ln>
                      </wps:spPr>
                      <wps:txbx>
                        <w:txbxContent>
                          <w:p w14:paraId="49CB6F67" w14:textId="77777777" w:rsidR="005F321E" w:rsidRDefault="005F321E" w:rsidP="00215FAF">
                            <w:pPr>
                              <w:rPr>
                                <w:rFonts w:ascii="Arial" w:hAnsi="Arial" w:cs="Arial"/>
                                <w:sz w:val="20"/>
                              </w:rPr>
                            </w:pPr>
                            <w:r>
                              <w:rPr>
                                <w:rFonts w:ascii="Arial" w:hAnsi="Arial" w:cs="Arial"/>
                                <w:sz w:val="20"/>
                              </w:rPr>
                              <w:t>Vrijeme u mjesecima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E9D7A" id="Text Box 1912393170" o:spid="_x0000_s3382" type="#_x0000_t202" style="position:absolute;left:0;text-align:left;margin-left:177.1pt;margin-top:276.3pt;width:116.65pt;height:18.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" stroked="f">
                <v:textbox>
                  <w:txbxContent>
                    <w:p w14:paraId="49CB6F67" w14:textId="77777777" w:rsidR="005F321E" w:rsidRDefault="005F321E" w:rsidP="00215FAF">
                      <w:pPr>
                        <w:rPr>
                          <w:rFonts w:ascii="Arial" w:hAnsi="Arial" w:cs="Arial"/>
                          <w:sz w:val="20"/>
                        </w:rPr>
                      </w:pPr>
                      <w:r>
                        <w:rPr>
                          <w:rFonts w:ascii="Arial" w:hAnsi="Arial" w:cs="Arial"/>
                          <w:sz w:val="20"/>
                        </w:rPr>
                        <w:t>Vrijeme u mjesecima</w:t>
                      </w:r>
                    </w:p>
                  </w:txbxContent>
                </v:textbox>
              </v:shape>
            </w:pict>
          </mc:Fallback>
        </mc:AlternateContent>
      </w:r>
      <w:r w:rsidRPr="005A3511">
        <w:rPr>
          <w:bCs/>
          <w:noProof/>
          <w:sz w:val="22"/>
          <w:szCs w:val="22"/>
        </w:rPr>
        <mc:AlternateContent>
          <mc:Choice Requires="wps">
            <w:drawing>
              <wp:anchor distT="0" distB="0" distL="114300" distR="114300" simplePos="0" relativeHeight="251819520" behindDoc="0" locked="0" layoutInCell="1" allowOverlap="1" wp14:anchorId="0EB69B71" wp14:editId="0E75F67A">
                <wp:simplePos x="0" y="0"/>
                <wp:positionH relativeFrom="column">
                  <wp:posOffset>1769745</wp:posOffset>
                </wp:positionH>
                <wp:positionV relativeFrom="paragraph">
                  <wp:posOffset>93345</wp:posOffset>
                </wp:positionV>
                <wp:extent cx="3394075" cy="427990"/>
                <wp:effectExtent l="0" t="0" r="0" b="0"/>
                <wp:wrapNone/>
                <wp:docPr id="1912393168" name="Text Box 1912393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427990"/>
                        </a:xfrm>
                        <a:prstGeom prst="rect">
                          <a:avLst/>
                        </a:prstGeom>
                        <a:noFill/>
                        <a:ln>
                          <a:noFill/>
                        </a:ln>
                      </wps:spPr>
                      <wps:txbx>
                        <w:txbxContent>
                          <w:p w14:paraId="2EC0E8C1" w14:textId="77777777" w:rsidR="005F321E" w:rsidRDefault="005F321E" w:rsidP="00215FAF">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Lije</w:t>
                            </w:r>
                            <w:r>
                              <w:rPr>
                                <w:rFonts w:ascii="Arial Narrow" w:eastAsia="Arial Unicode MS" w:hAnsi="Arial Narrow" w:cs="Arial Unicode MS"/>
                                <w:b/>
                                <w:sz w:val="14"/>
                                <w:szCs w:val="14"/>
                                <w:lang w:val="sr-Latn-RS"/>
                              </w:rPr>
                              <w:t>čena grupa</w:t>
                            </w:r>
                            <w:r>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u w:val="single"/>
                              </w:rPr>
                              <w:t xml:space="preserve">       Stopa PFS u 12 mieseci   Stopa PFS u 24 mieseci  HR (95% CI)      </w:t>
                            </w:r>
                          </w:p>
                          <w:p w14:paraId="39AE063C" w14:textId="77777777" w:rsidR="005F321E" w:rsidRDefault="005F321E" w:rsidP="00215FAF">
                            <w:pPr>
                              <w:rPr>
                                <w:rFonts w:ascii="Arial Narrow" w:eastAsia="Arial Unicode MS" w:hAnsi="Arial Narrow" w:cs="Arial Unicode MS"/>
                                <w:b/>
                                <w:sz w:val="14"/>
                                <w:szCs w:val="14"/>
                              </w:rPr>
                            </w:pPr>
                            <w:r>
                              <w:rPr>
                                <w:rFonts w:ascii="Arial Narrow" w:eastAsia="Arial Unicode MS" w:hAnsi="Arial Narrow" w:cs="Arial Unicode MS"/>
                                <w:b/>
                                <w:sz w:val="14"/>
                                <w:szCs w:val="14"/>
                              </w:rPr>
                              <w:softHyphen/>
                            </w:r>
                            <w:r>
                              <w:rPr>
                                <w:rFonts w:ascii="Arial Narrow" w:eastAsia="Arial Unicode MS" w:hAnsi="Arial Narrow" w:cs="Arial Unicode MS"/>
                                <w:b/>
                                <w:sz w:val="14"/>
                                <w:szCs w:val="14"/>
                              </w:rPr>
                              <w:softHyphen/>
                              <w:t xml:space="preserve">Pembrolizumab                      53%                               35%                     0,66 (0,47; 0,92)    </w:t>
                            </w:r>
                          </w:p>
                          <w:p w14:paraId="643208A2" w14:textId="77777777" w:rsidR="005F321E" w:rsidRDefault="005F321E" w:rsidP="00215FAF">
                            <w:pPr>
                              <w:rPr>
                                <w:rFonts w:ascii="Arial Narrow" w:eastAsia="Arial Unicode MS" w:hAnsi="Arial Narrow" w:cs="Arial Unicode MS"/>
                                <w:b/>
                                <w:sz w:val="14"/>
                                <w:szCs w:val="14"/>
                              </w:rPr>
                            </w:pPr>
                            <w:r>
                              <w:rPr>
                                <w:rFonts w:ascii="Arial Narrow" w:eastAsia="Arial Unicode MS" w:hAnsi="Arial Narrow" w:cs="Arial Unicode MS"/>
                                <w:b/>
                                <w:sz w:val="14"/>
                                <w:szCs w:val="14"/>
                              </w:rPr>
                              <w:t>Brentuksimab Vedotin           35%                               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B69B71" id="Text Box 1912393168" o:spid="_x0000_s3383" type="#_x0000_t202" style="position:absolute;left:0;text-align:left;margin-left:139.35pt;margin-top:7.35pt;width:267.25pt;height:33.7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" filled="f" stroked="f">
                <v:textbox>
                  <w:txbxContent>
                    <w:p w14:paraId="2EC0E8C1" w14:textId="77777777" w:rsidR="005F321E" w:rsidRDefault="005F321E" w:rsidP="00215FAF">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Lije</w:t>
                      </w:r>
                      <w:r>
                        <w:rPr>
                          <w:rFonts w:ascii="Arial Narrow" w:eastAsia="Arial Unicode MS" w:hAnsi="Arial Narrow" w:cs="Arial Unicode MS"/>
                          <w:b/>
                          <w:sz w:val="14"/>
                          <w:szCs w:val="14"/>
                          <w:lang w:val="sr-Latn-RS"/>
                        </w:rPr>
                        <w:t>čena grupa</w:t>
                      </w:r>
                      <w:r>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u w:val="single"/>
                        </w:rPr>
                        <w:t xml:space="preserve">       Stopa PFS u 12 mieseci   Stopa PFS u 24 mieseci  HR (95% CI)      </w:t>
                      </w:r>
                    </w:p>
                    <w:p w14:paraId="39AE063C" w14:textId="77777777" w:rsidR="005F321E" w:rsidRDefault="005F321E" w:rsidP="00215FAF">
                      <w:pPr>
                        <w:rPr>
                          <w:rFonts w:ascii="Arial Narrow" w:eastAsia="Arial Unicode MS" w:hAnsi="Arial Narrow" w:cs="Arial Unicode MS"/>
                          <w:b/>
                          <w:sz w:val="14"/>
                          <w:szCs w:val="14"/>
                        </w:rPr>
                      </w:pPr>
                      <w:r>
                        <w:rPr>
                          <w:rFonts w:ascii="Arial Narrow" w:eastAsia="Arial Unicode MS" w:hAnsi="Arial Narrow" w:cs="Arial Unicode MS"/>
                          <w:b/>
                          <w:sz w:val="14"/>
                          <w:szCs w:val="14"/>
                        </w:rPr>
                        <w:softHyphen/>
                      </w:r>
                      <w:r>
                        <w:rPr>
                          <w:rFonts w:ascii="Arial Narrow" w:eastAsia="Arial Unicode MS" w:hAnsi="Arial Narrow" w:cs="Arial Unicode MS"/>
                          <w:b/>
                          <w:sz w:val="14"/>
                          <w:szCs w:val="14"/>
                        </w:rPr>
                        <w:softHyphen/>
                        <w:t xml:space="preserve">Pembrolizumab                      53%                               35%                     0,66 (0,47; 0,92)    </w:t>
                      </w:r>
                    </w:p>
                    <w:p w14:paraId="643208A2" w14:textId="77777777" w:rsidR="005F321E" w:rsidRDefault="005F321E" w:rsidP="00215FAF">
                      <w:pPr>
                        <w:rPr>
                          <w:rFonts w:ascii="Arial Narrow" w:eastAsia="Arial Unicode MS" w:hAnsi="Arial Narrow" w:cs="Arial Unicode MS"/>
                          <w:b/>
                          <w:sz w:val="14"/>
                          <w:szCs w:val="14"/>
                        </w:rPr>
                      </w:pPr>
                      <w:r>
                        <w:rPr>
                          <w:rFonts w:ascii="Arial Narrow" w:eastAsia="Arial Unicode MS" w:hAnsi="Arial Narrow" w:cs="Arial Unicode MS"/>
                          <w:b/>
                          <w:sz w:val="14"/>
                          <w:szCs w:val="14"/>
                        </w:rPr>
                        <w:t>Brentuksimab Vedotin           35%                               24%</w:t>
                      </w:r>
                    </w:p>
                  </w:txbxContent>
                </v:textbox>
              </v:shape>
            </w:pict>
          </mc:Fallback>
        </mc:AlternateContent>
      </w:r>
      <w:r w:rsidRPr="005A3511">
        <w:rPr>
          <w:bCs/>
          <w:noProof/>
          <w:sz w:val="22"/>
          <w:szCs w:val="22"/>
        </w:rPr>
        <w:drawing>
          <wp:inline distT="0" distB="0" distL="0" distR="0" wp14:anchorId="5E7D512E" wp14:editId="2993ACE0">
            <wp:extent cx="4909185" cy="4091940"/>
            <wp:effectExtent l="0" t="0" r="5715" b="3810"/>
            <wp:docPr id="3181" name="Picture 31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09185" cy="4091940"/>
                    </a:xfrm>
                    <a:prstGeom prst="rect">
                      <a:avLst/>
                    </a:prstGeom>
                    <a:noFill/>
                    <a:ln>
                      <a:noFill/>
                    </a:ln>
                  </pic:spPr>
                </pic:pic>
              </a:graphicData>
            </a:graphic>
          </wp:inline>
        </w:drawing>
      </w:r>
    </w:p>
    <w:p w14:paraId="68BD60AC" w14:textId="77777777" w:rsidR="00215FAF" w:rsidRPr="005A3511" w:rsidRDefault="00215FAF" w:rsidP="0092413D">
      <w:pPr>
        <w:widowControl w:val="0"/>
        <w:tabs>
          <w:tab w:val="left" w:pos="284"/>
        </w:tabs>
        <w:autoSpaceDE w:val="0"/>
        <w:autoSpaceDN w:val="0"/>
        <w:adjustRightInd w:val="0"/>
        <w:jc w:val="both"/>
        <w:rPr>
          <w:bCs/>
          <w:sz w:val="22"/>
          <w:szCs w:val="22"/>
        </w:rPr>
      </w:pPr>
    </w:p>
    <w:p w14:paraId="0994F421" w14:textId="77777777" w:rsidR="0006029C" w:rsidRDefault="0006029C" w:rsidP="0092413D">
      <w:pPr>
        <w:widowControl w:val="0"/>
        <w:tabs>
          <w:tab w:val="left" w:pos="284"/>
        </w:tabs>
        <w:autoSpaceDE w:val="0"/>
        <w:autoSpaceDN w:val="0"/>
        <w:adjustRightInd w:val="0"/>
        <w:jc w:val="both"/>
        <w:rPr>
          <w:bCs/>
          <w:sz w:val="22"/>
          <w:szCs w:val="22"/>
        </w:rPr>
      </w:pPr>
    </w:p>
    <w:p w14:paraId="44329D2C" w14:textId="077E0BBD" w:rsidR="00215FAF" w:rsidRPr="00B15CEB" w:rsidRDefault="00215FAF" w:rsidP="0092413D">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KEYNOTE-087 i KEYNOTE-013: Otvorena ispitivanja kod pacijenata sa relapsirajućim ili refraktornim cHL</w:t>
      </w:r>
    </w:p>
    <w:p w14:paraId="64C47008" w14:textId="77777777" w:rsidR="00215FAF" w:rsidRPr="005A3511" w:rsidRDefault="00215FAF">
      <w:pPr>
        <w:widowControl w:val="0"/>
        <w:tabs>
          <w:tab w:val="left" w:pos="284"/>
        </w:tabs>
        <w:autoSpaceDE w:val="0"/>
        <w:autoSpaceDN w:val="0"/>
        <w:adjustRightInd w:val="0"/>
        <w:jc w:val="both"/>
        <w:rPr>
          <w:bCs/>
          <w:sz w:val="22"/>
          <w:szCs w:val="22"/>
        </w:rPr>
      </w:pPr>
      <w:r w:rsidRPr="005A3511">
        <w:rPr>
          <w:bCs/>
          <w:sz w:val="22"/>
          <w:szCs w:val="22"/>
        </w:rPr>
        <w:t xml:space="preserve">Efikasnost pembrolizumaba ispitivana je u KEYNOTE-087 i KEYNOTE-013, dva multicentrična, </w:t>
      </w:r>
      <w:r w:rsidRPr="005A3511">
        <w:rPr>
          <w:bCs/>
          <w:sz w:val="22"/>
          <w:szCs w:val="22"/>
        </w:rPr>
        <w:lastRenderedPageBreak/>
        <w:t xml:space="preserve">otvorena ispitivanja liječenja 241 pacijenta sa cHL-om. U ova ispitivanja bili su uključeni pacijenti koji su neuspješno liječeni ASCT-om i BV-om, koji nijesu ispunjavali uslove ze ASCT jer nijesu ostvarili potpunu ili djelimičnu remisiju uz </w:t>
      </w:r>
      <w:r w:rsidRPr="00B15CEB">
        <w:rPr>
          <w:bCs/>
          <w:i/>
          <w:iCs/>
          <w:sz w:val="22"/>
          <w:szCs w:val="22"/>
        </w:rPr>
        <w:t>salvage</w:t>
      </w:r>
      <w:r w:rsidRPr="005A3511">
        <w:rPr>
          <w:bCs/>
          <w:sz w:val="22"/>
          <w:szCs w:val="22"/>
        </w:rPr>
        <w:t xml:space="preserve"> hemioterapiju (hemioterapiju spašavanja) i nijesu odgovorili na BV, ili koji nijesu odgovorili na ASCT i nijesu primili BV. Pet pacijenata uključenih u ispitivanje nije ispunjavalo uslove za ASCT zbog drugih razloga, ne zbog neuspješnog liječenja </w:t>
      </w:r>
      <w:r w:rsidRPr="00B15CEB">
        <w:rPr>
          <w:bCs/>
          <w:i/>
          <w:iCs/>
          <w:sz w:val="22"/>
          <w:szCs w:val="22"/>
        </w:rPr>
        <w:t>salvage</w:t>
      </w:r>
      <w:r w:rsidRPr="005A3511">
        <w:rPr>
          <w:bCs/>
          <w:sz w:val="22"/>
          <w:szCs w:val="22"/>
        </w:rPr>
        <w:t xml:space="preserve"> hemioterapijom. Oba ispitivanja uključivala su pacijente bez obzira na PD-L1 ekspresiju. Pacijenti sa aktivnim, neinfektivnim pneumonitisom, alogenom transplantacijom u toku prethodnih 5 godina (ili &gt; 5 godina ali sa GVHD), aktivnom autoimunom bolešću ili medicinskim stanjem koje je zahtijevalo imunosupresiju nijesu ispunjavali uslove za uključivanje ni u jednu od ove dvije studije. Pacijenti su primali pembrolizumab u dozi od 200 mg svake 3 nedjelje (n=210; KEYNOTE-087) ili 10 mg/kg tt svake 2 nedjelje (n=31; KEYNOTE-013) do pojave neprihvatljive toksičnosti ili dokazane progresije bolesti.</w:t>
      </w:r>
    </w:p>
    <w:p w14:paraId="5F0AD4F2" w14:textId="77777777" w:rsidR="00215FAF" w:rsidRPr="005A3511" w:rsidRDefault="00215FAF" w:rsidP="0092413D">
      <w:pPr>
        <w:widowControl w:val="0"/>
        <w:tabs>
          <w:tab w:val="left" w:pos="284"/>
        </w:tabs>
        <w:autoSpaceDE w:val="0"/>
        <w:autoSpaceDN w:val="0"/>
        <w:adjustRightInd w:val="0"/>
        <w:jc w:val="both"/>
        <w:rPr>
          <w:bCs/>
          <w:sz w:val="22"/>
          <w:szCs w:val="22"/>
        </w:rPr>
      </w:pPr>
    </w:p>
    <w:p w14:paraId="3D983349" w14:textId="75A3067A" w:rsidR="00215FAF" w:rsidRPr="005A3511" w:rsidRDefault="00215FAF" w:rsidP="0092413D">
      <w:pPr>
        <w:widowControl w:val="0"/>
        <w:tabs>
          <w:tab w:val="left" w:pos="284"/>
        </w:tabs>
        <w:autoSpaceDE w:val="0"/>
        <w:autoSpaceDN w:val="0"/>
        <w:adjustRightInd w:val="0"/>
        <w:jc w:val="both"/>
        <w:rPr>
          <w:bCs/>
          <w:sz w:val="22"/>
          <w:szCs w:val="22"/>
        </w:rPr>
      </w:pPr>
      <w:r w:rsidRPr="005A3511">
        <w:rPr>
          <w:bCs/>
          <w:sz w:val="22"/>
          <w:szCs w:val="22"/>
        </w:rPr>
        <w:t>Početne karakteristike pacijenata uključenih u ispitivanje KEYNOTE-087 bile su: medijana starosnog doba od 35 godina (9% starosti 65 ili više godina); 54% muškaraca; 88% bijelaca; 49% pacijenata sa funkcionalnim ECOG statusom 0 i 51% sa funkcionalnim ECOG statusom 1. Medijana broja prethodno primijenjenih terapijskih linija za liječenje cHL-a iznosila je 4 (raspon od 1 do 12). Osamdeset i jedan procenat pacijenata bio je refraktoran na najmanje jednu prethodnu terapiju, uključujući 34% njih koji su bili refraktorni na terapiju prve linije. Šezdeset i jedan procenat pacijenata primio je ASCT, 38% nije ispunjavalo uslove za transplantaciju; 17% prethodno nije primalo brentuksimab vedotin; i 37% pacijenata prethodno je primalo terapiju zračenjem. Podtipovi bolesti bili su: 81% nodularna skleroza, 11% bolest mješovitih ćelija, 4% sa povišenim brojem limfocita i 2% sa smanjenim brojem limfocita.</w:t>
      </w:r>
    </w:p>
    <w:p w14:paraId="12F45C87" w14:textId="77777777" w:rsidR="00215FAF" w:rsidRPr="005A3511" w:rsidRDefault="00215FAF" w:rsidP="0092413D">
      <w:pPr>
        <w:widowControl w:val="0"/>
        <w:tabs>
          <w:tab w:val="left" w:pos="284"/>
        </w:tabs>
        <w:autoSpaceDE w:val="0"/>
        <w:autoSpaceDN w:val="0"/>
        <w:adjustRightInd w:val="0"/>
        <w:jc w:val="both"/>
        <w:rPr>
          <w:bCs/>
          <w:sz w:val="22"/>
          <w:szCs w:val="22"/>
        </w:rPr>
      </w:pPr>
    </w:p>
    <w:p w14:paraId="438E54D3" w14:textId="77777777" w:rsidR="00215FAF" w:rsidRPr="00A977BB" w:rsidRDefault="00215FAF" w:rsidP="0092413D">
      <w:pPr>
        <w:widowControl w:val="0"/>
        <w:tabs>
          <w:tab w:val="left" w:pos="284"/>
        </w:tabs>
        <w:autoSpaceDE w:val="0"/>
        <w:autoSpaceDN w:val="0"/>
        <w:adjustRightInd w:val="0"/>
        <w:jc w:val="both"/>
        <w:rPr>
          <w:bCs/>
          <w:sz w:val="22"/>
          <w:szCs w:val="22"/>
          <w:lang w:val="it-IT"/>
        </w:rPr>
      </w:pPr>
      <w:r w:rsidRPr="005A3511">
        <w:rPr>
          <w:bCs/>
          <w:sz w:val="22"/>
          <w:szCs w:val="22"/>
        </w:rPr>
        <w:t xml:space="preserve">Početne karakteristike pacijenata uključenih u ispitivanje KEYNOTE-013 bile su: medijana starosnog doba od 32 godine (7% starosti 65 ili više godina); 58% muškaraca; 94% bijelaca; 45% pacijenata sa funkcionalnim ECOG statusom 0 i 55% sa funkcionalnim ECOG statusom 1. Medijana broja prethodno primijenjenih terapijskih linija za liječenje cHL-a iznosila je 5 (raspon od 2 do 15). Osamdeset i četiri procenta pacijenata bilo je refraktorno na najmanje jednu prethodnu terapiju, uključujući 35% njih koji su bili refraktorni na terapiju prve linije. Sedamdeset i četiri procenta pacijenata primilo je Auto-SCT, 26% nije ispunjavalo uslove za transplantaciju i 45% pacijenata prethodno je primalo terapiju zračenjem. </w:t>
      </w:r>
      <w:r w:rsidRPr="00A977BB">
        <w:rPr>
          <w:bCs/>
          <w:sz w:val="22"/>
          <w:szCs w:val="22"/>
          <w:lang w:val="it-IT"/>
        </w:rPr>
        <w:t xml:space="preserve">Podtipovi bolesti bili su: 97% nodularna skleroza i 3% bolest mješovitih ćelija. </w:t>
      </w:r>
    </w:p>
    <w:p w14:paraId="4658FBD1" w14:textId="77777777" w:rsidR="00215FAF" w:rsidRPr="00A977BB" w:rsidRDefault="00215FAF" w:rsidP="0092413D">
      <w:pPr>
        <w:widowControl w:val="0"/>
        <w:tabs>
          <w:tab w:val="left" w:pos="284"/>
        </w:tabs>
        <w:autoSpaceDE w:val="0"/>
        <w:autoSpaceDN w:val="0"/>
        <w:adjustRightInd w:val="0"/>
        <w:jc w:val="both"/>
        <w:rPr>
          <w:bCs/>
          <w:sz w:val="22"/>
          <w:szCs w:val="22"/>
          <w:lang w:val="it-IT"/>
        </w:rPr>
      </w:pPr>
    </w:p>
    <w:p w14:paraId="5EC1609C" w14:textId="0A3C7088" w:rsidR="00215FAF" w:rsidRPr="00A977BB" w:rsidRDefault="00215FAF" w:rsidP="0092413D">
      <w:pPr>
        <w:widowControl w:val="0"/>
        <w:tabs>
          <w:tab w:val="left" w:pos="284"/>
        </w:tabs>
        <w:autoSpaceDE w:val="0"/>
        <w:autoSpaceDN w:val="0"/>
        <w:adjustRightInd w:val="0"/>
        <w:jc w:val="both"/>
        <w:rPr>
          <w:bCs/>
          <w:sz w:val="22"/>
          <w:szCs w:val="22"/>
          <w:lang w:val="it-IT"/>
        </w:rPr>
      </w:pPr>
      <w:r w:rsidRPr="00A977BB">
        <w:rPr>
          <w:bCs/>
          <w:sz w:val="22"/>
          <w:szCs w:val="22"/>
          <w:lang w:val="it-IT"/>
        </w:rPr>
        <w:t xml:space="preserve">Glavni parametri efikasnosti (ORR i CRR [engl. </w:t>
      </w:r>
      <w:r w:rsidRPr="00A977BB">
        <w:rPr>
          <w:bCs/>
          <w:i/>
          <w:iCs/>
          <w:sz w:val="22"/>
          <w:szCs w:val="22"/>
          <w:lang w:val="it-IT"/>
        </w:rPr>
        <w:t>complete response rate</w:t>
      </w:r>
      <w:r w:rsidRPr="00A977BB">
        <w:rPr>
          <w:bCs/>
          <w:sz w:val="22"/>
          <w:szCs w:val="22"/>
          <w:lang w:val="it-IT"/>
        </w:rPr>
        <w:t xml:space="preserve"> - stopa potpunog odgovora]) bili su procijenjeni od strane BICR u skladu sa revidiranuim kriterijumima Međunarodne radne grupe (engl. </w:t>
      </w:r>
      <w:r w:rsidRPr="00A977BB">
        <w:rPr>
          <w:bCs/>
          <w:i/>
          <w:iCs/>
          <w:sz w:val="22"/>
          <w:szCs w:val="22"/>
          <w:lang w:val="it-IT"/>
        </w:rPr>
        <w:t>International Working Group</w:t>
      </w:r>
      <w:r w:rsidRPr="00A977BB">
        <w:rPr>
          <w:bCs/>
          <w:sz w:val="22"/>
          <w:szCs w:val="22"/>
          <w:lang w:val="it-IT"/>
        </w:rPr>
        <w:t xml:space="preserve"> - IWG) iz 2007. godine. Sekundarni parametri efikasnosti bili su trajanje odgovora, PFS i OS. Odgovori su se procjenjivali svakih 12 nedjelja u ispitivanju KEYNOTE 087, odnosno svakih 8 nedjelja u ispitivanju KEYNOTE 013, sa prvom planiranom procjenom nakon početka ispitivanja u 12. nedjelji. Glavni rezultati efikasnosti su sažeto prikazani u Tabeli 22.</w:t>
      </w:r>
    </w:p>
    <w:p w14:paraId="2B306139" w14:textId="77777777" w:rsidR="0006029C" w:rsidRPr="00A977BB" w:rsidRDefault="0006029C" w:rsidP="0092413D">
      <w:pPr>
        <w:widowControl w:val="0"/>
        <w:tabs>
          <w:tab w:val="left" w:pos="284"/>
        </w:tabs>
        <w:autoSpaceDE w:val="0"/>
        <w:autoSpaceDN w:val="0"/>
        <w:adjustRightInd w:val="0"/>
        <w:jc w:val="both"/>
        <w:rPr>
          <w:bCs/>
          <w:sz w:val="22"/>
          <w:szCs w:val="22"/>
          <w:lang w:val="it-IT"/>
        </w:rPr>
      </w:pPr>
    </w:p>
    <w:p w14:paraId="3BA418CA" w14:textId="77777777" w:rsidR="00215FAF" w:rsidRPr="00A977BB" w:rsidRDefault="00215FAF" w:rsidP="0092413D">
      <w:pPr>
        <w:widowControl w:val="0"/>
        <w:tabs>
          <w:tab w:val="left" w:pos="284"/>
        </w:tabs>
        <w:autoSpaceDE w:val="0"/>
        <w:autoSpaceDN w:val="0"/>
        <w:adjustRightInd w:val="0"/>
        <w:jc w:val="both"/>
        <w:rPr>
          <w:b/>
          <w:sz w:val="22"/>
          <w:szCs w:val="22"/>
          <w:lang w:val="it-IT"/>
        </w:rPr>
      </w:pPr>
      <w:r w:rsidRPr="00A977BB">
        <w:rPr>
          <w:b/>
          <w:sz w:val="22"/>
          <w:szCs w:val="22"/>
          <w:lang w:val="it-IT"/>
        </w:rPr>
        <w:t>Tabela 22: Rezultati efikasnosti u ispitivanjima KEYNOTE-087 i KEYNOTE-013</w:t>
      </w:r>
    </w:p>
    <w:p w14:paraId="2157C83D" w14:textId="77777777" w:rsidR="00215FAF" w:rsidRPr="00A977BB" w:rsidRDefault="00215FAF" w:rsidP="0092413D">
      <w:pPr>
        <w:widowControl w:val="0"/>
        <w:tabs>
          <w:tab w:val="left" w:pos="284"/>
        </w:tabs>
        <w:autoSpaceDE w:val="0"/>
        <w:autoSpaceDN w:val="0"/>
        <w:adjustRightInd w:val="0"/>
        <w:jc w:val="both"/>
        <w:rPr>
          <w:bCs/>
          <w:sz w:val="22"/>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2813"/>
        <w:gridCol w:w="3076"/>
      </w:tblGrid>
      <w:tr w:rsidR="00215FAF" w:rsidRPr="00B96429" w14:paraId="5E9AB16F" w14:textId="77777777" w:rsidTr="0092413D">
        <w:trPr>
          <w:trHeight w:val="250"/>
        </w:trPr>
        <w:tc>
          <w:tcPr>
            <w:tcW w:w="1755" w:type="pct"/>
            <w:tcBorders>
              <w:top w:val="single" w:sz="4" w:space="0" w:color="auto"/>
              <w:left w:val="single" w:sz="4" w:space="0" w:color="auto"/>
              <w:bottom w:val="single" w:sz="4" w:space="0" w:color="auto"/>
              <w:right w:val="single" w:sz="4" w:space="0" w:color="auto"/>
            </w:tcBorders>
            <w:shd w:val="clear" w:color="auto" w:fill="auto"/>
          </w:tcPr>
          <w:p w14:paraId="3FA9913F" w14:textId="77777777" w:rsidR="00215FAF" w:rsidRPr="00B96429" w:rsidRDefault="00215FAF" w:rsidP="0092413D">
            <w:pPr>
              <w:widowControl w:val="0"/>
              <w:numPr>
                <w:ilvl w:val="12"/>
                <w:numId w:val="0"/>
              </w:numPr>
              <w:tabs>
                <w:tab w:val="left" w:pos="720"/>
              </w:tabs>
              <w:ind w:right="-2"/>
              <w:jc w:val="both"/>
              <w:rPr>
                <w:sz w:val="22"/>
                <w:szCs w:val="22"/>
                <w:lang w:val="sr-Latn-RS" w:eastAsia="hr-HR" w:bidi="hr-HR"/>
              </w:rPr>
            </w:pPr>
          </w:p>
        </w:tc>
        <w:tc>
          <w:tcPr>
            <w:tcW w:w="1550" w:type="pct"/>
            <w:tcBorders>
              <w:top w:val="single" w:sz="4" w:space="0" w:color="auto"/>
              <w:left w:val="single" w:sz="4" w:space="0" w:color="auto"/>
              <w:bottom w:val="single" w:sz="4" w:space="0" w:color="auto"/>
              <w:right w:val="single" w:sz="4" w:space="0" w:color="auto"/>
            </w:tcBorders>
            <w:shd w:val="clear" w:color="auto" w:fill="auto"/>
            <w:hideMark/>
          </w:tcPr>
          <w:p w14:paraId="6735E37E" w14:textId="77777777" w:rsidR="00215FAF" w:rsidRPr="00C62678" w:rsidRDefault="00215FAF" w:rsidP="0092413D">
            <w:pPr>
              <w:widowControl w:val="0"/>
              <w:numPr>
                <w:ilvl w:val="12"/>
                <w:numId w:val="0"/>
              </w:numPr>
              <w:tabs>
                <w:tab w:val="left" w:pos="720"/>
              </w:tabs>
              <w:ind w:right="-2"/>
              <w:jc w:val="center"/>
              <w:rPr>
                <w:b/>
                <w:sz w:val="22"/>
                <w:szCs w:val="22"/>
                <w:lang w:eastAsia="hr-HR" w:bidi="hr-HR"/>
              </w:rPr>
            </w:pPr>
            <w:r w:rsidRPr="00B96429">
              <w:rPr>
                <w:b/>
                <w:sz w:val="22"/>
                <w:szCs w:val="22"/>
                <w:lang w:val="sr-Latn-RS" w:eastAsia="hr-HR" w:bidi="hr-HR"/>
              </w:rPr>
              <w:t>KEYNOTE-087</w:t>
            </w:r>
            <w:r>
              <w:rPr>
                <w:b/>
                <w:sz w:val="22"/>
                <w:szCs w:val="22"/>
                <w:vertAlign w:val="superscript"/>
                <w:lang w:eastAsia="hr-HR" w:bidi="hr-HR"/>
              </w:rPr>
              <w:t>*</w:t>
            </w:r>
          </w:p>
        </w:tc>
        <w:tc>
          <w:tcPr>
            <w:tcW w:w="1695" w:type="pct"/>
            <w:tcBorders>
              <w:top w:val="single" w:sz="4" w:space="0" w:color="auto"/>
              <w:left w:val="single" w:sz="4" w:space="0" w:color="auto"/>
              <w:bottom w:val="single" w:sz="4" w:space="0" w:color="auto"/>
              <w:right w:val="single" w:sz="4" w:space="0" w:color="auto"/>
            </w:tcBorders>
            <w:shd w:val="clear" w:color="auto" w:fill="auto"/>
            <w:hideMark/>
          </w:tcPr>
          <w:p w14:paraId="19654F2A" w14:textId="77777777" w:rsidR="00215FAF" w:rsidRPr="00B96429" w:rsidRDefault="00215FAF" w:rsidP="0092413D">
            <w:pPr>
              <w:widowControl w:val="0"/>
              <w:numPr>
                <w:ilvl w:val="12"/>
                <w:numId w:val="0"/>
              </w:numPr>
              <w:tabs>
                <w:tab w:val="left" w:pos="720"/>
              </w:tabs>
              <w:ind w:right="-2"/>
              <w:jc w:val="center"/>
              <w:rPr>
                <w:b/>
                <w:sz w:val="22"/>
                <w:szCs w:val="22"/>
                <w:lang w:val="sr-Latn-RS" w:eastAsia="hr-HR" w:bidi="hr-HR"/>
              </w:rPr>
            </w:pPr>
            <w:r w:rsidRPr="00B96429">
              <w:rPr>
                <w:b/>
                <w:sz w:val="22"/>
                <w:szCs w:val="22"/>
                <w:lang w:val="sr-Latn-RS" w:eastAsia="hr-HR" w:bidi="hr-HR"/>
              </w:rPr>
              <w:t>KEYNOTE-013</w:t>
            </w:r>
            <w:r w:rsidRPr="00C7161D">
              <w:rPr>
                <w:b/>
                <w:szCs w:val="20"/>
                <w:vertAlign w:val="superscript"/>
                <w:lang w:val="sr-Latn-RS" w:eastAsia="hr-HR" w:bidi="hr-HR"/>
              </w:rPr>
              <w:t>†</w:t>
            </w:r>
          </w:p>
        </w:tc>
      </w:tr>
      <w:tr w:rsidR="00215FAF" w:rsidRPr="00215FAF" w14:paraId="6899D75F" w14:textId="77777777" w:rsidTr="0092413D">
        <w:trPr>
          <w:trHeight w:val="250"/>
        </w:trPr>
        <w:tc>
          <w:tcPr>
            <w:tcW w:w="1755" w:type="pct"/>
            <w:tcBorders>
              <w:top w:val="single" w:sz="4" w:space="0" w:color="auto"/>
              <w:left w:val="single" w:sz="4" w:space="0" w:color="auto"/>
              <w:bottom w:val="single" w:sz="4" w:space="0" w:color="auto"/>
              <w:right w:val="single" w:sz="4" w:space="0" w:color="auto"/>
            </w:tcBorders>
            <w:shd w:val="clear" w:color="auto" w:fill="auto"/>
            <w:hideMark/>
          </w:tcPr>
          <w:p w14:paraId="6F95CB7C" w14:textId="77777777" w:rsidR="00215FAF" w:rsidRPr="0066759B" w:rsidRDefault="00215FAF" w:rsidP="0092413D">
            <w:pPr>
              <w:widowControl w:val="0"/>
              <w:numPr>
                <w:ilvl w:val="12"/>
                <w:numId w:val="0"/>
              </w:numPr>
              <w:tabs>
                <w:tab w:val="left" w:pos="720"/>
              </w:tabs>
              <w:ind w:right="-2"/>
              <w:jc w:val="both"/>
              <w:rPr>
                <w:b/>
                <w:bCs/>
                <w:sz w:val="22"/>
                <w:szCs w:val="22"/>
                <w:lang w:val="sr-Latn-RS" w:eastAsia="hr-HR" w:bidi="hr-HR"/>
              </w:rPr>
            </w:pPr>
            <w:r w:rsidRPr="0066759B">
              <w:rPr>
                <w:b/>
                <w:bCs/>
                <w:sz w:val="22"/>
                <w:szCs w:val="22"/>
                <w:lang w:val="sr-Latn-RS" w:eastAsia="hr-HR" w:bidi="hr-HR"/>
              </w:rPr>
              <w:t>Parametar efikasnosti</w:t>
            </w:r>
          </w:p>
        </w:tc>
        <w:tc>
          <w:tcPr>
            <w:tcW w:w="1550" w:type="pct"/>
            <w:tcBorders>
              <w:top w:val="single" w:sz="4" w:space="0" w:color="auto"/>
              <w:left w:val="single" w:sz="4" w:space="0" w:color="auto"/>
              <w:bottom w:val="single" w:sz="4" w:space="0" w:color="auto"/>
              <w:right w:val="single" w:sz="4" w:space="0" w:color="auto"/>
            </w:tcBorders>
            <w:shd w:val="clear" w:color="auto" w:fill="auto"/>
            <w:hideMark/>
          </w:tcPr>
          <w:p w14:paraId="60AC3DEB" w14:textId="77777777" w:rsidR="00215FAF" w:rsidRPr="00C62678" w:rsidRDefault="00215FAF" w:rsidP="0092413D">
            <w:pPr>
              <w:widowControl w:val="0"/>
              <w:numPr>
                <w:ilvl w:val="12"/>
                <w:numId w:val="0"/>
              </w:numPr>
              <w:tabs>
                <w:tab w:val="left" w:pos="720"/>
              </w:tabs>
              <w:ind w:right="-2"/>
              <w:jc w:val="center"/>
              <w:rPr>
                <w:b/>
                <w:sz w:val="22"/>
                <w:szCs w:val="22"/>
                <w:lang w:val="sr-Latn-RS" w:eastAsia="hr-HR" w:bidi="hr-HR"/>
              </w:rPr>
            </w:pPr>
            <w:r w:rsidRPr="00C62678">
              <w:rPr>
                <w:b/>
                <w:sz w:val="22"/>
                <w:szCs w:val="22"/>
                <w:lang w:val="sr-Latn-RS" w:eastAsia="hr-HR" w:bidi="hr-HR"/>
              </w:rPr>
              <w:t>pembrolizumab</w:t>
            </w:r>
          </w:p>
          <w:p w14:paraId="4AD05389" w14:textId="77777777" w:rsidR="00215FAF" w:rsidRPr="00C62678" w:rsidRDefault="00215FAF" w:rsidP="0092413D">
            <w:pPr>
              <w:widowControl w:val="0"/>
              <w:numPr>
                <w:ilvl w:val="12"/>
                <w:numId w:val="0"/>
              </w:numPr>
              <w:tabs>
                <w:tab w:val="left" w:pos="720"/>
              </w:tabs>
              <w:ind w:right="-2"/>
              <w:jc w:val="center"/>
              <w:rPr>
                <w:b/>
                <w:sz w:val="22"/>
                <w:szCs w:val="22"/>
                <w:lang w:val="sr-Latn-RS" w:eastAsia="hr-HR" w:bidi="hr-HR"/>
              </w:rPr>
            </w:pPr>
            <w:r w:rsidRPr="00C62678">
              <w:rPr>
                <w:b/>
                <w:sz w:val="22"/>
                <w:szCs w:val="22"/>
                <w:lang w:val="sr-Latn-RS" w:eastAsia="hr-HR" w:bidi="hr-HR"/>
              </w:rPr>
              <w:t>200 mg svake 3 nedjelje</w:t>
            </w:r>
          </w:p>
          <w:p w14:paraId="35218F94" w14:textId="77777777" w:rsidR="00215FAF" w:rsidRPr="00C62678" w:rsidRDefault="00215FAF" w:rsidP="0092413D">
            <w:pPr>
              <w:widowControl w:val="0"/>
              <w:numPr>
                <w:ilvl w:val="12"/>
                <w:numId w:val="0"/>
              </w:numPr>
              <w:tabs>
                <w:tab w:val="left" w:pos="720"/>
              </w:tabs>
              <w:ind w:right="-2"/>
              <w:jc w:val="center"/>
              <w:rPr>
                <w:b/>
                <w:sz w:val="22"/>
                <w:szCs w:val="22"/>
                <w:lang w:val="sr-Latn-RS" w:eastAsia="hr-HR" w:bidi="hr-HR"/>
              </w:rPr>
            </w:pPr>
            <w:r w:rsidRPr="00BC44C8">
              <w:rPr>
                <w:b/>
                <w:sz w:val="22"/>
                <w:szCs w:val="22"/>
                <w:lang w:val="sr-Latn-RS" w:eastAsia="hr-HR" w:bidi="hr-HR"/>
              </w:rPr>
              <w:t>n</w:t>
            </w:r>
            <w:r w:rsidRPr="00C62678">
              <w:rPr>
                <w:b/>
                <w:sz w:val="22"/>
                <w:szCs w:val="22"/>
                <w:lang w:val="sr-Cyrl-RS" w:eastAsia="hr-HR" w:bidi="hr-HR"/>
              </w:rPr>
              <w:t>=</w:t>
            </w:r>
            <w:r w:rsidRPr="00C62678">
              <w:rPr>
                <w:b/>
                <w:sz w:val="22"/>
                <w:szCs w:val="22"/>
                <w:lang w:val="sr-Latn-RS" w:eastAsia="hr-HR" w:bidi="hr-HR"/>
              </w:rPr>
              <w:t>210</w:t>
            </w:r>
          </w:p>
        </w:tc>
        <w:tc>
          <w:tcPr>
            <w:tcW w:w="1695" w:type="pct"/>
            <w:tcBorders>
              <w:top w:val="single" w:sz="4" w:space="0" w:color="auto"/>
              <w:left w:val="single" w:sz="4" w:space="0" w:color="auto"/>
              <w:bottom w:val="single" w:sz="4" w:space="0" w:color="auto"/>
              <w:right w:val="single" w:sz="4" w:space="0" w:color="auto"/>
            </w:tcBorders>
            <w:shd w:val="clear" w:color="auto" w:fill="auto"/>
            <w:hideMark/>
          </w:tcPr>
          <w:p w14:paraId="638DEE51" w14:textId="77777777" w:rsidR="00215FAF" w:rsidRPr="00C62678" w:rsidRDefault="00215FAF" w:rsidP="0092413D">
            <w:pPr>
              <w:widowControl w:val="0"/>
              <w:numPr>
                <w:ilvl w:val="12"/>
                <w:numId w:val="0"/>
              </w:numPr>
              <w:tabs>
                <w:tab w:val="left" w:pos="720"/>
              </w:tabs>
              <w:ind w:right="-2"/>
              <w:jc w:val="center"/>
              <w:rPr>
                <w:b/>
                <w:sz w:val="22"/>
                <w:szCs w:val="22"/>
                <w:lang w:val="sr-Latn-RS" w:eastAsia="hr-HR" w:bidi="hr-HR"/>
              </w:rPr>
            </w:pPr>
            <w:r w:rsidRPr="00C62678">
              <w:rPr>
                <w:b/>
                <w:sz w:val="22"/>
                <w:szCs w:val="22"/>
                <w:lang w:val="sr-Latn-RS" w:eastAsia="hr-HR" w:bidi="hr-HR"/>
              </w:rPr>
              <w:t>pembrolizumab</w:t>
            </w:r>
          </w:p>
          <w:p w14:paraId="56FC7330" w14:textId="77777777" w:rsidR="00215FAF" w:rsidRPr="00C62678" w:rsidRDefault="00215FAF" w:rsidP="0092413D">
            <w:pPr>
              <w:widowControl w:val="0"/>
              <w:numPr>
                <w:ilvl w:val="12"/>
                <w:numId w:val="0"/>
              </w:numPr>
              <w:tabs>
                <w:tab w:val="left" w:pos="720"/>
              </w:tabs>
              <w:ind w:right="-2"/>
              <w:jc w:val="center"/>
              <w:rPr>
                <w:b/>
                <w:sz w:val="22"/>
                <w:szCs w:val="22"/>
                <w:lang w:val="sr-Latn-RS" w:eastAsia="hr-HR" w:bidi="hr-HR"/>
              </w:rPr>
            </w:pPr>
            <w:r w:rsidRPr="00C62678">
              <w:rPr>
                <w:b/>
                <w:sz w:val="22"/>
                <w:szCs w:val="22"/>
                <w:lang w:val="sr-Latn-RS" w:eastAsia="hr-HR" w:bidi="hr-HR"/>
              </w:rPr>
              <w:t>10 mg/kg tt svake 2 nedjelje</w:t>
            </w:r>
          </w:p>
          <w:p w14:paraId="2DDBE981" w14:textId="77777777" w:rsidR="00215FAF" w:rsidRPr="00C62678" w:rsidRDefault="00215FAF" w:rsidP="0092413D">
            <w:pPr>
              <w:widowControl w:val="0"/>
              <w:numPr>
                <w:ilvl w:val="12"/>
                <w:numId w:val="0"/>
              </w:numPr>
              <w:tabs>
                <w:tab w:val="left" w:pos="720"/>
              </w:tabs>
              <w:ind w:right="-2"/>
              <w:jc w:val="center"/>
              <w:rPr>
                <w:b/>
                <w:sz w:val="22"/>
                <w:szCs w:val="22"/>
                <w:lang w:val="sr-Latn-RS" w:eastAsia="hr-HR" w:bidi="hr-HR"/>
              </w:rPr>
            </w:pPr>
            <w:r w:rsidRPr="00BC44C8">
              <w:rPr>
                <w:b/>
                <w:sz w:val="22"/>
                <w:szCs w:val="22"/>
                <w:lang w:val="sr-Latn-RS" w:eastAsia="hr-HR" w:bidi="hr-HR"/>
              </w:rPr>
              <w:t>n</w:t>
            </w:r>
            <w:r w:rsidRPr="00C62678">
              <w:rPr>
                <w:b/>
                <w:sz w:val="22"/>
                <w:szCs w:val="22"/>
                <w:lang w:val="sr-Cyrl-RS" w:eastAsia="hr-HR" w:bidi="hr-HR"/>
              </w:rPr>
              <w:t>=</w:t>
            </w:r>
            <w:r w:rsidRPr="00C62678">
              <w:rPr>
                <w:b/>
                <w:sz w:val="22"/>
                <w:szCs w:val="22"/>
                <w:lang w:val="sr-Latn-RS" w:eastAsia="hr-HR" w:bidi="hr-HR"/>
              </w:rPr>
              <w:t>31</w:t>
            </w:r>
          </w:p>
        </w:tc>
      </w:tr>
      <w:tr w:rsidR="00215FAF" w:rsidRPr="00215FAF" w14:paraId="5F668979" w14:textId="77777777" w:rsidTr="0092413D">
        <w:trPr>
          <w:trHeight w:val="250"/>
        </w:trPr>
        <w:tc>
          <w:tcPr>
            <w:tcW w:w="1755" w:type="pct"/>
            <w:tcBorders>
              <w:top w:val="single" w:sz="4" w:space="0" w:color="auto"/>
              <w:left w:val="single" w:sz="4" w:space="0" w:color="auto"/>
              <w:bottom w:val="single" w:sz="4" w:space="0" w:color="auto"/>
              <w:right w:val="single" w:sz="4" w:space="0" w:color="auto"/>
            </w:tcBorders>
            <w:shd w:val="clear" w:color="auto" w:fill="auto"/>
            <w:hideMark/>
          </w:tcPr>
          <w:p w14:paraId="70E84BB9" w14:textId="77777777" w:rsidR="00215FAF" w:rsidRPr="00B96429" w:rsidRDefault="00215FAF" w:rsidP="0092413D">
            <w:pPr>
              <w:widowControl w:val="0"/>
              <w:numPr>
                <w:ilvl w:val="12"/>
                <w:numId w:val="0"/>
              </w:numPr>
              <w:tabs>
                <w:tab w:val="left" w:pos="720"/>
              </w:tabs>
              <w:ind w:right="-2"/>
              <w:jc w:val="both"/>
              <w:rPr>
                <w:b/>
                <w:sz w:val="22"/>
                <w:szCs w:val="22"/>
                <w:lang w:val="sr-Latn-RS" w:eastAsia="hr-HR" w:bidi="hr-HR"/>
              </w:rPr>
            </w:pPr>
            <w:r w:rsidRPr="00B96429">
              <w:rPr>
                <w:b/>
                <w:sz w:val="22"/>
                <w:szCs w:val="22"/>
                <w:lang w:val="sr-Latn-RS" w:eastAsia="hr-HR" w:bidi="hr-HR"/>
              </w:rPr>
              <w:t>Stopa ukupnog odgovora</w:t>
            </w:r>
            <w:r w:rsidRPr="00E82AFE">
              <w:rPr>
                <w:b/>
                <w:szCs w:val="20"/>
                <w:vertAlign w:val="superscript"/>
                <w:lang w:val="sr-Latn-RS" w:eastAsia="hr-HR" w:bidi="hr-HR"/>
              </w:rPr>
              <w:t>‡</w:t>
            </w: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1AADEDD9" w14:textId="77777777" w:rsidR="00215FAF" w:rsidRPr="00BC44C8" w:rsidRDefault="00215FAF" w:rsidP="0092413D">
            <w:pPr>
              <w:widowControl w:val="0"/>
              <w:numPr>
                <w:ilvl w:val="12"/>
                <w:numId w:val="0"/>
              </w:numPr>
              <w:tabs>
                <w:tab w:val="left" w:pos="720"/>
              </w:tabs>
              <w:ind w:right="-2"/>
              <w:jc w:val="both"/>
              <w:rPr>
                <w:sz w:val="22"/>
                <w:szCs w:val="22"/>
                <w:lang w:val="sr-Latn-RS" w:eastAsia="hr-HR" w:bidi="hr-HR"/>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14:paraId="1D8A5834" w14:textId="77777777" w:rsidR="00215FAF" w:rsidRPr="00BC44C8" w:rsidRDefault="00215FAF" w:rsidP="0092413D">
            <w:pPr>
              <w:widowControl w:val="0"/>
              <w:numPr>
                <w:ilvl w:val="12"/>
                <w:numId w:val="0"/>
              </w:numPr>
              <w:tabs>
                <w:tab w:val="left" w:pos="720"/>
              </w:tabs>
              <w:ind w:right="-2"/>
              <w:jc w:val="both"/>
              <w:rPr>
                <w:sz w:val="22"/>
                <w:szCs w:val="22"/>
                <w:lang w:val="sr-Latn-RS" w:eastAsia="hr-HR" w:bidi="hr-HR"/>
              </w:rPr>
            </w:pPr>
          </w:p>
        </w:tc>
      </w:tr>
      <w:tr w:rsidR="00215FAF" w:rsidRPr="00215FAF" w14:paraId="21914A89" w14:textId="77777777" w:rsidTr="0092413D">
        <w:trPr>
          <w:trHeight w:val="240"/>
        </w:trPr>
        <w:tc>
          <w:tcPr>
            <w:tcW w:w="1755" w:type="pct"/>
            <w:tcBorders>
              <w:top w:val="single" w:sz="4" w:space="0" w:color="auto"/>
              <w:left w:val="single" w:sz="4" w:space="0" w:color="auto"/>
              <w:bottom w:val="single" w:sz="4" w:space="0" w:color="auto"/>
              <w:right w:val="single" w:sz="4" w:space="0" w:color="auto"/>
            </w:tcBorders>
            <w:shd w:val="clear" w:color="auto" w:fill="auto"/>
            <w:hideMark/>
          </w:tcPr>
          <w:p w14:paraId="7BB4C4D7" w14:textId="77777777" w:rsidR="00215FAF" w:rsidRPr="00B96429" w:rsidRDefault="00215FAF" w:rsidP="0092413D">
            <w:pPr>
              <w:widowControl w:val="0"/>
              <w:numPr>
                <w:ilvl w:val="12"/>
                <w:numId w:val="0"/>
              </w:numPr>
              <w:tabs>
                <w:tab w:val="left" w:pos="720"/>
              </w:tabs>
              <w:ind w:right="-2"/>
              <w:jc w:val="both"/>
              <w:rPr>
                <w:sz w:val="22"/>
                <w:szCs w:val="22"/>
                <w:lang w:val="sr-Latn-RS" w:eastAsia="hr-HR" w:bidi="hr-HR"/>
              </w:rPr>
            </w:pPr>
            <w:r w:rsidRPr="00B96429">
              <w:rPr>
                <w:sz w:val="22"/>
                <w:szCs w:val="22"/>
                <w:lang w:val="sr-Latn-RS" w:eastAsia="hr-HR" w:bidi="hr-HR"/>
              </w:rPr>
              <w:t>ORR % (95% CI)</w:t>
            </w:r>
          </w:p>
        </w:tc>
        <w:tc>
          <w:tcPr>
            <w:tcW w:w="1550" w:type="pct"/>
            <w:tcBorders>
              <w:top w:val="single" w:sz="4" w:space="0" w:color="auto"/>
              <w:left w:val="single" w:sz="4" w:space="0" w:color="auto"/>
              <w:bottom w:val="single" w:sz="4" w:space="0" w:color="auto"/>
              <w:right w:val="single" w:sz="4" w:space="0" w:color="auto"/>
            </w:tcBorders>
            <w:shd w:val="clear" w:color="auto" w:fill="auto"/>
            <w:hideMark/>
          </w:tcPr>
          <w:p w14:paraId="60F05CCC"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sidRPr="00BC44C8">
              <w:rPr>
                <w:sz w:val="22"/>
                <w:szCs w:val="22"/>
                <w:lang w:val="sr-Latn-RS" w:eastAsia="hr-HR" w:bidi="hr-HR"/>
              </w:rPr>
              <w:t>71% (64,8; 77,4)</w:t>
            </w:r>
          </w:p>
        </w:tc>
        <w:tc>
          <w:tcPr>
            <w:tcW w:w="1695" w:type="pct"/>
            <w:tcBorders>
              <w:top w:val="single" w:sz="4" w:space="0" w:color="auto"/>
              <w:left w:val="single" w:sz="4" w:space="0" w:color="auto"/>
              <w:bottom w:val="single" w:sz="4" w:space="0" w:color="auto"/>
              <w:right w:val="single" w:sz="4" w:space="0" w:color="auto"/>
            </w:tcBorders>
            <w:shd w:val="clear" w:color="auto" w:fill="auto"/>
            <w:hideMark/>
          </w:tcPr>
          <w:p w14:paraId="0024DF25"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sidRPr="00BC44C8">
              <w:rPr>
                <w:sz w:val="22"/>
                <w:szCs w:val="22"/>
                <w:lang w:val="sr-Latn-RS" w:eastAsia="hr-HR" w:bidi="hr-HR"/>
              </w:rPr>
              <w:t>58% (39,1; 75,5)</w:t>
            </w:r>
          </w:p>
        </w:tc>
      </w:tr>
      <w:tr w:rsidR="00215FAF" w:rsidRPr="00215FAF" w14:paraId="6360D6FE" w14:textId="77777777" w:rsidTr="0092413D">
        <w:trPr>
          <w:trHeight w:val="250"/>
        </w:trPr>
        <w:tc>
          <w:tcPr>
            <w:tcW w:w="1755" w:type="pct"/>
            <w:tcBorders>
              <w:top w:val="single" w:sz="4" w:space="0" w:color="auto"/>
              <w:left w:val="single" w:sz="4" w:space="0" w:color="auto"/>
              <w:bottom w:val="single" w:sz="4" w:space="0" w:color="auto"/>
              <w:right w:val="single" w:sz="4" w:space="0" w:color="auto"/>
            </w:tcBorders>
            <w:shd w:val="clear" w:color="auto" w:fill="auto"/>
            <w:hideMark/>
          </w:tcPr>
          <w:p w14:paraId="5DE5372C" w14:textId="77777777" w:rsidR="00215FAF" w:rsidRPr="00B96429" w:rsidRDefault="00215FAF" w:rsidP="0092413D">
            <w:pPr>
              <w:widowControl w:val="0"/>
              <w:numPr>
                <w:ilvl w:val="12"/>
                <w:numId w:val="0"/>
              </w:numPr>
              <w:tabs>
                <w:tab w:val="left" w:pos="720"/>
              </w:tabs>
              <w:ind w:right="-2"/>
              <w:jc w:val="both"/>
              <w:rPr>
                <w:sz w:val="22"/>
                <w:szCs w:val="22"/>
                <w:lang w:val="sr-Latn-RS" w:eastAsia="hr-HR" w:bidi="hr-HR"/>
              </w:rPr>
            </w:pPr>
            <w:r w:rsidRPr="00B96429">
              <w:rPr>
                <w:sz w:val="22"/>
                <w:szCs w:val="22"/>
                <w:lang w:val="sr-Latn-RS" w:eastAsia="hr-HR" w:bidi="hr-HR"/>
              </w:rPr>
              <w:t xml:space="preserve">Potpuna remisija  </w:t>
            </w:r>
          </w:p>
        </w:tc>
        <w:tc>
          <w:tcPr>
            <w:tcW w:w="1550" w:type="pct"/>
            <w:tcBorders>
              <w:top w:val="single" w:sz="4" w:space="0" w:color="auto"/>
              <w:left w:val="single" w:sz="4" w:space="0" w:color="auto"/>
              <w:bottom w:val="single" w:sz="4" w:space="0" w:color="auto"/>
              <w:right w:val="single" w:sz="4" w:space="0" w:color="auto"/>
            </w:tcBorders>
            <w:shd w:val="clear" w:color="auto" w:fill="auto"/>
            <w:hideMark/>
          </w:tcPr>
          <w:p w14:paraId="3D826D33"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Pr>
                <w:sz w:val="22"/>
                <w:szCs w:val="22"/>
                <w:lang w:val="sr-Latn-RS" w:eastAsia="hr-HR" w:bidi="hr-HR"/>
              </w:rPr>
              <w:t>28</w:t>
            </w:r>
            <w:r w:rsidRPr="00B96429">
              <w:rPr>
                <w:sz w:val="22"/>
                <w:szCs w:val="22"/>
                <w:lang w:val="sr-Latn-RS" w:eastAsia="hr-HR" w:bidi="hr-HR"/>
              </w:rPr>
              <w:t>%</w:t>
            </w:r>
          </w:p>
        </w:tc>
        <w:tc>
          <w:tcPr>
            <w:tcW w:w="1695" w:type="pct"/>
            <w:tcBorders>
              <w:top w:val="single" w:sz="4" w:space="0" w:color="auto"/>
              <w:left w:val="single" w:sz="4" w:space="0" w:color="auto"/>
              <w:bottom w:val="single" w:sz="4" w:space="0" w:color="auto"/>
              <w:right w:val="single" w:sz="4" w:space="0" w:color="auto"/>
            </w:tcBorders>
            <w:shd w:val="clear" w:color="auto" w:fill="auto"/>
            <w:hideMark/>
          </w:tcPr>
          <w:p w14:paraId="4FA40BAD"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sidRPr="00B96429">
              <w:rPr>
                <w:sz w:val="22"/>
                <w:szCs w:val="22"/>
                <w:lang w:val="sr-Latn-RS" w:eastAsia="hr-HR" w:bidi="hr-HR"/>
              </w:rPr>
              <w:t>19%</w:t>
            </w:r>
          </w:p>
        </w:tc>
      </w:tr>
      <w:tr w:rsidR="00215FAF" w:rsidRPr="00215FAF" w14:paraId="3B01D9A0" w14:textId="77777777" w:rsidTr="0092413D">
        <w:trPr>
          <w:trHeight w:val="250"/>
        </w:trPr>
        <w:tc>
          <w:tcPr>
            <w:tcW w:w="1755" w:type="pct"/>
            <w:tcBorders>
              <w:top w:val="single" w:sz="4" w:space="0" w:color="auto"/>
              <w:left w:val="single" w:sz="4" w:space="0" w:color="auto"/>
              <w:bottom w:val="single" w:sz="4" w:space="0" w:color="auto"/>
              <w:right w:val="single" w:sz="4" w:space="0" w:color="auto"/>
            </w:tcBorders>
            <w:shd w:val="clear" w:color="auto" w:fill="auto"/>
            <w:hideMark/>
          </w:tcPr>
          <w:p w14:paraId="1524C4BD" w14:textId="77777777" w:rsidR="00215FAF" w:rsidRPr="00B96429" w:rsidRDefault="00215FAF" w:rsidP="0092413D">
            <w:pPr>
              <w:widowControl w:val="0"/>
              <w:numPr>
                <w:ilvl w:val="12"/>
                <w:numId w:val="0"/>
              </w:numPr>
              <w:tabs>
                <w:tab w:val="left" w:pos="720"/>
              </w:tabs>
              <w:ind w:right="-2"/>
              <w:jc w:val="both"/>
              <w:rPr>
                <w:sz w:val="22"/>
                <w:szCs w:val="22"/>
                <w:lang w:val="sr-Latn-RS" w:eastAsia="hr-HR" w:bidi="hr-HR"/>
              </w:rPr>
            </w:pPr>
            <w:r w:rsidRPr="00B96429">
              <w:rPr>
                <w:sz w:val="22"/>
                <w:szCs w:val="22"/>
                <w:lang w:val="sr-Latn-RS" w:eastAsia="hr-HR" w:bidi="hr-HR"/>
              </w:rPr>
              <w:t xml:space="preserve">Djelimična remisija </w:t>
            </w:r>
          </w:p>
        </w:tc>
        <w:tc>
          <w:tcPr>
            <w:tcW w:w="1550" w:type="pct"/>
            <w:tcBorders>
              <w:top w:val="single" w:sz="4" w:space="0" w:color="auto"/>
              <w:left w:val="single" w:sz="4" w:space="0" w:color="auto"/>
              <w:bottom w:val="single" w:sz="4" w:space="0" w:color="auto"/>
              <w:right w:val="single" w:sz="4" w:space="0" w:color="auto"/>
            </w:tcBorders>
            <w:shd w:val="clear" w:color="auto" w:fill="auto"/>
            <w:hideMark/>
          </w:tcPr>
          <w:p w14:paraId="3E9C40CE" w14:textId="77777777" w:rsidR="00215FAF" w:rsidRPr="00B96429" w:rsidRDefault="00215FAF" w:rsidP="0092413D">
            <w:pPr>
              <w:widowControl w:val="0"/>
              <w:numPr>
                <w:ilvl w:val="12"/>
                <w:numId w:val="0"/>
              </w:numPr>
              <w:tabs>
                <w:tab w:val="right" w:pos="2666"/>
              </w:tabs>
              <w:ind w:right="-2"/>
              <w:jc w:val="center"/>
              <w:rPr>
                <w:sz w:val="22"/>
                <w:szCs w:val="22"/>
                <w:lang w:val="sr-Latn-RS" w:eastAsia="hr-HR" w:bidi="hr-HR"/>
              </w:rPr>
            </w:pPr>
            <w:r>
              <w:rPr>
                <w:sz w:val="22"/>
                <w:szCs w:val="22"/>
                <w:lang w:val="sr-Latn-RS" w:eastAsia="hr-HR" w:bidi="hr-HR"/>
              </w:rPr>
              <w:t>44</w:t>
            </w:r>
            <w:r w:rsidRPr="00B96429">
              <w:rPr>
                <w:sz w:val="22"/>
                <w:szCs w:val="22"/>
                <w:lang w:val="sr-Latn-RS" w:eastAsia="hr-HR" w:bidi="hr-HR"/>
              </w:rPr>
              <w:t>%</w:t>
            </w:r>
          </w:p>
        </w:tc>
        <w:tc>
          <w:tcPr>
            <w:tcW w:w="1695" w:type="pct"/>
            <w:tcBorders>
              <w:top w:val="single" w:sz="4" w:space="0" w:color="auto"/>
              <w:left w:val="single" w:sz="4" w:space="0" w:color="auto"/>
              <w:bottom w:val="single" w:sz="4" w:space="0" w:color="auto"/>
              <w:right w:val="single" w:sz="4" w:space="0" w:color="auto"/>
            </w:tcBorders>
            <w:shd w:val="clear" w:color="auto" w:fill="auto"/>
            <w:hideMark/>
          </w:tcPr>
          <w:p w14:paraId="0B6EF6E1"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sidRPr="00B96429">
              <w:rPr>
                <w:sz w:val="22"/>
                <w:szCs w:val="22"/>
                <w:lang w:val="sr-Latn-RS" w:eastAsia="hr-HR" w:bidi="hr-HR"/>
              </w:rPr>
              <w:t>39%</w:t>
            </w:r>
          </w:p>
        </w:tc>
      </w:tr>
      <w:tr w:rsidR="00215FAF" w:rsidRPr="00215FAF" w14:paraId="1AB6F36A" w14:textId="77777777" w:rsidTr="0092413D">
        <w:trPr>
          <w:trHeight w:val="250"/>
        </w:trPr>
        <w:tc>
          <w:tcPr>
            <w:tcW w:w="1755" w:type="pct"/>
            <w:tcBorders>
              <w:top w:val="single" w:sz="4" w:space="0" w:color="auto"/>
              <w:left w:val="single" w:sz="4" w:space="0" w:color="auto"/>
              <w:bottom w:val="single" w:sz="4" w:space="0" w:color="auto"/>
              <w:right w:val="single" w:sz="4" w:space="0" w:color="auto"/>
            </w:tcBorders>
            <w:shd w:val="clear" w:color="auto" w:fill="auto"/>
            <w:hideMark/>
          </w:tcPr>
          <w:p w14:paraId="51069854" w14:textId="77777777" w:rsidR="00215FAF" w:rsidRPr="00B96429" w:rsidRDefault="00215FAF" w:rsidP="0092413D">
            <w:pPr>
              <w:widowControl w:val="0"/>
              <w:numPr>
                <w:ilvl w:val="12"/>
                <w:numId w:val="0"/>
              </w:numPr>
              <w:tabs>
                <w:tab w:val="left" w:pos="720"/>
              </w:tabs>
              <w:ind w:right="-2"/>
              <w:jc w:val="both"/>
              <w:rPr>
                <w:b/>
                <w:sz w:val="22"/>
                <w:szCs w:val="22"/>
                <w:lang w:val="sr-Latn-RS" w:eastAsia="hr-HR" w:bidi="hr-HR"/>
              </w:rPr>
            </w:pPr>
            <w:r w:rsidRPr="00B96429">
              <w:rPr>
                <w:b/>
                <w:sz w:val="22"/>
                <w:szCs w:val="22"/>
                <w:lang w:val="sr-Latn-RS" w:eastAsia="hr-HR" w:bidi="hr-HR"/>
              </w:rPr>
              <w:t>Trajanje odgovora</w:t>
            </w:r>
            <w:r w:rsidRPr="00E82AFE">
              <w:rPr>
                <w:b/>
                <w:szCs w:val="20"/>
                <w:vertAlign w:val="superscript"/>
                <w:lang w:val="sr-Latn-RS" w:eastAsia="hr-HR" w:bidi="hr-HR"/>
              </w:rPr>
              <w:t>‡</w:t>
            </w: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050EBA1E" w14:textId="77777777" w:rsidR="00215FAF" w:rsidRPr="00B96429" w:rsidRDefault="00215FAF" w:rsidP="0092413D">
            <w:pPr>
              <w:widowControl w:val="0"/>
              <w:numPr>
                <w:ilvl w:val="12"/>
                <w:numId w:val="0"/>
              </w:numPr>
              <w:tabs>
                <w:tab w:val="left" w:pos="720"/>
              </w:tabs>
              <w:ind w:right="-2"/>
              <w:jc w:val="both"/>
              <w:rPr>
                <w:sz w:val="22"/>
                <w:szCs w:val="22"/>
                <w:lang w:val="sr-Latn-RS" w:eastAsia="hr-HR" w:bidi="hr-HR"/>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14:paraId="2106BE15" w14:textId="77777777" w:rsidR="00215FAF" w:rsidRPr="00B96429" w:rsidRDefault="00215FAF" w:rsidP="0092413D">
            <w:pPr>
              <w:widowControl w:val="0"/>
              <w:numPr>
                <w:ilvl w:val="12"/>
                <w:numId w:val="0"/>
              </w:numPr>
              <w:tabs>
                <w:tab w:val="left" w:pos="720"/>
              </w:tabs>
              <w:ind w:right="-2"/>
              <w:jc w:val="both"/>
              <w:rPr>
                <w:sz w:val="22"/>
                <w:szCs w:val="22"/>
                <w:lang w:val="sr-Latn-RS" w:eastAsia="hr-HR" w:bidi="hr-HR"/>
              </w:rPr>
            </w:pPr>
          </w:p>
        </w:tc>
      </w:tr>
      <w:tr w:rsidR="00215FAF" w:rsidRPr="00215FAF" w14:paraId="00884DBE" w14:textId="77777777" w:rsidTr="0092413D">
        <w:trPr>
          <w:trHeight w:val="250"/>
        </w:trPr>
        <w:tc>
          <w:tcPr>
            <w:tcW w:w="1755" w:type="pct"/>
            <w:tcBorders>
              <w:top w:val="single" w:sz="4" w:space="0" w:color="auto"/>
              <w:left w:val="single" w:sz="4" w:space="0" w:color="auto"/>
              <w:bottom w:val="single" w:sz="4" w:space="0" w:color="auto"/>
              <w:right w:val="single" w:sz="4" w:space="0" w:color="auto"/>
            </w:tcBorders>
            <w:shd w:val="clear" w:color="auto" w:fill="auto"/>
            <w:hideMark/>
          </w:tcPr>
          <w:p w14:paraId="77A4DD6E" w14:textId="77777777" w:rsidR="00215FAF" w:rsidRPr="00B96429" w:rsidRDefault="00215FAF" w:rsidP="0092413D">
            <w:pPr>
              <w:widowControl w:val="0"/>
              <w:numPr>
                <w:ilvl w:val="12"/>
                <w:numId w:val="0"/>
              </w:numPr>
              <w:tabs>
                <w:tab w:val="left" w:pos="720"/>
              </w:tabs>
              <w:ind w:right="-2"/>
              <w:jc w:val="both"/>
              <w:rPr>
                <w:sz w:val="22"/>
                <w:szCs w:val="22"/>
                <w:lang w:val="sr-Latn-RS" w:eastAsia="hr-HR" w:bidi="hr-HR"/>
              </w:rPr>
            </w:pPr>
            <w:r w:rsidRPr="00B96429">
              <w:rPr>
                <w:sz w:val="22"/>
                <w:szCs w:val="22"/>
                <w:lang w:val="sr-Latn-RS" w:eastAsia="hr-HR" w:bidi="hr-HR"/>
              </w:rPr>
              <w:t>Medijana u mjesecima (raspon)</w:t>
            </w:r>
          </w:p>
        </w:tc>
        <w:tc>
          <w:tcPr>
            <w:tcW w:w="1550" w:type="pct"/>
            <w:tcBorders>
              <w:top w:val="single" w:sz="4" w:space="0" w:color="auto"/>
              <w:left w:val="single" w:sz="4" w:space="0" w:color="auto"/>
              <w:bottom w:val="single" w:sz="4" w:space="0" w:color="auto"/>
              <w:right w:val="single" w:sz="4" w:space="0" w:color="auto"/>
            </w:tcBorders>
            <w:shd w:val="clear" w:color="auto" w:fill="auto"/>
            <w:hideMark/>
          </w:tcPr>
          <w:p w14:paraId="0ACFC072"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Pr>
                <w:sz w:val="22"/>
                <w:szCs w:val="22"/>
                <w:lang w:val="sr-Latn-RS" w:eastAsia="hr-HR" w:bidi="hr-HR"/>
              </w:rPr>
              <w:t>16,6</w:t>
            </w:r>
            <w:r w:rsidRPr="00B96429">
              <w:rPr>
                <w:sz w:val="22"/>
                <w:szCs w:val="22"/>
                <w:lang w:val="sr-Latn-RS" w:eastAsia="hr-HR" w:bidi="hr-HR"/>
              </w:rPr>
              <w:t xml:space="preserve"> (0,0+; </w:t>
            </w:r>
            <w:r>
              <w:rPr>
                <w:szCs w:val="20"/>
                <w:lang w:val="sr-Latn-RS" w:eastAsia="hr-HR" w:bidi="hr-HR"/>
              </w:rPr>
              <w:t>62</w:t>
            </w:r>
            <w:r>
              <w:rPr>
                <w:sz w:val="22"/>
                <w:szCs w:val="22"/>
                <w:lang w:val="sr-Latn-RS" w:eastAsia="hr-HR" w:bidi="hr-HR"/>
              </w:rPr>
              <w:t>,1</w:t>
            </w:r>
            <w:r w:rsidRPr="00B96429">
              <w:rPr>
                <w:sz w:val="22"/>
                <w:szCs w:val="22"/>
                <w:lang w:val="sr-Latn-RS" w:eastAsia="hr-HR" w:bidi="hr-HR"/>
              </w:rPr>
              <w:t>)</w:t>
            </w:r>
            <w:r w:rsidRPr="00E82AFE">
              <w:rPr>
                <w:szCs w:val="20"/>
                <w:vertAlign w:val="superscript"/>
                <w:lang w:val="sr-Latn-RS" w:eastAsia="hr-HR" w:bidi="hr-HR"/>
              </w:rPr>
              <w:t xml:space="preserve"> §</w:t>
            </w:r>
          </w:p>
        </w:tc>
        <w:tc>
          <w:tcPr>
            <w:tcW w:w="1695" w:type="pct"/>
            <w:tcBorders>
              <w:top w:val="single" w:sz="4" w:space="0" w:color="auto"/>
              <w:left w:val="single" w:sz="4" w:space="0" w:color="auto"/>
              <w:bottom w:val="single" w:sz="4" w:space="0" w:color="auto"/>
              <w:right w:val="single" w:sz="4" w:space="0" w:color="auto"/>
            </w:tcBorders>
            <w:shd w:val="clear" w:color="auto" w:fill="auto"/>
            <w:hideMark/>
          </w:tcPr>
          <w:p w14:paraId="5F169613"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sidRPr="00B96429">
              <w:rPr>
                <w:sz w:val="22"/>
                <w:szCs w:val="22"/>
                <w:lang w:val="sr-Latn-RS" w:eastAsia="hr-HR" w:bidi="hr-HR"/>
              </w:rPr>
              <w:t>nije dostignut (0,0+; 45,6+)</w:t>
            </w:r>
            <w:r w:rsidRPr="00E82AFE">
              <w:rPr>
                <w:szCs w:val="20"/>
                <w:vertAlign w:val="superscript"/>
                <w:lang w:val="sr-Latn-RS" w:eastAsia="hr-HR" w:bidi="hr-HR"/>
              </w:rPr>
              <w:t>¶</w:t>
            </w:r>
          </w:p>
        </w:tc>
      </w:tr>
      <w:tr w:rsidR="00215FAF" w:rsidRPr="00215FAF" w14:paraId="28BF5BC4" w14:textId="77777777" w:rsidTr="0092413D">
        <w:trPr>
          <w:trHeight w:val="491"/>
        </w:trPr>
        <w:tc>
          <w:tcPr>
            <w:tcW w:w="1755" w:type="pct"/>
            <w:tcBorders>
              <w:top w:val="single" w:sz="4" w:space="0" w:color="auto"/>
              <w:left w:val="single" w:sz="4" w:space="0" w:color="auto"/>
              <w:bottom w:val="single" w:sz="4" w:space="0" w:color="auto"/>
              <w:right w:val="single" w:sz="4" w:space="0" w:color="auto"/>
            </w:tcBorders>
            <w:shd w:val="clear" w:color="auto" w:fill="auto"/>
            <w:hideMark/>
          </w:tcPr>
          <w:p w14:paraId="081B28A6" w14:textId="77777777" w:rsidR="00215FAF" w:rsidRPr="00B96429" w:rsidRDefault="00215FAF" w:rsidP="0092413D">
            <w:pPr>
              <w:widowControl w:val="0"/>
              <w:numPr>
                <w:ilvl w:val="12"/>
                <w:numId w:val="0"/>
              </w:numPr>
              <w:tabs>
                <w:tab w:val="left" w:pos="720"/>
              </w:tabs>
              <w:ind w:right="-2"/>
              <w:jc w:val="both"/>
              <w:rPr>
                <w:sz w:val="22"/>
                <w:szCs w:val="22"/>
                <w:lang w:val="sr-Latn-RS" w:eastAsia="hr-HR" w:bidi="hr-HR"/>
              </w:rPr>
            </w:pPr>
            <w:r w:rsidRPr="00B96429">
              <w:rPr>
                <w:sz w:val="22"/>
                <w:szCs w:val="22"/>
                <w:lang w:val="sr-Latn-RS" w:eastAsia="hr-HR" w:bidi="hr-HR"/>
              </w:rPr>
              <w:t>% sa trajanjem odgovora ≥ 12 mjeseci</w:t>
            </w:r>
          </w:p>
        </w:tc>
        <w:tc>
          <w:tcPr>
            <w:tcW w:w="1550" w:type="pct"/>
            <w:tcBorders>
              <w:top w:val="single" w:sz="4" w:space="0" w:color="auto"/>
              <w:left w:val="single" w:sz="4" w:space="0" w:color="auto"/>
              <w:bottom w:val="single" w:sz="4" w:space="0" w:color="auto"/>
              <w:right w:val="single" w:sz="4" w:space="0" w:color="auto"/>
            </w:tcBorders>
            <w:shd w:val="clear" w:color="auto" w:fill="auto"/>
            <w:hideMark/>
          </w:tcPr>
          <w:p w14:paraId="14F32BBF"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sidRPr="00BC44C8">
              <w:rPr>
                <w:bCs/>
                <w:szCs w:val="22"/>
                <w:lang w:val="sr-Latn-RS"/>
              </w:rPr>
              <w:t>59%</w:t>
            </w:r>
            <w:r w:rsidRPr="00BC44C8">
              <w:rPr>
                <w:bCs/>
                <w:szCs w:val="22"/>
                <w:vertAlign w:val="superscript"/>
                <w:lang w:val="sr-Latn-RS"/>
              </w:rPr>
              <w:t>#</w:t>
            </w:r>
          </w:p>
        </w:tc>
        <w:tc>
          <w:tcPr>
            <w:tcW w:w="1695" w:type="pct"/>
            <w:tcBorders>
              <w:top w:val="single" w:sz="4" w:space="0" w:color="auto"/>
              <w:left w:val="single" w:sz="4" w:space="0" w:color="auto"/>
              <w:bottom w:val="single" w:sz="4" w:space="0" w:color="auto"/>
              <w:right w:val="single" w:sz="4" w:space="0" w:color="auto"/>
            </w:tcBorders>
            <w:shd w:val="clear" w:color="auto" w:fill="auto"/>
            <w:hideMark/>
          </w:tcPr>
          <w:p w14:paraId="4FE1E948"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sidRPr="00B96429">
              <w:rPr>
                <w:sz w:val="22"/>
                <w:szCs w:val="22"/>
                <w:lang w:val="sr-Latn-RS" w:eastAsia="hr-HR" w:bidi="hr-HR"/>
              </w:rPr>
              <w:t>70%</w:t>
            </w:r>
            <w:r w:rsidRPr="00BC44C8">
              <w:rPr>
                <w:szCs w:val="22"/>
                <w:vertAlign w:val="superscript"/>
                <w:lang w:val="sr-Latn-RS"/>
              </w:rPr>
              <w:t>Þ</w:t>
            </w:r>
          </w:p>
        </w:tc>
      </w:tr>
      <w:tr w:rsidR="00215FAF" w:rsidRPr="00215FAF" w14:paraId="1CFA15B7" w14:textId="77777777" w:rsidTr="0092413D">
        <w:trPr>
          <w:trHeight w:val="491"/>
        </w:trPr>
        <w:tc>
          <w:tcPr>
            <w:tcW w:w="1755" w:type="pct"/>
            <w:tcBorders>
              <w:top w:val="single" w:sz="4" w:space="0" w:color="auto"/>
              <w:left w:val="single" w:sz="4" w:space="0" w:color="auto"/>
              <w:bottom w:val="single" w:sz="4" w:space="0" w:color="auto"/>
              <w:right w:val="single" w:sz="4" w:space="0" w:color="auto"/>
            </w:tcBorders>
            <w:shd w:val="clear" w:color="auto" w:fill="auto"/>
          </w:tcPr>
          <w:p w14:paraId="50303FE0" w14:textId="77777777" w:rsidR="00215FAF" w:rsidRPr="00602C69" w:rsidRDefault="00215FAF" w:rsidP="0092413D">
            <w:pPr>
              <w:widowControl w:val="0"/>
              <w:numPr>
                <w:ilvl w:val="12"/>
                <w:numId w:val="0"/>
              </w:numPr>
              <w:tabs>
                <w:tab w:val="left" w:pos="720"/>
              </w:tabs>
              <w:ind w:right="-2"/>
              <w:jc w:val="both"/>
              <w:rPr>
                <w:sz w:val="22"/>
                <w:szCs w:val="22"/>
                <w:lang w:val="sr-Latn-RS" w:eastAsia="hr-HR" w:bidi="hr-HR"/>
              </w:rPr>
            </w:pPr>
            <w:r w:rsidRPr="00C62678">
              <w:rPr>
                <w:sz w:val="22"/>
                <w:szCs w:val="22"/>
                <w:lang w:val="sr-Latn-RS" w:eastAsia="hr-HR" w:bidi="hr-HR"/>
              </w:rPr>
              <w:t>% sa trajanjem odgovora ≥ 24 m</w:t>
            </w:r>
            <w:r>
              <w:rPr>
                <w:sz w:val="22"/>
                <w:szCs w:val="22"/>
                <w:lang w:val="sr-Latn-RS" w:eastAsia="hr-HR" w:bidi="hr-HR"/>
              </w:rPr>
              <w:t>j</w:t>
            </w:r>
            <w:r w:rsidRPr="00C62678">
              <w:rPr>
                <w:sz w:val="22"/>
                <w:szCs w:val="22"/>
                <w:lang w:val="sr-Latn-RS" w:eastAsia="hr-HR" w:bidi="hr-HR"/>
              </w:rPr>
              <w:t>eseca</w:t>
            </w: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660F4DC3" w14:textId="77777777" w:rsidR="00215FAF" w:rsidRPr="00BC44C8" w:rsidRDefault="00215FAF" w:rsidP="0092413D">
            <w:pPr>
              <w:widowControl w:val="0"/>
              <w:numPr>
                <w:ilvl w:val="12"/>
                <w:numId w:val="0"/>
              </w:numPr>
              <w:tabs>
                <w:tab w:val="left" w:pos="720"/>
              </w:tabs>
              <w:ind w:right="-2"/>
              <w:jc w:val="center"/>
              <w:rPr>
                <w:bCs/>
                <w:sz w:val="22"/>
                <w:szCs w:val="22"/>
                <w:lang w:val="sr-Latn-RS"/>
              </w:rPr>
            </w:pPr>
            <w:r w:rsidRPr="00BC44C8">
              <w:rPr>
                <w:bCs/>
                <w:sz w:val="22"/>
                <w:szCs w:val="22"/>
                <w:lang w:val="sr-Latn-RS"/>
              </w:rPr>
              <w:t>45%</w:t>
            </w:r>
            <w:r w:rsidRPr="00BC44C8">
              <w:rPr>
                <w:sz w:val="22"/>
                <w:szCs w:val="22"/>
                <w:vertAlign w:val="superscript"/>
                <w:lang w:val="sr-Latn-RS"/>
              </w:rPr>
              <w:t>ß</w:t>
            </w:r>
          </w:p>
        </w:tc>
        <w:tc>
          <w:tcPr>
            <w:tcW w:w="1695" w:type="pct"/>
            <w:tcBorders>
              <w:top w:val="single" w:sz="4" w:space="0" w:color="auto"/>
              <w:left w:val="single" w:sz="4" w:space="0" w:color="auto"/>
              <w:bottom w:val="single" w:sz="4" w:space="0" w:color="auto"/>
              <w:right w:val="single" w:sz="4" w:space="0" w:color="auto"/>
            </w:tcBorders>
            <w:shd w:val="clear" w:color="auto" w:fill="auto"/>
          </w:tcPr>
          <w:p w14:paraId="7427266D" w14:textId="77777777" w:rsidR="00215FAF" w:rsidRPr="00602C69" w:rsidRDefault="00215FAF" w:rsidP="0092413D">
            <w:pPr>
              <w:widowControl w:val="0"/>
              <w:numPr>
                <w:ilvl w:val="12"/>
                <w:numId w:val="0"/>
              </w:numPr>
              <w:tabs>
                <w:tab w:val="left" w:pos="720"/>
              </w:tabs>
              <w:ind w:right="-2"/>
              <w:jc w:val="center"/>
              <w:rPr>
                <w:sz w:val="22"/>
                <w:szCs w:val="22"/>
                <w:lang w:val="sr-Latn-RS" w:eastAsia="hr-HR" w:bidi="hr-HR"/>
              </w:rPr>
            </w:pPr>
            <w:r w:rsidRPr="00BC44C8">
              <w:rPr>
                <w:sz w:val="22"/>
                <w:szCs w:val="22"/>
                <w:lang w:val="sr-Latn-RS"/>
              </w:rPr>
              <w:t>---</w:t>
            </w:r>
          </w:p>
        </w:tc>
      </w:tr>
      <w:tr w:rsidR="00215FAF" w:rsidRPr="00215FAF" w14:paraId="2A412AF8" w14:textId="77777777" w:rsidTr="0092413D">
        <w:trPr>
          <w:trHeight w:val="491"/>
        </w:trPr>
        <w:tc>
          <w:tcPr>
            <w:tcW w:w="1755" w:type="pct"/>
            <w:tcBorders>
              <w:top w:val="single" w:sz="4" w:space="0" w:color="auto"/>
              <w:left w:val="single" w:sz="4" w:space="0" w:color="auto"/>
              <w:bottom w:val="single" w:sz="4" w:space="0" w:color="auto"/>
              <w:right w:val="single" w:sz="4" w:space="0" w:color="auto"/>
            </w:tcBorders>
            <w:shd w:val="clear" w:color="auto" w:fill="auto"/>
          </w:tcPr>
          <w:p w14:paraId="411FD988" w14:textId="77777777" w:rsidR="00215FAF" w:rsidRPr="00602C69" w:rsidRDefault="00215FAF" w:rsidP="0092413D">
            <w:pPr>
              <w:widowControl w:val="0"/>
              <w:numPr>
                <w:ilvl w:val="12"/>
                <w:numId w:val="0"/>
              </w:numPr>
              <w:tabs>
                <w:tab w:val="left" w:pos="720"/>
              </w:tabs>
              <w:ind w:right="-2"/>
              <w:jc w:val="both"/>
              <w:rPr>
                <w:sz w:val="22"/>
                <w:szCs w:val="22"/>
                <w:lang w:val="sr-Latn-RS" w:eastAsia="hr-HR" w:bidi="hr-HR"/>
              </w:rPr>
            </w:pPr>
            <w:r w:rsidRPr="00C62678">
              <w:rPr>
                <w:sz w:val="22"/>
                <w:szCs w:val="22"/>
                <w:lang w:val="sr-Latn-RS" w:eastAsia="hr-HR" w:bidi="hr-HR"/>
              </w:rPr>
              <w:lastRenderedPageBreak/>
              <w:t>% sa trajanjem odgovora ≥ 60 m</w:t>
            </w:r>
            <w:r>
              <w:rPr>
                <w:sz w:val="22"/>
                <w:szCs w:val="22"/>
                <w:lang w:val="sr-Latn-RS" w:eastAsia="hr-HR" w:bidi="hr-HR"/>
              </w:rPr>
              <w:t>j</w:t>
            </w:r>
            <w:r w:rsidRPr="00C62678">
              <w:rPr>
                <w:sz w:val="22"/>
                <w:szCs w:val="22"/>
                <w:lang w:val="sr-Latn-RS" w:eastAsia="hr-HR" w:bidi="hr-HR"/>
              </w:rPr>
              <w:t>eseci</w:t>
            </w: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7DE91E41" w14:textId="77777777" w:rsidR="00215FAF" w:rsidRPr="00BC44C8" w:rsidRDefault="00215FAF" w:rsidP="0092413D">
            <w:pPr>
              <w:widowControl w:val="0"/>
              <w:numPr>
                <w:ilvl w:val="12"/>
                <w:numId w:val="0"/>
              </w:numPr>
              <w:tabs>
                <w:tab w:val="left" w:pos="720"/>
              </w:tabs>
              <w:ind w:right="-2"/>
              <w:jc w:val="center"/>
              <w:rPr>
                <w:bCs/>
                <w:sz w:val="22"/>
                <w:szCs w:val="22"/>
                <w:lang w:val="sr-Latn-RS"/>
              </w:rPr>
            </w:pPr>
            <w:r w:rsidRPr="00BC44C8">
              <w:rPr>
                <w:bCs/>
                <w:sz w:val="22"/>
                <w:szCs w:val="22"/>
                <w:lang w:val="sr-Latn-RS"/>
              </w:rPr>
              <w:t>25%</w:t>
            </w:r>
            <w:r w:rsidRPr="00BC44C8">
              <w:rPr>
                <w:sz w:val="22"/>
                <w:szCs w:val="22"/>
                <w:vertAlign w:val="superscript"/>
                <w:lang w:val="sr-Latn-RS"/>
              </w:rPr>
              <w:t>à</w:t>
            </w:r>
          </w:p>
        </w:tc>
        <w:tc>
          <w:tcPr>
            <w:tcW w:w="1695" w:type="pct"/>
            <w:tcBorders>
              <w:top w:val="single" w:sz="4" w:space="0" w:color="auto"/>
              <w:left w:val="single" w:sz="4" w:space="0" w:color="auto"/>
              <w:bottom w:val="single" w:sz="4" w:space="0" w:color="auto"/>
              <w:right w:val="single" w:sz="4" w:space="0" w:color="auto"/>
            </w:tcBorders>
            <w:shd w:val="clear" w:color="auto" w:fill="auto"/>
          </w:tcPr>
          <w:p w14:paraId="733A9A5F" w14:textId="77777777" w:rsidR="00215FAF" w:rsidRPr="00602C69" w:rsidRDefault="00215FAF" w:rsidP="0092413D">
            <w:pPr>
              <w:widowControl w:val="0"/>
              <w:numPr>
                <w:ilvl w:val="12"/>
                <w:numId w:val="0"/>
              </w:numPr>
              <w:tabs>
                <w:tab w:val="left" w:pos="720"/>
              </w:tabs>
              <w:ind w:right="-2"/>
              <w:jc w:val="center"/>
              <w:rPr>
                <w:sz w:val="22"/>
                <w:szCs w:val="22"/>
                <w:lang w:val="sr-Latn-RS" w:eastAsia="hr-HR" w:bidi="hr-HR"/>
              </w:rPr>
            </w:pPr>
            <w:r w:rsidRPr="00BC44C8">
              <w:rPr>
                <w:sz w:val="22"/>
                <w:szCs w:val="22"/>
                <w:lang w:val="sr-Latn-RS"/>
              </w:rPr>
              <w:t>---</w:t>
            </w:r>
          </w:p>
        </w:tc>
      </w:tr>
      <w:tr w:rsidR="00215FAF" w:rsidRPr="00215FAF" w14:paraId="6B9952DA" w14:textId="77777777" w:rsidTr="0092413D">
        <w:trPr>
          <w:trHeight w:val="250"/>
        </w:trPr>
        <w:tc>
          <w:tcPr>
            <w:tcW w:w="1755" w:type="pct"/>
            <w:tcBorders>
              <w:top w:val="single" w:sz="4" w:space="0" w:color="auto"/>
              <w:left w:val="single" w:sz="4" w:space="0" w:color="auto"/>
              <w:bottom w:val="single" w:sz="4" w:space="0" w:color="auto"/>
              <w:right w:val="single" w:sz="4" w:space="0" w:color="auto"/>
            </w:tcBorders>
            <w:shd w:val="clear" w:color="auto" w:fill="auto"/>
            <w:hideMark/>
          </w:tcPr>
          <w:p w14:paraId="211A3AB2" w14:textId="77777777" w:rsidR="00215FAF" w:rsidRPr="00B96429" w:rsidRDefault="00215FAF" w:rsidP="0092413D">
            <w:pPr>
              <w:widowControl w:val="0"/>
              <w:numPr>
                <w:ilvl w:val="12"/>
                <w:numId w:val="0"/>
              </w:numPr>
              <w:tabs>
                <w:tab w:val="left" w:pos="720"/>
              </w:tabs>
              <w:ind w:right="-2"/>
              <w:jc w:val="both"/>
              <w:rPr>
                <w:b/>
                <w:sz w:val="22"/>
                <w:szCs w:val="22"/>
                <w:lang w:val="sr-Latn-RS" w:eastAsia="hr-HR" w:bidi="hr-HR"/>
              </w:rPr>
            </w:pPr>
            <w:r w:rsidRPr="00B96429">
              <w:rPr>
                <w:b/>
                <w:sz w:val="22"/>
                <w:szCs w:val="22"/>
                <w:lang w:val="sr-Latn-RS" w:eastAsia="hr-HR" w:bidi="hr-HR"/>
              </w:rPr>
              <w:t>Vrijeme do odgovora</w:t>
            </w: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064A86E6" w14:textId="77777777" w:rsidR="00215FAF" w:rsidRPr="00B96429" w:rsidRDefault="00215FAF" w:rsidP="0092413D">
            <w:pPr>
              <w:widowControl w:val="0"/>
              <w:numPr>
                <w:ilvl w:val="12"/>
                <w:numId w:val="0"/>
              </w:numPr>
              <w:tabs>
                <w:tab w:val="left" w:pos="720"/>
              </w:tabs>
              <w:ind w:right="-2"/>
              <w:jc w:val="both"/>
              <w:rPr>
                <w:sz w:val="22"/>
                <w:szCs w:val="22"/>
                <w:lang w:val="sr-Latn-RS" w:eastAsia="hr-HR" w:bidi="hr-HR"/>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14:paraId="7425DCED" w14:textId="77777777" w:rsidR="00215FAF" w:rsidRPr="00B96429" w:rsidRDefault="00215FAF" w:rsidP="0092413D">
            <w:pPr>
              <w:widowControl w:val="0"/>
              <w:numPr>
                <w:ilvl w:val="12"/>
                <w:numId w:val="0"/>
              </w:numPr>
              <w:tabs>
                <w:tab w:val="left" w:pos="720"/>
              </w:tabs>
              <w:ind w:right="-2"/>
              <w:jc w:val="both"/>
              <w:rPr>
                <w:sz w:val="22"/>
                <w:szCs w:val="22"/>
                <w:lang w:val="sr-Latn-RS" w:eastAsia="hr-HR" w:bidi="hr-HR"/>
              </w:rPr>
            </w:pPr>
          </w:p>
        </w:tc>
      </w:tr>
      <w:tr w:rsidR="00215FAF" w:rsidRPr="00215FAF" w14:paraId="64DF42B6" w14:textId="77777777" w:rsidTr="0092413D">
        <w:trPr>
          <w:trHeight w:val="250"/>
        </w:trPr>
        <w:tc>
          <w:tcPr>
            <w:tcW w:w="1755" w:type="pct"/>
            <w:tcBorders>
              <w:top w:val="single" w:sz="4" w:space="0" w:color="auto"/>
              <w:left w:val="single" w:sz="4" w:space="0" w:color="auto"/>
              <w:bottom w:val="single" w:sz="4" w:space="0" w:color="auto"/>
              <w:right w:val="single" w:sz="4" w:space="0" w:color="auto"/>
            </w:tcBorders>
            <w:shd w:val="clear" w:color="auto" w:fill="auto"/>
            <w:hideMark/>
          </w:tcPr>
          <w:p w14:paraId="740C5E9E" w14:textId="77777777" w:rsidR="00215FAF" w:rsidRPr="00B96429" w:rsidRDefault="00215FAF" w:rsidP="0092413D">
            <w:pPr>
              <w:widowControl w:val="0"/>
              <w:numPr>
                <w:ilvl w:val="12"/>
                <w:numId w:val="0"/>
              </w:numPr>
              <w:tabs>
                <w:tab w:val="left" w:pos="720"/>
              </w:tabs>
              <w:ind w:right="-2"/>
              <w:jc w:val="both"/>
              <w:rPr>
                <w:sz w:val="22"/>
                <w:szCs w:val="22"/>
                <w:lang w:val="sr-Latn-RS" w:eastAsia="hr-HR" w:bidi="hr-HR"/>
              </w:rPr>
            </w:pPr>
            <w:r w:rsidRPr="00B96429">
              <w:rPr>
                <w:sz w:val="22"/>
                <w:szCs w:val="22"/>
                <w:lang w:val="sr-Latn-RS" w:eastAsia="hr-HR" w:bidi="hr-HR"/>
              </w:rPr>
              <w:t>Medijana u mjesecima (raspon)</w:t>
            </w:r>
          </w:p>
        </w:tc>
        <w:tc>
          <w:tcPr>
            <w:tcW w:w="1550" w:type="pct"/>
            <w:tcBorders>
              <w:top w:val="single" w:sz="4" w:space="0" w:color="auto"/>
              <w:left w:val="single" w:sz="4" w:space="0" w:color="auto"/>
              <w:bottom w:val="single" w:sz="4" w:space="0" w:color="auto"/>
              <w:right w:val="single" w:sz="4" w:space="0" w:color="auto"/>
            </w:tcBorders>
            <w:shd w:val="clear" w:color="auto" w:fill="auto"/>
            <w:hideMark/>
          </w:tcPr>
          <w:p w14:paraId="1996C31F"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sidRPr="00B96429">
              <w:rPr>
                <w:sz w:val="22"/>
                <w:szCs w:val="22"/>
                <w:lang w:val="sr-Latn-RS" w:eastAsia="hr-HR" w:bidi="hr-HR"/>
              </w:rPr>
              <w:t xml:space="preserve">2,8 (2,1; </w:t>
            </w:r>
            <w:r>
              <w:rPr>
                <w:sz w:val="22"/>
                <w:szCs w:val="22"/>
                <w:lang w:val="sr-Latn-RS" w:eastAsia="hr-HR" w:bidi="hr-HR"/>
              </w:rPr>
              <w:t>16,5</w:t>
            </w:r>
            <w:r w:rsidRPr="00B96429">
              <w:rPr>
                <w:sz w:val="22"/>
                <w:szCs w:val="22"/>
                <w:lang w:val="sr-Latn-RS" w:eastAsia="hr-HR" w:bidi="hr-HR"/>
              </w:rPr>
              <w:t>)</w:t>
            </w:r>
            <w:r w:rsidRPr="00BC44C8">
              <w:rPr>
                <w:szCs w:val="22"/>
                <w:vertAlign w:val="superscript"/>
                <w:lang w:val="sr-Latn-RS"/>
              </w:rPr>
              <w:t xml:space="preserve"> §</w:t>
            </w:r>
          </w:p>
        </w:tc>
        <w:tc>
          <w:tcPr>
            <w:tcW w:w="1695" w:type="pct"/>
            <w:tcBorders>
              <w:top w:val="single" w:sz="4" w:space="0" w:color="auto"/>
              <w:left w:val="single" w:sz="4" w:space="0" w:color="auto"/>
              <w:bottom w:val="single" w:sz="4" w:space="0" w:color="auto"/>
              <w:right w:val="single" w:sz="4" w:space="0" w:color="auto"/>
            </w:tcBorders>
            <w:shd w:val="clear" w:color="auto" w:fill="auto"/>
            <w:hideMark/>
          </w:tcPr>
          <w:p w14:paraId="47C82925"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sidRPr="00B96429">
              <w:rPr>
                <w:sz w:val="22"/>
                <w:szCs w:val="22"/>
                <w:lang w:val="sr-Latn-RS" w:eastAsia="hr-HR" w:bidi="hr-HR"/>
              </w:rPr>
              <w:t>2,8 (2,4; 8,6)</w:t>
            </w:r>
            <w:r w:rsidRPr="00BC44C8">
              <w:rPr>
                <w:szCs w:val="22"/>
                <w:vertAlign w:val="superscript"/>
                <w:lang w:val="sr-Latn-RS"/>
              </w:rPr>
              <w:t xml:space="preserve"> ¶</w:t>
            </w:r>
          </w:p>
        </w:tc>
      </w:tr>
      <w:tr w:rsidR="00215FAF" w:rsidRPr="00215FAF" w14:paraId="610DF335" w14:textId="77777777" w:rsidTr="0092413D">
        <w:trPr>
          <w:trHeight w:val="250"/>
        </w:trPr>
        <w:tc>
          <w:tcPr>
            <w:tcW w:w="1755" w:type="pct"/>
            <w:tcBorders>
              <w:top w:val="single" w:sz="4" w:space="0" w:color="auto"/>
              <w:left w:val="single" w:sz="4" w:space="0" w:color="auto"/>
              <w:bottom w:val="single" w:sz="4" w:space="0" w:color="auto"/>
              <w:right w:val="single" w:sz="4" w:space="0" w:color="auto"/>
            </w:tcBorders>
            <w:shd w:val="clear" w:color="auto" w:fill="auto"/>
            <w:hideMark/>
          </w:tcPr>
          <w:p w14:paraId="640F2AE3" w14:textId="77777777" w:rsidR="00215FAF" w:rsidRPr="00B96429" w:rsidRDefault="00215FAF" w:rsidP="0092413D">
            <w:pPr>
              <w:widowControl w:val="0"/>
              <w:numPr>
                <w:ilvl w:val="12"/>
                <w:numId w:val="0"/>
              </w:numPr>
              <w:tabs>
                <w:tab w:val="left" w:pos="720"/>
              </w:tabs>
              <w:ind w:right="-2"/>
              <w:jc w:val="both"/>
              <w:rPr>
                <w:b/>
                <w:sz w:val="22"/>
                <w:szCs w:val="22"/>
                <w:lang w:val="sr-Latn-RS" w:eastAsia="hr-HR" w:bidi="hr-HR"/>
              </w:rPr>
            </w:pPr>
            <w:r w:rsidRPr="00B96429">
              <w:rPr>
                <w:b/>
                <w:sz w:val="22"/>
                <w:szCs w:val="22"/>
                <w:lang w:val="sr-Latn-RS" w:eastAsia="hr-HR" w:bidi="hr-HR"/>
              </w:rPr>
              <w:t>OS</w:t>
            </w: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34ED4073" w14:textId="77777777" w:rsidR="00215FAF" w:rsidRPr="00B96429" w:rsidRDefault="00215FAF" w:rsidP="0092413D">
            <w:pPr>
              <w:widowControl w:val="0"/>
              <w:numPr>
                <w:ilvl w:val="12"/>
                <w:numId w:val="0"/>
              </w:numPr>
              <w:tabs>
                <w:tab w:val="left" w:pos="720"/>
              </w:tabs>
              <w:ind w:right="-2"/>
              <w:jc w:val="both"/>
              <w:rPr>
                <w:sz w:val="22"/>
                <w:szCs w:val="22"/>
                <w:lang w:val="sr-Latn-RS" w:eastAsia="hr-HR" w:bidi="hr-HR"/>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14:paraId="0CCE4A88" w14:textId="77777777" w:rsidR="00215FAF" w:rsidRPr="00B96429" w:rsidRDefault="00215FAF" w:rsidP="0092413D">
            <w:pPr>
              <w:widowControl w:val="0"/>
              <w:numPr>
                <w:ilvl w:val="12"/>
                <w:numId w:val="0"/>
              </w:numPr>
              <w:tabs>
                <w:tab w:val="left" w:pos="720"/>
              </w:tabs>
              <w:ind w:right="-2"/>
              <w:jc w:val="both"/>
              <w:rPr>
                <w:sz w:val="22"/>
                <w:szCs w:val="22"/>
                <w:lang w:val="sr-Latn-RS" w:eastAsia="hr-HR" w:bidi="hr-HR"/>
              </w:rPr>
            </w:pPr>
          </w:p>
        </w:tc>
      </w:tr>
      <w:tr w:rsidR="00215FAF" w:rsidRPr="00215FAF" w14:paraId="33869220" w14:textId="77777777" w:rsidTr="0092413D">
        <w:trPr>
          <w:trHeight w:val="250"/>
        </w:trPr>
        <w:tc>
          <w:tcPr>
            <w:tcW w:w="1755" w:type="pct"/>
            <w:tcBorders>
              <w:top w:val="single" w:sz="4" w:space="0" w:color="auto"/>
              <w:left w:val="single" w:sz="4" w:space="0" w:color="auto"/>
              <w:bottom w:val="single" w:sz="4" w:space="0" w:color="auto"/>
              <w:right w:val="single" w:sz="4" w:space="0" w:color="auto"/>
            </w:tcBorders>
            <w:shd w:val="clear" w:color="auto" w:fill="auto"/>
            <w:hideMark/>
          </w:tcPr>
          <w:p w14:paraId="6F38341C" w14:textId="77777777" w:rsidR="00215FAF" w:rsidRPr="00B96429" w:rsidRDefault="00215FAF" w:rsidP="0092413D">
            <w:pPr>
              <w:widowControl w:val="0"/>
              <w:numPr>
                <w:ilvl w:val="12"/>
                <w:numId w:val="0"/>
              </w:numPr>
              <w:tabs>
                <w:tab w:val="left" w:pos="720"/>
              </w:tabs>
              <w:ind w:right="-2"/>
              <w:jc w:val="both"/>
              <w:rPr>
                <w:sz w:val="22"/>
                <w:szCs w:val="22"/>
                <w:lang w:val="sr-Latn-RS" w:eastAsia="hr-HR" w:bidi="hr-HR"/>
              </w:rPr>
            </w:pPr>
            <w:r w:rsidRPr="00B96429">
              <w:rPr>
                <w:sz w:val="22"/>
                <w:szCs w:val="22"/>
                <w:lang w:val="sr-Latn-RS" w:eastAsia="hr-HR" w:bidi="hr-HR"/>
              </w:rPr>
              <w:t>Broj (%) pacijenata sa događajem</w:t>
            </w:r>
          </w:p>
        </w:tc>
        <w:tc>
          <w:tcPr>
            <w:tcW w:w="1550" w:type="pct"/>
            <w:tcBorders>
              <w:top w:val="single" w:sz="4" w:space="0" w:color="auto"/>
              <w:left w:val="single" w:sz="4" w:space="0" w:color="auto"/>
              <w:bottom w:val="single" w:sz="4" w:space="0" w:color="auto"/>
              <w:right w:val="single" w:sz="4" w:space="0" w:color="auto"/>
            </w:tcBorders>
            <w:shd w:val="clear" w:color="auto" w:fill="auto"/>
            <w:hideMark/>
          </w:tcPr>
          <w:p w14:paraId="5A33F9AD"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Pr>
                <w:sz w:val="22"/>
                <w:szCs w:val="22"/>
                <w:lang w:val="sr-Latn-RS" w:eastAsia="hr-HR" w:bidi="hr-HR"/>
              </w:rPr>
              <w:t>59</w:t>
            </w:r>
            <w:r w:rsidRPr="00B96429">
              <w:rPr>
                <w:sz w:val="22"/>
                <w:szCs w:val="22"/>
                <w:lang w:val="sr-Latn-RS" w:eastAsia="hr-HR" w:bidi="hr-HR"/>
              </w:rPr>
              <w:t xml:space="preserve"> (</w:t>
            </w:r>
            <w:r>
              <w:rPr>
                <w:sz w:val="22"/>
                <w:szCs w:val="22"/>
                <w:lang w:val="sr-Latn-RS" w:eastAsia="hr-HR" w:bidi="hr-HR"/>
              </w:rPr>
              <w:t>28</w:t>
            </w:r>
            <w:r w:rsidRPr="00B96429">
              <w:rPr>
                <w:sz w:val="22"/>
                <w:szCs w:val="22"/>
                <w:lang w:val="sr-Latn-RS" w:eastAsia="hr-HR" w:bidi="hr-HR"/>
              </w:rPr>
              <w:t>%)</w:t>
            </w:r>
          </w:p>
        </w:tc>
        <w:tc>
          <w:tcPr>
            <w:tcW w:w="1695" w:type="pct"/>
            <w:tcBorders>
              <w:top w:val="single" w:sz="4" w:space="0" w:color="auto"/>
              <w:left w:val="single" w:sz="4" w:space="0" w:color="auto"/>
              <w:bottom w:val="single" w:sz="4" w:space="0" w:color="auto"/>
              <w:right w:val="single" w:sz="4" w:space="0" w:color="auto"/>
            </w:tcBorders>
            <w:shd w:val="clear" w:color="auto" w:fill="auto"/>
            <w:hideMark/>
          </w:tcPr>
          <w:p w14:paraId="16FE4415"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sidRPr="00B96429">
              <w:rPr>
                <w:sz w:val="22"/>
                <w:szCs w:val="22"/>
                <w:lang w:val="sr-Latn-RS" w:eastAsia="hr-HR" w:bidi="hr-HR"/>
              </w:rPr>
              <w:t>6 (19%)</w:t>
            </w:r>
          </w:p>
        </w:tc>
      </w:tr>
      <w:tr w:rsidR="00215FAF" w:rsidRPr="00215FAF" w14:paraId="48EBBC77" w14:textId="77777777" w:rsidTr="0092413D">
        <w:trPr>
          <w:trHeight w:val="250"/>
        </w:trPr>
        <w:tc>
          <w:tcPr>
            <w:tcW w:w="1755" w:type="pct"/>
            <w:tcBorders>
              <w:top w:val="single" w:sz="4" w:space="0" w:color="auto"/>
              <w:left w:val="single" w:sz="4" w:space="0" w:color="auto"/>
              <w:bottom w:val="single" w:sz="4" w:space="0" w:color="auto"/>
              <w:right w:val="single" w:sz="4" w:space="0" w:color="auto"/>
            </w:tcBorders>
            <w:shd w:val="clear" w:color="auto" w:fill="auto"/>
            <w:hideMark/>
          </w:tcPr>
          <w:p w14:paraId="4CA0ADD1" w14:textId="77777777" w:rsidR="00215FAF" w:rsidRPr="00B96429" w:rsidRDefault="00215FAF" w:rsidP="0092413D">
            <w:pPr>
              <w:widowControl w:val="0"/>
              <w:numPr>
                <w:ilvl w:val="12"/>
                <w:numId w:val="0"/>
              </w:numPr>
              <w:tabs>
                <w:tab w:val="left" w:pos="720"/>
              </w:tabs>
              <w:ind w:right="-2"/>
              <w:jc w:val="both"/>
              <w:rPr>
                <w:sz w:val="22"/>
                <w:szCs w:val="22"/>
                <w:lang w:val="sr-Latn-RS" w:eastAsia="hr-HR" w:bidi="hr-HR"/>
              </w:rPr>
            </w:pPr>
            <w:r w:rsidRPr="00B96429">
              <w:rPr>
                <w:sz w:val="22"/>
                <w:szCs w:val="22"/>
                <w:lang w:val="sr-Latn-RS" w:eastAsia="hr-HR" w:bidi="hr-HR"/>
              </w:rPr>
              <w:t>12-mjesečna stopa OS-a</w:t>
            </w:r>
          </w:p>
        </w:tc>
        <w:tc>
          <w:tcPr>
            <w:tcW w:w="1550" w:type="pct"/>
            <w:tcBorders>
              <w:top w:val="single" w:sz="4" w:space="0" w:color="auto"/>
              <w:left w:val="single" w:sz="4" w:space="0" w:color="auto"/>
              <w:bottom w:val="single" w:sz="4" w:space="0" w:color="auto"/>
              <w:right w:val="single" w:sz="4" w:space="0" w:color="auto"/>
            </w:tcBorders>
            <w:shd w:val="clear" w:color="auto" w:fill="auto"/>
            <w:hideMark/>
          </w:tcPr>
          <w:p w14:paraId="4B38FCBF"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Pr>
                <w:sz w:val="22"/>
                <w:szCs w:val="22"/>
                <w:lang w:val="sr-Latn-RS" w:eastAsia="hr-HR" w:bidi="hr-HR"/>
              </w:rPr>
              <w:t>96</w:t>
            </w:r>
            <w:r w:rsidRPr="00B96429">
              <w:rPr>
                <w:sz w:val="22"/>
                <w:szCs w:val="22"/>
                <w:lang w:val="sr-Latn-RS" w:eastAsia="hr-HR" w:bidi="hr-HR"/>
              </w:rPr>
              <w:t>%</w:t>
            </w:r>
          </w:p>
        </w:tc>
        <w:tc>
          <w:tcPr>
            <w:tcW w:w="1695" w:type="pct"/>
            <w:tcBorders>
              <w:top w:val="single" w:sz="4" w:space="0" w:color="auto"/>
              <w:left w:val="single" w:sz="4" w:space="0" w:color="auto"/>
              <w:bottom w:val="single" w:sz="4" w:space="0" w:color="auto"/>
              <w:right w:val="single" w:sz="4" w:space="0" w:color="auto"/>
            </w:tcBorders>
            <w:shd w:val="clear" w:color="auto" w:fill="auto"/>
            <w:hideMark/>
          </w:tcPr>
          <w:p w14:paraId="644512B6"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sidRPr="00B96429">
              <w:rPr>
                <w:sz w:val="22"/>
                <w:szCs w:val="22"/>
                <w:lang w:val="sr-Latn-RS" w:eastAsia="hr-HR" w:bidi="hr-HR"/>
              </w:rPr>
              <w:t>87%</w:t>
            </w:r>
          </w:p>
        </w:tc>
      </w:tr>
      <w:tr w:rsidR="00215FAF" w:rsidRPr="00215FAF" w14:paraId="106B6EDD" w14:textId="77777777" w:rsidTr="0092413D">
        <w:trPr>
          <w:trHeight w:val="250"/>
        </w:trPr>
        <w:tc>
          <w:tcPr>
            <w:tcW w:w="1755" w:type="pct"/>
            <w:tcBorders>
              <w:top w:val="single" w:sz="4" w:space="0" w:color="auto"/>
              <w:left w:val="single" w:sz="4" w:space="0" w:color="auto"/>
              <w:bottom w:val="single" w:sz="4" w:space="0" w:color="auto"/>
              <w:right w:val="single" w:sz="4" w:space="0" w:color="auto"/>
            </w:tcBorders>
            <w:shd w:val="clear" w:color="auto" w:fill="auto"/>
          </w:tcPr>
          <w:p w14:paraId="16A9EDBC" w14:textId="77777777" w:rsidR="00215FAF" w:rsidRPr="00B96429" w:rsidRDefault="00215FAF" w:rsidP="0092413D">
            <w:pPr>
              <w:widowControl w:val="0"/>
              <w:numPr>
                <w:ilvl w:val="12"/>
                <w:numId w:val="0"/>
              </w:numPr>
              <w:tabs>
                <w:tab w:val="left" w:pos="720"/>
              </w:tabs>
              <w:ind w:right="-2"/>
              <w:jc w:val="both"/>
              <w:rPr>
                <w:sz w:val="22"/>
                <w:szCs w:val="22"/>
                <w:lang w:val="sr-Latn-RS" w:eastAsia="hr-HR" w:bidi="hr-HR"/>
              </w:rPr>
            </w:pPr>
            <w:r>
              <w:rPr>
                <w:sz w:val="22"/>
                <w:szCs w:val="22"/>
                <w:lang w:val="sr-Latn-RS" w:eastAsia="hr-HR" w:bidi="hr-HR"/>
              </w:rPr>
              <w:t>24</w:t>
            </w:r>
            <w:r w:rsidRPr="00B96429">
              <w:rPr>
                <w:sz w:val="22"/>
                <w:szCs w:val="22"/>
                <w:lang w:val="sr-Latn-RS" w:eastAsia="hr-HR" w:bidi="hr-HR"/>
              </w:rPr>
              <w:t>-mjesečna stopa OS-a</w:t>
            </w: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10120A3C"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sidRPr="00E44E95">
              <w:rPr>
                <w:sz w:val="22"/>
                <w:szCs w:val="22"/>
                <w:lang w:val="sr-Latn-RS" w:eastAsia="hr-HR" w:bidi="hr-HR"/>
              </w:rPr>
              <w:t>91%</w:t>
            </w:r>
          </w:p>
        </w:tc>
        <w:tc>
          <w:tcPr>
            <w:tcW w:w="1695" w:type="pct"/>
            <w:tcBorders>
              <w:top w:val="single" w:sz="4" w:space="0" w:color="auto"/>
              <w:left w:val="single" w:sz="4" w:space="0" w:color="auto"/>
              <w:bottom w:val="single" w:sz="4" w:space="0" w:color="auto"/>
              <w:right w:val="single" w:sz="4" w:space="0" w:color="auto"/>
            </w:tcBorders>
            <w:shd w:val="clear" w:color="auto" w:fill="auto"/>
          </w:tcPr>
          <w:p w14:paraId="1F1F5779" w14:textId="77777777" w:rsidR="00215FAF" w:rsidRPr="00B96429" w:rsidRDefault="00215FAF" w:rsidP="0092413D">
            <w:pPr>
              <w:widowControl w:val="0"/>
              <w:numPr>
                <w:ilvl w:val="12"/>
                <w:numId w:val="0"/>
              </w:numPr>
              <w:tabs>
                <w:tab w:val="left" w:pos="720"/>
              </w:tabs>
              <w:ind w:right="-2"/>
              <w:jc w:val="center"/>
              <w:rPr>
                <w:sz w:val="22"/>
                <w:szCs w:val="22"/>
                <w:lang w:val="sr-Latn-RS" w:eastAsia="hr-HR" w:bidi="hr-HR"/>
              </w:rPr>
            </w:pPr>
            <w:r w:rsidRPr="00E44E95">
              <w:rPr>
                <w:sz w:val="22"/>
                <w:szCs w:val="22"/>
                <w:lang w:val="sr-Latn-RS" w:eastAsia="hr-HR" w:bidi="hr-HR"/>
              </w:rPr>
              <w:t>87%</w:t>
            </w:r>
          </w:p>
        </w:tc>
      </w:tr>
      <w:tr w:rsidR="00215FAF" w:rsidRPr="00215FAF" w14:paraId="64761791" w14:textId="77777777" w:rsidTr="0092413D">
        <w:trPr>
          <w:trHeight w:val="250"/>
        </w:trPr>
        <w:tc>
          <w:tcPr>
            <w:tcW w:w="1755" w:type="pct"/>
            <w:tcBorders>
              <w:top w:val="single" w:sz="4" w:space="0" w:color="auto"/>
              <w:left w:val="single" w:sz="4" w:space="0" w:color="auto"/>
              <w:bottom w:val="single" w:sz="4" w:space="0" w:color="auto"/>
              <w:right w:val="single" w:sz="4" w:space="0" w:color="auto"/>
            </w:tcBorders>
            <w:shd w:val="clear" w:color="auto" w:fill="auto"/>
          </w:tcPr>
          <w:p w14:paraId="0488C6B7" w14:textId="77777777" w:rsidR="00215FAF" w:rsidRPr="00602C69" w:rsidRDefault="00215FAF" w:rsidP="0092413D">
            <w:pPr>
              <w:widowControl w:val="0"/>
              <w:numPr>
                <w:ilvl w:val="12"/>
                <w:numId w:val="0"/>
              </w:numPr>
              <w:tabs>
                <w:tab w:val="left" w:pos="720"/>
              </w:tabs>
              <w:ind w:right="-2"/>
              <w:jc w:val="both"/>
              <w:rPr>
                <w:sz w:val="22"/>
                <w:szCs w:val="22"/>
                <w:lang w:val="sr-Latn-RS" w:eastAsia="hr-HR" w:bidi="hr-HR"/>
              </w:rPr>
            </w:pPr>
            <w:r w:rsidRPr="00C62678">
              <w:rPr>
                <w:sz w:val="22"/>
                <w:szCs w:val="22"/>
                <w:lang w:val="sr-Latn-RS" w:eastAsia="hr-HR" w:bidi="hr-HR"/>
              </w:rPr>
              <w:t>60-mjesečna stopa OS-a</w:t>
            </w: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0E3C1753" w14:textId="77777777" w:rsidR="00215FAF" w:rsidRPr="00602C69" w:rsidRDefault="00215FAF" w:rsidP="0092413D">
            <w:pPr>
              <w:widowControl w:val="0"/>
              <w:numPr>
                <w:ilvl w:val="12"/>
                <w:numId w:val="0"/>
              </w:numPr>
              <w:tabs>
                <w:tab w:val="left" w:pos="720"/>
              </w:tabs>
              <w:ind w:right="-2"/>
              <w:jc w:val="center"/>
              <w:rPr>
                <w:sz w:val="22"/>
                <w:szCs w:val="22"/>
                <w:lang w:val="sr-Latn-RS" w:eastAsia="hr-HR" w:bidi="hr-HR"/>
              </w:rPr>
            </w:pPr>
            <w:r w:rsidRPr="00BC44C8">
              <w:rPr>
                <w:bCs/>
                <w:sz w:val="22"/>
                <w:szCs w:val="22"/>
                <w:lang w:val="sr-Latn-RS"/>
              </w:rPr>
              <w:t>71%</w:t>
            </w:r>
          </w:p>
        </w:tc>
        <w:tc>
          <w:tcPr>
            <w:tcW w:w="1695" w:type="pct"/>
            <w:tcBorders>
              <w:top w:val="single" w:sz="4" w:space="0" w:color="auto"/>
              <w:left w:val="single" w:sz="4" w:space="0" w:color="auto"/>
              <w:bottom w:val="single" w:sz="4" w:space="0" w:color="auto"/>
              <w:right w:val="single" w:sz="4" w:space="0" w:color="auto"/>
            </w:tcBorders>
            <w:shd w:val="clear" w:color="auto" w:fill="auto"/>
          </w:tcPr>
          <w:p w14:paraId="32579183" w14:textId="77777777" w:rsidR="00215FAF" w:rsidRPr="00602C69" w:rsidRDefault="00215FAF" w:rsidP="0092413D">
            <w:pPr>
              <w:widowControl w:val="0"/>
              <w:numPr>
                <w:ilvl w:val="12"/>
                <w:numId w:val="0"/>
              </w:numPr>
              <w:tabs>
                <w:tab w:val="left" w:pos="720"/>
              </w:tabs>
              <w:ind w:right="-2"/>
              <w:jc w:val="center"/>
              <w:rPr>
                <w:sz w:val="22"/>
                <w:szCs w:val="22"/>
                <w:lang w:val="sr-Latn-RS" w:eastAsia="hr-HR" w:bidi="hr-HR"/>
              </w:rPr>
            </w:pPr>
            <w:r w:rsidRPr="00BC44C8">
              <w:rPr>
                <w:bCs/>
                <w:sz w:val="22"/>
                <w:szCs w:val="22"/>
                <w:lang w:val="sr-Latn-RS"/>
              </w:rPr>
              <w:t>---</w:t>
            </w:r>
          </w:p>
        </w:tc>
      </w:tr>
    </w:tbl>
    <w:p w14:paraId="217312BC" w14:textId="77777777" w:rsidR="00215FAF" w:rsidRPr="0092413D" w:rsidRDefault="00215FAF" w:rsidP="0092413D">
      <w:pPr>
        <w:widowControl w:val="0"/>
        <w:tabs>
          <w:tab w:val="left" w:pos="284"/>
        </w:tabs>
        <w:autoSpaceDE w:val="0"/>
        <w:autoSpaceDN w:val="0"/>
        <w:adjustRightInd w:val="0"/>
        <w:jc w:val="both"/>
        <w:rPr>
          <w:bCs/>
          <w:sz w:val="18"/>
          <w:szCs w:val="22"/>
          <w:lang w:val="sr-Latn-RS"/>
        </w:rPr>
      </w:pPr>
      <w:r w:rsidRPr="0092413D">
        <w:rPr>
          <w:bCs/>
          <w:sz w:val="18"/>
          <w:szCs w:val="22"/>
          <w:lang w:val="sr-Latn-RS"/>
        </w:rPr>
        <w:t>* Medijana praćenja 62,9 mjeseca</w:t>
      </w:r>
    </w:p>
    <w:p w14:paraId="56A26FD7" w14:textId="77777777" w:rsidR="00215FAF" w:rsidRPr="0092413D" w:rsidRDefault="00215FAF" w:rsidP="0092413D">
      <w:pPr>
        <w:widowControl w:val="0"/>
        <w:tabs>
          <w:tab w:val="left" w:pos="284"/>
        </w:tabs>
        <w:autoSpaceDE w:val="0"/>
        <w:autoSpaceDN w:val="0"/>
        <w:adjustRightInd w:val="0"/>
        <w:jc w:val="both"/>
        <w:rPr>
          <w:bCs/>
          <w:sz w:val="18"/>
          <w:szCs w:val="22"/>
          <w:lang w:val="sr-Latn-RS"/>
        </w:rPr>
      </w:pPr>
      <w:r w:rsidRPr="0092413D">
        <w:rPr>
          <w:bCs/>
          <w:sz w:val="18"/>
          <w:szCs w:val="22"/>
          <w:lang w:val="sr-Latn-RS"/>
        </w:rPr>
        <w:t>† Medijana praćenja 52,8 mjeseci</w:t>
      </w:r>
    </w:p>
    <w:p w14:paraId="30A97821" w14:textId="77777777" w:rsidR="00215FAF" w:rsidRPr="0092413D" w:rsidRDefault="00215FAF" w:rsidP="0092413D">
      <w:pPr>
        <w:widowControl w:val="0"/>
        <w:tabs>
          <w:tab w:val="left" w:pos="284"/>
        </w:tabs>
        <w:autoSpaceDE w:val="0"/>
        <w:autoSpaceDN w:val="0"/>
        <w:adjustRightInd w:val="0"/>
        <w:jc w:val="both"/>
        <w:rPr>
          <w:bCs/>
          <w:sz w:val="18"/>
          <w:szCs w:val="22"/>
          <w:lang w:val="sr-Latn-RS"/>
        </w:rPr>
      </w:pPr>
      <w:r w:rsidRPr="0092413D">
        <w:rPr>
          <w:bCs/>
          <w:sz w:val="18"/>
          <w:szCs w:val="22"/>
          <w:lang w:val="sr-Latn-RS"/>
        </w:rPr>
        <w:t xml:space="preserve">‡ Procjena BICR u skladu sa revidiranim IWG kriterijumima iz 2007. godine na osnovu PET CT snimaka </w:t>
      </w:r>
    </w:p>
    <w:p w14:paraId="7072487A" w14:textId="77777777" w:rsidR="00215FAF" w:rsidRPr="0092413D" w:rsidRDefault="00215FAF" w:rsidP="0092413D">
      <w:pPr>
        <w:widowControl w:val="0"/>
        <w:tabs>
          <w:tab w:val="left" w:pos="284"/>
        </w:tabs>
        <w:autoSpaceDE w:val="0"/>
        <w:autoSpaceDN w:val="0"/>
        <w:adjustRightInd w:val="0"/>
        <w:jc w:val="both"/>
        <w:rPr>
          <w:bCs/>
          <w:sz w:val="18"/>
          <w:szCs w:val="22"/>
          <w:lang w:val="sr-Latn-RS"/>
        </w:rPr>
      </w:pPr>
      <w:r w:rsidRPr="0092413D">
        <w:rPr>
          <w:bCs/>
          <w:sz w:val="18"/>
          <w:szCs w:val="22"/>
          <w:lang w:val="sr-Latn-RS"/>
        </w:rPr>
        <w:t>§ Na osnovu pacijenata (n=150) sa odgovorom prema nezavisnoj procjeni</w:t>
      </w:r>
    </w:p>
    <w:p w14:paraId="6B535CE4" w14:textId="77777777" w:rsidR="00215FAF" w:rsidRPr="0092413D" w:rsidRDefault="00215FAF" w:rsidP="0092413D">
      <w:pPr>
        <w:widowControl w:val="0"/>
        <w:tabs>
          <w:tab w:val="left" w:pos="284"/>
        </w:tabs>
        <w:autoSpaceDE w:val="0"/>
        <w:autoSpaceDN w:val="0"/>
        <w:adjustRightInd w:val="0"/>
        <w:jc w:val="both"/>
        <w:rPr>
          <w:bCs/>
          <w:sz w:val="18"/>
          <w:szCs w:val="22"/>
          <w:lang w:val="sr-Latn-RS"/>
        </w:rPr>
      </w:pPr>
      <w:r w:rsidRPr="0092413D">
        <w:rPr>
          <w:bCs/>
          <w:sz w:val="18"/>
          <w:szCs w:val="22"/>
          <w:lang w:val="sr-Latn-RS"/>
        </w:rPr>
        <w:t>¶ Na osnovu pacijenata (n=18) sa odgovorom prema nezavisnoj procjeni</w:t>
      </w:r>
    </w:p>
    <w:p w14:paraId="781F784F" w14:textId="77777777" w:rsidR="00215FAF" w:rsidRPr="0092413D" w:rsidRDefault="00215FAF" w:rsidP="0092413D">
      <w:pPr>
        <w:widowControl w:val="0"/>
        <w:tabs>
          <w:tab w:val="left" w:pos="284"/>
        </w:tabs>
        <w:autoSpaceDE w:val="0"/>
        <w:autoSpaceDN w:val="0"/>
        <w:adjustRightInd w:val="0"/>
        <w:jc w:val="both"/>
        <w:rPr>
          <w:bCs/>
          <w:sz w:val="18"/>
          <w:szCs w:val="22"/>
          <w:lang w:val="sr-Latn-RS"/>
        </w:rPr>
      </w:pPr>
      <w:r w:rsidRPr="0092413D">
        <w:rPr>
          <w:bCs/>
          <w:sz w:val="18"/>
          <w:szCs w:val="22"/>
          <w:lang w:val="sr-Latn-RS"/>
        </w:rPr>
        <w:t># Na osnovu Kaplan-Meier procjene; uključuje 62 pacijenta sa odgovorom od 12 ili više mjeseci</w:t>
      </w:r>
    </w:p>
    <w:p w14:paraId="6A5754AD" w14:textId="77777777" w:rsidR="00215FAF" w:rsidRPr="0092413D" w:rsidRDefault="00215FAF" w:rsidP="0092413D">
      <w:pPr>
        <w:widowControl w:val="0"/>
        <w:tabs>
          <w:tab w:val="left" w:pos="284"/>
        </w:tabs>
        <w:autoSpaceDE w:val="0"/>
        <w:autoSpaceDN w:val="0"/>
        <w:adjustRightInd w:val="0"/>
        <w:jc w:val="both"/>
        <w:rPr>
          <w:bCs/>
          <w:sz w:val="18"/>
          <w:szCs w:val="22"/>
          <w:lang w:val="sr-Latn-RS"/>
        </w:rPr>
      </w:pPr>
      <w:r w:rsidRPr="0092413D">
        <w:rPr>
          <w:bCs/>
          <w:sz w:val="18"/>
          <w:szCs w:val="22"/>
          <w:lang w:val="sr-Latn-RS"/>
        </w:rPr>
        <w:t>Þ Na osnovu Kaplan-Meier procjene; uključuje 7 pacijenata sa odgovorom od 12 ili više mjeseci</w:t>
      </w:r>
    </w:p>
    <w:p w14:paraId="335852EE" w14:textId="77777777" w:rsidR="00215FAF" w:rsidRPr="0092413D" w:rsidRDefault="00215FAF" w:rsidP="0092413D">
      <w:pPr>
        <w:widowControl w:val="0"/>
        <w:tabs>
          <w:tab w:val="left" w:pos="284"/>
        </w:tabs>
        <w:autoSpaceDE w:val="0"/>
        <w:autoSpaceDN w:val="0"/>
        <w:adjustRightInd w:val="0"/>
        <w:jc w:val="both"/>
        <w:rPr>
          <w:bCs/>
          <w:sz w:val="18"/>
          <w:szCs w:val="22"/>
          <w:lang w:val="sr-Latn-RS"/>
        </w:rPr>
      </w:pPr>
      <w:r w:rsidRPr="0092413D">
        <w:rPr>
          <w:bCs/>
          <w:sz w:val="18"/>
          <w:szCs w:val="22"/>
          <w:lang w:val="sr-Latn-RS"/>
        </w:rPr>
        <w:t>ß Na osnovu Kaplan-Meier procene; uključuje 37 pacijenata sa odgovorom od 24 ili više mjeseci</w:t>
      </w:r>
    </w:p>
    <w:p w14:paraId="5E724562" w14:textId="77777777" w:rsidR="00215FAF" w:rsidRPr="0092413D" w:rsidRDefault="00215FAF" w:rsidP="0092413D">
      <w:pPr>
        <w:widowControl w:val="0"/>
        <w:tabs>
          <w:tab w:val="left" w:pos="284"/>
        </w:tabs>
        <w:autoSpaceDE w:val="0"/>
        <w:autoSpaceDN w:val="0"/>
        <w:adjustRightInd w:val="0"/>
        <w:jc w:val="both"/>
        <w:rPr>
          <w:bCs/>
          <w:sz w:val="18"/>
          <w:szCs w:val="22"/>
          <w:lang w:val="sr-Latn-RS"/>
        </w:rPr>
      </w:pPr>
      <w:r w:rsidRPr="0092413D">
        <w:rPr>
          <w:bCs/>
          <w:sz w:val="18"/>
          <w:szCs w:val="22"/>
          <w:lang w:val="sr-Latn-RS"/>
        </w:rPr>
        <w:t>à Na osnovu Kaplan-Meier procene; uključuje 4 pacijenta sa odgovorom od 60 ili više mjeseci</w:t>
      </w:r>
    </w:p>
    <w:p w14:paraId="60DCA108" w14:textId="77777777" w:rsidR="00215FAF" w:rsidRPr="00C0636A" w:rsidRDefault="00215FAF" w:rsidP="0092413D">
      <w:pPr>
        <w:widowControl w:val="0"/>
        <w:tabs>
          <w:tab w:val="left" w:pos="284"/>
        </w:tabs>
        <w:autoSpaceDE w:val="0"/>
        <w:autoSpaceDN w:val="0"/>
        <w:adjustRightInd w:val="0"/>
        <w:jc w:val="both"/>
        <w:rPr>
          <w:bCs/>
          <w:sz w:val="22"/>
          <w:szCs w:val="22"/>
          <w:lang w:val="sr-Latn-RS"/>
        </w:rPr>
      </w:pPr>
    </w:p>
    <w:p w14:paraId="0B1AA758" w14:textId="77777777" w:rsidR="00215FAF" w:rsidRPr="00B15CEB" w:rsidRDefault="00215FAF" w:rsidP="0092413D">
      <w:pPr>
        <w:widowControl w:val="0"/>
        <w:tabs>
          <w:tab w:val="left" w:pos="284"/>
        </w:tabs>
        <w:autoSpaceDE w:val="0"/>
        <w:autoSpaceDN w:val="0"/>
        <w:adjustRightInd w:val="0"/>
        <w:jc w:val="both"/>
        <w:rPr>
          <w:bCs/>
          <w:sz w:val="22"/>
          <w:szCs w:val="22"/>
          <w:u w:val="single"/>
          <w:lang w:val="sr-Latn-RS"/>
        </w:rPr>
      </w:pPr>
      <w:r w:rsidRPr="00B15CEB">
        <w:rPr>
          <w:bCs/>
          <w:sz w:val="22"/>
          <w:szCs w:val="22"/>
          <w:u w:val="single"/>
          <w:lang w:val="sr-Latn-RS"/>
        </w:rPr>
        <w:t>Efikasnost kod starijih pacijenata</w:t>
      </w:r>
    </w:p>
    <w:p w14:paraId="1892A2FA" w14:textId="77777777" w:rsidR="00215FAF" w:rsidRPr="00C0636A" w:rsidRDefault="00215FAF" w:rsidP="0092413D">
      <w:pPr>
        <w:widowControl w:val="0"/>
        <w:tabs>
          <w:tab w:val="left" w:pos="284"/>
        </w:tabs>
        <w:autoSpaceDE w:val="0"/>
        <w:autoSpaceDN w:val="0"/>
        <w:adjustRightInd w:val="0"/>
        <w:jc w:val="both"/>
        <w:rPr>
          <w:bCs/>
          <w:sz w:val="22"/>
          <w:szCs w:val="22"/>
          <w:lang w:val="sr-Latn-RS"/>
        </w:rPr>
      </w:pPr>
      <w:r w:rsidRPr="00C0636A">
        <w:rPr>
          <w:bCs/>
          <w:sz w:val="22"/>
          <w:szCs w:val="22"/>
          <w:lang w:val="sr-Latn-RS"/>
        </w:rPr>
        <w:t>Ukupno 46 pacijenata sa cHL-om starosti ≥ 65 godina je liječeno pembrolizumabom u ispitivanjima KEYNOTE-087, KEYNOTE-013 i KEYNOTE 204. Podaci dobijeni kod ovih pacijenata su nedovoljni da bi se donio zaključak o efikasnosti pembrolizumaba u ovoj populaciji.</w:t>
      </w:r>
    </w:p>
    <w:p w14:paraId="4C8319A6" w14:textId="77777777" w:rsidR="00215FAF" w:rsidRPr="00C0636A" w:rsidRDefault="00215FAF" w:rsidP="0092413D">
      <w:pPr>
        <w:widowControl w:val="0"/>
        <w:tabs>
          <w:tab w:val="left" w:pos="284"/>
        </w:tabs>
        <w:autoSpaceDE w:val="0"/>
        <w:autoSpaceDN w:val="0"/>
        <w:adjustRightInd w:val="0"/>
        <w:jc w:val="both"/>
        <w:rPr>
          <w:bCs/>
          <w:sz w:val="22"/>
          <w:szCs w:val="22"/>
          <w:lang w:val="sr-Latn-RS"/>
        </w:rPr>
      </w:pPr>
    </w:p>
    <w:p w14:paraId="5C7BE46C" w14:textId="77777777" w:rsidR="00215FAF" w:rsidRDefault="00215FAF" w:rsidP="0092413D">
      <w:pPr>
        <w:widowControl w:val="0"/>
        <w:tabs>
          <w:tab w:val="left" w:pos="284"/>
        </w:tabs>
        <w:autoSpaceDE w:val="0"/>
        <w:autoSpaceDN w:val="0"/>
        <w:adjustRightInd w:val="0"/>
        <w:jc w:val="both"/>
        <w:rPr>
          <w:bCs/>
          <w:i/>
          <w:iCs/>
          <w:sz w:val="22"/>
          <w:szCs w:val="22"/>
          <w:u w:val="single"/>
          <w:lang w:val="sr-Latn-RS"/>
        </w:rPr>
      </w:pPr>
      <w:r w:rsidRPr="00B15CEB">
        <w:rPr>
          <w:bCs/>
          <w:i/>
          <w:iCs/>
          <w:sz w:val="22"/>
          <w:szCs w:val="22"/>
          <w:u w:val="single"/>
          <w:lang w:val="sr-Latn-RS"/>
        </w:rPr>
        <w:t>Urotelijalni karcinom</w:t>
      </w:r>
    </w:p>
    <w:p w14:paraId="342A4E78" w14:textId="77777777" w:rsidR="00A646B5" w:rsidRPr="00A646B5" w:rsidRDefault="00A646B5" w:rsidP="00A646B5">
      <w:pPr>
        <w:widowControl w:val="0"/>
        <w:tabs>
          <w:tab w:val="left" w:pos="284"/>
        </w:tabs>
        <w:autoSpaceDE w:val="0"/>
        <w:autoSpaceDN w:val="0"/>
        <w:adjustRightInd w:val="0"/>
        <w:jc w:val="both"/>
        <w:rPr>
          <w:bCs/>
          <w:i/>
          <w:sz w:val="22"/>
          <w:szCs w:val="22"/>
          <w:u w:val="single"/>
          <w:lang w:val="sr-Latn-RS" w:bidi="hr-HR"/>
        </w:rPr>
      </w:pPr>
      <w:r w:rsidRPr="00A646B5">
        <w:rPr>
          <w:bCs/>
          <w:i/>
          <w:sz w:val="22"/>
          <w:szCs w:val="22"/>
          <w:u w:val="single"/>
          <w:lang w:val="sr-Latn-RS" w:bidi="hr-HR"/>
        </w:rPr>
        <w:t>KEYNOTE-A39: Kontrolisana studija kombinovane terapije sa enfortumab vedotinom za prvu liniju</w:t>
      </w:r>
    </w:p>
    <w:p w14:paraId="56111C25" w14:textId="4E96B8F4" w:rsidR="00A646B5" w:rsidRPr="00A646B5" w:rsidRDefault="00A646B5" w:rsidP="00A646B5">
      <w:pPr>
        <w:widowControl w:val="0"/>
        <w:tabs>
          <w:tab w:val="left" w:pos="284"/>
        </w:tabs>
        <w:autoSpaceDE w:val="0"/>
        <w:autoSpaceDN w:val="0"/>
        <w:adjustRightInd w:val="0"/>
        <w:jc w:val="both"/>
        <w:rPr>
          <w:bCs/>
          <w:i/>
          <w:sz w:val="22"/>
          <w:szCs w:val="22"/>
          <w:u w:val="single"/>
          <w:lang w:val="sr-Latn-RS" w:bidi="hr-HR"/>
        </w:rPr>
      </w:pPr>
      <w:r w:rsidRPr="00A646B5">
        <w:rPr>
          <w:bCs/>
          <w:i/>
          <w:sz w:val="22"/>
          <w:szCs w:val="22"/>
          <w:u w:val="single"/>
          <w:lang w:val="sr-Latn-RS" w:bidi="hr-HR"/>
        </w:rPr>
        <w:t>l</w:t>
      </w:r>
      <w:r>
        <w:rPr>
          <w:bCs/>
          <w:i/>
          <w:sz w:val="22"/>
          <w:szCs w:val="22"/>
          <w:u w:val="single"/>
          <w:lang w:val="sr-Latn-RS" w:bidi="hr-HR"/>
        </w:rPr>
        <w:t>ij</w:t>
      </w:r>
      <w:r w:rsidRPr="00A646B5">
        <w:rPr>
          <w:bCs/>
          <w:i/>
          <w:sz w:val="22"/>
          <w:szCs w:val="22"/>
          <w:u w:val="single"/>
          <w:lang w:val="sr-Latn-RS" w:bidi="hr-HR"/>
        </w:rPr>
        <w:t>ečenja neresektabilnog ili metastatskog urotelijalnog karcinoma</w:t>
      </w:r>
    </w:p>
    <w:p w14:paraId="6971AD60" w14:textId="565BF547" w:rsidR="00A646B5" w:rsidRPr="00A646B5" w:rsidRDefault="00A646B5" w:rsidP="00A646B5">
      <w:pPr>
        <w:widowControl w:val="0"/>
        <w:tabs>
          <w:tab w:val="left" w:pos="284"/>
        </w:tabs>
        <w:autoSpaceDE w:val="0"/>
        <w:autoSpaceDN w:val="0"/>
        <w:adjustRightInd w:val="0"/>
        <w:jc w:val="both"/>
        <w:rPr>
          <w:bCs/>
          <w:iCs/>
          <w:sz w:val="22"/>
          <w:szCs w:val="22"/>
          <w:lang w:val="sr-Latn-RS" w:bidi="hr-HR"/>
        </w:rPr>
      </w:pPr>
      <w:r w:rsidRPr="00A646B5">
        <w:rPr>
          <w:bCs/>
          <w:iCs/>
          <w:sz w:val="22"/>
          <w:szCs w:val="22"/>
          <w:lang w:val="sr-Latn-RS" w:bidi="hr-HR"/>
        </w:rPr>
        <w:t>Efikasnost pembrolizumaba u kombinaciji sa enfortumab vedotinom ispitivana je u otvorenoj, multicentričnoj, randomizovanoj, aktivnim l</w:t>
      </w:r>
      <w:r>
        <w:rPr>
          <w:bCs/>
          <w:iCs/>
          <w:sz w:val="22"/>
          <w:szCs w:val="22"/>
          <w:lang w:val="sr-Latn-RS" w:bidi="hr-HR"/>
        </w:rPr>
        <w:t>ij</w:t>
      </w:r>
      <w:r w:rsidRPr="00A646B5">
        <w:rPr>
          <w:bCs/>
          <w:iCs/>
          <w:sz w:val="22"/>
          <w:szCs w:val="22"/>
          <w:lang w:val="sr-Latn-RS" w:bidi="hr-HR"/>
        </w:rPr>
        <w:t>ekom kontrolisanoj studiji KEYNOTE-A39, u kojoj je bilo uključeno 886 pacijenata sa neresektabilnim ili metastatskim urotelijalnim karcinomom. U studiji nisu bili uključeni pacijenti sa autoimunom bolešću ili medicinskim stanjem koje je zaht</w:t>
      </w:r>
      <w:r>
        <w:rPr>
          <w:bCs/>
          <w:iCs/>
          <w:sz w:val="22"/>
          <w:szCs w:val="22"/>
          <w:lang w:val="sr-Latn-RS" w:bidi="hr-HR"/>
        </w:rPr>
        <w:t>ij</w:t>
      </w:r>
      <w:r w:rsidRPr="00A646B5">
        <w:rPr>
          <w:bCs/>
          <w:iCs/>
          <w:sz w:val="22"/>
          <w:szCs w:val="22"/>
          <w:lang w:val="sr-Latn-RS" w:bidi="hr-HR"/>
        </w:rPr>
        <w:t>evalo imunosupresiju, pacijenti sa aktivnim metastazama u CNS-u, senzornom ili motoričkom neuropatijom ≥ 2. stepena koja je u toku ili nekontrolisanom šećernom bolešću, koja se definisala kao vr</w:t>
      </w:r>
      <w:r>
        <w:rPr>
          <w:bCs/>
          <w:iCs/>
          <w:sz w:val="22"/>
          <w:szCs w:val="22"/>
          <w:lang w:val="sr-Latn-RS" w:bidi="hr-HR"/>
        </w:rPr>
        <w:t>ij</w:t>
      </w:r>
      <w:r w:rsidRPr="00A646B5">
        <w:rPr>
          <w:bCs/>
          <w:iCs/>
          <w:sz w:val="22"/>
          <w:szCs w:val="22"/>
          <w:lang w:val="sr-Latn-RS" w:bidi="hr-HR"/>
        </w:rPr>
        <w:t>ednost hemoglobina A1C (HbA1c) ≥ 8% ili HbA1c ≥ 7% uz pridružene simptome šećerne bolesti, pneumonitisom ili drugim oblicima intersticijske bolesti pluća. Pacijenti koji su primili neoadjuvantnu hemioterapiju ili oni koji su primili adjuvantnu hemioterapiju nakon cistektomije uključeni su u studiju ako je relaps nastupio &gt; 12 m</w:t>
      </w:r>
      <w:r>
        <w:rPr>
          <w:bCs/>
          <w:iCs/>
          <w:sz w:val="22"/>
          <w:szCs w:val="22"/>
          <w:lang w:val="sr-Latn-RS" w:bidi="hr-HR"/>
        </w:rPr>
        <w:t>j</w:t>
      </w:r>
      <w:r w:rsidRPr="00A646B5">
        <w:rPr>
          <w:bCs/>
          <w:iCs/>
          <w:sz w:val="22"/>
          <w:szCs w:val="22"/>
          <w:lang w:val="sr-Latn-RS" w:bidi="hr-HR"/>
        </w:rPr>
        <w:t>eseci od završetka terapije. Smatralo se da pacijenti nisu pogodni za l</w:t>
      </w:r>
      <w:r>
        <w:rPr>
          <w:bCs/>
          <w:iCs/>
          <w:sz w:val="22"/>
          <w:szCs w:val="22"/>
          <w:lang w:val="sr-Latn-RS" w:bidi="hr-HR"/>
        </w:rPr>
        <w:t>ij</w:t>
      </w:r>
      <w:r w:rsidRPr="00A646B5">
        <w:rPr>
          <w:bCs/>
          <w:iCs/>
          <w:sz w:val="22"/>
          <w:szCs w:val="22"/>
          <w:lang w:val="sr-Latn-RS" w:bidi="hr-HR"/>
        </w:rPr>
        <w:t>ečenje cisplatinom ako su zadovoljavali najmanje jedan od sl</w:t>
      </w:r>
      <w:r>
        <w:rPr>
          <w:bCs/>
          <w:iCs/>
          <w:sz w:val="22"/>
          <w:szCs w:val="22"/>
          <w:lang w:val="sr-Latn-RS" w:bidi="hr-HR"/>
        </w:rPr>
        <w:t>j</w:t>
      </w:r>
      <w:r w:rsidRPr="00A646B5">
        <w:rPr>
          <w:bCs/>
          <w:iCs/>
          <w:sz w:val="22"/>
          <w:szCs w:val="22"/>
          <w:lang w:val="sr-Latn-RS" w:bidi="hr-HR"/>
        </w:rPr>
        <w:t>edećih kriterijuma: brzina glomerularne filtracije 30 - 59 ml/min, funkcionalni ECOG status ≥ 2, gubitak sluha ≥ 2. stepena ili srčana insuficijencija stadijuma III prema NYHA klasifikaciji. Pacijentima randomizovanim u grupu l</w:t>
      </w:r>
      <w:r>
        <w:rPr>
          <w:bCs/>
          <w:iCs/>
          <w:sz w:val="22"/>
          <w:szCs w:val="22"/>
          <w:lang w:val="sr-Latn-RS" w:bidi="hr-HR"/>
        </w:rPr>
        <w:t>ij</w:t>
      </w:r>
      <w:r w:rsidRPr="00A646B5">
        <w:rPr>
          <w:bCs/>
          <w:iCs/>
          <w:sz w:val="22"/>
          <w:szCs w:val="22"/>
          <w:lang w:val="sr-Latn-RS" w:bidi="hr-HR"/>
        </w:rPr>
        <w:t>ečenu gemcitabinom i hemioterapijom baziranoj na platini bilo je dopušteno da primaju imunoterapiju održavanja. Randomizacija je bila stratifikovana prema pogodnosti za l</w:t>
      </w:r>
      <w:r>
        <w:rPr>
          <w:bCs/>
          <w:iCs/>
          <w:sz w:val="22"/>
          <w:szCs w:val="22"/>
          <w:lang w:val="sr-Latn-RS" w:bidi="hr-HR"/>
        </w:rPr>
        <w:t>ij</w:t>
      </w:r>
      <w:r w:rsidRPr="00A646B5">
        <w:rPr>
          <w:bCs/>
          <w:iCs/>
          <w:sz w:val="22"/>
          <w:szCs w:val="22"/>
          <w:lang w:val="sr-Latn-RS" w:bidi="hr-HR"/>
        </w:rPr>
        <w:t>ečenje cisplatinom (pogodni ili nepogodni), ekspresiji PD-L1 (CPS ≥ 10 ili CPS &lt; 10 uz pomoć seta PD-L1 IHC 22C3 pharmDx</w:t>
      </w:r>
      <w:r w:rsidRPr="00A646B5">
        <w:rPr>
          <w:bCs/>
          <w:iCs/>
          <w:sz w:val="22"/>
          <w:szCs w:val="22"/>
          <w:vertAlign w:val="superscript"/>
          <w:lang w:val="sr-Latn-RS" w:bidi="hr-HR"/>
        </w:rPr>
        <w:t>TM</w:t>
      </w:r>
      <w:r w:rsidRPr="00A646B5">
        <w:rPr>
          <w:bCs/>
          <w:iCs/>
          <w:sz w:val="22"/>
          <w:szCs w:val="22"/>
          <w:lang w:val="sr-Latn-RS" w:bidi="hr-HR"/>
        </w:rPr>
        <w:t>) i metastazama na jetri (prisutne ili odsutne). Pacijenti su randomizovani (1:1) u jednu od sl</w:t>
      </w:r>
      <w:r>
        <w:rPr>
          <w:bCs/>
          <w:iCs/>
          <w:sz w:val="22"/>
          <w:szCs w:val="22"/>
          <w:lang w:val="sr-Latn-RS" w:bidi="hr-HR"/>
        </w:rPr>
        <w:t>j</w:t>
      </w:r>
      <w:r w:rsidRPr="00A646B5">
        <w:rPr>
          <w:bCs/>
          <w:iCs/>
          <w:sz w:val="22"/>
          <w:szCs w:val="22"/>
          <w:lang w:val="sr-Latn-RS" w:bidi="hr-HR"/>
        </w:rPr>
        <w:t>edećih l</w:t>
      </w:r>
      <w:r>
        <w:rPr>
          <w:bCs/>
          <w:iCs/>
          <w:sz w:val="22"/>
          <w:szCs w:val="22"/>
          <w:lang w:val="sr-Latn-RS" w:bidi="hr-HR"/>
        </w:rPr>
        <w:t>ij</w:t>
      </w:r>
      <w:r w:rsidRPr="00A646B5">
        <w:rPr>
          <w:bCs/>
          <w:iCs/>
          <w:sz w:val="22"/>
          <w:szCs w:val="22"/>
          <w:lang w:val="sr-Latn-RS" w:bidi="hr-HR"/>
        </w:rPr>
        <w:t>ečenih grupa; svi ispitivani l</w:t>
      </w:r>
      <w:r>
        <w:rPr>
          <w:bCs/>
          <w:iCs/>
          <w:sz w:val="22"/>
          <w:szCs w:val="22"/>
          <w:lang w:val="sr-Latn-RS" w:bidi="hr-HR"/>
        </w:rPr>
        <w:t>j</w:t>
      </w:r>
      <w:r w:rsidRPr="00A646B5">
        <w:rPr>
          <w:bCs/>
          <w:iCs/>
          <w:sz w:val="22"/>
          <w:szCs w:val="22"/>
          <w:lang w:val="sr-Latn-RS" w:bidi="hr-HR"/>
        </w:rPr>
        <w:t>ekovi prim</w:t>
      </w:r>
      <w:r>
        <w:rPr>
          <w:bCs/>
          <w:iCs/>
          <w:sz w:val="22"/>
          <w:szCs w:val="22"/>
          <w:lang w:val="sr-Latn-RS" w:bidi="hr-HR"/>
        </w:rPr>
        <w:t>j</w:t>
      </w:r>
      <w:r w:rsidRPr="00A646B5">
        <w:rPr>
          <w:bCs/>
          <w:iCs/>
          <w:sz w:val="22"/>
          <w:szCs w:val="22"/>
          <w:lang w:val="sr-Latn-RS" w:bidi="hr-HR"/>
        </w:rPr>
        <w:t>enjivali su se intravenskom infuzijom:</w:t>
      </w:r>
    </w:p>
    <w:p w14:paraId="49153855" w14:textId="77777777" w:rsidR="00A646B5" w:rsidRPr="00A646B5" w:rsidRDefault="00A646B5" w:rsidP="00A646B5">
      <w:pPr>
        <w:widowControl w:val="0"/>
        <w:numPr>
          <w:ilvl w:val="0"/>
          <w:numId w:val="59"/>
        </w:numPr>
        <w:tabs>
          <w:tab w:val="left" w:pos="284"/>
        </w:tabs>
        <w:autoSpaceDE w:val="0"/>
        <w:autoSpaceDN w:val="0"/>
        <w:adjustRightInd w:val="0"/>
        <w:jc w:val="both"/>
        <w:rPr>
          <w:bCs/>
          <w:iCs/>
          <w:sz w:val="22"/>
          <w:szCs w:val="22"/>
          <w:lang w:val="sr-Latn-RS" w:bidi="hr-HR"/>
        </w:rPr>
      </w:pPr>
      <w:r w:rsidRPr="00A646B5">
        <w:rPr>
          <w:bCs/>
          <w:iCs/>
          <w:sz w:val="22"/>
          <w:szCs w:val="22"/>
          <w:lang w:val="sr-Latn-RS" w:bidi="hr-HR"/>
        </w:rPr>
        <w:t>Pembrolizumab 200 mg tokom 30 minuta 1. dana i enfortumab vedotin 1,25 mg/kg 1. i 8. dana svakog 21-dnevnog ciklusa</w:t>
      </w:r>
    </w:p>
    <w:p w14:paraId="4E1EE367" w14:textId="1ABA84FA" w:rsidR="00A646B5" w:rsidRPr="00A646B5" w:rsidRDefault="00A646B5" w:rsidP="00A646B5">
      <w:pPr>
        <w:widowControl w:val="0"/>
        <w:numPr>
          <w:ilvl w:val="0"/>
          <w:numId w:val="59"/>
        </w:numPr>
        <w:tabs>
          <w:tab w:val="left" w:pos="284"/>
        </w:tabs>
        <w:autoSpaceDE w:val="0"/>
        <w:autoSpaceDN w:val="0"/>
        <w:adjustRightInd w:val="0"/>
        <w:jc w:val="both"/>
        <w:rPr>
          <w:bCs/>
          <w:iCs/>
          <w:sz w:val="22"/>
          <w:szCs w:val="22"/>
          <w:lang w:val="sr-Latn-RS" w:bidi="hr-HR"/>
        </w:rPr>
      </w:pPr>
      <w:r w:rsidRPr="00A646B5">
        <w:rPr>
          <w:bCs/>
          <w:iCs/>
          <w:sz w:val="22"/>
          <w:szCs w:val="22"/>
          <w:lang w:val="sr-Latn-RS" w:bidi="hr-HR"/>
        </w:rPr>
        <w:t>Gemcitabin 1000 mg/m</w:t>
      </w:r>
      <w:r w:rsidRPr="00A646B5">
        <w:rPr>
          <w:bCs/>
          <w:iCs/>
          <w:sz w:val="22"/>
          <w:szCs w:val="22"/>
          <w:vertAlign w:val="superscript"/>
          <w:lang w:val="sr-Latn-RS" w:bidi="hr-HR"/>
        </w:rPr>
        <w:t>2</w:t>
      </w:r>
      <w:r w:rsidRPr="00A646B5">
        <w:rPr>
          <w:bCs/>
          <w:iCs/>
          <w:sz w:val="22"/>
          <w:szCs w:val="22"/>
          <w:lang w:val="sr-Latn-RS" w:bidi="hr-HR"/>
        </w:rPr>
        <w:t xml:space="preserve"> 1. i 8. dana i po izboru ispitivača cisplatin 70 mg/m</w:t>
      </w:r>
      <w:r w:rsidRPr="00A646B5">
        <w:rPr>
          <w:bCs/>
          <w:iCs/>
          <w:sz w:val="22"/>
          <w:szCs w:val="22"/>
          <w:vertAlign w:val="superscript"/>
          <w:lang w:val="sr-Latn-RS" w:bidi="hr-HR"/>
        </w:rPr>
        <w:t>2</w:t>
      </w:r>
      <w:r w:rsidRPr="00A646B5">
        <w:rPr>
          <w:bCs/>
          <w:iCs/>
          <w:sz w:val="22"/>
          <w:szCs w:val="22"/>
          <w:lang w:val="sr-Latn-RS" w:bidi="hr-HR"/>
        </w:rPr>
        <w:t xml:space="preserve"> ili karboplatin (AUC 4,5 ili 5 mg/ml/min u skladu s lokalnim sm</w:t>
      </w:r>
      <w:r>
        <w:rPr>
          <w:bCs/>
          <w:iCs/>
          <w:sz w:val="22"/>
          <w:szCs w:val="22"/>
          <w:lang w:val="sr-Latn-RS" w:bidi="hr-HR"/>
        </w:rPr>
        <w:t>j</w:t>
      </w:r>
      <w:r w:rsidRPr="00A646B5">
        <w:rPr>
          <w:bCs/>
          <w:iCs/>
          <w:sz w:val="22"/>
          <w:szCs w:val="22"/>
          <w:lang w:val="sr-Latn-RS" w:bidi="hr-HR"/>
        </w:rPr>
        <w:t xml:space="preserve">ernicama) 1. dana svakog 21-dnevnog ciklusa. </w:t>
      </w:r>
    </w:p>
    <w:p w14:paraId="1206CE0C" w14:textId="77777777" w:rsidR="00A646B5" w:rsidRPr="00A646B5" w:rsidRDefault="00A646B5" w:rsidP="00A646B5">
      <w:pPr>
        <w:widowControl w:val="0"/>
        <w:tabs>
          <w:tab w:val="left" w:pos="284"/>
        </w:tabs>
        <w:autoSpaceDE w:val="0"/>
        <w:autoSpaceDN w:val="0"/>
        <w:adjustRightInd w:val="0"/>
        <w:jc w:val="both"/>
        <w:rPr>
          <w:bCs/>
          <w:iCs/>
          <w:sz w:val="22"/>
          <w:szCs w:val="22"/>
          <w:lang w:val="sr-Latn-RS" w:bidi="hr-HR"/>
        </w:rPr>
      </w:pPr>
    </w:p>
    <w:p w14:paraId="2A1B5DDB" w14:textId="18B0FEB8" w:rsidR="00A646B5" w:rsidRPr="00A646B5" w:rsidRDefault="00A646B5" w:rsidP="00A646B5">
      <w:pPr>
        <w:widowControl w:val="0"/>
        <w:tabs>
          <w:tab w:val="left" w:pos="284"/>
        </w:tabs>
        <w:autoSpaceDE w:val="0"/>
        <w:autoSpaceDN w:val="0"/>
        <w:adjustRightInd w:val="0"/>
        <w:jc w:val="both"/>
        <w:rPr>
          <w:bCs/>
          <w:iCs/>
          <w:sz w:val="22"/>
          <w:szCs w:val="22"/>
          <w:lang w:val="sr-Latn-RS" w:bidi="hr-HR"/>
        </w:rPr>
      </w:pPr>
      <w:r w:rsidRPr="00A646B5">
        <w:rPr>
          <w:bCs/>
          <w:iCs/>
          <w:sz w:val="22"/>
          <w:szCs w:val="22"/>
          <w:lang w:val="sr-Latn-RS" w:bidi="hr-HR"/>
        </w:rPr>
        <w:t>L</w:t>
      </w:r>
      <w:r>
        <w:rPr>
          <w:bCs/>
          <w:iCs/>
          <w:sz w:val="22"/>
          <w:szCs w:val="22"/>
          <w:lang w:val="sr-Latn-RS" w:bidi="hr-HR"/>
        </w:rPr>
        <w:t>ij</w:t>
      </w:r>
      <w:r w:rsidRPr="00A646B5">
        <w:rPr>
          <w:bCs/>
          <w:iCs/>
          <w:sz w:val="22"/>
          <w:szCs w:val="22"/>
          <w:lang w:val="sr-Latn-RS" w:bidi="hr-HR"/>
        </w:rPr>
        <w:t>ečenje pembrolizumabom i enfortumab vedotinom nastavilo se do progresije bolesti prema verziji 1.1 kriterijuma RECIST, pojave neprihvatljive toksičnosti ili, za pembrolizumab, do najviše 35 ciklusa (do približno 2 godine). Proc</w:t>
      </w:r>
      <w:r>
        <w:rPr>
          <w:bCs/>
          <w:iCs/>
          <w:sz w:val="22"/>
          <w:szCs w:val="22"/>
          <w:lang w:val="sr-Latn-RS" w:bidi="hr-HR"/>
        </w:rPr>
        <w:t>j</w:t>
      </w:r>
      <w:r w:rsidRPr="00A646B5">
        <w:rPr>
          <w:bCs/>
          <w:iCs/>
          <w:sz w:val="22"/>
          <w:szCs w:val="22"/>
          <w:lang w:val="sr-Latn-RS" w:bidi="hr-HR"/>
        </w:rPr>
        <w:t>ena statusa tumora sprovodila se svakih 9 ned</w:t>
      </w:r>
      <w:r>
        <w:rPr>
          <w:bCs/>
          <w:iCs/>
          <w:sz w:val="22"/>
          <w:szCs w:val="22"/>
          <w:lang w:val="sr-Latn-RS" w:bidi="hr-HR"/>
        </w:rPr>
        <w:t>j</w:t>
      </w:r>
      <w:r w:rsidRPr="00A646B5">
        <w:rPr>
          <w:bCs/>
          <w:iCs/>
          <w:sz w:val="22"/>
          <w:szCs w:val="22"/>
          <w:lang w:val="sr-Latn-RS" w:bidi="hr-HR"/>
        </w:rPr>
        <w:t>elja tokom 18 m</w:t>
      </w:r>
      <w:r>
        <w:rPr>
          <w:bCs/>
          <w:iCs/>
          <w:sz w:val="22"/>
          <w:szCs w:val="22"/>
          <w:lang w:val="sr-Latn-RS" w:bidi="hr-HR"/>
        </w:rPr>
        <w:t>j</w:t>
      </w:r>
      <w:r w:rsidRPr="00A646B5">
        <w:rPr>
          <w:bCs/>
          <w:iCs/>
          <w:sz w:val="22"/>
          <w:szCs w:val="22"/>
          <w:lang w:val="sr-Latn-RS" w:bidi="hr-HR"/>
        </w:rPr>
        <w:t>eseci, a zatim svakih 12 ned</w:t>
      </w:r>
      <w:r>
        <w:rPr>
          <w:bCs/>
          <w:iCs/>
          <w:sz w:val="22"/>
          <w:szCs w:val="22"/>
          <w:lang w:val="sr-Latn-RS" w:bidi="hr-HR"/>
        </w:rPr>
        <w:t>j</w:t>
      </w:r>
      <w:r w:rsidRPr="00A646B5">
        <w:rPr>
          <w:bCs/>
          <w:iCs/>
          <w:sz w:val="22"/>
          <w:szCs w:val="22"/>
          <w:lang w:val="sr-Latn-RS" w:bidi="hr-HR"/>
        </w:rPr>
        <w:t>elja.</w:t>
      </w:r>
    </w:p>
    <w:p w14:paraId="76EC5693" w14:textId="77777777" w:rsidR="00A646B5" w:rsidRPr="00A646B5" w:rsidRDefault="00A646B5" w:rsidP="00A646B5">
      <w:pPr>
        <w:widowControl w:val="0"/>
        <w:tabs>
          <w:tab w:val="left" w:pos="284"/>
        </w:tabs>
        <w:autoSpaceDE w:val="0"/>
        <w:autoSpaceDN w:val="0"/>
        <w:adjustRightInd w:val="0"/>
        <w:jc w:val="both"/>
        <w:rPr>
          <w:bCs/>
          <w:iCs/>
          <w:sz w:val="22"/>
          <w:szCs w:val="22"/>
          <w:lang w:val="sr-Latn-RS" w:bidi="hr-HR"/>
        </w:rPr>
      </w:pPr>
    </w:p>
    <w:p w14:paraId="63C23232" w14:textId="38627FBE" w:rsidR="00A646B5" w:rsidRPr="00A646B5" w:rsidRDefault="00A646B5" w:rsidP="00A646B5">
      <w:pPr>
        <w:widowControl w:val="0"/>
        <w:tabs>
          <w:tab w:val="left" w:pos="284"/>
        </w:tabs>
        <w:autoSpaceDE w:val="0"/>
        <w:autoSpaceDN w:val="0"/>
        <w:adjustRightInd w:val="0"/>
        <w:jc w:val="both"/>
        <w:rPr>
          <w:bCs/>
          <w:iCs/>
          <w:sz w:val="22"/>
          <w:szCs w:val="22"/>
          <w:lang w:val="sr-Latn-RS" w:bidi="hr-HR"/>
        </w:rPr>
      </w:pPr>
      <w:r w:rsidRPr="00A646B5">
        <w:rPr>
          <w:bCs/>
          <w:iCs/>
          <w:sz w:val="22"/>
          <w:szCs w:val="22"/>
          <w:lang w:val="sr-Latn-RS" w:bidi="hr-HR"/>
        </w:rPr>
        <w:t>Početne karakteristike 886 pacijenata sa urotelijalnim karcinomom bile su sl</w:t>
      </w:r>
      <w:r>
        <w:rPr>
          <w:bCs/>
          <w:iCs/>
          <w:sz w:val="22"/>
          <w:szCs w:val="22"/>
          <w:lang w:val="sr-Latn-RS" w:bidi="hr-HR"/>
        </w:rPr>
        <w:t>j</w:t>
      </w:r>
      <w:r w:rsidRPr="00A646B5">
        <w:rPr>
          <w:bCs/>
          <w:iCs/>
          <w:sz w:val="22"/>
          <w:szCs w:val="22"/>
          <w:lang w:val="sr-Latn-RS" w:bidi="hr-HR"/>
        </w:rPr>
        <w:t>edeće: medijana starosti 69 godina; 77% muškaraca; 67% b</w:t>
      </w:r>
      <w:r>
        <w:rPr>
          <w:bCs/>
          <w:iCs/>
          <w:sz w:val="22"/>
          <w:szCs w:val="22"/>
          <w:lang w:val="sr-Latn-RS" w:bidi="hr-HR"/>
        </w:rPr>
        <w:t>ij</w:t>
      </w:r>
      <w:r w:rsidRPr="00A646B5">
        <w:rPr>
          <w:bCs/>
          <w:iCs/>
          <w:sz w:val="22"/>
          <w:szCs w:val="22"/>
          <w:lang w:val="sr-Latn-RS" w:bidi="hr-HR"/>
        </w:rPr>
        <w:t xml:space="preserve">elaca. 95% pacijenata imalo je bolest stadijuma M1, a 5% pacijenata bolest stadijuma M0. 73% pacijenata imalo je primarni tumor u donjem traktu, a 27% u gornjem traktu. </w:t>
      </w:r>
      <w:r w:rsidRPr="00A646B5">
        <w:rPr>
          <w:bCs/>
          <w:iCs/>
          <w:sz w:val="22"/>
          <w:szCs w:val="22"/>
          <w:lang w:val="sr-Latn-RS" w:bidi="hr-HR"/>
        </w:rPr>
        <w:lastRenderedPageBreak/>
        <w:t>54% pacijenata bilo je pogodno za l</w:t>
      </w:r>
      <w:r>
        <w:rPr>
          <w:bCs/>
          <w:iCs/>
          <w:sz w:val="22"/>
          <w:szCs w:val="22"/>
          <w:lang w:val="sr-Latn-RS" w:bidi="hr-HR"/>
        </w:rPr>
        <w:t>ij</w:t>
      </w:r>
      <w:r w:rsidRPr="00A646B5">
        <w:rPr>
          <w:bCs/>
          <w:iCs/>
          <w:sz w:val="22"/>
          <w:szCs w:val="22"/>
          <w:lang w:val="sr-Latn-RS" w:bidi="hr-HR"/>
        </w:rPr>
        <w:t>ečenje cisplatinom, 58% je imalo tumor s ekspresijom PD-L1 uz CPS ≥ 10, a 72% pacijenata imalo je visceralne metastaze, uključujući 22% njih sa metastazama na jetri. Normalnu bubrežnu funkciju imalo je 20% pacijenata, dok je njih 37% imalo blago, 41% um</w:t>
      </w:r>
      <w:r>
        <w:rPr>
          <w:bCs/>
          <w:iCs/>
          <w:sz w:val="22"/>
          <w:szCs w:val="22"/>
          <w:lang w:val="sr-Latn-RS" w:bidi="hr-HR"/>
        </w:rPr>
        <w:t>j</w:t>
      </w:r>
      <w:r w:rsidRPr="00A646B5">
        <w:rPr>
          <w:bCs/>
          <w:iCs/>
          <w:sz w:val="22"/>
          <w:szCs w:val="22"/>
          <w:lang w:val="sr-Latn-RS" w:bidi="hr-HR"/>
        </w:rPr>
        <w:t xml:space="preserve">ereno, a 2% teško oštećenje funkcije bubrega. 97% pacijenata imalo je funkcionalni ECOG status 0-1, a 3% funkcionalni ECOG status 2. Histološki tip tumora bio je karcinom prelaznih </w:t>
      </w:r>
      <w:r w:rsidRPr="00A646B5">
        <w:rPr>
          <w:bCs/>
          <w:iCs/>
          <w:sz w:val="22"/>
          <w:szCs w:val="22"/>
          <w:lang w:val="sr-Latn-ME"/>
        </w:rPr>
        <w:t>ćelij</w:t>
      </w:r>
      <w:r w:rsidRPr="00A646B5">
        <w:rPr>
          <w:bCs/>
          <w:iCs/>
          <w:sz w:val="22"/>
          <w:szCs w:val="22"/>
          <w:lang w:val="sr-Latn-RS" w:bidi="hr-HR"/>
        </w:rPr>
        <w:t xml:space="preserve">a (engl. </w:t>
      </w:r>
      <w:r w:rsidRPr="00A646B5">
        <w:rPr>
          <w:bCs/>
          <w:i/>
          <w:sz w:val="22"/>
          <w:szCs w:val="22"/>
          <w:lang w:val="sr-Latn-RS" w:bidi="hr-HR"/>
        </w:rPr>
        <w:t>transitional cell carcinoma</w:t>
      </w:r>
      <w:r w:rsidRPr="00A646B5">
        <w:rPr>
          <w:bCs/>
          <w:iCs/>
          <w:sz w:val="22"/>
          <w:szCs w:val="22"/>
          <w:lang w:val="sr-Latn-RS" w:bidi="hr-HR"/>
        </w:rPr>
        <w:t>, TCC) kod 85% pacijenata, TCC sa drugim histološkim tipom kod 2%, a TCC sa skvamoznom diferencijacijom kod 6% pacijenata. Trideset i dva posto (32%) pacijenata u grupi l</w:t>
      </w:r>
      <w:r>
        <w:rPr>
          <w:bCs/>
          <w:iCs/>
          <w:sz w:val="22"/>
          <w:szCs w:val="22"/>
          <w:lang w:val="sr-Latn-RS" w:bidi="hr-HR"/>
        </w:rPr>
        <w:t>ij</w:t>
      </w:r>
      <w:r w:rsidRPr="00A646B5">
        <w:rPr>
          <w:bCs/>
          <w:iCs/>
          <w:sz w:val="22"/>
          <w:szCs w:val="22"/>
          <w:lang w:val="sr-Latn-RS" w:bidi="hr-HR"/>
        </w:rPr>
        <w:t>ečenoj gemcitabinom i hemioterapijom baziranoj na platini primalo je imunoterapiju održavanja.</w:t>
      </w:r>
    </w:p>
    <w:p w14:paraId="2C0C9E7A" w14:textId="77777777" w:rsidR="00A646B5" w:rsidRPr="00A646B5" w:rsidRDefault="00A646B5" w:rsidP="00A646B5">
      <w:pPr>
        <w:widowControl w:val="0"/>
        <w:tabs>
          <w:tab w:val="left" w:pos="284"/>
        </w:tabs>
        <w:autoSpaceDE w:val="0"/>
        <w:autoSpaceDN w:val="0"/>
        <w:adjustRightInd w:val="0"/>
        <w:jc w:val="both"/>
        <w:rPr>
          <w:bCs/>
          <w:iCs/>
          <w:sz w:val="22"/>
          <w:szCs w:val="22"/>
          <w:lang w:val="sr-Latn-RS" w:bidi="hr-HR"/>
        </w:rPr>
      </w:pPr>
    </w:p>
    <w:p w14:paraId="7B2880E3" w14:textId="64317D05" w:rsidR="00A646B5" w:rsidRPr="00A646B5" w:rsidRDefault="00A646B5" w:rsidP="00A646B5">
      <w:pPr>
        <w:widowControl w:val="0"/>
        <w:tabs>
          <w:tab w:val="left" w:pos="284"/>
        </w:tabs>
        <w:autoSpaceDE w:val="0"/>
        <w:autoSpaceDN w:val="0"/>
        <w:adjustRightInd w:val="0"/>
        <w:jc w:val="both"/>
        <w:rPr>
          <w:bCs/>
          <w:iCs/>
          <w:sz w:val="22"/>
          <w:szCs w:val="22"/>
          <w:lang w:val="sr-Latn-RS" w:bidi="hr-HR"/>
        </w:rPr>
      </w:pPr>
      <w:r w:rsidRPr="00A646B5">
        <w:rPr>
          <w:bCs/>
          <w:iCs/>
          <w:sz w:val="22"/>
          <w:szCs w:val="22"/>
          <w:lang w:val="sr-Latn-RS" w:bidi="hr-HR"/>
        </w:rPr>
        <w:t xml:space="preserve">Primarni parametri efikasnosti bili su PFS </w:t>
      </w:r>
      <w:r w:rsidRPr="00A646B5">
        <w:rPr>
          <w:bCs/>
          <w:sz w:val="22"/>
          <w:szCs w:val="22"/>
          <w:lang w:val="sr-Latn-RS" w:bidi="hr-HR"/>
        </w:rPr>
        <w:t>prema proc</w:t>
      </w:r>
      <w:r>
        <w:rPr>
          <w:bCs/>
          <w:sz w:val="22"/>
          <w:szCs w:val="22"/>
          <w:lang w:val="sr-Latn-RS" w:bidi="hr-HR"/>
        </w:rPr>
        <w:t>j</w:t>
      </w:r>
      <w:r w:rsidRPr="00A646B5">
        <w:rPr>
          <w:bCs/>
          <w:sz w:val="22"/>
          <w:szCs w:val="22"/>
          <w:lang w:val="sr-Latn-RS" w:bidi="hr-HR"/>
        </w:rPr>
        <w:t>eni BICR na osnovu RECIST v 1.1.</w:t>
      </w:r>
      <w:r w:rsidRPr="00A646B5">
        <w:rPr>
          <w:bCs/>
          <w:iCs/>
          <w:sz w:val="22"/>
          <w:szCs w:val="22"/>
          <w:lang w:val="sr-Latn-RS" w:bidi="hr-HR"/>
        </w:rPr>
        <w:t xml:space="preserve"> i OS. Sekundarni parametri efikasnosti bili su ORR i trajanje odgovora prema proc</w:t>
      </w:r>
      <w:r>
        <w:rPr>
          <w:bCs/>
          <w:iCs/>
          <w:sz w:val="22"/>
          <w:szCs w:val="22"/>
          <w:lang w:val="sr-Latn-RS" w:bidi="hr-HR"/>
        </w:rPr>
        <w:t>j</w:t>
      </w:r>
      <w:r w:rsidRPr="00A646B5">
        <w:rPr>
          <w:bCs/>
          <w:iCs/>
          <w:sz w:val="22"/>
          <w:szCs w:val="22"/>
          <w:lang w:val="sr-Latn-RS" w:bidi="hr-HR"/>
        </w:rPr>
        <w:t>eni BICR na osnovu RECIST v 1.1. i vr</w:t>
      </w:r>
      <w:r>
        <w:rPr>
          <w:bCs/>
          <w:iCs/>
          <w:sz w:val="22"/>
          <w:szCs w:val="22"/>
          <w:lang w:val="sr-Latn-RS" w:bidi="hr-HR"/>
        </w:rPr>
        <w:t>ij</w:t>
      </w:r>
      <w:r w:rsidRPr="00A646B5">
        <w:rPr>
          <w:bCs/>
          <w:iCs/>
          <w:sz w:val="22"/>
          <w:szCs w:val="22"/>
          <w:lang w:val="sr-Latn-RS" w:bidi="hr-HR"/>
        </w:rPr>
        <w:t xml:space="preserve">eme do progresije bola (engl. </w:t>
      </w:r>
      <w:r w:rsidRPr="00A646B5">
        <w:rPr>
          <w:bCs/>
          <w:i/>
          <w:sz w:val="22"/>
          <w:szCs w:val="22"/>
          <w:lang w:val="sr-Latn-RS" w:bidi="hr-HR"/>
        </w:rPr>
        <w:t>time to pain progression</w:t>
      </w:r>
      <w:r w:rsidRPr="00A646B5">
        <w:rPr>
          <w:bCs/>
          <w:iCs/>
          <w:sz w:val="22"/>
          <w:szCs w:val="22"/>
          <w:lang w:val="sr-Latn-RS" w:bidi="hr-HR"/>
        </w:rPr>
        <w:t>, TTPP).</w:t>
      </w:r>
    </w:p>
    <w:p w14:paraId="5BE58B1C" w14:textId="77777777" w:rsidR="00A646B5" w:rsidRPr="00A646B5" w:rsidRDefault="00A646B5" w:rsidP="00A646B5">
      <w:pPr>
        <w:widowControl w:val="0"/>
        <w:tabs>
          <w:tab w:val="left" w:pos="284"/>
        </w:tabs>
        <w:autoSpaceDE w:val="0"/>
        <w:autoSpaceDN w:val="0"/>
        <w:adjustRightInd w:val="0"/>
        <w:jc w:val="both"/>
        <w:rPr>
          <w:bCs/>
          <w:iCs/>
          <w:sz w:val="22"/>
          <w:szCs w:val="22"/>
          <w:lang w:val="sr-Latn-RS" w:bidi="hr-HR"/>
        </w:rPr>
      </w:pPr>
    </w:p>
    <w:p w14:paraId="10169AC0" w14:textId="295BEBAF" w:rsidR="00A646B5" w:rsidRPr="00A646B5" w:rsidRDefault="00A646B5" w:rsidP="00A646B5">
      <w:pPr>
        <w:widowControl w:val="0"/>
        <w:tabs>
          <w:tab w:val="left" w:pos="284"/>
        </w:tabs>
        <w:autoSpaceDE w:val="0"/>
        <w:autoSpaceDN w:val="0"/>
        <w:adjustRightInd w:val="0"/>
        <w:jc w:val="both"/>
        <w:rPr>
          <w:bCs/>
          <w:iCs/>
          <w:sz w:val="22"/>
          <w:szCs w:val="22"/>
          <w:lang w:val="sr-Latn-RS" w:bidi="hr-HR"/>
        </w:rPr>
      </w:pPr>
      <w:r w:rsidRPr="00A646B5">
        <w:rPr>
          <w:bCs/>
          <w:iCs/>
          <w:sz w:val="22"/>
          <w:szCs w:val="22"/>
          <w:lang w:val="sr-Latn-RS" w:bidi="hr-HR"/>
        </w:rPr>
        <w:t>Studija je pokazala statistički značajno poboljšanje OS-a, PFS-a i ORR-a kod pacijenata randomizovanih za l</w:t>
      </w:r>
      <w:r>
        <w:rPr>
          <w:bCs/>
          <w:iCs/>
          <w:sz w:val="22"/>
          <w:szCs w:val="22"/>
          <w:lang w:val="sr-Latn-RS" w:bidi="hr-HR"/>
        </w:rPr>
        <w:t>ij</w:t>
      </w:r>
      <w:r w:rsidRPr="00A646B5">
        <w:rPr>
          <w:bCs/>
          <w:iCs/>
          <w:sz w:val="22"/>
          <w:szCs w:val="22"/>
          <w:lang w:val="sr-Latn-RS" w:bidi="hr-HR"/>
        </w:rPr>
        <w:t>ečenje pembrolizumabom u kombinaciji sa enfortumab vedotinom u pore</w:t>
      </w:r>
      <w:r w:rsidRPr="00A646B5">
        <w:rPr>
          <w:bCs/>
          <w:iCs/>
          <w:sz w:val="22"/>
          <w:szCs w:val="22"/>
          <w:lang w:val="sr-Latn-ME"/>
        </w:rPr>
        <w:t>đenju</w:t>
      </w:r>
      <w:r w:rsidRPr="00A646B5">
        <w:rPr>
          <w:bCs/>
          <w:iCs/>
          <w:sz w:val="22"/>
          <w:szCs w:val="22"/>
          <w:lang w:val="sr-Latn-RS" w:bidi="hr-HR"/>
        </w:rPr>
        <w:t xml:space="preserve"> sa pacijentima randomizovanima za primanje gemcitabina i hemioterapije bazirane na platini.</w:t>
      </w:r>
    </w:p>
    <w:p w14:paraId="4E3B689A" w14:textId="77777777" w:rsidR="00A646B5" w:rsidRPr="00A646B5" w:rsidRDefault="00A646B5" w:rsidP="00A646B5">
      <w:pPr>
        <w:widowControl w:val="0"/>
        <w:tabs>
          <w:tab w:val="left" w:pos="284"/>
        </w:tabs>
        <w:autoSpaceDE w:val="0"/>
        <w:autoSpaceDN w:val="0"/>
        <w:adjustRightInd w:val="0"/>
        <w:jc w:val="both"/>
        <w:rPr>
          <w:bCs/>
          <w:iCs/>
          <w:sz w:val="22"/>
          <w:szCs w:val="22"/>
          <w:lang w:val="sr-Latn-RS" w:bidi="hr-HR"/>
        </w:rPr>
      </w:pPr>
    </w:p>
    <w:p w14:paraId="5828C644" w14:textId="7C85CB8C" w:rsidR="00A646B5" w:rsidRPr="00A646B5" w:rsidRDefault="00A646B5" w:rsidP="00A646B5">
      <w:pPr>
        <w:widowControl w:val="0"/>
        <w:tabs>
          <w:tab w:val="left" w:pos="284"/>
        </w:tabs>
        <w:autoSpaceDE w:val="0"/>
        <w:autoSpaceDN w:val="0"/>
        <w:adjustRightInd w:val="0"/>
        <w:jc w:val="both"/>
        <w:rPr>
          <w:bCs/>
          <w:iCs/>
          <w:sz w:val="22"/>
          <w:szCs w:val="22"/>
          <w:lang w:val="sr-Latn-RS" w:bidi="hr-HR"/>
        </w:rPr>
      </w:pPr>
      <w:r w:rsidRPr="00A646B5">
        <w:rPr>
          <w:bCs/>
          <w:iCs/>
          <w:sz w:val="22"/>
          <w:szCs w:val="22"/>
          <w:lang w:val="sr-Latn-RS" w:bidi="hr-HR"/>
        </w:rPr>
        <w:t>Medijana vremena praćenja 442 pacijenta l</w:t>
      </w:r>
      <w:r>
        <w:rPr>
          <w:bCs/>
          <w:iCs/>
          <w:sz w:val="22"/>
          <w:szCs w:val="22"/>
          <w:lang w:val="sr-Latn-RS" w:bidi="hr-HR"/>
        </w:rPr>
        <w:t>ij</w:t>
      </w:r>
      <w:r w:rsidRPr="00A646B5">
        <w:rPr>
          <w:bCs/>
          <w:iCs/>
          <w:sz w:val="22"/>
          <w:szCs w:val="22"/>
          <w:lang w:val="sr-Latn-RS" w:bidi="hr-HR"/>
        </w:rPr>
        <w:t>ečena pembrolizumabom i enfortumab vedotinom iznosila je 17,3 m</w:t>
      </w:r>
      <w:r>
        <w:rPr>
          <w:bCs/>
          <w:iCs/>
          <w:sz w:val="22"/>
          <w:szCs w:val="22"/>
          <w:lang w:val="sr-Latn-RS" w:bidi="hr-HR"/>
        </w:rPr>
        <w:t>j</w:t>
      </w:r>
      <w:r w:rsidRPr="00A646B5">
        <w:rPr>
          <w:bCs/>
          <w:iCs/>
          <w:sz w:val="22"/>
          <w:szCs w:val="22"/>
          <w:lang w:val="sr-Latn-RS" w:bidi="hr-HR"/>
        </w:rPr>
        <w:t>eseca (raspon: 0,3 do 37,2 m</w:t>
      </w:r>
      <w:r>
        <w:rPr>
          <w:bCs/>
          <w:iCs/>
          <w:sz w:val="22"/>
          <w:szCs w:val="22"/>
          <w:lang w:val="sr-Latn-RS" w:bidi="hr-HR"/>
        </w:rPr>
        <w:t>j</w:t>
      </w:r>
      <w:r w:rsidRPr="00A646B5">
        <w:rPr>
          <w:bCs/>
          <w:iCs/>
          <w:sz w:val="22"/>
          <w:szCs w:val="22"/>
          <w:lang w:val="sr-Latn-RS" w:bidi="hr-HR"/>
        </w:rPr>
        <w:t>eseca). Ključni rezultati efikasnosti sažeto su prikazani u Tabeli 23 i na Slikama 20 i 21.</w:t>
      </w:r>
    </w:p>
    <w:p w14:paraId="67263484" w14:textId="77777777" w:rsidR="00A646B5" w:rsidRDefault="00A646B5" w:rsidP="00A646B5">
      <w:pPr>
        <w:widowControl w:val="0"/>
        <w:tabs>
          <w:tab w:val="left" w:pos="284"/>
        </w:tabs>
        <w:autoSpaceDE w:val="0"/>
        <w:autoSpaceDN w:val="0"/>
        <w:adjustRightInd w:val="0"/>
        <w:jc w:val="both"/>
        <w:rPr>
          <w:b/>
          <w:bCs/>
          <w:sz w:val="22"/>
          <w:szCs w:val="22"/>
          <w:lang w:val="sr-Latn-RS" w:bidi="hr-HR"/>
        </w:rPr>
      </w:pPr>
    </w:p>
    <w:p w14:paraId="2B740325" w14:textId="46773B2E" w:rsidR="00A646B5" w:rsidRPr="00A646B5" w:rsidRDefault="00A646B5" w:rsidP="00A646B5">
      <w:pPr>
        <w:widowControl w:val="0"/>
        <w:tabs>
          <w:tab w:val="left" w:pos="284"/>
        </w:tabs>
        <w:autoSpaceDE w:val="0"/>
        <w:autoSpaceDN w:val="0"/>
        <w:adjustRightInd w:val="0"/>
        <w:jc w:val="both"/>
        <w:rPr>
          <w:b/>
          <w:bCs/>
          <w:sz w:val="22"/>
          <w:szCs w:val="22"/>
          <w:lang w:val="sr-Latn-RS" w:bidi="hr-HR"/>
        </w:rPr>
      </w:pPr>
      <w:r w:rsidRPr="00A646B5">
        <w:rPr>
          <w:b/>
          <w:bCs/>
          <w:sz w:val="22"/>
          <w:szCs w:val="22"/>
          <w:lang w:val="sr-Latn-RS" w:bidi="hr-HR"/>
        </w:rPr>
        <w:t>Tabela 23: Rezultati efikasnosti u studiji KEYNOTE-A39</w:t>
      </w:r>
    </w:p>
    <w:p w14:paraId="1CA95BFD" w14:textId="77777777" w:rsidR="00A646B5" w:rsidRPr="00A646B5" w:rsidRDefault="00A646B5" w:rsidP="00A646B5">
      <w:pPr>
        <w:widowControl w:val="0"/>
        <w:tabs>
          <w:tab w:val="left" w:pos="284"/>
        </w:tabs>
        <w:autoSpaceDE w:val="0"/>
        <w:autoSpaceDN w:val="0"/>
        <w:adjustRightInd w:val="0"/>
        <w:jc w:val="both"/>
        <w:rPr>
          <w:b/>
          <w:bCs/>
          <w:sz w:val="22"/>
          <w:szCs w:val="22"/>
          <w:lang w:val="sr-Latn-RS" w:bidi="hr-HR"/>
        </w:rPr>
      </w:pPr>
    </w:p>
    <w:tbl>
      <w:tblPr>
        <w:tblW w:w="7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2006"/>
        <w:gridCol w:w="2070"/>
      </w:tblGrid>
      <w:tr w:rsidR="00A646B5" w:rsidRPr="00A646B5" w14:paraId="5119C5A8" w14:textId="77777777" w:rsidTr="005F321E">
        <w:trPr>
          <w:trHeight w:val="20"/>
          <w:jc w:val="center"/>
        </w:trPr>
        <w:tc>
          <w:tcPr>
            <w:tcW w:w="3457" w:type="dxa"/>
            <w:tcBorders>
              <w:top w:val="single" w:sz="4" w:space="0" w:color="auto"/>
              <w:left w:val="single" w:sz="4" w:space="0" w:color="auto"/>
              <w:bottom w:val="single" w:sz="4" w:space="0" w:color="auto"/>
              <w:right w:val="single" w:sz="4" w:space="0" w:color="auto"/>
            </w:tcBorders>
            <w:hideMark/>
          </w:tcPr>
          <w:p w14:paraId="283ABF92" w14:textId="77777777" w:rsidR="00A646B5" w:rsidRPr="00A646B5" w:rsidRDefault="00A646B5" w:rsidP="00F7575C">
            <w:pPr>
              <w:widowControl w:val="0"/>
              <w:tabs>
                <w:tab w:val="left" w:pos="284"/>
              </w:tabs>
              <w:autoSpaceDE w:val="0"/>
              <w:autoSpaceDN w:val="0"/>
              <w:adjustRightInd w:val="0"/>
              <w:jc w:val="center"/>
              <w:rPr>
                <w:b/>
                <w:bCs/>
                <w:sz w:val="22"/>
                <w:szCs w:val="22"/>
              </w:rPr>
            </w:pPr>
            <w:r w:rsidRPr="00A646B5">
              <w:rPr>
                <w:b/>
                <w:bCs/>
                <w:sz w:val="22"/>
                <w:szCs w:val="22"/>
              </w:rPr>
              <w:t>Parametar efikasnosti</w:t>
            </w:r>
          </w:p>
        </w:tc>
        <w:tc>
          <w:tcPr>
            <w:tcW w:w="2006" w:type="dxa"/>
            <w:tcBorders>
              <w:top w:val="single" w:sz="4" w:space="0" w:color="auto"/>
              <w:left w:val="single" w:sz="4" w:space="0" w:color="auto"/>
              <w:bottom w:val="single" w:sz="4" w:space="0" w:color="auto"/>
              <w:right w:val="single" w:sz="4" w:space="0" w:color="auto"/>
            </w:tcBorders>
            <w:hideMark/>
          </w:tcPr>
          <w:p w14:paraId="70D40287" w14:textId="77777777" w:rsidR="00A646B5" w:rsidRPr="00A646B5" w:rsidRDefault="00A646B5" w:rsidP="003F537A">
            <w:pPr>
              <w:widowControl w:val="0"/>
              <w:tabs>
                <w:tab w:val="left" w:pos="284"/>
              </w:tabs>
              <w:autoSpaceDE w:val="0"/>
              <w:autoSpaceDN w:val="0"/>
              <w:adjustRightInd w:val="0"/>
              <w:jc w:val="center"/>
              <w:rPr>
                <w:b/>
                <w:bCs/>
                <w:sz w:val="22"/>
                <w:szCs w:val="22"/>
              </w:rPr>
            </w:pPr>
            <w:r w:rsidRPr="00A646B5">
              <w:rPr>
                <w:b/>
                <w:bCs/>
                <w:sz w:val="22"/>
                <w:szCs w:val="22"/>
              </w:rPr>
              <w:t>Pembrolizumab</w:t>
            </w:r>
          </w:p>
          <w:p w14:paraId="1071E19E" w14:textId="707C7ADC" w:rsidR="00A646B5" w:rsidRPr="00A646B5" w:rsidRDefault="00A646B5" w:rsidP="003F537A">
            <w:pPr>
              <w:widowControl w:val="0"/>
              <w:tabs>
                <w:tab w:val="left" w:pos="284"/>
              </w:tabs>
              <w:autoSpaceDE w:val="0"/>
              <w:autoSpaceDN w:val="0"/>
              <w:adjustRightInd w:val="0"/>
              <w:jc w:val="center"/>
              <w:rPr>
                <w:b/>
                <w:bCs/>
                <w:sz w:val="22"/>
                <w:szCs w:val="22"/>
              </w:rPr>
            </w:pPr>
            <w:r w:rsidRPr="00A646B5">
              <w:rPr>
                <w:b/>
                <w:bCs/>
                <w:sz w:val="22"/>
                <w:szCs w:val="22"/>
              </w:rPr>
              <w:t>200 mg svake 3 ned</w:t>
            </w:r>
            <w:r>
              <w:rPr>
                <w:b/>
                <w:bCs/>
                <w:sz w:val="22"/>
                <w:szCs w:val="22"/>
              </w:rPr>
              <w:t>j</w:t>
            </w:r>
            <w:r w:rsidRPr="00A646B5">
              <w:rPr>
                <w:b/>
                <w:bCs/>
                <w:sz w:val="22"/>
                <w:szCs w:val="22"/>
              </w:rPr>
              <w:t>elje u kombinaciji sa enfortumab vedotin</w:t>
            </w:r>
          </w:p>
          <w:p w14:paraId="7BE92583" w14:textId="77777777" w:rsidR="00A646B5" w:rsidRPr="00A646B5" w:rsidRDefault="00A646B5" w:rsidP="003F537A">
            <w:pPr>
              <w:widowControl w:val="0"/>
              <w:tabs>
                <w:tab w:val="left" w:pos="284"/>
              </w:tabs>
              <w:autoSpaceDE w:val="0"/>
              <w:autoSpaceDN w:val="0"/>
              <w:adjustRightInd w:val="0"/>
              <w:jc w:val="center"/>
              <w:rPr>
                <w:b/>
                <w:bCs/>
                <w:sz w:val="22"/>
                <w:szCs w:val="22"/>
              </w:rPr>
            </w:pPr>
            <w:r w:rsidRPr="00A646B5">
              <w:rPr>
                <w:b/>
                <w:bCs/>
                <w:sz w:val="22"/>
                <w:szCs w:val="22"/>
              </w:rPr>
              <w:t>n=442</w:t>
            </w:r>
          </w:p>
        </w:tc>
        <w:tc>
          <w:tcPr>
            <w:tcW w:w="2070" w:type="dxa"/>
            <w:tcBorders>
              <w:top w:val="single" w:sz="4" w:space="0" w:color="auto"/>
              <w:left w:val="single" w:sz="4" w:space="0" w:color="auto"/>
              <w:bottom w:val="single" w:sz="4" w:space="0" w:color="auto"/>
              <w:right w:val="single" w:sz="4" w:space="0" w:color="auto"/>
            </w:tcBorders>
          </w:tcPr>
          <w:p w14:paraId="3A511EDB" w14:textId="77777777" w:rsidR="00A646B5" w:rsidRPr="00A646B5" w:rsidRDefault="00A646B5" w:rsidP="003F537A">
            <w:pPr>
              <w:widowControl w:val="0"/>
              <w:tabs>
                <w:tab w:val="left" w:pos="284"/>
              </w:tabs>
              <w:autoSpaceDE w:val="0"/>
              <w:autoSpaceDN w:val="0"/>
              <w:adjustRightInd w:val="0"/>
              <w:jc w:val="center"/>
              <w:rPr>
                <w:b/>
                <w:bCs/>
                <w:sz w:val="22"/>
                <w:szCs w:val="22"/>
                <w:lang w:val="sr-Latn-RS" w:bidi="hr-HR"/>
              </w:rPr>
            </w:pPr>
            <w:r w:rsidRPr="00A646B5">
              <w:rPr>
                <w:b/>
                <w:bCs/>
                <w:sz w:val="22"/>
                <w:szCs w:val="22"/>
                <w:lang w:val="sr-Latn-RS" w:bidi="hr-HR"/>
              </w:rPr>
              <w:t>Gemcitabin + hemioterapija bazirana na platini uz imunoterapiju održavanja ili bez nje</w:t>
            </w:r>
          </w:p>
          <w:p w14:paraId="55199298" w14:textId="77777777" w:rsidR="00A646B5" w:rsidRPr="00A646B5" w:rsidRDefault="00A646B5" w:rsidP="003F537A">
            <w:pPr>
              <w:widowControl w:val="0"/>
              <w:tabs>
                <w:tab w:val="left" w:pos="284"/>
              </w:tabs>
              <w:autoSpaceDE w:val="0"/>
              <w:autoSpaceDN w:val="0"/>
              <w:adjustRightInd w:val="0"/>
              <w:jc w:val="center"/>
              <w:rPr>
                <w:b/>
                <w:bCs/>
                <w:sz w:val="22"/>
                <w:szCs w:val="22"/>
              </w:rPr>
            </w:pPr>
            <w:r w:rsidRPr="00A646B5">
              <w:rPr>
                <w:b/>
                <w:bCs/>
                <w:sz w:val="22"/>
                <w:szCs w:val="22"/>
              </w:rPr>
              <w:t>n=444</w:t>
            </w:r>
          </w:p>
        </w:tc>
      </w:tr>
      <w:tr w:rsidR="00A646B5" w:rsidRPr="00A646B5" w14:paraId="2C86A6F0" w14:textId="77777777" w:rsidTr="005F321E">
        <w:trPr>
          <w:trHeight w:val="20"/>
          <w:jc w:val="center"/>
        </w:trPr>
        <w:tc>
          <w:tcPr>
            <w:tcW w:w="3457" w:type="dxa"/>
            <w:tcBorders>
              <w:top w:val="single" w:sz="4" w:space="0" w:color="auto"/>
              <w:left w:val="single" w:sz="4" w:space="0" w:color="auto"/>
              <w:bottom w:val="single" w:sz="4" w:space="0" w:color="auto"/>
              <w:right w:val="single" w:sz="4" w:space="0" w:color="auto"/>
            </w:tcBorders>
            <w:hideMark/>
          </w:tcPr>
          <w:p w14:paraId="64C0A235" w14:textId="77777777" w:rsidR="00A646B5" w:rsidRPr="00A646B5" w:rsidRDefault="00A646B5" w:rsidP="00A646B5">
            <w:pPr>
              <w:widowControl w:val="0"/>
              <w:tabs>
                <w:tab w:val="left" w:pos="284"/>
              </w:tabs>
              <w:autoSpaceDE w:val="0"/>
              <w:autoSpaceDN w:val="0"/>
              <w:adjustRightInd w:val="0"/>
              <w:jc w:val="both"/>
              <w:rPr>
                <w:b/>
                <w:bCs/>
                <w:sz w:val="22"/>
                <w:szCs w:val="22"/>
              </w:rPr>
            </w:pPr>
            <w:r w:rsidRPr="00A646B5">
              <w:rPr>
                <w:b/>
                <w:bCs/>
                <w:sz w:val="22"/>
                <w:szCs w:val="22"/>
              </w:rPr>
              <w:t>OS</w:t>
            </w:r>
          </w:p>
        </w:tc>
        <w:tc>
          <w:tcPr>
            <w:tcW w:w="2006" w:type="dxa"/>
            <w:tcBorders>
              <w:top w:val="single" w:sz="4" w:space="0" w:color="auto"/>
              <w:left w:val="single" w:sz="4" w:space="0" w:color="auto"/>
              <w:bottom w:val="single" w:sz="4" w:space="0" w:color="auto"/>
              <w:right w:val="single" w:sz="4" w:space="0" w:color="auto"/>
            </w:tcBorders>
          </w:tcPr>
          <w:p w14:paraId="4D1BC5D6" w14:textId="77777777" w:rsidR="00A646B5" w:rsidRPr="00A646B5" w:rsidRDefault="00A646B5" w:rsidP="00A646B5">
            <w:pPr>
              <w:widowControl w:val="0"/>
              <w:tabs>
                <w:tab w:val="left" w:pos="284"/>
              </w:tabs>
              <w:autoSpaceDE w:val="0"/>
              <w:autoSpaceDN w:val="0"/>
              <w:adjustRightInd w:val="0"/>
              <w:jc w:val="both"/>
              <w:rPr>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3D8182E0" w14:textId="77777777" w:rsidR="00A646B5" w:rsidRPr="00A646B5" w:rsidRDefault="00A646B5" w:rsidP="00A646B5">
            <w:pPr>
              <w:widowControl w:val="0"/>
              <w:tabs>
                <w:tab w:val="left" w:pos="284"/>
              </w:tabs>
              <w:autoSpaceDE w:val="0"/>
              <w:autoSpaceDN w:val="0"/>
              <w:adjustRightInd w:val="0"/>
              <w:jc w:val="both"/>
              <w:rPr>
                <w:b/>
                <w:bCs/>
                <w:sz w:val="22"/>
                <w:szCs w:val="22"/>
              </w:rPr>
            </w:pPr>
          </w:p>
        </w:tc>
      </w:tr>
      <w:tr w:rsidR="00A646B5" w:rsidRPr="00A646B5" w14:paraId="298DAB2A" w14:textId="77777777" w:rsidTr="005F321E">
        <w:trPr>
          <w:trHeight w:val="20"/>
          <w:jc w:val="center"/>
        </w:trPr>
        <w:tc>
          <w:tcPr>
            <w:tcW w:w="3457" w:type="dxa"/>
            <w:tcBorders>
              <w:top w:val="single" w:sz="4" w:space="0" w:color="auto"/>
              <w:left w:val="single" w:sz="4" w:space="0" w:color="auto"/>
              <w:bottom w:val="single" w:sz="4" w:space="0" w:color="auto"/>
              <w:right w:val="single" w:sz="4" w:space="0" w:color="auto"/>
            </w:tcBorders>
            <w:hideMark/>
          </w:tcPr>
          <w:p w14:paraId="44BF1DAE" w14:textId="77777777" w:rsidR="00A646B5" w:rsidRPr="00A646B5" w:rsidRDefault="00A646B5" w:rsidP="00A646B5">
            <w:pPr>
              <w:widowControl w:val="0"/>
              <w:tabs>
                <w:tab w:val="left" w:pos="284"/>
              </w:tabs>
              <w:autoSpaceDE w:val="0"/>
              <w:autoSpaceDN w:val="0"/>
              <w:adjustRightInd w:val="0"/>
              <w:jc w:val="both"/>
              <w:rPr>
                <w:bCs/>
                <w:sz w:val="22"/>
                <w:szCs w:val="22"/>
              </w:rPr>
            </w:pPr>
            <w:r w:rsidRPr="00A646B5">
              <w:rPr>
                <w:bCs/>
                <w:sz w:val="22"/>
                <w:szCs w:val="22"/>
              </w:rPr>
              <w:t>Broj (%) pacijenata sa događajem</w:t>
            </w:r>
          </w:p>
        </w:tc>
        <w:tc>
          <w:tcPr>
            <w:tcW w:w="2006" w:type="dxa"/>
            <w:tcBorders>
              <w:top w:val="single" w:sz="4" w:space="0" w:color="auto"/>
              <w:left w:val="single" w:sz="4" w:space="0" w:color="auto"/>
              <w:bottom w:val="single" w:sz="4" w:space="0" w:color="auto"/>
              <w:right w:val="single" w:sz="4" w:space="0" w:color="auto"/>
            </w:tcBorders>
            <w:hideMark/>
          </w:tcPr>
          <w:p w14:paraId="72E2638A"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133 (30%)</w:t>
            </w:r>
          </w:p>
        </w:tc>
        <w:tc>
          <w:tcPr>
            <w:tcW w:w="2070" w:type="dxa"/>
            <w:tcBorders>
              <w:top w:val="single" w:sz="4" w:space="0" w:color="auto"/>
              <w:left w:val="single" w:sz="4" w:space="0" w:color="auto"/>
              <w:bottom w:val="single" w:sz="4" w:space="0" w:color="auto"/>
              <w:right w:val="single" w:sz="4" w:space="0" w:color="auto"/>
            </w:tcBorders>
            <w:hideMark/>
          </w:tcPr>
          <w:p w14:paraId="7211A256"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226 (51%)</w:t>
            </w:r>
          </w:p>
        </w:tc>
      </w:tr>
      <w:tr w:rsidR="00A646B5" w:rsidRPr="00A646B5" w14:paraId="5D83E0EF" w14:textId="77777777" w:rsidTr="005F321E">
        <w:trPr>
          <w:trHeight w:val="20"/>
          <w:jc w:val="center"/>
        </w:trPr>
        <w:tc>
          <w:tcPr>
            <w:tcW w:w="3457" w:type="dxa"/>
            <w:tcBorders>
              <w:top w:val="single" w:sz="4" w:space="0" w:color="auto"/>
              <w:left w:val="single" w:sz="4" w:space="0" w:color="auto"/>
              <w:bottom w:val="single" w:sz="4" w:space="0" w:color="auto"/>
              <w:right w:val="single" w:sz="4" w:space="0" w:color="auto"/>
            </w:tcBorders>
          </w:tcPr>
          <w:p w14:paraId="3AEC2FB8" w14:textId="5227D28C" w:rsidR="00A646B5" w:rsidRPr="00A646B5" w:rsidRDefault="00A646B5" w:rsidP="00A646B5">
            <w:pPr>
              <w:widowControl w:val="0"/>
              <w:tabs>
                <w:tab w:val="left" w:pos="284"/>
              </w:tabs>
              <w:autoSpaceDE w:val="0"/>
              <w:autoSpaceDN w:val="0"/>
              <w:adjustRightInd w:val="0"/>
              <w:jc w:val="both"/>
              <w:rPr>
                <w:bCs/>
                <w:sz w:val="22"/>
                <w:szCs w:val="22"/>
              </w:rPr>
            </w:pPr>
            <w:r w:rsidRPr="00A646B5">
              <w:rPr>
                <w:bCs/>
                <w:sz w:val="22"/>
                <w:szCs w:val="22"/>
              </w:rPr>
              <w:t>Medijana u m</w:t>
            </w:r>
            <w:r>
              <w:rPr>
                <w:bCs/>
                <w:sz w:val="22"/>
                <w:szCs w:val="22"/>
              </w:rPr>
              <w:t>j</w:t>
            </w:r>
            <w:r w:rsidRPr="00A646B5">
              <w:rPr>
                <w:bCs/>
                <w:sz w:val="22"/>
                <w:szCs w:val="22"/>
              </w:rPr>
              <w:t>esecima (95% CI)</w:t>
            </w:r>
          </w:p>
        </w:tc>
        <w:tc>
          <w:tcPr>
            <w:tcW w:w="2006" w:type="dxa"/>
            <w:tcBorders>
              <w:top w:val="single" w:sz="4" w:space="0" w:color="auto"/>
              <w:left w:val="single" w:sz="4" w:space="0" w:color="auto"/>
              <w:bottom w:val="single" w:sz="4" w:space="0" w:color="auto"/>
              <w:right w:val="single" w:sz="4" w:space="0" w:color="auto"/>
            </w:tcBorders>
          </w:tcPr>
          <w:p w14:paraId="11EF67EF"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31,5 (25,4; NR)</w:t>
            </w:r>
          </w:p>
        </w:tc>
        <w:tc>
          <w:tcPr>
            <w:tcW w:w="2070" w:type="dxa"/>
            <w:tcBorders>
              <w:top w:val="single" w:sz="4" w:space="0" w:color="auto"/>
              <w:left w:val="single" w:sz="4" w:space="0" w:color="auto"/>
              <w:bottom w:val="single" w:sz="4" w:space="0" w:color="auto"/>
              <w:right w:val="single" w:sz="4" w:space="0" w:color="auto"/>
            </w:tcBorders>
          </w:tcPr>
          <w:p w14:paraId="2872F73E"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16,1 (13,9; 18,3)</w:t>
            </w:r>
          </w:p>
        </w:tc>
      </w:tr>
      <w:tr w:rsidR="00A646B5" w:rsidRPr="00A646B5" w14:paraId="6B2AD4AC" w14:textId="77777777" w:rsidTr="005F321E">
        <w:trPr>
          <w:trHeight w:val="20"/>
          <w:jc w:val="center"/>
        </w:trPr>
        <w:tc>
          <w:tcPr>
            <w:tcW w:w="3457" w:type="dxa"/>
            <w:tcBorders>
              <w:top w:val="single" w:sz="4" w:space="0" w:color="auto"/>
              <w:left w:val="single" w:sz="4" w:space="0" w:color="auto"/>
              <w:bottom w:val="single" w:sz="4" w:space="0" w:color="auto"/>
              <w:right w:val="single" w:sz="4" w:space="0" w:color="auto"/>
            </w:tcBorders>
            <w:hideMark/>
          </w:tcPr>
          <w:p w14:paraId="275921BE" w14:textId="77777777" w:rsidR="00A646B5" w:rsidRPr="00A646B5" w:rsidRDefault="00A646B5" w:rsidP="00A646B5">
            <w:pPr>
              <w:widowControl w:val="0"/>
              <w:tabs>
                <w:tab w:val="left" w:pos="284"/>
              </w:tabs>
              <w:autoSpaceDE w:val="0"/>
              <w:autoSpaceDN w:val="0"/>
              <w:adjustRightInd w:val="0"/>
              <w:jc w:val="both"/>
              <w:rPr>
                <w:bCs/>
                <w:sz w:val="22"/>
                <w:szCs w:val="22"/>
              </w:rPr>
            </w:pPr>
            <w:r w:rsidRPr="00A646B5">
              <w:rPr>
                <w:bCs/>
                <w:i/>
                <w:iCs/>
                <w:sz w:val="22"/>
                <w:szCs w:val="22"/>
              </w:rPr>
              <w:t>Hazard ratio</w:t>
            </w:r>
            <w:r w:rsidRPr="00A646B5">
              <w:rPr>
                <w:bCs/>
                <w:sz w:val="22"/>
                <w:szCs w:val="22"/>
                <w:vertAlign w:val="superscript"/>
              </w:rPr>
              <w:t>*</w:t>
            </w:r>
            <w:r w:rsidRPr="00A646B5">
              <w:rPr>
                <w:bCs/>
                <w:sz w:val="22"/>
                <w:szCs w:val="22"/>
              </w:rPr>
              <w:t xml:space="preserve"> (95% CI) </w:t>
            </w:r>
          </w:p>
        </w:tc>
        <w:tc>
          <w:tcPr>
            <w:tcW w:w="4076" w:type="dxa"/>
            <w:gridSpan w:val="2"/>
            <w:tcBorders>
              <w:top w:val="single" w:sz="4" w:space="0" w:color="auto"/>
              <w:left w:val="single" w:sz="4" w:space="0" w:color="auto"/>
              <w:bottom w:val="single" w:sz="4" w:space="0" w:color="auto"/>
              <w:right w:val="single" w:sz="4" w:space="0" w:color="auto"/>
            </w:tcBorders>
            <w:hideMark/>
          </w:tcPr>
          <w:p w14:paraId="21704599"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0,47 (0,38; 0,58)</w:t>
            </w:r>
          </w:p>
        </w:tc>
      </w:tr>
      <w:tr w:rsidR="00A646B5" w:rsidRPr="00A646B5" w14:paraId="33342B93" w14:textId="77777777" w:rsidTr="005F321E">
        <w:trPr>
          <w:trHeight w:val="20"/>
          <w:jc w:val="center"/>
        </w:trPr>
        <w:tc>
          <w:tcPr>
            <w:tcW w:w="3457" w:type="dxa"/>
            <w:tcBorders>
              <w:top w:val="single" w:sz="4" w:space="0" w:color="auto"/>
              <w:left w:val="single" w:sz="4" w:space="0" w:color="auto"/>
              <w:bottom w:val="single" w:sz="4" w:space="0" w:color="auto"/>
              <w:right w:val="single" w:sz="4" w:space="0" w:color="auto"/>
            </w:tcBorders>
          </w:tcPr>
          <w:p w14:paraId="652DBF5F" w14:textId="4C0704B5" w:rsidR="00A646B5" w:rsidRPr="00A646B5" w:rsidRDefault="00A646B5" w:rsidP="00A646B5">
            <w:pPr>
              <w:widowControl w:val="0"/>
              <w:tabs>
                <w:tab w:val="left" w:pos="284"/>
              </w:tabs>
              <w:autoSpaceDE w:val="0"/>
              <w:autoSpaceDN w:val="0"/>
              <w:adjustRightInd w:val="0"/>
              <w:jc w:val="both"/>
              <w:rPr>
                <w:bCs/>
                <w:sz w:val="22"/>
                <w:szCs w:val="22"/>
              </w:rPr>
            </w:pPr>
            <w:r w:rsidRPr="00A646B5">
              <w:rPr>
                <w:bCs/>
                <w:sz w:val="22"/>
                <w:szCs w:val="22"/>
              </w:rPr>
              <w:t>p-vr</w:t>
            </w:r>
            <w:r>
              <w:rPr>
                <w:bCs/>
                <w:sz w:val="22"/>
                <w:szCs w:val="22"/>
              </w:rPr>
              <w:t>ij</w:t>
            </w:r>
            <w:r w:rsidRPr="00A646B5">
              <w:rPr>
                <w:bCs/>
                <w:sz w:val="22"/>
                <w:szCs w:val="22"/>
              </w:rPr>
              <w:t>ednost</w:t>
            </w:r>
            <w:r w:rsidRPr="00A646B5">
              <w:rPr>
                <w:bCs/>
                <w:sz w:val="22"/>
                <w:szCs w:val="22"/>
                <w:vertAlign w:val="superscript"/>
              </w:rPr>
              <w:t>†</w:t>
            </w:r>
            <w:r w:rsidRPr="00A646B5">
              <w:rPr>
                <w:b/>
                <w:bCs/>
                <w:sz w:val="22"/>
                <w:szCs w:val="22"/>
                <w:vertAlign w:val="superscript"/>
              </w:rPr>
              <w:t xml:space="preserve"> </w:t>
            </w:r>
          </w:p>
        </w:tc>
        <w:tc>
          <w:tcPr>
            <w:tcW w:w="4076" w:type="dxa"/>
            <w:gridSpan w:val="2"/>
            <w:tcBorders>
              <w:top w:val="single" w:sz="4" w:space="0" w:color="auto"/>
              <w:left w:val="single" w:sz="4" w:space="0" w:color="auto"/>
              <w:bottom w:val="single" w:sz="4" w:space="0" w:color="auto"/>
              <w:right w:val="single" w:sz="4" w:space="0" w:color="auto"/>
            </w:tcBorders>
          </w:tcPr>
          <w:p w14:paraId="27138724"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&lt; 0,00001</w:t>
            </w:r>
          </w:p>
        </w:tc>
      </w:tr>
      <w:tr w:rsidR="00A646B5" w:rsidRPr="00A646B5" w14:paraId="362D7C30" w14:textId="77777777" w:rsidTr="005F321E">
        <w:trPr>
          <w:trHeight w:val="20"/>
          <w:jc w:val="center"/>
        </w:trPr>
        <w:tc>
          <w:tcPr>
            <w:tcW w:w="3457" w:type="dxa"/>
            <w:tcBorders>
              <w:top w:val="single" w:sz="4" w:space="0" w:color="auto"/>
              <w:left w:val="single" w:sz="4" w:space="0" w:color="auto"/>
              <w:bottom w:val="single" w:sz="4" w:space="0" w:color="auto"/>
              <w:right w:val="single" w:sz="4" w:space="0" w:color="auto"/>
            </w:tcBorders>
            <w:hideMark/>
          </w:tcPr>
          <w:p w14:paraId="7378626B" w14:textId="77777777" w:rsidR="00A646B5" w:rsidRPr="00A646B5" w:rsidRDefault="00A646B5" w:rsidP="00A646B5">
            <w:pPr>
              <w:widowControl w:val="0"/>
              <w:tabs>
                <w:tab w:val="left" w:pos="284"/>
              </w:tabs>
              <w:autoSpaceDE w:val="0"/>
              <w:autoSpaceDN w:val="0"/>
              <w:adjustRightInd w:val="0"/>
              <w:jc w:val="both"/>
              <w:rPr>
                <w:b/>
                <w:bCs/>
                <w:sz w:val="22"/>
                <w:szCs w:val="22"/>
              </w:rPr>
            </w:pPr>
            <w:r w:rsidRPr="00A646B5">
              <w:rPr>
                <w:b/>
                <w:bCs/>
                <w:sz w:val="22"/>
                <w:szCs w:val="22"/>
              </w:rPr>
              <w:t>PFS</w:t>
            </w:r>
          </w:p>
        </w:tc>
        <w:tc>
          <w:tcPr>
            <w:tcW w:w="2006" w:type="dxa"/>
            <w:tcBorders>
              <w:top w:val="single" w:sz="4" w:space="0" w:color="auto"/>
              <w:left w:val="single" w:sz="4" w:space="0" w:color="auto"/>
              <w:bottom w:val="single" w:sz="4" w:space="0" w:color="auto"/>
              <w:right w:val="single" w:sz="4" w:space="0" w:color="auto"/>
            </w:tcBorders>
          </w:tcPr>
          <w:p w14:paraId="6C648FAA" w14:textId="77777777" w:rsidR="00A646B5" w:rsidRPr="00A646B5" w:rsidRDefault="00A646B5" w:rsidP="007938CA">
            <w:pPr>
              <w:widowControl w:val="0"/>
              <w:tabs>
                <w:tab w:val="left" w:pos="284"/>
              </w:tabs>
              <w:autoSpaceDE w:val="0"/>
              <w:autoSpaceDN w:val="0"/>
              <w:adjustRightInd w:val="0"/>
              <w:jc w:val="center"/>
              <w:rPr>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68E86311" w14:textId="77777777" w:rsidR="00A646B5" w:rsidRPr="00A646B5" w:rsidRDefault="00A646B5" w:rsidP="007938CA">
            <w:pPr>
              <w:widowControl w:val="0"/>
              <w:tabs>
                <w:tab w:val="left" w:pos="284"/>
              </w:tabs>
              <w:autoSpaceDE w:val="0"/>
              <w:autoSpaceDN w:val="0"/>
              <w:adjustRightInd w:val="0"/>
              <w:jc w:val="center"/>
              <w:rPr>
                <w:b/>
                <w:bCs/>
                <w:sz w:val="22"/>
                <w:szCs w:val="22"/>
              </w:rPr>
            </w:pPr>
          </w:p>
        </w:tc>
      </w:tr>
      <w:tr w:rsidR="00A646B5" w:rsidRPr="00A646B5" w14:paraId="63A7D477" w14:textId="77777777" w:rsidTr="005F321E">
        <w:trPr>
          <w:trHeight w:val="20"/>
          <w:jc w:val="center"/>
        </w:trPr>
        <w:tc>
          <w:tcPr>
            <w:tcW w:w="3457" w:type="dxa"/>
            <w:tcBorders>
              <w:top w:val="single" w:sz="4" w:space="0" w:color="auto"/>
              <w:left w:val="single" w:sz="4" w:space="0" w:color="auto"/>
              <w:bottom w:val="single" w:sz="4" w:space="0" w:color="auto"/>
              <w:right w:val="single" w:sz="4" w:space="0" w:color="auto"/>
            </w:tcBorders>
            <w:hideMark/>
          </w:tcPr>
          <w:p w14:paraId="0A01FE54" w14:textId="77777777" w:rsidR="00A646B5" w:rsidRPr="00A646B5" w:rsidRDefault="00A646B5" w:rsidP="00A646B5">
            <w:pPr>
              <w:widowControl w:val="0"/>
              <w:tabs>
                <w:tab w:val="left" w:pos="284"/>
              </w:tabs>
              <w:autoSpaceDE w:val="0"/>
              <w:autoSpaceDN w:val="0"/>
              <w:adjustRightInd w:val="0"/>
              <w:jc w:val="both"/>
              <w:rPr>
                <w:bCs/>
                <w:sz w:val="22"/>
                <w:szCs w:val="22"/>
              </w:rPr>
            </w:pPr>
            <w:r w:rsidRPr="00A646B5">
              <w:rPr>
                <w:bCs/>
                <w:sz w:val="22"/>
                <w:szCs w:val="22"/>
              </w:rPr>
              <w:t>Broj (%) pacijenata sa događajem</w:t>
            </w:r>
          </w:p>
        </w:tc>
        <w:tc>
          <w:tcPr>
            <w:tcW w:w="2006" w:type="dxa"/>
            <w:tcBorders>
              <w:top w:val="single" w:sz="4" w:space="0" w:color="auto"/>
              <w:left w:val="single" w:sz="4" w:space="0" w:color="auto"/>
              <w:bottom w:val="single" w:sz="4" w:space="0" w:color="auto"/>
              <w:right w:val="single" w:sz="4" w:space="0" w:color="auto"/>
            </w:tcBorders>
            <w:hideMark/>
          </w:tcPr>
          <w:p w14:paraId="09869B89"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223 (50%)</w:t>
            </w:r>
          </w:p>
        </w:tc>
        <w:tc>
          <w:tcPr>
            <w:tcW w:w="2070" w:type="dxa"/>
            <w:tcBorders>
              <w:top w:val="single" w:sz="4" w:space="0" w:color="auto"/>
              <w:left w:val="single" w:sz="4" w:space="0" w:color="auto"/>
              <w:bottom w:val="single" w:sz="4" w:space="0" w:color="auto"/>
              <w:right w:val="single" w:sz="4" w:space="0" w:color="auto"/>
            </w:tcBorders>
            <w:hideMark/>
          </w:tcPr>
          <w:p w14:paraId="0C098108"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307 (69%)</w:t>
            </w:r>
          </w:p>
        </w:tc>
      </w:tr>
      <w:tr w:rsidR="00A646B5" w:rsidRPr="00A646B5" w14:paraId="30670FD7" w14:textId="77777777" w:rsidTr="005F321E">
        <w:trPr>
          <w:trHeight w:val="20"/>
          <w:jc w:val="center"/>
        </w:trPr>
        <w:tc>
          <w:tcPr>
            <w:tcW w:w="3457" w:type="dxa"/>
            <w:tcBorders>
              <w:top w:val="single" w:sz="4" w:space="0" w:color="auto"/>
              <w:left w:val="single" w:sz="4" w:space="0" w:color="auto"/>
              <w:bottom w:val="single" w:sz="4" w:space="0" w:color="auto"/>
              <w:right w:val="single" w:sz="4" w:space="0" w:color="auto"/>
            </w:tcBorders>
          </w:tcPr>
          <w:p w14:paraId="388EBACA" w14:textId="764FA7E4" w:rsidR="00A646B5" w:rsidRPr="00A646B5" w:rsidRDefault="00A646B5" w:rsidP="00A646B5">
            <w:pPr>
              <w:widowControl w:val="0"/>
              <w:tabs>
                <w:tab w:val="left" w:pos="284"/>
              </w:tabs>
              <w:autoSpaceDE w:val="0"/>
              <w:autoSpaceDN w:val="0"/>
              <w:adjustRightInd w:val="0"/>
              <w:jc w:val="both"/>
              <w:rPr>
                <w:bCs/>
                <w:sz w:val="22"/>
                <w:szCs w:val="22"/>
              </w:rPr>
            </w:pPr>
            <w:r w:rsidRPr="00A646B5">
              <w:rPr>
                <w:bCs/>
                <w:sz w:val="22"/>
                <w:szCs w:val="22"/>
              </w:rPr>
              <w:t>Medijana u m</w:t>
            </w:r>
            <w:r>
              <w:rPr>
                <w:bCs/>
                <w:sz w:val="22"/>
                <w:szCs w:val="22"/>
              </w:rPr>
              <w:t>j</w:t>
            </w:r>
            <w:r w:rsidRPr="00A646B5">
              <w:rPr>
                <w:bCs/>
                <w:sz w:val="22"/>
                <w:szCs w:val="22"/>
              </w:rPr>
              <w:t>esecima (95% CI)</w:t>
            </w:r>
          </w:p>
        </w:tc>
        <w:tc>
          <w:tcPr>
            <w:tcW w:w="2006" w:type="dxa"/>
            <w:tcBorders>
              <w:top w:val="single" w:sz="4" w:space="0" w:color="auto"/>
              <w:left w:val="single" w:sz="4" w:space="0" w:color="auto"/>
              <w:bottom w:val="single" w:sz="4" w:space="0" w:color="auto"/>
              <w:right w:val="single" w:sz="4" w:space="0" w:color="auto"/>
            </w:tcBorders>
          </w:tcPr>
          <w:p w14:paraId="56A09DE4"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12,5 (10,4; 16,6)</w:t>
            </w:r>
          </w:p>
        </w:tc>
        <w:tc>
          <w:tcPr>
            <w:tcW w:w="2070" w:type="dxa"/>
            <w:tcBorders>
              <w:top w:val="single" w:sz="4" w:space="0" w:color="auto"/>
              <w:left w:val="single" w:sz="4" w:space="0" w:color="auto"/>
              <w:bottom w:val="single" w:sz="4" w:space="0" w:color="auto"/>
              <w:right w:val="single" w:sz="4" w:space="0" w:color="auto"/>
            </w:tcBorders>
          </w:tcPr>
          <w:p w14:paraId="6AD60ABE"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6,3 (6,2; 6,5)</w:t>
            </w:r>
          </w:p>
        </w:tc>
      </w:tr>
      <w:tr w:rsidR="00A646B5" w:rsidRPr="00A646B5" w14:paraId="773ADEF3" w14:textId="77777777" w:rsidTr="005F321E">
        <w:trPr>
          <w:trHeight w:val="20"/>
          <w:jc w:val="center"/>
        </w:trPr>
        <w:tc>
          <w:tcPr>
            <w:tcW w:w="3457" w:type="dxa"/>
            <w:tcBorders>
              <w:top w:val="single" w:sz="4" w:space="0" w:color="auto"/>
              <w:left w:val="single" w:sz="4" w:space="0" w:color="auto"/>
              <w:bottom w:val="single" w:sz="4" w:space="0" w:color="auto"/>
              <w:right w:val="single" w:sz="4" w:space="0" w:color="auto"/>
            </w:tcBorders>
            <w:hideMark/>
          </w:tcPr>
          <w:p w14:paraId="7CD76579" w14:textId="77777777" w:rsidR="00A646B5" w:rsidRPr="00A646B5" w:rsidRDefault="00A646B5" w:rsidP="00A646B5">
            <w:pPr>
              <w:widowControl w:val="0"/>
              <w:tabs>
                <w:tab w:val="left" w:pos="284"/>
              </w:tabs>
              <w:autoSpaceDE w:val="0"/>
              <w:autoSpaceDN w:val="0"/>
              <w:adjustRightInd w:val="0"/>
              <w:jc w:val="both"/>
              <w:rPr>
                <w:bCs/>
                <w:sz w:val="22"/>
                <w:szCs w:val="22"/>
              </w:rPr>
            </w:pPr>
            <w:r w:rsidRPr="00A646B5">
              <w:rPr>
                <w:bCs/>
                <w:i/>
                <w:iCs/>
                <w:sz w:val="22"/>
                <w:szCs w:val="22"/>
              </w:rPr>
              <w:t>Hazard ratio</w:t>
            </w:r>
            <w:r w:rsidRPr="00A646B5">
              <w:rPr>
                <w:bCs/>
                <w:sz w:val="22"/>
                <w:szCs w:val="22"/>
                <w:vertAlign w:val="superscript"/>
              </w:rPr>
              <w:t>*</w:t>
            </w:r>
            <w:r w:rsidRPr="00A646B5">
              <w:rPr>
                <w:bCs/>
                <w:sz w:val="22"/>
                <w:szCs w:val="22"/>
              </w:rPr>
              <w:t xml:space="preserve"> (95% CI)</w:t>
            </w:r>
          </w:p>
        </w:tc>
        <w:tc>
          <w:tcPr>
            <w:tcW w:w="4076" w:type="dxa"/>
            <w:gridSpan w:val="2"/>
            <w:tcBorders>
              <w:top w:val="single" w:sz="4" w:space="0" w:color="auto"/>
              <w:left w:val="single" w:sz="4" w:space="0" w:color="auto"/>
              <w:bottom w:val="single" w:sz="4" w:space="0" w:color="auto"/>
              <w:right w:val="single" w:sz="4" w:space="0" w:color="auto"/>
            </w:tcBorders>
            <w:hideMark/>
          </w:tcPr>
          <w:p w14:paraId="6E5CBFE6"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0,45 (0,38; 0,54)</w:t>
            </w:r>
          </w:p>
        </w:tc>
      </w:tr>
      <w:tr w:rsidR="00A646B5" w:rsidRPr="00A646B5" w14:paraId="321BE682" w14:textId="77777777" w:rsidTr="005F321E">
        <w:trPr>
          <w:trHeight w:val="20"/>
          <w:jc w:val="center"/>
        </w:trPr>
        <w:tc>
          <w:tcPr>
            <w:tcW w:w="3457" w:type="dxa"/>
            <w:tcBorders>
              <w:top w:val="single" w:sz="4" w:space="0" w:color="auto"/>
              <w:left w:val="single" w:sz="4" w:space="0" w:color="auto"/>
              <w:bottom w:val="single" w:sz="4" w:space="0" w:color="auto"/>
              <w:right w:val="single" w:sz="4" w:space="0" w:color="auto"/>
            </w:tcBorders>
            <w:hideMark/>
          </w:tcPr>
          <w:p w14:paraId="28880EFC" w14:textId="1DD06C79" w:rsidR="00A646B5" w:rsidRPr="00A646B5" w:rsidRDefault="00A646B5" w:rsidP="00A646B5">
            <w:pPr>
              <w:widowControl w:val="0"/>
              <w:tabs>
                <w:tab w:val="left" w:pos="284"/>
              </w:tabs>
              <w:autoSpaceDE w:val="0"/>
              <w:autoSpaceDN w:val="0"/>
              <w:adjustRightInd w:val="0"/>
              <w:jc w:val="both"/>
              <w:rPr>
                <w:bCs/>
                <w:sz w:val="22"/>
                <w:szCs w:val="22"/>
              </w:rPr>
            </w:pPr>
            <w:r w:rsidRPr="00A646B5">
              <w:rPr>
                <w:bCs/>
                <w:sz w:val="22"/>
                <w:szCs w:val="22"/>
              </w:rPr>
              <w:t>p-vr</w:t>
            </w:r>
            <w:r>
              <w:rPr>
                <w:bCs/>
                <w:sz w:val="22"/>
                <w:szCs w:val="22"/>
              </w:rPr>
              <w:t>ij</w:t>
            </w:r>
            <w:r w:rsidRPr="00A646B5">
              <w:rPr>
                <w:bCs/>
                <w:sz w:val="22"/>
                <w:szCs w:val="22"/>
              </w:rPr>
              <w:t>ednost</w:t>
            </w:r>
            <w:r w:rsidRPr="00A646B5">
              <w:rPr>
                <w:bCs/>
                <w:sz w:val="22"/>
                <w:szCs w:val="22"/>
                <w:vertAlign w:val="superscript"/>
              </w:rPr>
              <w:t>†</w:t>
            </w:r>
          </w:p>
        </w:tc>
        <w:tc>
          <w:tcPr>
            <w:tcW w:w="4076" w:type="dxa"/>
            <w:gridSpan w:val="2"/>
            <w:tcBorders>
              <w:top w:val="single" w:sz="4" w:space="0" w:color="auto"/>
              <w:left w:val="single" w:sz="4" w:space="0" w:color="auto"/>
              <w:bottom w:val="single" w:sz="4" w:space="0" w:color="auto"/>
              <w:right w:val="single" w:sz="4" w:space="0" w:color="auto"/>
            </w:tcBorders>
            <w:hideMark/>
          </w:tcPr>
          <w:p w14:paraId="06B39305"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&lt; 0,00001</w:t>
            </w:r>
          </w:p>
        </w:tc>
      </w:tr>
      <w:tr w:rsidR="00A646B5" w:rsidRPr="00A646B5" w14:paraId="6D2ED412" w14:textId="77777777" w:rsidTr="005F321E">
        <w:trPr>
          <w:trHeight w:val="20"/>
          <w:jc w:val="center"/>
        </w:trPr>
        <w:tc>
          <w:tcPr>
            <w:tcW w:w="3457" w:type="dxa"/>
            <w:tcBorders>
              <w:top w:val="single" w:sz="4" w:space="0" w:color="auto"/>
              <w:left w:val="single" w:sz="4" w:space="0" w:color="auto"/>
              <w:bottom w:val="single" w:sz="4" w:space="0" w:color="auto"/>
              <w:right w:val="single" w:sz="4" w:space="0" w:color="auto"/>
            </w:tcBorders>
            <w:hideMark/>
          </w:tcPr>
          <w:p w14:paraId="7366CBD6" w14:textId="77777777" w:rsidR="00A646B5" w:rsidRPr="00A646B5" w:rsidRDefault="00A646B5" w:rsidP="00A646B5">
            <w:pPr>
              <w:widowControl w:val="0"/>
              <w:tabs>
                <w:tab w:val="left" w:pos="284"/>
              </w:tabs>
              <w:autoSpaceDE w:val="0"/>
              <w:autoSpaceDN w:val="0"/>
              <w:adjustRightInd w:val="0"/>
              <w:jc w:val="both"/>
              <w:rPr>
                <w:bCs/>
                <w:sz w:val="22"/>
                <w:szCs w:val="22"/>
              </w:rPr>
            </w:pPr>
            <w:r w:rsidRPr="00A646B5">
              <w:rPr>
                <w:b/>
                <w:bCs/>
                <w:sz w:val="22"/>
                <w:szCs w:val="22"/>
              </w:rPr>
              <w:t>Stopa objektivnog odgovora</w:t>
            </w:r>
            <w:r w:rsidRPr="00A646B5">
              <w:rPr>
                <w:bCs/>
                <w:sz w:val="22"/>
                <w:szCs w:val="22"/>
                <w:vertAlign w:val="superscript"/>
              </w:rPr>
              <w:t>‡</w:t>
            </w:r>
          </w:p>
        </w:tc>
        <w:tc>
          <w:tcPr>
            <w:tcW w:w="2006" w:type="dxa"/>
            <w:tcBorders>
              <w:top w:val="single" w:sz="4" w:space="0" w:color="auto"/>
              <w:left w:val="single" w:sz="4" w:space="0" w:color="auto"/>
              <w:bottom w:val="single" w:sz="4" w:space="0" w:color="auto"/>
              <w:right w:val="single" w:sz="4" w:space="0" w:color="auto"/>
            </w:tcBorders>
          </w:tcPr>
          <w:p w14:paraId="49A6BCF0" w14:textId="77777777" w:rsidR="00A646B5" w:rsidRPr="00A646B5" w:rsidRDefault="00A646B5" w:rsidP="007938CA">
            <w:pPr>
              <w:widowControl w:val="0"/>
              <w:tabs>
                <w:tab w:val="left" w:pos="284"/>
              </w:tabs>
              <w:autoSpaceDE w:val="0"/>
              <w:autoSpaceDN w:val="0"/>
              <w:adjustRightInd w:val="0"/>
              <w:jc w:val="center"/>
              <w:rPr>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1CAB281E" w14:textId="77777777" w:rsidR="00A646B5" w:rsidRPr="00A646B5" w:rsidRDefault="00A646B5" w:rsidP="007938CA">
            <w:pPr>
              <w:widowControl w:val="0"/>
              <w:tabs>
                <w:tab w:val="left" w:pos="284"/>
              </w:tabs>
              <w:autoSpaceDE w:val="0"/>
              <w:autoSpaceDN w:val="0"/>
              <w:adjustRightInd w:val="0"/>
              <w:jc w:val="center"/>
              <w:rPr>
                <w:bCs/>
                <w:sz w:val="22"/>
                <w:szCs w:val="22"/>
              </w:rPr>
            </w:pPr>
          </w:p>
        </w:tc>
      </w:tr>
      <w:tr w:rsidR="00A646B5" w:rsidRPr="00A646B5" w14:paraId="5C3E1087" w14:textId="77777777" w:rsidTr="005F321E">
        <w:trPr>
          <w:trHeight w:val="20"/>
          <w:jc w:val="center"/>
        </w:trPr>
        <w:tc>
          <w:tcPr>
            <w:tcW w:w="3457" w:type="dxa"/>
            <w:tcBorders>
              <w:top w:val="single" w:sz="4" w:space="0" w:color="auto"/>
              <w:left w:val="single" w:sz="4" w:space="0" w:color="auto"/>
              <w:bottom w:val="single" w:sz="4" w:space="0" w:color="auto"/>
              <w:right w:val="single" w:sz="4" w:space="0" w:color="auto"/>
            </w:tcBorders>
            <w:hideMark/>
          </w:tcPr>
          <w:p w14:paraId="388ABA30" w14:textId="77777777" w:rsidR="00A646B5" w:rsidRPr="00A646B5" w:rsidRDefault="00A646B5" w:rsidP="00A646B5">
            <w:pPr>
              <w:widowControl w:val="0"/>
              <w:tabs>
                <w:tab w:val="left" w:pos="284"/>
              </w:tabs>
              <w:autoSpaceDE w:val="0"/>
              <w:autoSpaceDN w:val="0"/>
              <w:adjustRightInd w:val="0"/>
              <w:jc w:val="both"/>
              <w:rPr>
                <w:bCs/>
                <w:sz w:val="22"/>
                <w:szCs w:val="22"/>
              </w:rPr>
            </w:pPr>
            <w:r w:rsidRPr="00A646B5">
              <w:rPr>
                <w:bCs/>
                <w:sz w:val="22"/>
                <w:szCs w:val="22"/>
              </w:rPr>
              <w:t>ORR</w:t>
            </w:r>
            <w:r w:rsidRPr="00A646B5">
              <w:rPr>
                <w:bCs/>
                <w:sz w:val="22"/>
                <w:szCs w:val="22"/>
                <w:vertAlign w:val="superscript"/>
              </w:rPr>
              <w:t>§</w:t>
            </w:r>
            <w:r w:rsidRPr="00A646B5">
              <w:rPr>
                <w:bCs/>
                <w:sz w:val="22"/>
                <w:szCs w:val="22"/>
              </w:rPr>
              <w:t xml:space="preserve"> % (95% CI)</w:t>
            </w:r>
          </w:p>
        </w:tc>
        <w:tc>
          <w:tcPr>
            <w:tcW w:w="2006" w:type="dxa"/>
            <w:tcBorders>
              <w:top w:val="single" w:sz="4" w:space="0" w:color="auto"/>
              <w:left w:val="single" w:sz="4" w:space="0" w:color="auto"/>
              <w:bottom w:val="single" w:sz="4" w:space="0" w:color="auto"/>
              <w:right w:val="single" w:sz="4" w:space="0" w:color="auto"/>
            </w:tcBorders>
            <w:hideMark/>
          </w:tcPr>
          <w:p w14:paraId="3D15A2D2"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68% (63,1; 72,1)</w:t>
            </w:r>
          </w:p>
        </w:tc>
        <w:tc>
          <w:tcPr>
            <w:tcW w:w="2070" w:type="dxa"/>
            <w:tcBorders>
              <w:top w:val="single" w:sz="4" w:space="0" w:color="auto"/>
              <w:left w:val="single" w:sz="4" w:space="0" w:color="auto"/>
              <w:bottom w:val="single" w:sz="4" w:space="0" w:color="auto"/>
              <w:right w:val="single" w:sz="4" w:space="0" w:color="auto"/>
            </w:tcBorders>
            <w:hideMark/>
          </w:tcPr>
          <w:p w14:paraId="021434E6"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44% (39,7; 49,2)</w:t>
            </w:r>
          </w:p>
        </w:tc>
      </w:tr>
      <w:tr w:rsidR="00A646B5" w:rsidRPr="00A646B5" w14:paraId="2822831C" w14:textId="77777777" w:rsidTr="005F321E">
        <w:trPr>
          <w:trHeight w:val="20"/>
          <w:jc w:val="center"/>
        </w:trPr>
        <w:tc>
          <w:tcPr>
            <w:tcW w:w="3457" w:type="dxa"/>
            <w:tcBorders>
              <w:top w:val="single" w:sz="4" w:space="0" w:color="auto"/>
              <w:left w:val="single" w:sz="4" w:space="0" w:color="auto"/>
              <w:bottom w:val="single" w:sz="4" w:space="0" w:color="auto"/>
              <w:right w:val="single" w:sz="4" w:space="0" w:color="auto"/>
            </w:tcBorders>
          </w:tcPr>
          <w:p w14:paraId="540CF4FE" w14:textId="1CFC5C61" w:rsidR="00A646B5" w:rsidRPr="00A646B5" w:rsidRDefault="00A646B5" w:rsidP="00A646B5">
            <w:pPr>
              <w:widowControl w:val="0"/>
              <w:tabs>
                <w:tab w:val="left" w:pos="284"/>
              </w:tabs>
              <w:autoSpaceDE w:val="0"/>
              <w:autoSpaceDN w:val="0"/>
              <w:adjustRightInd w:val="0"/>
              <w:jc w:val="both"/>
              <w:rPr>
                <w:bCs/>
                <w:sz w:val="22"/>
                <w:szCs w:val="22"/>
              </w:rPr>
            </w:pPr>
            <w:r w:rsidRPr="00A646B5">
              <w:rPr>
                <w:bCs/>
                <w:sz w:val="22"/>
                <w:szCs w:val="22"/>
              </w:rPr>
              <w:t>p-vr</w:t>
            </w:r>
            <w:r>
              <w:rPr>
                <w:bCs/>
                <w:sz w:val="22"/>
                <w:szCs w:val="22"/>
              </w:rPr>
              <w:t>ij</w:t>
            </w:r>
            <w:r w:rsidRPr="00A646B5">
              <w:rPr>
                <w:bCs/>
                <w:sz w:val="22"/>
                <w:szCs w:val="22"/>
              </w:rPr>
              <w:t>ednost</w:t>
            </w:r>
            <w:r w:rsidRPr="00A646B5">
              <w:rPr>
                <w:bCs/>
                <w:sz w:val="22"/>
                <w:szCs w:val="22"/>
                <w:vertAlign w:val="superscript"/>
              </w:rPr>
              <w:t>¶</w:t>
            </w:r>
          </w:p>
        </w:tc>
        <w:tc>
          <w:tcPr>
            <w:tcW w:w="4076" w:type="dxa"/>
            <w:gridSpan w:val="2"/>
            <w:tcBorders>
              <w:top w:val="single" w:sz="4" w:space="0" w:color="auto"/>
              <w:left w:val="single" w:sz="4" w:space="0" w:color="auto"/>
              <w:bottom w:val="single" w:sz="4" w:space="0" w:color="auto"/>
              <w:right w:val="single" w:sz="4" w:space="0" w:color="auto"/>
            </w:tcBorders>
          </w:tcPr>
          <w:p w14:paraId="101F9EF9"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&lt; 0,00001</w:t>
            </w:r>
          </w:p>
        </w:tc>
      </w:tr>
      <w:tr w:rsidR="00A646B5" w:rsidRPr="00A646B5" w14:paraId="0D869FCE" w14:textId="77777777" w:rsidTr="005F321E">
        <w:trPr>
          <w:trHeight w:val="20"/>
          <w:jc w:val="center"/>
        </w:trPr>
        <w:tc>
          <w:tcPr>
            <w:tcW w:w="3457" w:type="dxa"/>
            <w:tcBorders>
              <w:top w:val="single" w:sz="4" w:space="0" w:color="auto"/>
              <w:left w:val="single" w:sz="4" w:space="0" w:color="auto"/>
              <w:bottom w:val="single" w:sz="4" w:space="0" w:color="auto"/>
              <w:right w:val="single" w:sz="4" w:space="0" w:color="auto"/>
            </w:tcBorders>
          </w:tcPr>
          <w:p w14:paraId="4F0C9C0B" w14:textId="77777777" w:rsidR="00A646B5" w:rsidRPr="00A646B5" w:rsidRDefault="00A646B5" w:rsidP="00A646B5">
            <w:pPr>
              <w:widowControl w:val="0"/>
              <w:tabs>
                <w:tab w:val="left" w:pos="284"/>
              </w:tabs>
              <w:autoSpaceDE w:val="0"/>
              <w:autoSpaceDN w:val="0"/>
              <w:adjustRightInd w:val="0"/>
              <w:jc w:val="both"/>
              <w:rPr>
                <w:b/>
                <w:bCs/>
                <w:sz w:val="22"/>
                <w:szCs w:val="22"/>
              </w:rPr>
            </w:pPr>
            <w:r w:rsidRPr="00A646B5">
              <w:rPr>
                <w:b/>
                <w:bCs/>
                <w:sz w:val="22"/>
                <w:szCs w:val="22"/>
              </w:rPr>
              <w:t>Trajanje odgovora</w:t>
            </w:r>
          </w:p>
        </w:tc>
        <w:tc>
          <w:tcPr>
            <w:tcW w:w="2006" w:type="dxa"/>
            <w:tcBorders>
              <w:top w:val="single" w:sz="4" w:space="0" w:color="auto"/>
              <w:left w:val="single" w:sz="4" w:space="0" w:color="auto"/>
              <w:bottom w:val="single" w:sz="4" w:space="0" w:color="auto"/>
              <w:right w:val="single" w:sz="4" w:space="0" w:color="auto"/>
            </w:tcBorders>
          </w:tcPr>
          <w:p w14:paraId="31CB27CA" w14:textId="77777777" w:rsidR="00A646B5" w:rsidRPr="00A646B5" w:rsidRDefault="00A646B5" w:rsidP="007938CA">
            <w:pPr>
              <w:widowControl w:val="0"/>
              <w:tabs>
                <w:tab w:val="left" w:pos="284"/>
              </w:tabs>
              <w:autoSpaceDE w:val="0"/>
              <w:autoSpaceDN w:val="0"/>
              <w:adjustRightInd w:val="0"/>
              <w:jc w:val="center"/>
              <w:rPr>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59C24965" w14:textId="77777777" w:rsidR="00A646B5" w:rsidRPr="00A646B5" w:rsidRDefault="00A646B5" w:rsidP="007938CA">
            <w:pPr>
              <w:widowControl w:val="0"/>
              <w:tabs>
                <w:tab w:val="left" w:pos="284"/>
              </w:tabs>
              <w:autoSpaceDE w:val="0"/>
              <w:autoSpaceDN w:val="0"/>
              <w:adjustRightInd w:val="0"/>
              <w:jc w:val="center"/>
              <w:rPr>
                <w:b/>
                <w:bCs/>
                <w:sz w:val="22"/>
                <w:szCs w:val="22"/>
              </w:rPr>
            </w:pPr>
          </w:p>
        </w:tc>
      </w:tr>
      <w:tr w:rsidR="00A646B5" w:rsidRPr="00A646B5" w14:paraId="4ED3EB2E" w14:textId="77777777" w:rsidTr="005F321E">
        <w:trPr>
          <w:trHeight w:val="20"/>
          <w:jc w:val="center"/>
        </w:trPr>
        <w:tc>
          <w:tcPr>
            <w:tcW w:w="3457" w:type="dxa"/>
            <w:tcBorders>
              <w:top w:val="single" w:sz="4" w:space="0" w:color="auto"/>
              <w:left w:val="single" w:sz="4" w:space="0" w:color="auto"/>
              <w:bottom w:val="single" w:sz="4" w:space="0" w:color="auto"/>
              <w:right w:val="single" w:sz="4" w:space="0" w:color="auto"/>
            </w:tcBorders>
          </w:tcPr>
          <w:p w14:paraId="00AD5BD6" w14:textId="78650784" w:rsidR="00A646B5" w:rsidRPr="00A646B5" w:rsidRDefault="00A646B5" w:rsidP="00A646B5">
            <w:pPr>
              <w:widowControl w:val="0"/>
              <w:tabs>
                <w:tab w:val="left" w:pos="284"/>
              </w:tabs>
              <w:autoSpaceDE w:val="0"/>
              <w:autoSpaceDN w:val="0"/>
              <w:adjustRightInd w:val="0"/>
              <w:jc w:val="both"/>
              <w:rPr>
                <w:bCs/>
                <w:sz w:val="22"/>
                <w:szCs w:val="22"/>
              </w:rPr>
            </w:pPr>
            <w:r w:rsidRPr="00A646B5">
              <w:rPr>
                <w:bCs/>
                <w:sz w:val="22"/>
                <w:szCs w:val="22"/>
              </w:rPr>
              <w:t>Medijana u m</w:t>
            </w:r>
            <w:r>
              <w:rPr>
                <w:bCs/>
                <w:sz w:val="22"/>
                <w:szCs w:val="22"/>
              </w:rPr>
              <w:t>j</w:t>
            </w:r>
            <w:r w:rsidRPr="00A646B5">
              <w:rPr>
                <w:bCs/>
                <w:sz w:val="22"/>
                <w:szCs w:val="22"/>
              </w:rPr>
              <w:t>esecima (raspon)</w:t>
            </w:r>
          </w:p>
        </w:tc>
        <w:tc>
          <w:tcPr>
            <w:tcW w:w="2006" w:type="dxa"/>
            <w:tcBorders>
              <w:top w:val="single" w:sz="4" w:space="0" w:color="auto"/>
              <w:left w:val="single" w:sz="4" w:space="0" w:color="auto"/>
              <w:bottom w:val="single" w:sz="4" w:space="0" w:color="auto"/>
              <w:right w:val="single" w:sz="4" w:space="0" w:color="auto"/>
            </w:tcBorders>
          </w:tcPr>
          <w:p w14:paraId="15A8C47C"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ND</w:t>
            </w:r>
          </w:p>
          <w:p w14:paraId="0686952E"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(2,0+; 28,3+)</w:t>
            </w:r>
          </w:p>
        </w:tc>
        <w:tc>
          <w:tcPr>
            <w:tcW w:w="2070" w:type="dxa"/>
            <w:tcBorders>
              <w:top w:val="single" w:sz="4" w:space="0" w:color="auto"/>
              <w:left w:val="single" w:sz="4" w:space="0" w:color="auto"/>
              <w:bottom w:val="single" w:sz="4" w:space="0" w:color="auto"/>
              <w:right w:val="single" w:sz="4" w:space="0" w:color="auto"/>
            </w:tcBorders>
          </w:tcPr>
          <w:p w14:paraId="7415B34D"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7,0</w:t>
            </w:r>
          </w:p>
          <w:p w14:paraId="7F8C9242" w14:textId="77777777" w:rsidR="00A646B5" w:rsidRPr="00A646B5" w:rsidRDefault="00A646B5" w:rsidP="007938CA">
            <w:pPr>
              <w:widowControl w:val="0"/>
              <w:tabs>
                <w:tab w:val="left" w:pos="284"/>
              </w:tabs>
              <w:autoSpaceDE w:val="0"/>
              <w:autoSpaceDN w:val="0"/>
              <w:adjustRightInd w:val="0"/>
              <w:jc w:val="center"/>
              <w:rPr>
                <w:bCs/>
                <w:sz w:val="22"/>
                <w:szCs w:val="22"/>
              </w:rPr>
            </w:pPr>
            <w:r w:rsidRPr="00A646B5">
              <w:rPr>
                <w:bCs/>
                <w:sz w:val="22"/>
                <w:szCs w:val="22"/>
              </w:rPr>
              <w:t>(1,5+; 30,9+)</w:t>
            </w:r>
          </w:p>
        </w:tc>
      </w:tr>
      <w:tr w:rsidR="00A646B5" w:rsidRPr="00A646B5" w14:paraId="6D74A468" w14:textId="77777777" w:rsidTr="003F537A">
        <w:trPr>
          <w:jc w:val="center"/>
        </w:trPr>
        <w:tc>
          <w:tcPr>
            <w:tcW w:w="7533" w:type="dxa"/>
            <w:gridSpan w:val="3"/>
            <w:tcBorders>
              <w:top w:val="single" w:sz="4" w:space="0" w:color="auto"/>
              <w:left w:val="nil"/>
              <w:bottom w:val="single" w:sz="4" w:space="0" w:color="auto"/>
              <w:right w:val="nil"/>
            </w:tcBorders>
            <w:hideMark/>
          </w:tcPr>
          <w:p w14:paraId="32F231A2" w14:textId="77777777" w:rsidR="00A646B5" w:rsidRPr="003F537A" w:rsidRDefault="00A646B5" w:rsidP="00A646B5">
            <w:pPr>
              <w:widowControl w:val="0"/>
              <w:tabs>
                <w:tab w:val="left" w:pos="284"/>
              </w:tabs>
              <w:autoSpaceDE w:val="0"/>
              <w:autoSpaceDN w:val="0"/>
              <w:adjustRightInd w:val="0"/>
              <w:jc w:val="both"/>
              <w:rPr>
                <w:bCs/>
                <w:sz w:val="20"/>
                <w:szCs w:val="20"/>
              </w:rPr>
            </w:pPr>
            <w:r w:rsidRPr="003F537A">
              <w:rPr>
                <w:bCs/>
                <w:sz w:val="20"/>
                <w:szCs w:val="20"/>
                <w:vertAlign w:val="superscript"/>
              </w:rPr>
              <w:t>*</w:t>
            </w:r>
            <w:r w:rsidRPr="003F537A">
              <w:rPr>
                <w:bCs/>
                <w:sz w:val="20"/>
                <w:szCs w:val="20"/>
              </w:rPr>
              <w:tab/>
              <w:t>Na osnovu stratifikovanog Coxovog regresionog modela proporcionalnih hazarda</w:t>
            </w:r>
          </w:p>
          <w:p w14:paraId="1066D93D" w14:textId="405E0BC9" w:rsidR="00A646B5" w:rsidRPr="00A977BB" w:rsidRDefault="00A646B5" w:rsidP="00A646B5">
            <w:pPr>
              <w:widowControl w:val="0"/>
              <w:tabs>
                <w:tab w:val="left" w:pos="284"/>
              </w:tabs>
              <w:autoSpaceDE w:val="0"/>
              <w:autoSpaceDN w:val="0"/>
              <w:adjustRightInd w:val="0"/>
              <w:jc w:val="both"/>
              <w:rPr>
                <w:bCs/>
                <w:sz w:val="20"/>
                <w:szCs w:val="20"/>
                <w:lang w:val="nl-NL"/>
              </w:rPr>
            </w:pPr>
            <w:r w:rsidRPr="00A977BB">
              <w:rPr>
                <w:bCs/>
                <w:sz w:val="20"/>
                <w:szCs w:val="20"/>
                <w:vertAlign w:val="superscript"/>
                <w:lang w:val="nl-NL"/>
              </w:rPr>
              <w:t>†</w:t>
            </w:r>
            <w:r w:rsidRPr="00A977BB">
              <w:rPr>
                <w:bCs/>
                <w:sz w:val="20"/>
                <w:szCs w:val="20"/>
                <w:lang w:val="nl-NL"/>
              </w:rPr>
              <w:tab/>
              <w:t>Dvostrana p-vrijednost na osnovu stratifikovanog log-rang testa</w:t>
            </w:r>
          </w:p>
          <w:p w14:paraId="54A8B447" w14:textId="72CAFDCA" w:rsidR="00A646B5" w:rsidRPr="00A977BB" w:rsidRDefault="00A646B5" w:rsidP="00A646B5">
            <w:pPr>
              <w:widowControl w:val="0"/>
              <w:tabs>
                <w:tab w:val="left" w:pos="284"/>
              </w:tabs>
              <w:autoSpaceDE w:val="0"/>
              <w:autoSpaceDN w:val="0"/>
              <w:adjustRightInd w:val="0"/>
              <w:jc w:val="both"/>
              <w:rPr>
                <w:bCs/>
                <w:sz w:val="20"/>
                <w:szCs w:val="20"/>
                <w:lang w:val="nl-NL"/>
              </w:rPr>
            </w:pPr>
            <w:r w:rsidRPr="00A977BB">
              <w:rPr>
                <w:bCs/>
                <w:sz w:val="20"/>
                <w:szCs w:val="20"/>
                <w:vertAlign w:val="superscript"/>
                <w:lang w:val="nl-NL"/>
              </w:rPr>
              <w:t>‡</w:t>
            </w:r>
            <w:r w:rsidRPr="00A977BB">
              <w:rPr>
                <w:bCs/>
                <w:sz w:val="20"/>
                <w:szCs w:val="20"/>
                <w:lang w:val="nl-NL"/>
              </w:rPr>
              <w:tab/>
              <w:t xml:space="preserve">Uključuje samo pacijente sa mjerljivom bolešću na početku ispitivanja </w:t>
            </w:r>
          </w:p>
          <w:p w14:paraId="6718EDB2" w14:textId="7970A643" w:rsidR="00A646B5" w:rsidRPr="00A977BB" w:rsidRDefault="00A646B5" w:rsidP="00A646B5">
            <w:pPr>
              <w:widowControl w:val="0"/>
              <w:tabs>
                <w:tab w:val="left" w:pos="284"/>
              </w:tabs>
              <w:autoSpaceDE w:val="0"/>
              <w:autoSpaceDN w:val="0"/>
              <w:adjustRightInd w:val="0"/>
              <w:jc w:val="both"/>
              <w:rPr>
                <w:bCs/>
                <w:sz w:val="20"/>
                <w:szCs w:val="20"/>
                <w:lang w:val="nl-NL"/>
              </w:rPr>
            </w:pPr>
            <w:r w:rsidRPr="00A977BB">
              <w:rPr>
                <w:bCs/>
                <w:sz w:val="20"/>
                <w:szCs w:val="20"/>
                <w:vertAlign w:val="superscript"/>
                <w:lang w:val="nl-NL"/>
              </w:rPr>
              <w:t>§</w:t>
            </w:r>
            <w:r w:rsidRPr="00A977BB">
              <w:rPr>
                <w:bCs/>
                <w:sz w:val="20"/>
                <w:szCs w:val="20"/>
                <w:lang w:val="nl-NL"/>
              </w:rPr>
              <w:tab/>
              <w:t>Na osnovu pacijenata sa najboljim ukupnim odgovorom kao potvrđenim potpunim ili djelimičnim odgovorom</w:t>
            </w:r>
          </w:p>
          <w:p w14:paraId="4263A0B4" w14:textId="50F7138B" w:rsidR="00A646B5" w:rsidRPr="00A977BB" w:rsidRDefault="00A646B5" w:rsidP="00A646B5">
            <w:pPr>
              <w:widowControl w:val="0"/>
              <w:tabs>
                <w:tab w:val="left" w:pos="284"/>
              </w:tabs>
              <w:autoSpaceDE w:val="0"/>
              <w:autoSpaceDN w:val="0"/>
              <w:adjustRightInd w:val="0"/>
              <w:jc w:val="both"/>
              <w:rPr>
                <w:bCs/>
                <w:sz w:val="20"/>
                <w:szCs w:val="20"/>
                <w:lang w:val="nl-NL"/>
              </w:rPr>
            </w:pPr>
            <w:r w:rsidRPr="00A977BB">
              <w:rPr>
                <w:bCs/>
                <w:sz w:val="20"/>
                <w:szCs w:val="20"/>
                <w:vertAlign w:val="superscript"/>
                <w:lang w:val="nl-NL"/>
              </w:rPr>
              <w:t>¶</w:t>
            </w:r>
            <w:r w:rsidRPr="00A977BB">
              <w:rPr>
                <w:bCs/>
                <w:sz w:val="20"/>
                <w:szCs w:val="20"/>
                <w:lang w:val="nl-NL"/>
              </w:rPr>
              <w:tab/>
              <w:t>Dvostrana p-vrijednost na osnovu Cochran-Mantel-Haenszelovog testa stratifikovanog prema ekspresiji PD-L1, pogodnosti za cisplatin i metastazama na jetri</w:t>
            </w:r>
          </w:p>
          <w:p w14:paraId="0318E778" w14:textId="77777777" w:rsidR="00A646B5" w:rsidRPr="00A646B5" w:rsidRDefault="00A646B5" w:rsidP="00A646B5">
            <w:pPr>
              <w:widowControl w:val="0"/>
              <w:tabs>
                <w:tab w:val="left" w:pos="284"/>
              </w:tabs>
              <w:autoSpaceDE w:val="0"/>
              <w:autoSpaceDN w:val="0"/>
              <w:adjustRightInd w:val="0"/>
              <w:jc w:val="both"/>
              <w:rPr>
                <w:bCs/>
                <w:sz w:val="22"/>
                <w:szCs w:val="22"/>
              </w:rPr>
            </w:pPr>
            <w:r w:rsidRPr="003F537A">
              <w:rPr>
                <w:bCs/>
                <w:sz w:val="20"/>
                <w:szCs w:val="20"/>
              </w:rPr>
              <w:t>ND = nije dostignuto</w:t>
            </w:r>
          </w:p>
        </w:tc>
      </w:tr>
      <w:tr w:rsidR="002518AF" w:rsidRPr="00A646B5" w14:paraId="46B0D916" w14:textId="77777777" w:rsidTr="005F321E">
        <w:trPr>
          <w:jc w:val="center"/>
        </w:trPr>
        <w:tc>
          <w:tcPr>
            <w:tcW w:w="7533" w:type="dxa"/>
            <w:gridSpan w:val="3"/>
            <w:tcBorders>
              <w:top w:val="single" w:sz="4" w:space="0" w:color="auto"/>
              <w:left w:val="nil"/>
              <w:bottom w:val="nil"/>
              <w:right w:val="nil"/>
            </w:tcBorders>
          </w:tcPr>
          <w:p w14:paraId="11FD8A57" w14:textId="77777777" w:rsidR="002518AF" w:rsidRPr="002518AF" w:rsidRDefault="002518AF" w:rsidP="00A646B5">
            <w:pPr>
              <w:widowControl w:val="0"/>
              <w:tabs>
                <w:tab w:val="left" w:pos="284"/>
              </w:tabs>
              <w:autoSpaceDE w:val="0"/>
              <w:autoSpaceDN w:val="0"/>
              <w:adjustRightInd w:val="0"/>
              <w:jc w:val="both"/>
              <w:rPr>
                <w:bCs/>
                <w:sz w:val="20"/>
                <w:szCs w:val="20"/>
                <w:vertAlign w:val="superscript"/>
              </w:rPr>
            </w:pPr>
          </w:p>
        </w:tc>
      </w:tr>
    </w:tbl>
    <w:p w14:paraId="2ED4245E" w14:textId="05C545CC" w:rsidR="001E7B5F" w:rsidRDefault="001E7B5F" w:rsidP="00A646B5">
      <w:pPr>
        <w:widowControl w:val="0"/>
        <w:tabs>
          <w:tab w:val="left" w:pos="284"/>
        </w:tabs>
        <w:autoSpaceDE w:val="0"/>
        <w:autoSpaceDN w:val="0"/>
        <w:adjustRightInd w:val="0"/>
        <w:jc w:val="both"/>
        <w:rPr>
          <w:bCs/>
          <w:iCs/>
          <w:sz w:val="22"/>
          <w:szCs w:val="22"/>
          <w:lang w:val="sr-Latn-RS" w:bidi="hr-HR"/>
        </w:rPr>
      </w:pPr>
    </w:p>
    <w:p w14:paraId="7C13487F" w14:textId="77777777" w:rsidR="001E7B5F" w:rsidRDefault="001E7B5F">
      <w:pPr>
        <w:rPr>
          <w:bCs/>
          <w:iCs/>
          <w:sz w:val="22"/>
          <w:szCs w:val="22"/>
          <w:lang w:val="sr-Latn-RS" w:bidi="hr-HR"/>
        </w:rPr>
      </w:pPr>
      <w:r>
        <w:rPr>
          <w:bCs/>
          <w:iCs/>
          <w:sz w:val="22"/>
          <w:szCs w:val="22"/>
          <w:lang w:val="sr-Latn-RS" w:bidi="hr-HR"/>
        </w:rPr>
        <w:br w:type="page"/>
      </w:r>
    </w:p>
    <w:p w14:paraId="1B83FB00" w14:textId="77777777" w:rsidR="00A646B5" w:rsidRPr="00A977BB" w:rsidRDefault="00A646B5" w:rsidP="00A646B5">
      <w:pPr>
        <w:widowControl w:val="0"/>
        <w:tabs>
          <w:tab w:val="left" w:pos="284"/>
        </w:tabs>
        <w:autoSpaceDE w:val="0"/>
        <w:autoSpaceDN w:val="0"/>
        <w:adjustRightInd w:val="0"/>
        <w:jc w:val="both"/>
        <w:rPr>
          <w:b/>
          <w:bCs/>
          <w:iCs/>
          <w:sz w:val="22"/>
          <w:szCs w:val="22"/>
          <w:lang w:val="sr-Latn-RS"/>
        </w:rPr>
      </w:pPr>
      <w:r w:rsidRPr="00A977BB">
        <w:rPr>
          <w:b/>
          <w:bCs/>
          <w:iCs/>
          <w:sz w:val="22"/>
          <w:szCs w:val="22"/>
          <w:lang w:val="sr-Latn-RS"/>
        </w:rPr>
        <w:lastRenderedPageBreak/>
        <w:t xml:space="preserve">Slika 20: </w:t>
      </w:r>
      <w:r w:rsidRPr="00A977BB">
        <w:rPr>
          <w:b/>
          <w:bCs/>
          <w:i/>
          <w:sz w:val="22"/>
          <w:szCs w:val="22"/>
          <w:lang w:val="sr-Latn-RS"/>
        </w:rPr>
        <w:t>Kaplan-Meier</w:t>
      </w:r>
      <w:r w:rsidRPr="00A977BB">
        <w:rPr>
          <w:b/>
          <w:bCs/>
          <w:iCs/>
          <w:sz w:val="22"/>
          <w:szCs w:val="22"/>
          <w:lang w:val="sr-Latn-RS"/>
        </w:rPr>
        <w:t>-ova kriva ukupnog preživljavanja u studiji KEYNOTE-A39</w:t>
      </w:r>
    </w:p>
    <w:p w14:paraId="3140E21A" w14:textId="77777777" w:rsidR="00A646B5" w:rsidRPr="00A977BB" w:rsidRDefault="00A646B5" w:rsidP="00A646B5">
      <w:pPr>
        <w:widowControl w:val="0"/>
        <w:tabs>
          <w:tab w:val="left" w:pos="284"/>
        </w:tabs>
        <w:autoSpaceDE w:val="0"/>
        <w:autoSpaceDN w:val="0"/>
        <w:adjustRightInd w:val="0"/>
        <w:jc w:val="both"/>
        <w:rPr>
          <w:b/>
          <w:bCs/>
          <w:iCs/>
          <w:sz w:val="22"/>
          <w:szCs w:val="22"/>
          <w:lang w:val="sr-Latn-RS"/>
        </w:rPr>
      </w:pPr>
    </w:p>
    <w:p w14:paraId="212ED4A4" w14:textId="77777777" w:rsidR="00A646B5" w:rsidRPr="00A646B5" w:rsidRDefault="00A646B5" w:rsidP="00A646B5">
      <w:pPr>
        <w:widowControl w:val="0"/>
        <w:tabs>
          <w:tab w:val="left" w:pos="284"/>
        </w:tabs>
        <w:autoSpaceDE w:val="0"/>
        <w:autoSpaceDN w:val="0"/>
        <w:adjustRightInd w:val="0"/>
        <w:jc w:val="both"/>
        <w:rPr>
          <w:b/>
          <w:bCs/>
          <w:iCs/>
          <w:sz w:val="22"/>
          <w:szCs w:val="22"/>
        </w:rPr>
      </w:pPr>
      <w:r w:rsidRPr="00A646B5">
        <w:rPr>
          <w:b/>
          <w:bCs/>
          <w:iCs/>
          <w:noProof/>
          <w:sz w:val="22"/>
          <w:szCs w:val="22"/>
        </w:rPr>
        <w:drawing>
          <wp:inline distT="0" distB="0" distL="0" distR="0" wp14:anchorId="2D268564" wp14:editId="39D806CD">
            <wp:extent cx="6120765" cy="5502910"/>
            <wp:effectExtent l="0" t="0" r="0" b="2540"/>
            <wp:docPr id="1112700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5502910"/>
                    </a:xfrm>
                    <a:prstGeom prst="rect">
                      <a:avLst/>
                    </a:prstGeom>
                    <a:noFill/>
                    <a:ln>
                      <a:noFill/>
                    </a:ln>
                  </pic:spPr>
                </pic:pic>
              </a:graphicData>
            </a:graphic>
          </wp:inline>
        </w:drawing>
      </w:r>
    </w:p>
    <w:p w14:paraId="1CA05F36" w14:textId="77777777" w:rsidR="00A646B5" w:rsidRPr="00A646B5" w:rsidRDefault="00A646B5" w:rsidP="00A646B5">
      <w:pPr>
        <w:widowControl w:val="0"/>
        <w:tabs>
          <w:tab w:val="left" w:pos="284"/>
        </w:tabs>
        <w:autoSpaceDE w:val="0"/>
        <w:autoSpaceDN w:val="0"/>
        <w:adjustRightInd w:val="0"/>
        <w:jc w:val="both"/>
        <w:rPr>
          <w:b/>
          <w:bCs/>
          <w:iCs/>
          <w:sz w:val="22"/>
          <w:szCs w:val="22"/>
        </w:rPr>
      </w:pPr>
    </w:p>
    <w:p w14:paraId="4F7166F8" w14:textId="77777777" w:rsidR="00A646B5" w:rsidRPr="00A646B5" w:rsidRDefault="00A646B5" w:rsidP="00A646B5">
      <w:pPr>
        <w:widowControl w:val="0"/>
        <w:tabs>
          <w:tab w:val="left" w:pos="284"/>
        </w:tabs>
        <w:autoSpaceDE w:val="0"/>
        <w:autoSpaceDN w:val="0"/>
        <w:adjustRightInd w:val="0"/>
        <w:jc w:val="both"/>
        <w:rPr>
          <w:b/>
          <w:bCs/>
          <w:iCs/>
          <w:sz w:val="22"/>
          <w:szCs w:val="22"/>
          <w:lang w:val="sr-Latn-RS" w:bidi="hr-HR"/>
        </w:rPr>
      </w:pPr>
    </w:p>
    <w:p w14:paraId="1F107B8E" w14:textId="77777777" w:rsidR="001E7B5F" w:rsidRDefault="001E7B5F">
      <w:pPr>
        <w:rPr>
          <w:b/>
          <w:bCs/>
          <w:iCs/>
          <w:sz w:val="22"/>
          <w:szCs w:val="22"/>
          <w:lang w:val="sr-Latn-RS" w:bidi="hr-HR"/>
        </w:rPr>
      </w:pPr>
      <w:r>
        <w:rPr>
          <w:b/>
          <w:bCs/>
          <w:iCs/>
          <w:sz w:val="22"/>
          <w:szCs w:val="22"/>
          <w:lang w:val="sr-Latn-RS" w:bidi="hr-HR"/>
        </w:rPr>
        <w:br w:type="page"/>
      </w:r>
    </w:p>
    <w:p w14:paraId="4C881574" w14:textId="5EC0A1EA" w:rsidR="00A646B5" w:rsidRPr="00A646B5" w:rsidRDefault="00A646B5" w:rsidP="00A646B5">
      <w:pPr>
        <w:widowControl w:val="0"/>
        <w:tabs>
          <w:tab w:val="left" w:pos="284"/>
        </w:tabs>
        <w:autoSpaceDE w:val="0"/>
        <w:autoSpaceDN w:val="0"/>
        <w:adjustRightInd w:val="0"/>
        <w:jc w:val="both"/>
        <w:rPr>
          <w:b/>
          <w:bCs/>
          <w:iCs/>
          <w:sz w:val="22"/>
          <w:szCs w:val="22"/>
          <w:lang w:val="sr-Latn-RS" w:bidi="hr-HR"/>
        </w:rPr>
      </w:pPr>
      <w:r w:rsidRPr="00A646B5">
        <w:rPr>
          <w:b/>
          <w:bCs/>
          <w:iCs/>
          <w:sz w:val="22"/>
          <w:szCs w:val="22"/>
          <w:lang w:val="sr-Latn-RS" w:bidi="hr-HR"/>
        </w:rPr>
        <w:lastRenderedPageBreak/>
        <w:t xml:space="preserve">Slika 21: </w:t>
      </w:r>
      <w:r w:rsidRPr="00A646B5">
        <w:rPr>
          <w:b/>
          <w:bCs/>
          <w:i/>
          <w:sz w:val="22"/>
          <w:szCs w:val="22"/>
          <w:lang w:val="sr-Latn-RS" w:bidi="hr-HR"/>
        </w:rPr>
        <w:t>Kaplan-Meier</w:t>
      </w:r>
      <w:r w:rsidRPr="00A646B5">
        <w:rPr>
          <w:b/>
          <w:bCs/>
          <w:iCs/>
          <w:sz w:val="22"/>
          <w:szCs w:val="22"/>
          <w:lang w:val="sr-Latn-RS" w:bidi="hr-HR"/>
        </w:rPr>
        <w:t>-ova kriva preživljavanja bez progresije bolesti u studiji KEYNOTE-A39</w:t>
      </w:r>
    </w:p>
    <w:p w14:paraId="1BABE96C" w14:textId="77777777" w:rsidR="00A646B5" w:rsidRPr="00A646B5" w:rsidRDefault="00A646B5" w:rsidP="00A646B5">
      <w:pPr>
        <w:widowControl w:val="0"/>
        <w:tabs>
          <w:tab w:val="left" w:pos="284"/>
        </w:tabs>
        <w:autoSpaceDE w:val="0"/>
        <w:autoSpaceDN w:val="0"/>
        <w:adjustRightInd w:val="0"/>
        <w:jc w:val="both"/>
        <w:rPr>
          <w:bCs/>
          <w:iCs/>
          <w:sz w:val="22"/>
          <w:szCs w:val="22"/>
          <w:lang w:val="sr-Latn-RS" w:bidi="hr-HR"/>
        </w:rPr>
      </w:pPr>
      <w:r w:rsidRPr="00A646B5">
        <w:rPr>
          <w:bCs/>
          <w:iCs/>
          <w:noProof/>
          <w:sz w:val="22"/>
          <w:szCs w:val="22"/>
        </w:rPr>
        <w:drawing>
          <wp:inline distT="0" distB="0" distL="0" distR="0" wp14:anchorId="2F89A62A" wp14:editId="4EB85BDE">
            <wp:extent cx="6120765" cy="5478145"/>
            <wp:effectExtent l="0" t="0" r="0" b="8255"/>
            <wp:docPr id="563922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5478145"/>
                    </a:xfrm>
                    <a:prstGeom prst="rect">
                      <a:avLst/>
                    </a:prstGeom>
                    <a:noFill/>
                    <a:ln>
                      <a:noFill/>
                    </a:ln>
                  </pic:spPr>
                </pic:pic>
              </a:graphicData>
            </a:graphic>
          </wp:inline>
        </w:drawing>
      </w:r>
    </w:p>
    <w:p w14:paraId="39C15D54" w14:textId="77777777" w:rsidR="00A646B5" w:rsidRPr="003F537A" w:rsidRDefault="00A646B5" w:rsidP="0092413D">
      <w:pPr>
        <w:widowControl w:val="0"/>
        <w:tabs>
          <w:tab w:val="left" w:pos="284"/>
        </w:tabs>
        <w:autoSpaceDE w:val="0"/>
        <w:autoSpaceDN w:val="0"/>
        <w:adjustRightInd w:val="0"/>
        <w:jc w:val="both"/>
        <w:rPr>
          <w:bCs/>
          <w:sz w:val="22"/>
          <w:szCs w:val="22"/>
          <w:lang w:val="sr-Latn-RS"/>
        </w:rPr>
      </w:pPr>
    </w:p>
    <w:p w14:paraId="11ABFB67" w14:textId="77777777" w:rsidR="00A646B5" w:rsidRPr="00B15CEB" w:rsidRDefault="00A646B5" w:rsidP="0092413D">
      <w:pPr>
        <w:widowControl w:val="0"/>
        <w:tabs>
          <w:tab w:val="left" w:pos="284"/>
        </w:tabs>
        <w:autoSpaceDE w:val="0"/>
        <w:autoSpaceDN w:val="0"/>
        <w:adjustRightInd w:val="0"/>
        <w:jc w:val="both"/>
        <w:rPr>
          <w:bCs/>
          <w:i/>
          <w:iCs/>
          <w:sz w:val="22"/>
          <w:szCs w:val="22"/>
          <w:u w:val="single"/>
          <w:lang w:val="sr-Latn-RS"/>
        </w:rPr>
      </w:pPr>
    </w:p>
    <w:p w14:paraId="17F6EB63" w14:textId="77777777" w:rsidR="00215FAF" w:rsidRPr="00B15CEB" w:rsidRDefault="00215FAF" w:rsidP="0092413D">
      <w:pPr>
        <w:widowControl w:val="0"/>
        <w:tabs>
          <w:tab w:val="left" w:pos="284"/>
        </w:tabs>
        <w:autoSpaceDE w:val="0"/>
        <w:autoSpaceDN w:val="0"/>
        <w:adjustRightInd w:val="0"/>
        <w:jc w:val="both"/>
        <w:rPr>
          <w:bCs/>
          <w:i/>
          <w:iCs/>
          <w:sz w:val="22"/>
          <w:szCs w:val="22"/>
          <w:u w:val="single"/>
          <w:lang w:val="sr-Latn-RS"/>
        </w:rPr>
      </w:pPr>
      <w:r w:rsidRPr="00B15CEB">
        <w:rPr>
          <w:bCs/>
          <w:i/>
          <w:iCs/>
          <w:sz w:val="22"/>
          <w:szCs w:val="22"/>
          <w:u w:val="single"/>
          <w:lang w:val="sr-Latn-RS"/>
        </w:rPr>
        <w:t>KEYNOTE-045: Kontrolisana studija kod pacijenata sa urotelijalnim karcinomom koji su prethodno primali hemioterapiju koja sadrži platinu</w:t>
      </w:r>
    </w:p>
    <w:p w14:paraId="76B0FADF" w14:textId="77777777" w:rsidR="00215FAF" w:rsidRPr="00A977BB" w:rsidRDefault="00215FAF" w:rsidP="0092413D">
      <w:pPr>
        <w:widowControl w:val="0"/>
        <w:tabs>
          <w:tab w:val="left" w:pos="284"/>
        </w:tabs>
        <w:autoSpaceDE w:val="0"/>
        <w:autoSpaceDN w:val="0"/>
        <w:adjustRightInd w:val="0"/>
        <w:jc w:val="both"/>
        <w:rPr>
          <w:bCs/>
          <w:sz w:val="22"/>
          <w:szCs w:val="22"/>
          <w:lang w:val="it-IT"/>
        </w:rPr>
      </w:pPr>
      <w:r w:rsidRPr="00C0636A">
        <w:rPr>
          <w:bCs/>
          <w:sz w:val="22"/>
          <w:szCs w:val="22"/>
          <w:lang w:val="sr-Latn-RS"/>
        </w:rPr>
        <w:t>Bezbjednost i efikasnost pembrolizumaba procjenjivane su u ispitivanju KEYNOTE-045, multicentričnom, otvorenom, randomizovanom (1:1), kontrolisanom ispitivanju liječenja lokalno uznapredovalog ili metastatskog urotelijalnog karcinoma kod pacijenata kod kojih je bolest napredovala tokom ili nakon hemioterapije koja sadrži platinu. Pacijenati su prethodno morali da prime prvu liniju terapije protokolom koji je sadržao platinu za lokalno uznapredovalu/metastatsku bolest ili kao neoadjuvantno/adjuvantno liječenje, sa rekurencijom/progresijom ≤ 12 mjeseci nakon završetka terapije. Pacijenti su bili randomizovani (1:1) za primanje lijeka KEYTRUDA u dozi od 200 mg svake 3 nedjelje (n=270) ili bilo kog od sljedećih hemioterapijskih protokola prema izboru istraživača, koji su se primjenjivali intravenski svake 3 nedjelje (n=272): paklitaksel 175 mg/m</w:t>
      </w:r>
      <w:r w:rsidRPr="00B15CEB">
        <w:rPr>
          <w:bCs/>
          <w:sz w:val="22"/>
          <w:szCs w:val="22"/>
          <w:vertAlign w:val="superscript"/>
          <w:lang w:val="sr-Latn-RS"/>
        </w:rPr>
        <w:t>2</w:t>
      </w:r>
      <w:r w:rsidRPr="00C0636A">
        <w:rPr>
          <w:bCs/>
          <w:sz w:val="22"/>
          <w:szCs w:val="22"/>
          <w:lang w:val="sr-Latn-RS"/>
        </w:rPr>
        <w:t xml:space="preserve"> (n=84), docetaksel 75 mg/m</w:t>
      </w:r>
      <w:r w:rsidRPr="00B15CEB">
        <w:rPr>
          <w:bCs/>
          <w:sz w:val="22"/>
          <w:szCs w:val="22"/>
          <w:vertAlign w:val="superscript"/>
          <w:lang w:val="sr-Latn-RS"/>
        </w:rPr>
        <w:t>2</w:t>
      </w:r>
      <w:r w:rsidRPr="00C0636A">
        <w:rPr>
          <w:bCs/>
          <w:sz w:val="22"/>
          <w:szCs w:val="22"/>
          <w:lang w:val="sr-Latn-RS"/>
        </w:rPr>
        <w:t xml:space="preserve"> (n=84) ili vinflunin 320 mg/m</w:t>
      </w:r>
      <w:r w:rsidRPr="00B15CEB">
        <w:rPr>
          <w:bCs/>
          <w:sz w:val="22"/>
          <w:szCs w:val="22"/>
          <w:vertAlign w:val="superscript"/>
          <w:lang w:val="sr-Latn-RS"/>
        </w:rPr>
        <w:t>2</w:t>
      </w:r>
      <w:r w:rsidRPr="00C0636A">
        <w:rPr>
          <w:bCs/>
          <w:sz w:val="22"/>
          <w:szCs w:val="22"/>
          <w:lang w:val="sr-Latn-RS"/>
        </w:rPr>
        <w:t xml:space="preserve"> (n=87). Pacijenti su liječeni pembrolizumabom do pojave neprihvatljive toksičnosti ili progresije bolesti. Liječenje je moglo da se nastavi i nakon progresije bolesti ako je pacijent bio klinički stabilan i ako je prema procjeni istraživača ostvarena klinička korist. </w:t>
      </w:r>
      <w:r w:rsidRPr="00A977BB">
        <w:rPr>
          <w:bCs/>
          <w:sz w:val="22"/>
          <w:szCs w:val="22"/>
          <w:lang w:val="it-IT"/>
        </w:rPr>
        <w:t xml:space="preserve">Pacijenti bez progresije bolesti su mogli da primaju terapiju do najviše 24 mjeseca. U ispitivanje nijesu bili uključeni pacijenti sa autoimunom bolešću, pacijenti sa medicinskim stanjem koje je zahtijevalo imunosupresiju i pacijenti koji su prethodno primili više od 2 linije sistemske hemioterapije za metastatski urotelijalni karcinom. Pacijenti sa funkcionalnim ECOG statusom 2 morali su da imaju vrijednost hemoglobina ≥10 g/dl, nijesu smjeli da imaju metastaze na jetri i morali su da prime posljednju dozu posljednjeg prethodnog hemioterapijskog protokola ≥3 mjeseca prije uključivanja u ispitivanje. Procjena statusa </w:t>
      </w:r>
      <w:r w:rsidRPr="00A977BB">
        <w:rPr>
          <w:bCs/>
          <w:sz w:val="22"/>
          <w:szCs w:val="22"/>
          <w:lang w:val="it-IT"/>
        </w:rPr>
        <w:lastRenderedPageBreak/>
        <w:t>tumora vršena je 9 nedjelja nakon prve doze, zatim svakih 6 nedjelja tokom prvih godinu dana, a nakon toga svakih 12 nedjelja.</w:t>
      </w:r>
    </w:p>
    <w:p w14:paraId="7E9528E8" w14:textId="77777777" w:rsidR="00215FAF" w:rsidRPr="00A977BB" w:rsidRDefault="00215FAF" w:rsidP="00215FAF">
      <w:pPr>
        <w:keepNext/>
        <w:tabs>
          <w:tab w:val="left" w:pos="284"/>
        </w:tabs>
        <w:autoSpaceDE w:val="0"/>
        <w:autoSpaceDN w:val="0"/>
        <w:adjustRightInd w:val="0"/>
        <w:jc w:val="both"/>
        <w:rPr>
          <w:bCs/>
          <w:sz w:val="22"/>
          <w:szCs w:val="22"/>
          <w:lang w:val="it-IT"/>
        </w:rPr>
      </w:pPr>
    </w:p>
    <w:p w14:paraId="3B4F3BB3" w14:textId="77777777" w:rsidR="00215FAF" w:rsidRPr="00A977BB" w:rsidRDefault="00215FAF" w:rsidP="0092413D">
      <w:pPr>
        <w:widowControl w:val="0"/>
        <w:tabs>
          <w:tab w:val="left" w:pos="284"/>
        </w:tabs>
        <w:autoSpaceDE w:val="0"/>
        <w:autoSpaceDN w:val="0"/>
        <w:adjustRightInd w:val="0"/>
        <w:jc w:val="both"/>
        <w:rPr>
          <w:bCs/>
          <w:sz w:val="22"/>
          <w:szCs w:val="22"/>
          <w:lang w:val="it-IT"/>
        </w:rPr>
      </w:pPr>
      <w:r w:rsidRPr="00A977BB">
        <w:rPr>
          <w:bCs/>
          <w:sz w:val="22"/>
          <w:szCs w:val="22"/>
          <w:lang w:val="it-IT"/>
        </w:rPr>
        <w:t>Početne karakteristike 542 pacijenta randomizovana u ispitivanju KEYNOTE-045 bile su: medijana starosnog doba 66 godina (raspon: 26 - 88), 58% bilo je starosti 65 ili više godina; 74% muškaraca; 72% bijelaca i 23% Azijata; 56% pacijenata sa funkcionalnim ECOG statusom 1 i 1% sa funkcionalnim ECOG statusom 2; 96% sa M1 bolešću i 4% sa bolešću M0. Osamdeset sedam procenata pacijenata je imalo visceralne metastaze, uključujući 34% sa metastazama na jetri. Osamdeset šest procenata pacijenata je imalo primarni tumor u donjem dijelu mokraćnog sistema i 14% je imalo primarni tumor u gornjem dijelu mokraćnog sistema. Petnaest procenata pacijenata je imalo progresiju bolesti nakon prethodne neoadjuvantne ili adjuvantne hemioterapije koja sadrži platinu. Dvadeset jedan procenat pacijenata je primio 2 prethodna sistemska protokola za metastatsku bolest. Sedamdeset šest procenata pacijenata prethodno je primalo cisplatin, 23% karboplatin, a 1% je liječen drugim protokolima koji su sadržali platinu.</w:t>
      </w:r>
    </w:p>
    <w:p w14:paraId="69B21FC3" w14:textId="77777777" w:rsidR="00215FAF" w:rsidRPr="00A977BB" w:rsidRDefault="00215FAF" w:rsidP="0092413D">
      <w:pPr>
        <w:widowControl w:val="0"/>
        <w:tabs>
          <w:tab w:val="left" w:pos="284"/>
        </w:tabs>
        <w:autoSpaceDE w:val="0"/>
        <w:autoSpaceDN w:val="0"/>
        <w:adjustRightInd w:val="0"/>
        <w:jc w:val="both"/>
        <w:rPr>
          <w:bCs/>
          <w:sz w:val="22"/>
          <w:szCs w:val="22"/>
          <w:lang w:val="it-IT"/>
        </w:rPr>
      </w:pPr>
    </w:p>
    <w:p w14:paraId="71795E98" w14:textId="0F9DB96B" w:rsidR="00215FAF" w:rsidRPr="00A977BB" w:rsidRDefault="00215FAF" w:rsidP="0092413D">
      <w:pPr>
        <w:widowControl w:val="0"/>
        <w:tabs>
          <w:tab w:val="left" w:pos="284"/>
        </w:tabs>
        <w:autoSpaceDE w:val="0"/>
        <w:autoSpaceDN w:val="0"/>
        <w:adjustRightInd w:val="0"/>
        <w:jc w:val="both"/>
        <w:rPr>
          <w:bCs/>
          <w:sz w:val="22"/>
          <w:szCs w:val="22"/>
          <w:lang w:val="it-IT"/>
        </w:rPr>
      </w:pPr>
      <w:r w:rsidRPr="00A977BB">
        <w:rPr>
          <w:bCs/>
          <w:sz w:val="22"/>
          <w:szCs w:val="22"/>
          <w:lang w:val="it-IT"/>
        </w:rPr>
        <w:t xml:space="preserve">Glavni parametri efikasnosti bili su OS i PFS prema procjeni BICR na osnovu RECIST v1.1. Sekundarni parametri efikasnosti bili su ORR (prema procjeni BICR na osnovu RECIST v1.1) i trajanje odgovora. Tabela </w:t>
      </w:r>
      <w:r w:rsidR="00756349" w:rsidRPr="00A977BB">
        <w:rPr>
          <w:bCs/>
          <w:sz w:val="22"/>
          <w:szCs w:val="22"/>
          <w:lang w:val="it-IT"/>
        </w:rPr>
        <w:t xml:space="preserve">24 </w:t>
      </w:r>
      <w:r w:rsidRPr="00A977BB">
        <w:rPr>
          <w:bCs/>
          <w:sz w:val="22"/>
          <w:szCs w:val="22"/>
          <w:lang w:val="it-IT"/>
        </w:rPr>
        <w:t xml:space="preserve">sažeto prikazuje ključne parametre efikasnosti za ITT populaciju u završnoj analizi. Slika </w:t>
      </w:r>
      <w:r w:rsidR="00756349" w:rsidRPr="00A977BB">
        <w:rPr>
          <w:bCs/>
          <w:sz w:val="22"/>
          <w:szCs w:val="22"/>
          <w:lang w:val="it-IT"/>
        </w:rPr>
        <w:t xml:space="preserve">22  </w:t>
      </w:r>
      <w:r w:rsidRPr="00A977BB">
        <w:rPr>
          <w:bCs/>
          <w:sz w:val="22"/>
          <w:szCs w:val="22"/>
          <w:lang w:val="it-IT"/>
        </w:rPr>
        <w:t>prikazuje Kaplan-Meier-ovu krivu za OS na osnovu završne analize. Ispitivanje je pokazalo statistički značajna poboljšanja OS i ORR kod pacijenata randomizovanih za primanje pembrolizumaba u poređenju sa hemioterapijom. Nije bilo statistički značajne razlike između pembrolizumaba i hemioterapije u odnosu na PFS.</w:t>
      </w:r>
    </w:p>
    <w:p w14:paraId="582ED67E" w14:textId="77777777" w:rsidR="00215FAF" w:rsidRPr="00A977BB" w:rsidRDefault="00215FAF" w:rsidP="0092413D">
      <w:pPr>
        <w:widowControl w:val="0"/>
        <w:tabs>
          <w:tab w:val="left" w:pos="284"/>
        </w:tabs>
        <w:autoSpaceDE w:val="0"/>
        <w:autoSpaceDN w:val="0"/>
        <w:adjustRightInd w:val="0"/>
        <w:jc w:val="both"/>
        <w:rPr>
          <w:bCs/>
          <w:sz w:val="22"/>
          <w:szCs w:val="22"/>
          <w:lang w:val="it-IT"/>
        </w:rPr>
      </w:pPr>
    </w:p>
    <w:p w14:paraId="17E7818F" w14:textId="30DEF671" w:rsidR="00215FAF" w:rsidRPr="00A977BB" w:rsidRDefault="00215FAF" w:rsidP="0092413D">
      <w:pPr>
        <w:widowControl w:val="0"/>
        <w:tabs>
          <w:tab w:val="left" w:pos="284"/>
        </w:tabs>
        <w:autoSpaceDE w:val="0"/>
        <w:autoSpaceDN w:val="0"/>
        <w:adjustRightInd w:val="0"/>
        <w:jc w:val="both"/>
        <w:rPr>
          <w:b/>
          <w:sz w:val="22"/>
          <w:szCs w:val="22"/>
          <w:lang w:val="it-IT"/>
        </w:rPr>
      </w:pPr>
      <w:r w:rsidRPr="00A977BB">
        <w:rPr>
          <w:b/>
          <w:sz w:val="22"/>
          <w:szCs w:val="22"/>
          <w:lang w:val="it-IT"/>
        </w:rPr>
        <w:t xml:space="preserve">Tabela </w:t>
      </w:r>
      <w:r w:rsidR="00756349" w:rsidRPr="00A977BB">
        <w:rPr>
          <w:b/>
          <w:sz w:val="22"/>
          <w:szCs w:val="22"/>
          <w:lang w:val="it-IT"/>
        </w:rPr>
        <w:t>24</w:t>
      </w:r>
      <w:r w:rsidRPr="00A977BB">
        <w:rPr>
          <w:b/>
          <w:sz w:val="22"/>
          <w:szCs w:val="22"/>
          <w:lang w:val="it-IT"/>
        </w:rPr>
        <w:t>: Odgovor na pembrolizumab u dozi od 200 mg svake 3 nedjelje kod pacijenata sa urotelijalnim karcinomom prethodno liječenih hemioterapijom u ispitivanju KEYNOTE-045</w:t>
      </w:r>
    </w:p>
    <w:p w14:paraId="27620000" w14:textId="77777777" w:rsidR="00215FAF" w:rsidRPr="00A977BB" w:rsidRDefault="00215FAF" w:rsidP="0092413D">
      <w:pPr>
        <w:widowControl w:val="0"/>
        <w:tabs>
          <w:tab w:val="left" w:pos="284"/>
        </w:tabs>
        <w:autoSpaceDE w:val="0"/>
        <w:autoSpaceDN w:val="0"/>
        <w:adjustRightInd w:val="0"/>
        <w:jc w:val="both"/>
        <w:rPr>
          <w:bCs/>
          <w:sz w:val="22"/>
          <w:szCs w:val="22"/>
          <w:lang w:val="it-IT"/>
        </w:rPr>
      </w:pP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9"/>
        <w:gridCol w:w="2884"/>
        <w:gridCol w:w="2004"/>
      </w:tblGrid>
      <w:tr w:rsidR="00215FAF" w:rsidRPr="00B96429" w14:paraId="06EE8870" w14:textId="77777777" w:rsidTr="00500D57">
        <w:trPr>
          <w:trHeight w:val="20"/>
          <w:jc w:val="center"/>
        </w:trPr>
        <w:tc>
          <w:tcPr>
            <w:tcW w:w="4089" w:type="dxa"/>
            <w:shd w:val="clear" w:color="auto" w:fill="auto"/>
          </w:tcPr>
          <w:p w14:paraId="75A6CA8D" w14:textId="77777777" w:rsidR="00215FAF" w:rsidRPr="00B96429" w:rsidRDefault="00215FAF" w:rsidP="00F7575C">
            <w:pPr>
              <w:widowControl w:val="0"/>
              <w:tabs>
                <w:tab w:val="left" w:pos="567"/>
              </w:tabs>
              <w:autoSpaceDE w:val="0"/>
              <w:autoSpaceDN w:val="0"/>
              <w:adjustRightInd w:val="0"/>
              <w:jc w:val="center"/>
              <w:rPr>
                <w:b/>
                <w:sz w:val="22"/>
                <w:szCs w:val="22"/>
              </w:rPr>
            </w:pPr>
            <w:r w:rsidRPr="00B96429">
              <w:rPr>
                <w:b/>
                <w:bCs/>
                <w:sz w:val="22"/>
                <w:szCs w:val="22"/>
              </w:rPr>
              <w:t>Parametar efikasnosti</w:t>
            </w:r>
          </w:p>
        </w:tc>
        <w:tc>
          <w:tcPr>
            <w:tcW w:w="2884" w:type="dxa"/>
          </w:tcPr>
          <w:p w14:paraId="1AB5792A" w14:textId="77777777" w:rsidR="00215FAF" w:rsidRPr="00B96429" w:rsidRDefault="00215FAF" w:rsidP="0092413D">
            <w:pPr>
              <w:widowControl w:val="0"/>
              <w:tabs>
                <w:tab w:val="left" w:pos="567"/>
              </w:tabs>
              <w:autoSpaceDE w:val="0"/>
              <w:autoSpaceDN w:val="0"/>
              <w:adjustRightInd w:val="0"/>
              <w:jc w:val="center"/>
              <w:rPr>
                <w:b/>
                <w:sz w:val="22"/>
                <w:szCs w:val="22"/>
              </w:rPr>
            </w:pPr>
            <w:r w:rsidRPr="00B96429">
              <w:rPr>
                <w:b/>
                <w:sz w:val="22"/>
                <w:szCs w:val="22"/>
              </w:rPr>
              <w:t>Pembrolizumab</w:t>
            </w:r>
          </w:p>
          <w:p w14:paraId="3EF5F023" w14:textId="77777777" w:rsidR="00215FAF" w:rsidRPr="00B96429" w:rsidRDefault="00215FAF" w:rsidP="0092413D">
            <w:pPr>
              <w:widowControl w:val="0"/>
              <w:tabs>
                <w:tab w:val="left" w:pos="567"/>
              </w:tabs>
              <w:autoSpaceDE w:val="0"/>
              <w:autoSpaceDN w:val="0"/>
              <w:adjustRightInd w:val="0"/>
              <w:jc w:val="center"/>
              <w:rPr>
                <w:b/>
                <w:sz w:val="22"/>
                <w:szCs w:val="22"/>
              </w:rPr>
            </w:pPr>
            <w:r w:rsidRPr="00B96429">
              <w:rPr>
                <w:b/>
                <w:sz w:val="22"/>
                <w:szCs w:val="22"/>
              </w:rPr>
              <w:t>200 mg svake 3 nedjelje</w:t>
            </w:r>
          </w:p>
          <w:p w14:paraId="7C0A4B2C" w14:textId="77777777" w:rsidR="00215FAF" w:rsidRPr="00B96429" w:rsidRDefault="00215FAF" w:rsidP="0092413D">
            <w:pPr>
              <w:widowControl w:val="0"/>
              <w:tabs>
                <w:tab w:val="left" w:pos="567"/>
              </w:tabs>
              <w:autoSpaceDE w:val="0"/>
              <w:autoSpaceDN w:val="0"/>
              <w:adjustRightInd w:val="0"/>
              <w:jc w:val="center"/>
              <w:rPr>
                <w:b/>
                <w:sz w:val="22"/>
                <w:szCs w:val="22"/>
              </w:rPr>
            </w:pPr>
            <w:r w:rsidRPr="00B96429">
              <w:rPr>
                <w:b/>
                <w:sz w:val="22"/>
                <w:szCs w:val="22"/>
              </w:rPr>
              <w:t>n=270</w:t>
            </w:r>
          </w:p>
        </w:tc>
        <w:tc>
          <w:tcPr>
            <w:tcW w:w="2004" w:type="dxa"/>
          </w:tcPr>
          <w:p w14:paraId="31F2DCBC" w14:textId="77777777" w:rsidR="00215FAF" w:rsidRPr="00B96429" w:rsidRDefault="00215FAF" w:rsidP="0092413D">
            <w:pPr>
              <w:widowControl w:val="0"/>
              <w:tabs>
                <w:tab w:val="left" w:pos="567"/>
              </w:tabs>
              <w:autoSpaceDE w:val="0"/>
              <w:autoSpaceDN w:val="0"/>
              <w:adjustRightInd w:val="0"/>
              <w:jc w:val="center"/>
              <w:rPr>
                <w:b/>
                <w:sz w:val="22"/>
                <w:szCs w:val="22"/>
              </w:rPr>
            </w:pPr>
            <w:r w:rsidRPr="00B96429">
              <w:rPr>
                <w:b/>
                <w:sz w:val="22"/>
                <w:szCs w:val="22"/>
              </w:rPr>
              <w:t>Hemioterapija</w:t>
            </w:r>
          </w:p>
          <w:p w14:paraId="4D0AD49D" w14:textId="77777777" w:rsidR="00215FAF" w:rsidRPr="00B96429" w:rsidRDefault="00215FAF" w:rsidP="0092413D">
            <w:pPr>
              <w:widowControl w:val="0"/>
              <w:tabs>
                <w:tab w:val="left" w:pos="567"/>
              </w:tabs>
              <w:autoSpaceDE w:val="0"/>
              <w:autoSpaceDN w:val="0"/>
              <w:adjustRightInd w:val="0"/>
              <w:jc w:val="center"/>
              <w:rPr>
                <w:b/>
                <w:sz w:val="22"/>
                <w:szCs w:val="22"/>
              </w:rPr>
            </w:pPr>
          </w:p>
          <w:p w14:paraId="338B6D58" w14:textId="77777777" w:rsidR="00215FAF" w:rsidRPr="00B96429" w:rsidRDefault="00215FAF" w:rsidP="0092413D">
            <w:pPr>
              <w:widowControl w:val="0"/>
              <w:tabs>
                <w:tab w:val="left" w:pos="567"/>
              </w:tabs>
              <w:autoSpaceDE w:val="0"/>
              <w:autoSpaceDN w:val="0"/>
              <w:adjustRightInd w:val="0"/>
              <w:jc w:val="center"/>
              <w:rPr>
                <w:b/>
                <w:sz w:val="22"/>
                <w:szCs w:val="22"/>
              </w:rPr>
            </w:pPr>
            <w:r w:rsidRPr="00B96429">
              <w:rPr>
                <w:b/>
                <w:sz w:val="22"/>
                <w:szCs w:val="22"/>
              </w:rPr>
              <w:t>n=272</w:t>
            </w:r>
          </w:p>
        </w:tc>
      </w:tr>
      <w:tr w:rsidR="00215FAF" w:rsidRPr="00B96429" w14:paraId="58049AE3" w14:textId="77777777" w:rsidTr="00500D57">
        <w:trPr>
          <w:trHeight w:val="20"/>
          <w:jc w:val="center"/>
        </w:trPr>
        <w:tc>
          <w:tcPr>
            <w:tcW w:w="8977" w:type="dxa"/>
            <w:gridSpan w:val="3"/>
            <w:shd w:val="clear" w:color="auto" w:fill="auto"/>
          </w:tcPr>
          <w:p w14:paraId="07F4DE66" w14:textId="77777777" w:rsidR="00215FAF" w:rsidRPr="00B96429" w:rsidRDefault="00215FAF" w:rsidP="0092413D">
            <w:pPr>
              <w:widowControl w:val="0"/>
              <w:tabs>
                <w:tab w:val="left" w:pos="567"/>
              </w:tabs>
              <w:autoSpaceDE w:val="0"/>
              <w:autoSpaceDN w:val="0"/>
              <w:adjustRightInd w:val="0"/>
              <w:jc w:val="both"/>
              <w:rPr>
                <w:bCs/>
                <w:sz w:val="22"/>
                <w:szCs w:val="22"/>
              </w:rPr>
            </w:pPr>
            <w:r w:rsidRPr="00B96429">
              <w:rPr>
                <w:b/>
                <w:bCs/>
                <w:sz w:val="22"/>
                <w:szCs w:val="22"/>
              </w:rPr>
              <w:t>OS</w:t>
            </w:r>
          </w:p>
        </w:tc>
      </w:tr>
      <w:tr w:rsidR="00215FAF" w:rsidRPr="00B96429" w14:paraId="0A6BE818" w14:textId="77777777" w:rsidTr="00500D57">
        <w:trPr>
          <w:trHeight w:val="20"/>
          <w:jc w:val="center"/>
        </w:trPr>
        <w:tc>
          <w:tcPr>
            <w:tcW w:w="4089" w:type="dxa"/>
            <w:shd w:val="clear" w:color="auto" w:fill="auto"/>
          </w:tcPr>
          <w:p w14:paraId="43B6DA45" w14:textId="77777777" w:rsidR="00215FAF" w:rsidRPr="00B96429" w:rsidRDefault="00215FAF" w:rsidP="0092413D">
            <w:pPr>
              <w:widowControl w:val="0"/>
              <w:tabs>
                <w:tab w:val="left" w:pos="567"/>
              </w:tabs>
              <w:autoSpaceDE w:val="0"/>
              <w:autoSpaceDN w:val="0"/>
              <w:adjustRightInd w:val="0"/>
              <w:ind w:left="150"/>
              <w:jc w:val="both"/>
              <w:rPr>
                <w:b/>
                <w:bCs/>
                <w:sz w:val="22"/>
                <w:szCs w:val="22"/>
              </w:rPr>
            </w:pPr>
            <w:r w:rsidRPr="00B96429">
              <w:rPr>
                <w:bCs/>
                <w:sz w:val="22"/>
                <w:szCs w:val="22"/>
              </w:rPr>
              <w:t>Broj (%) pacijenata sa događajem</w:t>
            </w:r>
          </w:p>
        </w:tc>
        <w:tc>
          <w:tcPr>
            <w:tcW w:w="2884" w:type="dxa"/>
          </w:tcPr>
          <w:p w14:paraId="58E060CE"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200 (74%)</w:t>
            </w:r>
          </w:p>
        </w:tc>
        <w:tc>
          <w:tcPr>
            <w:tcW w:w="2004" w:type="dxa"/>
          </w:tcPr>
          <w:p w14:paraId="32EEB393" w14:textId="77777777" w:rsidR="00215FAF" w:rsidRPr="00B96429" w:rsidRDefault="00215FAF" w:rsidP="0092413D">
            <w:pPr>
              <w:widowControl w:val="0"/>
              <w:tabs>
                <w:tab w:val="left" w:pos="567"/>
              </w:tabs>
              <w:autoSpaceDE w:val="0"/>
              <w:autoSpaceDN w:val="0"/>
              <w:adjustRightInd w:val="0"/>
              <w:jc w:val="center"/>
              <w:rPr>
                <w:b/>
                <w:bCs/>
                <w:sz w:val="22"/>
                <w:szCs w:val="22"/>
              </w:rPr>
            </w:pPr>
            <w:r w:rsidRPr="00B96429">
              <w:rPr>
                <w:bCs/>
                <w:sz w:val="22"/>
                <w:szCs w:val="22"/>
              </w:rPr>
              <w:t>219 (81%)</w:t>
            </w:r>
          </w:p>
        </w:tc>
      </w:tr>
      <w:tr w:rsidR="00215FAF" w:rsidRPr="00B96429" w14:paraId="243A9468" w14:textId="77777777" w:rsidTr="00500D57">
        <w:trPr>
          <w:trHeight w:val="20"/>
          <w:jc w:val="center"/>
        </w:trPr>
        <w:tc>
          <w:tcPr>
            <w:tcW w:w="4089" w:type="dxa"/>
            <w:shd w:val="clear" w:color="auto" w:fill="auto"/>
          </w:tcPr>
          <w:p w14:paraId="68B3A474" w14:textId="77777777" w:rsidR="00215FAF" w:rsidRPr="00B96429" w:rsidRDefault="00215FAF" w:rsidP="0092413D">
            <w:pPr>
              <w:widowControl w:val="0"/>
              <w:tabs>
                <w:tab w:val="left" w:pos="567"/>
              </w:tabs>
              <w:autoSpaceDE w:val="0"/>
              <w:autoSpaceDN w:val="0"/>
              <w:adjustRightInd w:val="0"/>
              <w:ind w:left="150"/>
              <w:jc w:val="both"/>
              <w:rPr>
                <w:b/>
                <w:bCs/>
                <w:sz w:val="22"/>
                <w:szCs w:val="22"/>
              </w:rPr>
            </w:pPr>
            <w:r w:rsidRPr="00B96429">
              <w:rPr>
                <w:bCs/>
                <w:i/>
                <w:sz w:val="22"/>
                <w:szCs w:val="22"/>
              </w:rPr>
              <w:t>Hazard ratio</w:t>
            </w:r>
            <w:r w:rsidRPr="00B96429">
              <w:rPr>
                <w:bCs/>
                <w:sz w:val="22"/>
                <w:szCs w:val="22"/>
              </w:rPr>
              <w:t xml:space="preserve">* (95% CI) </w:t>
            </w:r>
          </w:p>
        </w:tc>
        <w:tc>
          <w:tcPr>
            <w:tcW w:w="4888" w:type="dxa"/>
            <w:gridSpan w:val="2"/>
          </w:tcPr>
          <w:p w14:paraId="4EB8D7C6"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0,70 (0,57; 0,85)</w:t>
            </w:r>
          </w:p>
        </w:tc>
      </w:tr>
      <w:tr w:rsidR="00215FAF" w:rsidRPr="00B96429" w14:paraId="771B95FD" w14:textId="77777777" w:rsidTr="00500D57">
        <w:trPr>
          <w:trHeight w:val="20"/>
          <w:jc w:val="center"/>
        </w:trPr>
        <w:tc>
          <w:tcPr>
            <w:tcW w:w="4089" w:type="dxa"/>
            <w:shd w:val="clear" w:color="auto" w:fill="auto"/>
          </w:tcPr>
          <w:p w14:paraId="765C2C93" w14:textId="77777777" w:rsidR="00215FAF" w:rsidRPr="00B96429" w:rsidRDefault="00215FAF" w:rsidP="0092413D">
            <w:pPr>
              <w:widowControl w:val="0"/>
              <w:tabs>
                <w:tab w:val="left" w:pos="567"/>
              </w:tabs>
              <w:autoSpaceDE w:val="0"/>
              <w:autoSpaceDN w:val="0"/>
              <w:adjustRightInd w:val="0"/>
              <w:ind w:left="150"/>
              <w:jc w:val="both"/>
              <w:rPr>
                <w:bCs/>
                <w:sz w:val="22"/>
                <w:szCs w:val="22"/>
              </w:rPr>
            </w:pPr>
            <w:r w:rsidRPr="00B96429">
              <w:rPr>
                <w:bCs/>
                <w:sz w:val="22"/>
                <w:szCs w:val="22"/>
              </w:rPr>
              <w:t>p-vrijednost</w:t>
            </w:r>
            <w:r w:rsidRPr="00B96429">
              <w:rPr>
                <w:bCs/>
                <w:sz w:val="22"/>
                <w:szCs w:val="22"/>
                <w:vertAlign w:val="superscript"/>
              </w:rPr>
              <w:t>†</w:t>
            </w:r>
          </w:p>
        </w:tc>
        <w:tc>
          <w:tcPr>
            <w:tcW w:w="4888" w:type="dxa"/>
            <w:gridSpan w:val="2"/>
          </w:tcPr>
          <w:p w14:paraId="4926F897"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&lt;0,001</w:t>
            </w:r>
          </w:p>
        </w:tc>
      </w:tr>
      <w:tr w:rsidR="00215FAF" w:rsidRPr="00B96429" w14:paraId="555167E8" w14:textId="77777777" w:rsidTr="00500D57">
        <w:trPr>
          <w:trHeight w:val="20"/>
          <w:jc w:val="center"/>
        </w:trPr>
        <w:tc>
          <w:tcPr>
            <w:tcW w:w="4089" w:type="dxa"/>
            <w:shd w:val="clear" w:color="auto" w:fill="auto"/>
          </w:tcPr>
          <w:p w14:paraId="785602A4" w14:textId="77777777" w:rsidR="00215FAF" w:rsidRPr="00B96429" w:rsidRDefault="00215FAF" w:rsidP="0092413D">
            <w:pPr>
              <w:widowControl w:val="0"/>
              <w:tabs>
                <w:tab w:val="left" w:pos="567"/>
              </w:tabs>
              <w:autoSpaceDE w:val="0"/>
              <w:autoSpaceDN w:val="0"/>
              <w:adjustRightInd w:val="0"/>
              <w:ind w:left="150"/>
              <w:jc w:val="both"/>
              <w:rPr>
                <w:bCs/>
                <w:sz w:val="22"/>
                <w:szCs w:val="22"/>
              </w:rPr>
            </w:pPr>
            <w:r w:rsidRPr="00B96429">
              <w:rPr>
                <w:bCs/>
                <w:sz w:val="22"/>
                <w:szCs w:val="22"/>
              </w:rPr>
              <w:t>Medijana u mjesecima (95% CI)</w:t>
            </w:r>
          </w:p>
        </w:tc>
        <w:tc>
          <w:tcPr>
            <w:tcW w:w="2884" w:type="dxa"/>
          </w:tcPr>
          <w:p w14:paraId="16B057F9"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10,1 (8,0; 12,3)</w:t>
            </w:r>
          </w:p>
        </w:tc>
        <w:tc>
          <w:tcPr>
            <w:tcW w:w="2004" w:type="dxa"/>
          </w:tcPr>
          <w:p w14:paraId="062BB1D2"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7,3 (6,1; 8,1)</w:t>
            </w:r>
          </w:p>
        </w:tc>
      </w:tr>
      <w:tr w:rsidR="00215FAF" w:rsidRPr="00B96429" w14:paraId="7B4E015D" w14:textId="77777777" w:rsidTr="00500D57">
        <w:trPr>
          <w:trHeight w:val="20"/>
          <w:jc w:val="center"/>
        </w:trPr>
        <w:tc>
          <w:tcPr>
            <w:tcW w:w="8977" w:type="dxa"/>
            <w:gridSpan w:val="3"/>
            <w:shd w:val="clear" w:color="auto" w:fill="auto"/>
          </w:tcPr>
          <w:p w14:paraId="2F0C05FA" w14:textId="77777777" w:rsidR="00215FAF" w:rsidRPr="00B96429" w:rsidRDefault="00215FAF" w:rsidP="0092413D">
            <w:pPr>
              <w:widowControl w:val="0"/>
              <w:tabs>
                <w:tab w:val="left" w:pos="567"/>
              </w:tabs>
              <w:autoSpaceDE w:val="0"/>
              <w:autoSpaceDN w:val="0"/>
              <w:adjustRightInd w:val="0"/>
              <w:jc w:val="both"/>
              <w:rPr>
                <w:bCs/>
                <w:sz w:val="22"/>
                <w:szCs w:val="22"/>
              </w:rPr>
            </w:pPr>
            <w:r w:rsidRPr="00B96429">
              <w:rPr>
                <w:b/>
                <w:bCs/>
                <w:sz w:val="22"/>
                <w:szCs w:val="22"/>
              </w:rPr>
              <w:t>PFS</w:t>
            </w:r>
            <w:r w:rsidRPr="00B96429">
              <w:rPr>
                <w:b/>
                <w:bCs/>
                <w:sz w:val="22"/>
                <w:szCs w:val="22"/>
                <w:vertAlign w:val="superscript"/>
              </w:rPr>
              <w:t>‡</w:t>
            </w:r>
          </w:p>
        </w:tc>
      </w:tr>
      <w:tr w:rsidR="00215FAF" w:rsidRPr="00B96429" w14:paraId="61C77A65" w14:textId="77777777" w:rsidTr="00500D57">
        <w:trPr>
          <w:trHeight w:val="20"/>
          <w:jc w:val="center"/>
        </w:trPr>
        <w:tc>
          <w:tcPr>
            <w:tcW w:w="4089" w:type="dxa"/>
            <w:shd w:val="clear" w:color="auto" w:fill="auto"/>
          </w:tcPr>
          <w:p w14:paraId="7A9739CD" w14:textId="77777777" w:rsidR="00215FAF" w:rsidRPr="00B96429" w:rsidRDefault="00215FAF" w:rsidP="0092413D">
            <w:pPr>
              <w:widowControl w:val="0"/>
              <w:tabs>
                <w:tab w:val="left" w:pos="567"/>
              </w:tabs>
              <w:autoSpaceDE w:val="0"/>
              <w:autoSpaceDN w:val="0"/>
              <w:adjustRightInd w:val="0"/>
              <w:ind w:left="150"/>
              <w:jc w:val="both"/>
              <w:rPr>
                <w:bCs/>
                <w:sz w:val="22"/>
                <w:szCs w:val="22"/>
              </w:rPr>
            </w:pPr>
            <w:r w:rsidRPr="00B96429">
              <w:rPr>
                <w:bCs/>
                <w:sz w:val="22"/>
                <w:szCs w:val="22"/>
              </w:rPr>
              <w:t>Broj (%) pacijenata sa događajem</w:t>
            </w:r>
          </w:p>
        </w:tc>
        <w:tc>
          <w:tcPr>
            <w:tcW w:w="2884" w:type="dxa"/>
          </w:tcPr>
          <w:p w14:paraId="169178C4"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233 (86%)</w:t>
            </w:r>
          </w:p>
        </w:tc>
        <w:tc>
          <w:tcPr>
            <w:tcW w:w="2004" w:type="dxa"/>
          </w:tcPr>
          <w:p w14:paraId="65D2C474"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237 (87%)</w:t>
            </w:r>
          </w:p>
        </w:tc>
      </w:tr>
      <w:tr w:rsidR="00215FAF" w:rsidRPr="00B96429" w14:paraId="68DF0FAF" w14:textId="77777777" w:rsidTr="00500D57">
        <w:trPr>
          <w:trHeight w:val="20"/>
          <w:jc w:val="center"/>
        </w:trPr>
        <w:tc>
          <w:tcPr>
            <w:tcW w:w="4089" w:type="dxa"/>
            <w:shd w:val="clear" w:color="auto" w:fill="auto"/>
          </w:tcPr>
          <w:p w14:paraId="3CAF4FE1" w14:textId="77777777" w:rsidR="00215FAF" w:rsidRPr="00B96429" w:rsidRDefault="00215FAF" w:rsidP="0092413D">
            <w:pPr>
              <w:widowControl w:val="0"/>
              <w:tabs>
                <w:tab w:val="left" w:pos="567"/>
              </w:tabs>
              <w:autoSpaceDE w:val="0"/>
              <w:autoSpaceDN w:val="0"/>
              <w:adjustRightInd w:val="0"/>
              <w:ind w:left="150"/>
              <w:jc w:val="both"/>
              <w:rPr>
                <w:b/>
                <w:bCs/>
                <w:sz w:val="22"/>
                <w:szCs w:val="22"/>
              </w:rPr>
            </w:pPr>
            <w:r w:rsidRPr="00B96429">
              <w:rPr>
                <w:bCs/>
                <w:i/>
                <w:sz w:val="22"/>
                <w:szCs w:val="22"/>
              </w:rPr>
              <w:t>Hazard ratio</w:t>
            </w:r>
            <w:r w:rsidRPr="00B96429">
              <w:rPr>
                <w:bCs/>
                <w:sz w:val="22"/>
                <w:szCs w:val="22"/>
              </w:rPr>
              <w:t xml:space="preserve"> * (95% CI) </w:t>
            </w:r>
          </w:p>
        </w:tc>
        <w:tc>
          <w:tcPr>
            <w:tcW w:w="4888" w:type="dxa"/>
            <w:gridSpan w:val="2"/>
          </w:tcPr>
          <w:p w14:paraId="2C9846C0"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0,96 (0,79; 1,16)</w:t>
            </w:r>
          </w:p>
        </w:tc>
      </w:tr>
      <w:tr w:rsidR="00215FAF" w:rsidRPr="00B96429" w14:paraId="48F43D3A" w14:textId="77777777" w:rsidTr="00500D57">
        <w:trPr>
          <w:trHeight w:val="20"/>
          <w:jc w:val="center"/>
        </w:trPr>
        <w:tc>
          <w:tcPr>
            <w:tcW w:w="4089" w:type="dxa"/>
            <w:shd w:val="clear" w:color="auto" w:fill="auto"/>
          </w:tcPr>
          <w:p w14:paraId="5069A7E8" w14:textId="77777777" w:rsidR="00215FAF" w:rsidRPr="00B96429" w:rsidRDefault="00215FAF" w:rsidP="0092413D">
            <w:pPr>
              <w:widowControl w:val="0"/>
              <w:tabs>
                <w:tab w:val="left" w:pos="567"/>
              </w:tabs>
              <w:autoSpaceDE w:val="0"/>
              <w:autoSpaceDN w:val="0"/>
              <w:adjustRightInd w:val="0"/>
              <w:ind w:left="150"/>
              <w:jc w:val="both"/>
              <w:rPr>
                <w:bCs/>
                <w:sz w:val="22"/>
                <w:szCs w:val="22"/>
              </w:rPr>
            </w:pPr>
            <w:r w:rsidRPr="00B96429">
              <w:rPr>
                <w:bCs/>
                <w:sz w:val="22"/>
                <w:szCs w:val="22"/>
              </w:rPr>
              <w:t>p-vrijednost</w:t>
            </w:r>
            <w:r w:rsidRPr="00B96429">
              <w:rPr>
                <w:bCs/>
                <w:sz w:val="22"/>
                <w:szCs w:val="22"/>
                <w:vertAlign w:val="superscript"/>
              </w:rPr>
              <w:t xml:space="preserve"> †</w:t>
            </w:r>
          </w:p>
        </w:tc>
        <w:tc>
          <w:tcPr>
            <w:tcW w:w="4888" w:type="dxa"/>
            <w:gridSpan w:val="2"/>
          </w:tcPr>
          <w:p w14:paraId="005B4860"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0,313</w:t>
            </w:r>
          </w:p>
        </w:tc>
      </w:tr>
      <w:tr w:rsidR="00215FAF" w:rsidRPr="00B96429" w14:paraId="2E7438A6" w14:textId="77777777" w:rsidTr="00500D57">
        <w:trPr>
          <w:trHeight w:val="20"/>
          <w:jc w:val="center"/>
        </w:trPr>
        <w:tc>
          <w:tcPr>
            <w:tcW w:w="4089" w:type="dxa"/>
            <w:shd w:val="clear" w:color="auto" w:fill="auto"/>
          </w:tcPr>
          <w:p w14:paraId="5CDDB64F" w14:textId="77777777" w:rsidR="00215FAF" w:rsidRPr="00B96429" w:rsidRDefault="00215FAF" w:rsidP="0092413D">
            <w:pPr>
              <w:widowControl w:val="0"/>
              <w:tabs>
                <w:tab w:val="left" w:pos="567"/>
              </w:tabs>
              <w:autoSpaceDE w:val="0"/>
              <w:autoSpaceDN w:val="0"/>
              <w:adjustRightInd w:val="0"/>
              <w:ind w:left="150"/>
              <w:jc w:val="both"/>
              <w:rPr>
                <w:bCs/>
                <w:sz w:val="22"/>
                <w:szCs w:val="22"/>
              </w:rPr>
            </w:pPr>
            <w:r w:rsidRPr="00B96429">
              <w:rPr>
                <w:bCs/>
                <w:sz w:val="22"/>
                <w:szCs w:val="22"/>
              </w:rPr>
              <w:t>Medijana u mjesecima (95% CI)</w:t>
            </w:r>
          </w:p>
        </w:tc>
        <w:tc>
          <w:tcPr>
            <w:tcW w:w="2884" w:type="dxa"/>
          </w:tcPr>
          <w:p w14:paraId="40A7CD91"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2,1 (2,0; 2,2)</w:t>
            </w:r>
          </w:p>
        </w:tc>
        <w:tc>
          <w:tcPr>
            <w:tcW w:w="2004" w:type="dxa"/>
          </w:tcPr>
          <w:p w14:paraId="0085F77D"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3,3 (2,4; 3,6)</w:t>
            </w:r>
          </w:p>
        </w:tc>
      </w:tr>
      <w:tr w:rsidR="00215FAF" w:rsidRPr="00B96429" w14:paraId="1D828F12" w14:textId="77777777" w:rsidTr="00500D57">
        <w:trPr>
          <w:trHeight w:val="20"/>
          <w:jc w:val="center"/>
        </w:trPr>
        <w:tc>
          <w:tcPr>
            <w:tcW w:w="8977" w:type="dxa"/>
            <w:gridSpan w:val="3"/>
            <w:shd w:val="clear" w:color="auto" w:fill="auto"/>
          </w:tcPr>
          <w:p w14:paraId="3BAE01A9" w14:textId="77777777" w:rsidR="00215FAF" w:rsidRPr="00B96429" w:rsidRDefault="00215FAF" w:rsidP="0092413D">
            <w:pPr>
              <w:widowControl w:val="0"/>
              <w:tabs>
                <w:tab w:val="left" w:pos="567"/>
              </w:tabs>
              <w:autoSpaceDE w:val="0"/>
              <w:autoSpaceDN w:val="0"/>
              <w:adjustRightInd w:val="0"/>
              <w:jc w:val="both"/>
              <w:rPr>
                <w:bCs/>
                <w:sz w:val="22"/>
                <w:szCs w:val="22"/>
              </w:rPr>
            </w:pPr>
            <w:r w:rsidRPr="00B96429">
              <w:rPr>
                <w:b/>
                <w:bCs/>
                <w:sz w:val="22"/>
                <w:szCs w:val="22"/>
              </w:rPr>
              <w:t>Stopa objektivnog odgovora</w:t>
            </w:r>
            <w:r w:rsidRPr="00B96429">
              <w:rPr>
                <w:b/>
                <w:bCs/>
                <w:sz w:val="22"/>
                <w:szCs w:val="22"/>
                <w:vertAlign w:val="superscript"/>
              </w:rPr>
              <w:t>‡</w:t>
            </w:r>
          </w:p>
        </w:tc>
      </w:tr>
      <w:tr w:rsidR="00215FAF" w:rsidRPr="00B96429" w14:paraId="2CE56908" w14:textId="77777777" w:rsidTr="00500D57">
        <w:trPr>
          <w:trHeight w:val="20"/>
          <w:jc w:val="center"/>
        </w:trPr>
        <w:tc>
          <w:tcPr>
            <w:tcW w:w="4089" w:type="dxa"/>
            <w:shd w:val="clear" w:color="auto" w:fill="auto"/>
          </w:tcPr>
          <w:p w14:paraId="34B75917" w14:textId="77777777" w:rsidR="00215FAF" w:rsidRPr="00B96429" w:rsidRDefault="00215FAF" w:rsidP="0092413D">
            <w:pPr>
              <w:widowControl w:val="0"/>
              <w:tabs>
                <w:tab w:val="left" w:pos="567"/>
              </w:tabs>
              <w:autoSpaceDE w:val="0"/>
              <w:autoSpaceDN w:val="0"/>
              <w:adjustRightInd w:val="0"/>
              <w:ind w:left="150"/>
              <w:jc w:val="both"/>
              <w:rPr>
                <w:bCs/>
                <w:sz w:val="22"/>
                <w:szCs w:val="22"/>
              </w:rPr>
            </w:pPr>
            <w:r w:rsidRPr="00B96429">
              <w:rPr>
                <w:bCs/>
                <w:sz w:val="22"/>
                <w:szCs w:val="22"/>
              </w:rPr>
              <w:t>ORR % (95% CI)</w:t>
            </w:r>
          </w:p>
        </w:tc>
        <w:tc>
          <w:tcPr>
            <w:tcW w:w="2884" w:type="dxa"/>
          </w:tcPr>
          <w:p w14:paraId="78E19FFE"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21% (16, 27)</w:t>
            </w:r>
          </w:p>
        </w:tc>
        <w:tc>
          <w:tcPr>
            <w:tcW w:w="2004" w:type="dxa"/>
          </w:tcPr>
          <w:p w14:paraId="02C3CEE9"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11% (8, 15)</w:t>
            </w:r>
          </w:p>
        </w:tc>
      </w:tr>
      <w:tr w:rsidR="00215FAF" w:rsidRPr="00B96429" w14:paraId="3E41D27E" w14:textId="77777777" w:rsidTr="00500D57">
        <w:trPr>
          <w:trHeight w:val="20"/>
          <w:jc w:val="center"/>
        </w:trPr>
        <w:tc>
          <w:tcPr>
            <w:tcW w:w="4089" w:type="dxa"/>
            <w:shd w:val="clear" w:color="auto" w:fill="auto"/>
          </w:tcPr>
          <w:p w14:paraId="77FB2E13" w14:textId="77777777" w:rsidR="00215FAF" w:rsidRPr="00B96429" w:rsidRDefault="00215FAF" w:rsidP="0092413D">
            <w:pPr>
              <w:widowControl w:val="0"/>
              <w:tabs>
                <w:tab w:val="left" w:pos="567"/>
              </w:tabs>
              <w:autoSpaceDE w:val="0"/>
              <w:autoSpaceDN w:val="0"/>
              <w:adjustRightInd w:val="0"/>
              <w:ind w:left="150"/>
              <w:jc w:val="both"/>
              <w:rPr>
                <w:bCs/>
                <w:sz w:val="22"/>
                <w:szCs w:val="22"/>
              </w:rPr>
            </w:pPr>
            <w:r w:rsidRPr="00B96429">
              <w:rPr>
                <w:bCs/>
                <w:sz w:val="22"/>
                <w:szCs w:val="22"/>
              </w:rPr>
              <w:t>p-vrijednost</w:t>
            </w:r>
            <w:r w:rsidRPr="00B96429">
              <w:rPr>
                <w:bCs/>
                <w:sz w:val="22"/>
                <w:szCs w:val="22"/>
                <w:vertAlign w:val="superscript"/>
              </w:rPr>
              <w:t xml:space="preserve"> §</w:t>
            </w:r>
          </w:p>
        </w:tc>
        <w:tc>
          <w:tcPr>
            <w:tcW w:w="4888" w:type="dxa"/>
            <w:gridSpan w:val="2"/>
          </w:tcPr>
          <w:p w14:paraId="7A237B65"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&lt;0,001</w:t>
            </w:r>
          </w:p>
        </w:tc>
      </w:tr>
      <w:tr w:rsidR="00215FAF" w:rsidRPr="00B96429" w14:paraId="4EFC988D" w14:textId="77777777" w:rsidTr="00500D57">
        <w:trPr>
          <w:trHeight w:val="20"/>
          <w:jc w:val="center"/>
        </w:trPr>
        <w:tc>
          <w:tcPr>
            <w:tcW w:w="4089" w:type="dxa"/>
            <w:shd w:val="clear" w:color="auto" w:fill="auto"/>
          </w:tcPr>
          <w:p w14:paraId="7E350EE6" w14:textId="77777777" w:rsidR="00215FAF" w:rsidRPr="00B96429" w:rsidRDefault="00215FAF" w:rsidP="0092413D">
            <w:pPr>
              <w:widowControl w:val="0"/>
              <w:tabs>
                <w:tab w:val="left" w:pos="567"/>
              </w:tabs>
              <w:autoSpaceDE w:val="0"/>
              <w:autoSpaceDN w:val="0"/>
              <w:adjustRightInd w:val="0"/>
              <w:ind w:left="320"/>
              <w:jc w:val="both"/>
              <w:rPr>
                <w:bCs/>
                <w:sz w:val="22"/>
                <w:szCs w:val="22"/>
              </w:rPr>
            </w:pPr>
            <w:r w:rsidRPr="00B96429">
              <w:rPr>
                <w:bCs/>
                <w:sz w:val="22"/>
                <w:szCs w:val="22"/>
              </w:rPr>
              <w:t>Kompletan odgovor</w:t>
            </w:r>
          </w:p>
        </w:tc>
        <w:tc>
          <w:tcPr>
            <w:tcW w:w="2884" w:type="dxa"/>
          </w:tcPr>
          <w:p w14:paraId="548999AB"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9%</w:t>
            </w:r>
          </w:p>
        </w:tc>
        <w:tc>
          <w:tcPr>
            <w:tcW w:w="2004" w:type="dxa"/>
          </w:tcPr>
          <w:p w14:paraId="3DD928BC"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3%</w:t>
            </w:r>
          </w:p>
        </w:tc>
      </w:tr>
      <w:tr w:rsidR="00215FAF" w:rsidRPr="00B96429" w14:paraId="70E95E8F" w14:textId="77777777" w:rsidTr="00500D57">
        <w:trPr>
          <w:trHeight w:val="20"/>
          <w:jc w:val="center"/>
        </w:trPr>
        <w:tc>
          <w:tcPr>
            <w:tcW w:w="4089" w:type="dxa"/>
            <w:shd w:val="clear" w:color="auto" w:fill="auto"/>
          </w:tcPr>
          <w:p w14:paraId="4B753469" w14:textId="77777777" w:rsidR="00215FAF" w:rsidRPr="00B96429" w:rsidRDefault="00215FAF" w:rsidP="0092413D">
            <w:pPr>
              <w:widowControl w:val="0"/>
              <w:tabs>
                <w:tab w:val="left" w:pos="567"/>
              </w:tabs>
              <w:autoSpaceDE w:val="0"/>
              <w:autoSpaceDN w:val="0"/>
              <w:adjustRightInd w:val="0"/>
              <w:ind w:left="320"/>
              <w:jc w:val="both"/>
              <w:rPr>
                <w:bCs/>
                <w:sz w:val="22"/>
                <w:szCs w:val="22"/>
              </w:rPr>
            </w:pPr>
            <w:r w:rsidRPr="00B96429">
              <w:rPr>
                <w:bCs/>
                <w:sz w:val="22"/>
                <w:szCs w:val="22"/>
              </w:rPr>
              <w:t>Djelimičan odgovor</w:t>
            </w:r>
          </w:p>
        </w:tc>
        <w:tc>
          <w:tcPr>
            <w:tcW w:w="2884" w:type="dxa"/>
          </w:tcPr>
          <w:p w14:paraId="6A687C27"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12%</w:t>
            </w:r>
          </w:p>
        </w:tc>
        <w:tc>
          <w:tcPr>
            <w:tcW w:w="2004" w:type="dxa"/>
          </w:tcPr>
          <w:p w14:paraId="456FE678"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8%</w:t>
            </w:r>
          </w:p>
        </w:tc>
      </w:tr>
      <w:tr w:rsidR="00215FAF" w:rsidRPr="00B96429" w14:paraId="02AFE03B" w14:textId="77777777" w:rsidTr="00500D57">
        <w:trPr>
          <w:trHeight w:val="20"/>
          <w:jc w:val="center"/>
        </w:trPr>
        <w:tc>
          <w:tcPr>
            <w:tcW w:w="4089" w:type="dxa"/>
            <w:shd w:val="clear" w:color="auto" w:fill="auto"/>
          </w:tcPr>
          <w:p w14:paraId="43DD9367" w14:textId="77777777" w:rsidR="00215FAF" w:rsidRPr="00B96429" w:rsidRDefault="00215FAF" w:rsidP="0092413D">
            <w:pPr>
              <w:widowControl w:val="0"/>
              <w:tabs>
                <w:tab w:val="left" w:pos="567"/>
              </w:tabs>
              <w:autoSpaceDE w:val="0"/>
              <w:autoSpaceDN w:val="0"/>
              <w:adjustRightInd w:val="0"/>
              <w:ind w:left="320"/>
              <w:jc w:val="both"/>
              <w:rPr>
                <w:bCs/>
                <w:sz w:val="22"/>
                <w:szCs w:val="22"/>
              </w:rPr>
            </w:pPr>
            <w:r w:rsidRPr="00B96429">
              <w:rPr>
                <w:bCs/>
                <w:sz w:val="22"/>
                <w:szCs w:val="22"/>
              </w:rPr>
              <w:t>Stabilna bolest</w:t>
            </w:r>
          </w:p>
        </w:tc>
        <w:tc>
          <w:tcPr>
            <w:tcW w:w="2884" w:type="dxa"/>
          </w:tcPr>
          <w:p w14:paraId="266CAF36"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17%</w:t>
            </w:r>
          </w:p>
        </w:tc>
        <w:tc>
          <w:tcPr>
            <w:tcW w:w="2004" w:type="dxa"/>
          </w:tcPr>
          <w:p w14:paraId="328A6776"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34%</w:t>
            </w:r>
          </w:p>
        </w:tc>
      </w:tr>
      <w:tr w:rsidR="00215FAF" w:rsidRPr="00B96429" w14:paraId="366EFB6B" w14:textId="77777777" w:rsidTr="00500D57">
        <w:trPr>
          <w:trHeight w:val="20"/>
          <w:jc w:val="center"/>
        </w:trPr>
        <w:tc>
          <w:tcPr>
            <w:tcW w:w="8977" w:type="dxa"/>
            <w:gridSpan w:val="3"/>
            <w:shd w:val="clear" w:color="auto" w:fill="auto"/>
          </w:tcPr>
          <w:p w14:paraId="3039DA0D" w14:textId="77777777" w:rsidR="00215FAF" w:rsidRPr="00B96429" w:rsidRDefault="00215FAF" w:rsidP="0092413D">
            <w:pPr>
              <w:widowControl w:val="0"/>
              <w:tabs>
                <w:tab w:val="left" w:pos="567"/>
              </w:tabs>
              <w:autoSpaceDE w:val="0"/>
              <w:autoSpaceDN w:val="0"/>
              <w:adjustRightInd w:val="0"/>
              <w:jc w:val="both"/>
              <w:rPr>
                <w:bCs/>
                <w:sz w:val="22"/>
                <w:szCs w:val="22"/>
              </w:rPr>
            </w:pPr>
            <w:r w:rsidRPr="00B96429">
              <w:rPr>
                <w:b/>
                <w:bCs/>
                <w:sz w:val="22"/>
                <w:szCs w:val="22"/>
              </w:rPr>
              <w:t>Trajanje odgovora</w:t>
            </w:r>
            <w:r w:rsidRPr="00B96429">
              <w:rPr>
                <w:bCs/>
                <w:sz w:val="22"/>
                <w:szCs w:val="22"/>
                <w:vertAlign w:val="superscript"/>
              </w:rPr>
              <w:t>‡,</w:t>
            </w:r>
            <w:r w:rsidRPr="00B96429">
              <w:rPr>
                <w:sz w:val="22"/>
                <w:szCs w:val="22"/>
                <w:vertAlign w:val="superscript"/>
              </w:rPr>
              <w:t>¶</w:t>
            </w:r>
          </w:p>
        </w:tc>
      </w:tr>
      <w:tr w:rsidR="00215FAF" w:rsidRPr="00B96429" w14:paraId="4D899A19" w14:textId="77777777" w:rsidTr="00500D57">
        <w:trPr>
          <w:trHeight w:val="20"/>
          <w:jc w:val="center"/>
        </w:trPr>
        <w:tc>
          <w:tcPr>
            <w:tcW w:w="4089" w:type="dxa"/>
            <w:shd w:val="clear" w:color="auto" w:fill="auto"/>
          </w:tcPr>
          <w:p w14:paraId="5AB0086B" w14:textId="77777777" w:rsidR="00215FAF" w:rsidRPr="00B96429" w:rsidRDefault="00215FAF" w:rsidP="0092413D">
            <w:pPr>
              <w:widowControl w:val="0"/>
              <w:tabs>
                <w:tab w:val="left" w:pos="567"/>
              </w:tabs>
              <w:autoSpaceDE w:val="0"/>
              <w:autoSpaceDN w:val="0"/>
              <w:adjustRightInd w:val="0"/>
              <w:ind w:left="150"/>
              <w:rPr>
                <w:bCs/>
                <w:sz w:val="22"/>
                <w:szCs w:val="22"/>
              </w:rPr>
            </w:pPr>
            <w:r w:rsidRPr="00B96429">
              <w:rPr>
                <w:bCs/>
                <w:sz w:val="22"/>
                <w:szCs w:val="22"/>
              </w:rPr>
              <w:t>Medijana u mjesecima (raspon)</w:t>
            </w:r>
          </w:p>
        </w:tc>
        <w:tc>
          <w:tcPr>
            <w:tcW w:w="2884" w:type="dxa"/>
          </w:tcPr>
          <w:p w14:paraId="2E3FD4D4"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Nije dostignuta</w:t>
            </w:r>
          </w:p>
          <w:p w14:paraId="61D48854"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(1,6+; 30,0+)</w:t>
            </w:r>
          </w:p>
        </w:tc>
        <w:tc>
          <w:tcPr>
            <w:tcW w:w="2004" w:type="dxa"/>
          </w:tcPr>
          <w:p w14:paraId="317EEB03"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4,4</w:t>
            </w:r>
          </w:p>
          <w:p w14:paraId="6D0AAC87"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(1,4+; 29,9+)</w:t>
            </w:r>
          </w:p>
        </w:tc>
      </w:tr>
      <w:tr w:rsidR="00215FAF" w:rsidRPr="00B96429" w14:paraId="3A0EA000" w14:textId="77777777" w:rsidTr="00500D57">
        <w:trPr>
          <w:trHeight w:val="20"/>
          <w:jc w:val="center"/>
        </w:trPr>
        <w:tc>
          <w:tcPr>
            <w:tcW w:w="4089" w:type="dxa"/>
            <w:tcBorders>
              <w:bottom w:val="single" w:sz="4" w:space="0" w:color="auto"/>
            </w:tcBorders>
            <w:shd w:val="clear" w:color="auto" w:fill="auto"/>
          </w:tcPr>
          <w:p w14:paraId="32E99004" w14:textId="77777777" w:rsidR="00215FAF" w:rsidRPr="00B96429" w:rsidRDefault="00215FAF" w:rsidP="0092413D">
            <w:pPr>
              <w:widowControl w:val="0"/>
              <w:tabs>
                <w:tab w:val="left" w:pos="567"/>
              </w:tabs>
              <w:autoSpaceDE w:val="0"/>
              <w:autoSpaceDN w:val="0"/>
              <w:adjustRightInd w:val="0"/>
              <w:ind w:left="150"/>
              <w:rPr>
                <w:bCs/>
                <w:sz w:val="22"/>
                <w:szCs w:val="22"/>
              </w:rPr>
            </w:pPr>
            <w:r w:rsidRPr="00B96429">
              <w:rPr>
                <w:bCs/>
                <w:sz w:val="22"/>
                <w:szCs w:val="22"/>
              </w:rPr>
              <w:t>Broj (%</w:t>
            </w:r>
            <w:r w:rsidRPr="00B96429">
              <w:rPr>
                <w:bCs/>
                <w:sz w:val="22"/>
                <w:szCs w:val="22"/>
                <w:vertAlign w:val="superscript"/>
              </w:rPr>
              <w:t>#</w:t>
            </w:r>
            <w:r w:rsidRPr="00B96429">
              <w:rPr>
                <w:bCs/>
                <w:sz w:val="22"/>
                <w:szCs w:val="22"/>
              </w:rPr>
              <w:t>) pacijenata</w:t>
            </w:r>
            <w:r w:rsidRPr="00B96429">
              <w:rPr>
                <w:sz w:val="22"/>
                <w:szCs w:val="22"/>
              </w:rPr>
              <w:t xml:space="preserve"> sa trajanjem odgovora ≥6 mjeseci</w:t>
            </w:r>
          </w:p>
        </w:tc>
        <w:tc>
          <w:tcPr>
            <w:tcW w:w="2884" w:type="dxa"/>
            <w:tcBorders>
              <w:bottom w:val="single" w:sz="4" w:space="0" w:color="auto"/>
            </w:tcBorders>
          </w:tcPr>
          <w:p w14:paraId="4546C89D"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sz w:val="22"/>
                <w:szCs w:val="22"/>
              </w:rPr>
              <w:t>46 (84%)</w:t>
            </w:r>
          </w:p>
        </w:tc>
        <w:tc>
          <w:tcPr>
            <w:tcW w:w="2004" w:type="dxa"/>
            <w:tcBorders>
              <w:bottom w:val="nil"/>
            </w:tcBorders>
          </w:tcPr>
          <w:p w14:paraId="478AFCBC"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sz w:val="22"/>
                <w:szCs w:val="22"/>
              </w:rPr>
              <w:t>8 (47%)</w:t>
            </w:r>
          </w:p>
        </w:tc>
      </w:tr>
      <w:tr w:rsidR="00215FAF" w:rsidRPr="00B96429" w14:paraId="4B215589" w14:textId="77777777" w:rsidTr="00500D57">
        <w:trPr>
          <w:trHeight w:val="20"/>
          <w:jc w:val="center"/>
        </w:trPr>
        <w:tc>
          <w:tcPr>
            <w:tcW w:w="4089" w:type="dxa"/>
            <w:tcBorders>
              <w:bottom w:val="single" w:sz="4" w:space="0" w:color="auto"/>
            </w:tcBorders>
            <w:shd w:val="clear" w:color="auto" w:fill="auto"/>
          </w:tcPr>
          <w:p w14:paraId="5E1CE276" w14:textId="77777777" w:rsidR="00215FAF" w:rsidRPr="00B96429" w:rsidRDefault="00215FAF" w:rsidP="0092413D">
            <w:pPr>
              <w:widowControl w:val="0"/>
              <w:tabs>
                <w:tab w:val="left" w:pos="567"/>
              </w:tabs>
              <w:autoSpaceDE w:val="0"/>
              <w:autoSpaceDN w:val="0"/>
              <w:adjustRightInd w:val="0"/>
              <w:ind w:left="150"/>
              <w:rPr>
                <w:bCs/>
                <w:sz w:val="22"/>
                <w:szCs w:val="22"/>
              </w:rPr>
            </w:pPr>
            <w:r w:rsidRPr="00B96429">
              <w:rPr>
                <w:bCs/>
                <w:sz w:val="22"/>
                <w:szCs w:val="22"/>
              </w:rPr>
              <w:t>Broj (%</w:t>
            </w:r>
            <w:r w:rsidRPr="00B96429">
              <w:rPr>
                <w:bCs/>
                <w:sz w:val="22"/>
                <w:szCs w:val="22"/>
                <w:vertAlign w:val="superscript"/>
              </w:rPr>
              <w:t>#</w:t>
            </w:r>
            <w:r w:rsidRPr="00B96429">
              <w:rPr>
                <w:bCs/>
                <w:sz w:val="22"/>
                <w:szCs w:val="22"/>
              </w:rPr>
              <w:t>) pacijenata</w:t>
            </w:r>
            <w:r w:rsidRPr="00B96429">
              <w:rPr>
                <w:sz w:val="22"/>
                <w:szCs w:val="22"/>
              </w:rPr>
              <w:t xml:space="preserve"> sa trajanjem odgovora ≥12 mjeseci</w:t>
            </w:r>
          </w:p>
        </w:tc>
        <w:tc>
          <w:tcPr>
            <w:tcW w:w="2884" w:type="dxa"/>
            <w:tcBorders>
              <w:bottom w:val="single" w:sz="4" w:space="0" w:color="auto"/>
            </w:tcBorders>
          </w:tcPr>
          <w:p w14:paraId="1528A721"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sz w:val="22"/>
                <w:szCs w:val="22"/>
              </w:rPr>
              <w:t>35 (68%)</w:t>
            </w:r>
          </w:p>
        </w:tc>
        <w:tc>
          <w:tcPr>
            <w:tcW w:w="2004" w:type="dxa"/>
            <w:tcBorders>
              <w:bottom w:val="single" w:sz="4" w:space="0" w:color="auto"/>
            </w:tcBorders>
          </w:tcPr>
          <w:p w14:paraId="53A063CB"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sz w:val="22"/>
                <w:szCs w:val="22"/>
              </w:rPr>
              <w:t>5 (35%)</w:t>
            </w:r>
          </w:p>
        </w:tc>
      </w:tr>
      <w:tr w:rsidR="00215FAF" w:rsidRPr="00937843" w14:paraId="3D0CAF4F" w14:textId="77777777" w:rsidTr="00500D57">
        <w:trPr>
          <w:jc w:val="center"/>
        </w:trPr>
        <w:tc>
          <w:tcPr>
            <w:tcW w:w="8977" w:type="dxa"/>
            <w:gridSpan w:val="3"/>
            <w:tcBorders>
              <w:top w:val="single" w:sz="4" w:space="0" w:color="auto"/>
              <w:left w:val="nil"/>
              <w:bottom w:val="nil"/>
              <w:right w:val="nil"/>
            </w:tcBorders>
            <w:shd w:val="clear" w:color="auto" w:fill="auto"/>
          </w:tcPr>
          <w:p w14:paraId="58DB4D19" w14:textId="77777777" w:rsidR="00215FAF" w:rsidRPr="00C62678" w:rsidRDefault="00215FAF" w:rsidP="0092413D">
            <w:pPr>
              <w:widowControl w:val="0"/>
              <w:autoSpaceDE w:val="0"/>
              <w:autoSpaceDN w:val="0"/>
              <w:adjustRightInd w:val="0"/>
              <w:ind w:left="360" w:hanging="360"/>
              <w:jc w:val="both"/>
              <w:rPr>
                <w:bCs/>
                <w:sz w:val="18"/>
                <w:szCs w:val="18"/>
              </w:rPr>
            </w:pPr>
            <w:r w:rsidRPr="00C62678">
              <w:rPr>
                <w:bCs/>
                <w:sz w:val="18"/>
                <w:szCs w:val="18"/>
              </w:rPr>
              <w:t>*</w:t>
            </w:r>
            <w:r w:rsidRPr="00C62678">
              <w:rPr>
                <w:bCs/>
                <w:sz w:val="18"/>
                <w:szCs w:val="18"/>
              </w:rPr>
              <w:tab/>
            </w:r>
            <w:r w:rsidRPr="00C62678">
              <w:rPr>
                <w:bCs/>
                <w:i/>
                <w:sz w:val="18"/>
                <w:szCs w:val="18"/>
              </w:rPr>
              <w:t>Hazard ratio</w:t>
            </w:r>
            <w:r w:rsidRPr="00C62678">
              <w:rPr>
                <w:bCs/>
                <w:sz w:val="18"/>
                <w:szCs w:val="18"/>
              </w:rPr>
              <w:t xml:space="preserve"> (pembrolizumab u poređenju sa hemioterapijom) na osnovu stratifikovanog </w:t>
            </w:r>
            <w:r w:rsidRPr="00C62678">
              <w:rPr>
                <w:bCs/>
                <w:i/>
                <w:sz w:val="18"/>
                <w:szCs w:val="18"/>
              </w:rPr>
              <w:t>Cox</w:t>
            </w:r>
            <w:r w:rsidRPr="00C62678">
              <w:rPr>
                <w:bCs/>
                <w:sz w:val="18"/>
                <w:szCs w:val="18"/>
              </w:rPr>
              <w:t xml:space="preserve">-ovog modela proporcionalnih hazarda </w:t>
            </w:r>
          </w:p>
          <w:p w14:paraId="70299A3C" w14:textId="77777777" w:rsidR="00215FAF" w:rsidRPr="00A977BB" w:rsidRDefault="00215FAF" w:rsidP="0092413D">
            <w:pPr>
              <w:widowControl w:val="0"/>
              <w:autoSpaceDE w:val="0"/>
              <w:autoSpaceDN w:val="0"/>
              <w:adjustRightInd w:val="0"/>
              <w:ind w:left="360" w:hanging="360"/>
              <w:jc w:val="both"/>
              <w:rPr>
                <w:bCs/>
                <w:sz w:val="18"/>
                <w:szCs w:val="18"/>
              </w:rPr>
            </w:pPr>
            <w:r w:rsidRPr="00A977BB">
              <w:rPr>
                <w:bCs/>
                <w:sz w:val="18"/>
                <w:szCs w:val="18"/>
                <w:vertAlign w:val="superscript"/>
              </w:rPr>
              <w:t>†</w:t>
            </w:r>
            <w:r w:rsidRPr="00A977BB">
              <w:rPr>
                <w:bCs/>
                <w:sz w:val="18"/>
                <w:szCs w:val="18"/>
              </w:rPr>
              <w:tab/>
              <w:t>na osnovu stratifikovanog Log rank testa</w:t>
            </w:r>
          </w:p>
          <w:p w14:paraId="070EEE0E" w14:textId="77777777" w:rsidR="00215FAF" w:rsidRPr="00A977BB" w:rsidRDefault="00215FAF" w:rsidP="0092413D">
            <w:pPr>
              <w:widowControl w:val="0"/>
              <w:autoSpaceDE w:val="0"/>
              <w:autoSpaceDN w:val="0"/>
              <w:adjustRightInd w:val="0"/>
              <w:ind w:left="360" w:hanging="360"/>
              <w:jc w:val="both"/>
              <w:rPr>
                <w:bCs/>
                <w:sz w:val="18"/>
                <w:szCs w:val="18"/>
              </w:rPr>
            </w:pPr>
            <w:r w:rsidRPr="00A977BB">
              <w:rPr>
                <w:bCs/>
                <w:sz w:val="18"/>
                <w:szCs w:val="18"/>
                <w:vertAlign w:val="superscript"/>
              </w:rPr>
              <w:t>‡</w:t>
            </w:r>
            <w:r w:rsidRPr="00A977BB">
              <w:rPr>
                <w:bCs/>
                <w:sz w:val="18"/>
                <w:szCs w:val="18"/>
              </w:rPr>
              <w:tab/>
              <w:t>procijenjeno od strane BICR na osnovu RECIST 1.1</w:t>
            </w:r>
          </w:p>
          <w:p w14:paraId="62CF451C" w14:textId="77777777" w:rsidR="00215FAF" w:rsidRPr="00A977BB" w:rsidRDefault="00215FAF" w:rsidP="0092413D">
            <w:pPr>
              <w:widowControl w:val="0"/>
              <w:tabs>
                <w:tab w:val="left" w:pos="567"/>
              </w:tabs>
              <w:ind w:left="360" w:hanging="360"/>
              <w:jc w:val="both"/>
              <w:rPr>
                <w:bCs/>
                <w:sz w:val="18"/>
                <w:szCs w:val="18"/>
              </w:rPr>
            </w:pPr>
            <w:r w:rsidRPr="00A977BB">
              <w:rPr>
                <w:b/>
                <w:bCs/>
                <w:sz w:val="18"/>
                <w:szCs w:val="18"/>
                <w:vertAlign w:val="superscript"/>
              </w:rPr>
              <w:t>§</w:t>
            </w:r>
            <w:r w:rsidRPr="00A977BB">
              <w:rPr>
                <w:bCs/>
                <w:sz w:val="18"/>
                <w:szCs w:val="18"/>
              </w:rPr>
              <w:tab/>
              <w:t xml:space="preserve">na osnovu metode po </w:t>
            </w:r>
            <w:r w:rsidRPr="00A977BB">
              <w:rPr>
                <w:bCs/>
                <w:i/>
                <w:sz w:val="18"/>
                <w:szCs w:val="18"/>
              </w:rPr>
              <w:t>Miettinen</w:t>
            </w:r>
            <w:r w:rsidRPr="00A977BB">
              <w:rPr>
                <w:bCs/>
                <w:sz w:val="18"/>
                <w:szCs w:val="18"/>
              </w:rPr>
              <w:t xml:space="preserve">-u i </w:t>
            </w:r>
            <w:r w:rsidRPr="00A977BB">
              <w:rPr>
                <w:bCs/>
                <w:i/>
                <w:sz w:val="18"/>
                <w:szCs w:val="18"/>
              </w:rPr>
              <w:t>Nurminen</w:t>
            </w:r>
            <w:r w:rsidRPr="00A977BB">
              <w:rPr>
                <w:bCs/>
                <w:sz w:val="18"/>
                <w:szCs w:val="18"/>
              </w:rPr>
              <w:t>-u</w:t>
            </w:r>
          </w:p>
          <w:p w14:paraId="449B1B96" w14:textId="77777777" w:rsidR="00215FAF" w:rsidRPr="00A977BB" w:rsidRDefault="00215FAF" w:rsidP="0092413D">
            <w:pPr>
              <w:widowControl w:val="0"/>
              <w:tabs>
                <w:tab w:val="left" w:pos="567"/>
              </w:tabs>
              <w:ind w:left="360" w:hanging="360"/>
              <w:jc w:val="both"/>
              <w:rPr>
                <w:sz w:val="18"/>
                <w:szCs w:val="18"/>
              </w:rPr>
            </w:pPr>
            <w:r w:rsidRPr="00A977BB">
              <w:rPr>
                <w:sz w:val="18"/>
                <w:szCs w:val="18"/>
                <w:vertAlign w:val="superscript"/>
              </w:rPr>
              <w:lastRenderedPageBreak/>
              <w:t>¶</w:t>
            </w:r>
            <w:r w:rsidRPr="00A977BB">
              <w:rPr>
                <w:bCs/>
                <w:sz w:val="18"/>
                <w:szCs w:val="18"/>
              </w:rPr>
              <w:tab/>
              <w:t>na osnovu pacijenata sa najboljim objektivnim odgovorom kao potvrđenim potpunim ili delimičnim odgovorom</w:t>
            </w:r>
          </w:p>
          <w:p w14:paraId="0D7E3039" w14:textId="77777777" w:rsidR="00215FAF" w:rsidRPr="00BC44C8" w:rsidRDefault="00215FAF" w:rsidP="0092413D">
            <w:pPr>
              <w:widowControl w:val="0"/>
              <w:autoSpaceDE w:val="0"/>
              <w:autoSpaceDN w:val="0"/>
              <w:adjustRightInd w:val="0"/>
              <w:ind w:left="360" w:hanging="360"/>
              <w:jc w:val="both"/>
              <w:rPr>
                <w:bCs/>
                <w:sz w:val="22"/>
                <w:szCs w:val="22"/>
                <w:lang w:val="de-DE"/>
              </w:rPr>
            </w:pPr>
            <w:r w:rsidRPr="00BC44C8">
              <w:rPr>
                <w:bCs/>
                <w:sz w:val="18"/>
                <w:szCs w:val="18"/>
                <w:vertAlign w:val="superscript"/>
                <w:lang w:val="de-DE"/>
              </w:rPr>
              <w:t>#</w:t>
            </w:r>
            <w:r w:rsidRPr="00BC44C8">
              <w:rPr>
                <w:bCs/>
                <w:sz w:val="18"/>
                <w:szCs w:val="18"/>
                <w:lang w:val="de-DE"/>
              </w:rPr>
              <w:tab/>
              <w:t xml:space="preserve">na osnovu procjene prema </w:t>
            </w:r>
            <w:r w:rsidRPr="00BC44C8">
              <w:rPr>
                <w:bCs/>
                <w:i/>
                <w:sz w:val="18"/>
                <w:szCs w:val="18"/>
                <w:lang w:val="de-DE"/>
              </w:rPr>
              <w:t>Kaplan-Meier</w:t>
            </w:r>
            <w:r w:rsidRPr="00BC44C8">
              <w:rPr>
                <w:bCs/>
                <w:sz w:val="18"/>
                <w:szCs w:val="18"/>
                <w:lang w:val="de-DE"/>
              </w:rPr>
              <w:t>-u</w:t>
            </w:r>
          </w:p>
        </w:tc>
      </w:tr>
    </w:tbl>
    <w:p w14:paraId="1CA2068D" w14:textId="77777777" w:rsidR="00215FAF" w:rsidRPr="00C0636A" w:rsidRDefault="00215FAF" w:rsidP="0092413D">
      <w:pPr>
        <w:widowControl w:val="0"/>
        <w:tabs>
          <w:tab w:val="left" w:pos="284"/>
        </w:tabs>
        <w:autoSpaceDE w:val="0"/>
        <w:autoSpaceDN w:val="0"/>
        <w:adjustRightInd w:val="0"/>
        <w:jc w:val="both"/>
        <w:rPr>
          <w:bCs/>
          <w:sz w:val="22"/>
          <w:szCs w:val="22"/>
          <w:lang w:val="de-DE"/>
        </w:rPr>
      </w:pPr>
    </w:p>
    <w:p w14:paraId="0EE21FC6" w14:textId="74A12C35" w:rsidR="00215FAF" w:rsidRPr="00B15CEB" w:rsidRDefault="00215FAF" w:rsidP="0092413D">
      <w:pPr>
        <w:widowControl w:val="0"/>
        <w:tabs>
          <w:tab w:val="left" w:pos="284"/>
        </w:tabs>
        <w:autoSpaceDE w:val="0"/>
        <w:autoSpaceDN w:val="0"/>
        <w:adjustRightInd w:val="0"/>
        <w:jc w:val="both"/>
        <w:rPr>
          <w:b/>
          <w:sz w:val="22"/>
          <w:szCs w:val="22"/>
          <w:lang w:val="de-DE"/>
        </w:rPr>
      </w:pPr>
      <w:r w:rsidRPr="00B15CEB">
        <w:rPr>
          <w:b/>
          <w:sz w:val="22"/>
          <w:szCs w:val="22"/>
          <w:lang w:val="de-DE"/>
        </w:rPr>
        <w:t xml:space="preserve">Slika </w:t>
      </w:r>
      <w:r w:rsidR="00756349" w:rsidRPr="00B15CEB">
        <w:rPr>
          <w:b/>
          <w:sz w:val="22"/>
          <w:szCs w:val="22"/>
          <w:lang w:val="de-DE"/>
        </w:rPr>
        <w:t>2</w:t>
      </w:r>
      <w:r w:rsidR="00756349">
        <w:rPr>
          <w:b/>
          <w:sz w:val="22"/>
          <w:szCs w:val="22"/>
          <w:lang w:val="de-DE"/>
        </w:rPr>
        <w:t>2</w:t>
      </w:r>
      <w:r w:rsidRPr="00B15CEB">
        <w:rPr>
          <w:b/>
          <w:sz w:val="22"/>
          <w:szCs w:val="22"/>
          <w:lang w:val="de-DE"/>
        </w:rPr>
        <w:t>: Kaplan-Meier-ova kriva za ukupno preživljavanje prema liječenoj grupi u ispitivanju KEYNOTE-045 (populacija koja je namjeravana da bude liječena)</w:t>
      </w:r>
    </w:p>
    <w:p w14:paraId="13E9AC86" w14:textId="77777777" w:rsidR="00215FAF" w:rsidRPr="00C0636A" w:rsidRDefault="00215FAF" w:rsidP="00215FAF">
      <w:pPr>
        <w:keepNext/>
        <w:tabs>
          <w:tab w:val="left" w:pos="284"/>
        </w:tabs>
        <w:autoSpaceDE w:val="0"/>
        <w:autoSpaceDN w:val="0"/>
        <w:adjustRightInd w:val="0"/>
        <w:jc w:val="both"/>
        <w:rPr>
          <w:bCs/>
          <w:sz w:val="22"/>
          <w:szCs w:val="22"/>
          <w:lang w:val="de-DE"/>
        </w:rPr>
      </w:pPr>
    </w:p>
    <w:p w14:paraId="068C4FFF" w14:textId="77777777" w:rsidR="00215FAF" w:rsidRPr="005A3511" w:rsidRDefault="00215FAF" w:rsidP="00215FAF">
      <w:pPr>
        <w:keepNext/>
        <w:tabs>
          <w:tab w:val="left" w:pos="284"/>
        </w:tabs>
        <w:autoSpaceDE w:val="0"/>
        <w:autoSpaceDN w:val="0"/>
        <w:adjustRightInd w:val="0"/>
        <w:jc w:val="both"/>
        <w:rPr>
          <w:bCs/>
          <w:sz w:val="22"/>
          <w:szCs w:val="22"/>
        </w:rPr>
      </w:pPr>
      <w:r w:rsidRPr="005A3511">
        <w:rPr>
          <w:bCs/>
          <w:noProof/>
          <w:sz w:val="22"/>
          <w:szCs w:val="22"/>
        </w:rPr>
        <w:drawing>
          <wp:inline distT="0" distB="0" distL="0" distR="0" wp14:anchorId="031E18A0" wp14:editId="34A35544">
            <wp:extent cx="5638800" cy="4383405"/>
            <wp:effectExtent l="0" t="0" r="0" b="0"/>
            <wp:docPr id="1912393065" name="Picture 191239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t="3965" r="2116"/>
                    <a:stretch/>
                  </pic:blipFill>
                  <pic:spPr bwMode="auto">
                    <a:xfrm>
                      <a:off x="0" y="0"/>
                      <a:ext cx="5638800" cy="4383405"/>
                    </a:xfrm>
                    <a:prstGeom prst="rect">
                      <a:avLst/>
                    </a:prstGeom>
                    <a:noFill/>
                    <a:ln>
                      <a:noFill/>
                    </a:ln>
                    <a:extLst>
                      <a:ext uri="{53640926-AAD7-44D8-BBD7-CCE9431645EC}">
                        <a14:shadowObscured xmlns:a14="http://schemas.microsoft.com/office/drawing/2010/main"/>
                      </a:ext>
                    </a:extLst>
                  </pic:spPr>
                </pic:pic>
              </a:graphicData>
            </a:graphic>
          </wp:inline>
        </w:drawing>
      </w:r>
    </w:p>
    <w:p w14:paraId="4FE5AFC5" w14:textId="77777777" w:rsidR="00215FAF" w:rsidRPr="005A3511" w:rsidRDefault="00215FAF" w:rsidP="00215FAF">
      <w:pPr>
        <w:keepNext/>
        <w:tabs>
          <w:tab w:val="left" w:pos="284"/>
        </w:tabs>
        <w:autoSpaceDE w:val="0"/>
        <w:autoSpaceDN w:val="0"/>
        <w:adjustRightInd w:val="0"/>
        <w:jc w:val="both"/>
        <w:rPr>
          <w:bCs/>
          <w:sz w:val="22"/>
          <w:szCs w:val="22"/>
        </w:rPr>
      </w:pPr>
    </w:p>
    <w:p w14:paraId="3994F301" w14:textId="6629E151" w:rsidR="00215FAF" w:rsidRPr="005A3511" w:rsidRDefault="00215FAF" w:rsidP="00215FAF">
      <w:pPr>
        <w:keepNext/>
        <w:tabs>
          <w:tab w:val="left" w:pos="284"/>
        </w:tabs>
        <w:autoSpaceDE w:val="0"/>
        <w:autoSpaceDN w:val="0"/>
        <w:adjustRightInd w:val="0"/>
        <w:jc w:val="both"/>
        <w:rPr>
          <w:bCs/>
          <w:sz w:val="22"/>
          <w:szCs w:val="22"/>
        </w:rPr>
      </w:pPr>
      <w:r w:rsidRPr="005A3511">
        <w:rPr>
          <w:bCs/>
          <w:sz w:val="22"/>
          <w:szCs w:val="22"/>
        </w:rPr>
        <w:t xml:space="preserve">U ispitivanju KEYNOTE-045 sprovedena je analiza pacijenata koji su imali PD-L1 CPS &lt;10 [pembrolizumab: n=186 (69%) u poređenju sa hemioterapijom: n= 176 (65%)] ili ≥10 [pembrolizumab: n=74 (27%) u poređenju sa hemioterapijom: n= 90 (33%)] i u grupi liječenoj pembrolizumabom i u onoj koja je primala hemioterapiju (vidjeti Tabelu </w:t>
      </w:r>
      <w:r w:rsidR="00756349">
        <w:rPr>
          <w:bCs/>
          <w:sz w:val="22"/>
          <w:szCs w:val="22"/>
        </w:rPr>
        <w:t>25</w:t>
      </w:r>
      <w:r w:rsidRPr="005A3511">
        <w:rPr>
          <w:bCs/>
          <w:sz w:val="22"/>
          <w:szCs w:val="22"/>
        </w:rPr>
        <w:t>).</w:t>
      </w:r>
    </w:p>
    <w:p w14:paraId="223B506C" w14:textId="77777777" w:rsidR="00215FAF" w:rsidRPr="005A3511" w:rsidRDefault="00215FAF" w:rsidP="00215FAF">
      <w:pPr>
        <w:keepNext/>
        <w:tabs>
          <w:tab w:val="left" w:pos="284"/>
        </w:tabs>
        <w:autoSpaceDE w:val="0"/>
        <w:autoSpaceDN w:val="0"/>
        <w:adjustRightInd w:val="0"/>
        <w:jc w:val="both"/>
        <w:rPr>
          <w:bCs/>
          <w:sz w:val="22"/>
          <w:szCs w:val="22"/>
        </w:rPr>
      </w:pPr>
    </w:p>
    <w:p w14:paraId="2287E83E" w14:textId="6FB5C833" w:rsidR="00500D57" w:rsidRPr="00A977BB" w:rsidRDefault="00215FAF" w:rsidP="00215FAF">
      <w:pPr>
        <w:keepNext/>
        <w:tabs>
          <w:tab w:val="left" w:pos="284"/>
        </w:tabs>
        <w:autoSpaceDE w:val="0"/>
        <w:autoSpaceDN w:val="0"/>
        <w:adjustRightInd w:val="0"/>
        <w:jc w:val="both"/>
        <w:rPr>
          <w:b/>
          <w:sz w:val="22"/>
          <w:szCs w:val="22"/>
          <w:lang w:val="pt-BR"/>
        </w:rPr>
      </w:pPr>
      <w:r w:rsidRPr="00A977BB">
        <w:rPr>
          <w:b/>
          <w:sz w:val="22"/>
          <w:szCs w:val="22"/>
          <w:lang w:val="pt-BR"/>
        </w:rPr>
        <w:t xml:space="preserve">Tabela </w:t>
      </w:r>
      <w:r w:rsidR="00756349" w:rsidRPr="00A977BB">
        <w:rPr>
          <w:b/>
          <w:sz w:val="22"/>
          <w:szCs w:val="22"/>
          <w:lang w:val="pt-BR"/>
        </w:rPr>
        <w:t>25</w:t>
      </w:r>
      <w:r w:rsidRPr="00A977BB">
        <w:rPr>
          <w:b/>
          <w:sz w:val="22"/>
          <w:szCs w:val="22"/>
          <w:lang w:val="pt-BR"/>
        </w:rPr>
        <w:t>: OS prema ekspresiji PD-L1</w:t>
      </w:r>
    </w:p>
    <w:p w14:paraId="1991B942" w14:textId="77777777" w:rsidR="00215FAF" w:rsidRPr="00A977BB" w:rsidRDefault="00215FAF" w:rsidP="00215FAF">
      <w:pPr>
        <w:keepNext/>
        <w:tabs>
          <w:tab w:val="left" w:pos="284"/>
        </w:tabs>
        <w:autoSpaceDE w:val="0"/>
        <w:autoSpaceDN w:val="0"/>
        <w:adjustRightInd w:val="0"/>
        <w:jc w:val="both"/>
        <w:rPr>
          <w:bCs/>
          <w:sz w:val="22"/>
          <w:szCs w:val="22"/>
          <w:lang w:val="pt-BR"/>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252"/>
        <w:gridCol w:w="2252"/>
        <w:gridCol w:w="2172"/>
      </w:tblGrid>
      <w:tr w:rsidR="00215FAF" w:rsidRPr="00B96429" w14:paraId="72510628" w14:textId="77777777" w:rsidTr="00500D57">
        <w:tc>
          <w:tcPr>
            <w:tcW w:w="2144" w:type="dxa"/>
            <w:shd w:val="clear" w:color="auto" w:fill="auto"/>
          </w:tcPr>
          <w:p w14:paraId="067CC88F" w14:textId="77777777" w:rsidR="00215FAF" w:rsidRPr="00B96429" w:rsidRDefault="00215FAF" w:rsidP="00500D57">
            <w:pPr>
              <w:tabs>
                <w:tab w:val="left" w:pos="567"/>
              </w:tabs>
              <w:autoSpaceDE w:val="0"/>
              <w:autoSpaceDN w:val="0"/>
              <w:adjustRightInd w:val="0"/>
              <w:spacing w:line="260" w:lineRule="exact"/>
              <w:jc w:val="both"/>
              <w:rPr>
                <w:b/>
                <w:sz w:val="22"/>
                <w:szCs w:val="22"/>
              </w:rPr>
            </w:pPr>
            <w:r w:rsidRPr="00B96429">
              <w:rPr>
                <w:b/>
                <w:sz w:val="22"/>
                <w:szCs w:val="22"/>
              </w:rPr>
              <w:t>PD-L1 ekspresija</w:t>
            </w:r>
          </w:p>
        </w:tc>
        <w:tc>
          <w:tcPr>
            <w:tcW w:w="2252" w:type="dxa"/>
            <w:shd w:val="clear" w:color="auto" w:fill="auto"/>
          </w:tcPr>
          <w:p w14:paraId="7C26D689" w14:textId="77777777" w:rsidR="00215FAF" w:rsidRPr="00B96429" w:rsidRDefault="00215FAF" w:rsidP="00500D57">
            <w:pPr>
              <w:tabs>
                <w:tab w:val="left" w:pos="567"/>
              </w:tabs>
              <w:autoSpaceDE w:val="0"/>
              <w:autoSpaceDN w:val="0"/>
              <w:adjustRightInd w:val="0"/>
              <w:spacing w:line="260" w:lineRule="exact"/>
              <w:jc w:val="center"/>
              <w:rPr>
                <w:b/>
                <w:sz w:val="22"/>
                <w:szCs w:val="22"/>
              </w:rPr>
            </w:pPr>
            <w:r w:rsidRPr="00B96429">
              <w:rPr>
                <w:b/>
                <w:sz w:val="22"/>
                <w:szCs w:val="22"/>
              </w:rPr>
              <w:t>Pembrolizumab</w:t>
            </w:r>
          </w:p>
        </w:tc>
        <w:tc>
          <w:tcPr>
            <w:tcW w:w="2252" w:type="dxa"/>
            <w:shd w:val="clear" w:color="auto" w:fill="auto"/>
          </w:tcPr>
          <w:p w14:paraId="790135A2" w14:textId="77777777" w:rsidR="00215FAF" w:rsidRPr="00B96429" w:rsidRDefault="00215FAF" w:rsidP="00500D57">
            <w:pPr>
              <w:tabs>
                <w:tab w:val="left" w:pos="567"/>
              </w:tabs>
              <w:autoSpaceDE w:val="0"/>
              <w:autoSpaceDN w:val="0"/>
              <w:adjustRightInd w:val="0"/>
              <w:spacing w:line="260" w:lineRule="exact"/>
              <w:jc w:val="center"/>
              <w:rPr>
                <w:b/>
                <w:sz w:val="22"/>
                <w:szCs w:val="22"/>
              </w:rPr>
            </w:pPr>
            <w:r w:rsidRPr="00B96429">
              <w:rPr>
                <w:b/>
                <w:sz w:val="22"/>
                <w:szCs w:val="22"/>
              </w:rPr>
              <w:t>Hemioterapija</w:t>
            </w:r>
          </w:p>
        </w:tc>
        <w:tc>
          <w:tcPr>
            <w:tcW w:w="2172" w:type="dxa"/>
            <w:shd w:val="clear" w:color="auto" w:fill="auto"/>
          </w:tcPr>
          <w:p w14:paraId="3E738F66" w14:textId="77777777" w:rsidR="00215FAF" w:rsidRPr="00B96429" w:rsidRDefault="00215FAF" w:rsidP="00500D57">
            <w:pPr>
              <w:tabs>
                <w:tab w:val="left" w:pos="567"/>
              </w:tabs>
              <w:autoSpaceDE w:val="0"/>
              <w:autoSpaceDN w:val="0"/>
              <w:adjustRightInd w:val="0"/>
              <w:spacing w:line="260" w:lineRule="exact"/>
              <w:jc w:val="both"/>
              <w:rPr>
                <w:b/>
                <w:sz w:val="22"/>
                <w:szCs w:val="22"/>
              </w:rPr>
            </w:pPr>
          </w:p>
        </w:tc>
      </w:tr>
      <w:tr w:rsidR="00215FAF" w:rsidRPr="00B96429" w14:paraId="1C7E7B0C" w14:textId="77777777" w:rsidTr="00500D57">
        <w:tc>
          <w:tcPr>
            <w:tcW w:w="2144" w:type="dxa"/>
            <w:shd w:val="clear" w:color="auto" w:fill="auto"/>
          </w:tcPr>
          <w:p w14:paraId="29661F06" w14:textId="77777777" w:rsidR="00215FAF" w:rsidRPr="00B96429" w:rsidRDefault="00215FAF" w:rsidP="00500D57">
            <w:pPr>
              <w:tabs>
                <w:tab w:val="left" w:pos="567"/>
              </w:tabs>
              <w:autoSpaceDE w:val="0"/>
              <w:autoSpaceDN w:val="0"/>
              <w:adjustRightInd w:val="0"/>
              <w:spacing w:line="260" w:lineRule="exact"/>
              <w:jc w:val="both"/>
              <w:rPr>
                <w:sz w:val="22"/>
                <w:szCs w:val="22"/>
              </w:rPr>
            </w:pPr>
          </w:p>
        </w:tc>
        <w:tc>
          <w:tcPr>
            <w:tcW w:w="4504" w:type="dxa"/>
            <w:gridSpan w:val="2"/>
            <w:shd w:val="clear" w:color="auto" w:fill="auto"/>
          </w:tcPr>
          <w:p w14:paraId="4DC0F1A3" w14:textId="77777777" w:rsidR="00215FAF" w:rsidRPr="00B96429" w:rsidRDefault="00215FAF" w:rsidP="00500D57">
            <w:pPr>
              <w:tabs>
                <w:tab w:val="left" w:pos="567"/>
              </w:tabs>
              <w:autoSpaceDE w:val="0"/>
              <w:autoSpaceDN w:val="0"/>
              <w:adjustRightInd w:val="0"/>
              <w:spacing w:line="260" w:lineRule="exact"/>
              <w:jc w:val="center"/>
              <w:rPr>
                <w:b/>
                <w:sz w:val="22"/>
                <w:szCs w:val="22"/>
              </w:rPr>
            </w:pPr>
            <w:r w:rsidRPr="00B96429">
              <w:rPr>
                <w:b/>
                <w:sz w:val="22"/>
                <w:szCs w:val="22"/>
              </w:rPr>
              <w:t>OS prema PD-L1 ekspresiji</w:t>
            </w:r>
          </w:p>
          <w:p w14:paraId="7E02C67D" w14:textId="77777777" w:rsidR="00215FAF" w:rsidRPr="00B96429" w:rsidRDefault="00215FAF" w:rsidP="00500D57">
            <w:pPr>
              <w:tabs>
                <w:tab w:val="left" w:pos="567"/>
              </w:tabs>
              <w:autoSpaceDE w:val="0"/>
              <w:autoSpaceDN w:val="0"/>
              <w:adjustRightInd w:val="0"/>
              <w:spacing w:line="260" w:lineRule="exact"/>
              <w:jc w:val="center"/>
              <w:rPr>
                <w:sz w:val="22"/>
                <w:szCs w:val="22"/>
              </w:rPr>
            </w:pPr>
            <w:r w:rsidRPr="00B96429">
              <w:rPr>
                <w:b/>
                <w:sz w:val="22"/>
                <w:szCs w:val="22"/>
              </w:rPr>
              <w:t xml:space="preserve">Broj (%) pacijenata sa događajem </w:t>
            </w:r>
            <w:r w:rsidRPr="00B96429">
              <w:rPr>
                <w:bCs/>
                <w:sz w:val="22"/>
                <w:szCs w:val="22"/>
              </w:rPr>
              <w:t xml:space="preserve"> *</w:t>
            </w:r>
          </w:p>
        </w:tc>
        <w:tc>
          <w:tcPr>
            <w:tcW w:w="2172" w:type="dxa"/>
            <w:shd w:val="clear" w:color="auto" w:fill="auto"/>
          </w:tcPr>
          <w:p w14:paraId="4B85A62A" w14:textId="77777777" w:rsidR="00215FAF" w:rsidRPr="00B96429" w:rsidRDefault="00215FAF" w:rsidP="00500D57">
            <w:pPr>
              <w:tabs>
                <w:tab w:val="left" w:pos="567"/>
              </w:tabs>
              <w:autoSpaceDE w:val="0"/>
              <w:autoSpaceDN w:val="0"/>
              <w:adjustRightInd w:val="0"/>
              <w:spacing w:line="260" w:lineRule="exact"/>
              <w:jc w:val="center"/>
              <w:rPr>
                <w:b/>
                <w:sz w:val="22"/>
                <w:szCs w:val="22"/>
              </w:rPr>
            </w:pPr>
            <w:r w:rsidRPr="00B96429">
              <w:rPr>
                <w:b/>
                <w:i/>
                <w:sz w:val="22"/>
                <w:szCs w:val="22"/>
              </w:rPr>
              <w:t>Hazard ratio</w:t>
            </w:r>
            <w:r w:rsidRPr="00B96429">
              <w:rPr>
                <w:bCs/>
                <w:sz w:val="22"/>
                <w:szCs w:val="22"/>
                <w:vertAlign w:val="superscript"/>
              </w:rPr>
              <w:t>†</w:t>
            </w:r>
          </w:p>
          <w:p w14:paraId="614483BB" w14:textId="77777777" w:rsidR="00215FAF" w:rsidRPr="00B96429" w:rsidRDefault="00215FAF" w:rsidP="00500D57">
            <w:pPr>
              <w:tabs>
                <w:tab w:val="left" w:pos="567"/>
              </w:tabs>
              <w:autoSpaceDE w:val="0"/>
              <w:autoSpaceDN w:val="0"/>
              <w:adjustRightInd w:val="0"/>
              <w:spacing w:line="260" w:lineRule="exact"/>
              <w:jc w:val="center"/>
              <w:rPr>
                <w:b/>
                <w:sz w:val="22"/>
                <w:szCs w:val="22"/>
              </w:rPr>
            </w:pPr>
            <w:r w:rsidRPr="00B96429">
              <w:rPr>
                <w:b/>
                <w:sz w:val="22"/>
                <w:szCs w:val="22"/>
              </w:rPr>
              <w:t>(95% CI)</w:t>
            </w:r>
          </w:p>
        </w:tc>
      </w:tr>
      <w:tr w:rsidR="00215FAF" w:rsidRPr="00B96429" w14:paraId="3D0237FA" w14:textId="77777777" w:rsidTr="00500D57">
        <w:tc>
          <w:tcPr>
            <w:tcW w:w="2144" w:type="dxa"/>
            <w:shd w:val="clear" w:color="auto" w:fill="auto"/>
          </w:tcPr>
          <w:p w14:paraId="3B43343B" w14:textId="77777777" w:rsidR="00215FAF" w:rsidRPr="00B96429" w:rsidRDefault="00215FAF" w:rsidP="00500D57">
            <w:pPr>
              <w:tabs>
                <w:tab w:val="left" w:pos="567"/>
              </w:tabs>
              <w:autoSpaceDE w:val="0"/>
              <w:autoSpaceDN w:val="0"/>
              <w:adjustRightInd w:val="0"/>
              <w:spacing w:line="260" w:lineRule="exact"/>
              <w:jc w:val="both"/>
              <w:rPr>
                <w:sz w:val="22"/>
                <w:szCs w:val="22"/>
              </w:rPr>
            </w:pPr>
            <w:r w:rsidRPr="00B96429">
              <w:rPr>
                <w:sz w:val="22"/>
                <w:szCs w:val="22"/>
              </w:rPr>
              <w:t>CPS&lt;10</w:t>
            </w:r>
          </w:p>
        </w:tc>
        <w:tc>
          <w:tcPr>
            <w:tcW w:w="2252" w:type="dxa"/>
            <w:shd w:val="clear" w:color="auto" w:fill="auto"/>
          </w:tcPr>
          <w:p w14:paraId="1C37901B" w14:textId="77777777" w:rsidR="00215FAF" w:rsidRPr="00B96429" w:rsidRDefault="00215FAF" w:rsidP="00500D57">
            <w:pPr>
              <w:tabs>
                <w:tab w:val="left" w:pos="567"/>
              </w:tabs>
              <w:autoSpaceDE w:val="0"/>
              <w:autoSpaceDN w:val="0"/>
              <w:adjustRightInd w:val="0"/>
              <w:spacing w:line="260" w:lineRule="exact"/>
              <w:jc w:val="center"/>
              <w:rPr>
                <w:sz w:val="22"/>
                <w:szCs w:val="22"/>
              </w:rPr>
            </w:pPr>
            <w:r w:rsidRPr="00B96429">
              <w:rPr>
                <w:sz w:val="22"/>
                <w:szCs w:val="22"/>
              </w:rPr>
              <w:t>140 (</w:t>
            </w:r>
            <w:r>
              <w:rPr>
                <w:sz w:val="22"/>
                <w:szCs w:val="22"/>
              </w:rPr>
              <w:t>75%</w:t>
            </w:r>
            <w:r w:rsidRPr="00B96429">
              <w:rPr>
                <w:sz w:val="22"/>
                <w:szCs w:val="22"/>
              </w:rPr>
              <w:t>)</w:t>
            </w:r>
          </w:p>
        </w:tc>
        <w:tc>
          <w:tcPr>
            <w:tcW w:w="2252" w:type="dxa"/>
            <w:shd w:val="clear" w:color="auto" w:fill="auto"/>
          </w:tcPr>
          <w:p w14:paraId="1AA01907" w14:textId="77777777" w:rsidR="00215FAF" w:rsidRPr="00B96429" w:rsidRDefault="00215FAF" w:rsidP="00500D57">
            <w:pPr>
              <w:tabs>
                <w:tab w:val="left" w:pos="567"/>
              </w:tabs>
              <w:autoSpaceDE w:val="0"/>
              <w:autoSpaceDN w:val="0"/>
              <w:adjustRightInd w:val="0"/>
              <w:spacing w:line="260" w:lineRule="exact"/>
              <w:jc w:val="center"/>
              <w:rPr>
                <w:sz w:val="22"/>
                <w:szCs w:val="22"/>
              </w:rPr>
            </w:pPr>
            <w:r w:rsidRPr="00B96429">
              <w:rPr>
                <w:sz w:val="22"/>
                <w:szCs w:val="22"/>
              </w:rPr>
              <w:t>144 (</w:t>
            </w:r>
            <w:r>
              <w:rPr>
                <w:sz w:val="22"/>
                <w:szCs w:val="22"/>
              </w:rPr>
              <w:t>82%</w:t>
            </w:r>
            <w:r w:rsidRPr="00B96429">
              <w:rPr>
                <w:sz w:val="22"/>
                <w:szCs w:val="22"/>
              </w:rPr>
              <w:t>)</w:t>
            </w:r>
          </w:p>
        </w:tc>
        <w:tc>
          <w:tcPr>
            <w:tcW w:w="2172" w:type="dxa"/>
            <w:shd w:val="clear" w:color="auto" w:fill="auto"/>
          </w:tcPr>
          <w:p w14:paraId="0AECE462" w14:textId="77777777" w:rsidR="00215FAF" w:rsidRPr="00B96429" w:rsidRDefault="00215FAF" w:rsidP="00500D57">
            <w:pPr>
              <w:tabs>
                <w:tab w:val="left" w:pos="567"/>
              </w:tabs>
              <w:autoSpaceDE w:val="0"/>
              <w:autoSpaceDN w:val="0"/>
              <w:adjustRightInd w:val="0"/>
              <w:spacing w:line="260" w:lineRule="exact"/>
              <w:jc w:val="center"/>
              <w:rPr>
                <w:sz w:val="22"/>
                <w:szCs w:val="22"/>
              </w:rPr>
            </w:pPr>
            <w:r w:rsidRPr="00B96429">
              <w:rPr>
                <w:sz w:val="22"/>
                <w:szCs w:val="22"/>
              </w:rPr>
              <w:t>0,75 (0,59; 0,95)</w:t>
            </w:r>
          </w:p>
        </w:tc>
      </w:tr>
      <w:tr w:rsidR="00215FAF" w:rsidRPr="00B96429" w14:paraId="613EC565" w14:textId="77777777" w:rsidTr="00500D57">
        <w:tc>
          <w:tcPr>
            <w:tcW w:w="2144" w:type="dxa"/>
            <w:tcBorders>
              <w:bottom w:val="single" w:sz="4" w:space="0" w:color="auto"/>
            </w:tcBorders>
            <w:shd w:val="clear" w:color="auto" w:fill="auto"/>
          </w:tcPr>
          <w:p w14:paraId="192A4A63" w14:textId="77777777" w:rsidR="00215FAF" w:rsidRPr="00B96429" w:rsidRDefault="00215FAF" w:rsidP="00500D57">
            <w:pPr>
              <w:tabs>
                <w:tab w:val="left" w:pos="567"/>
              </w:tabs>
              <w:autoSpaceDE w:val="0"/>
              <w:autoSpaceDN w:val="0"/>
              <w:adjustRightInd w:val="0"/>
              <w:spacing w:line="260" w:lineRule="exact"/>
              <w:jc w:val="both"/>
              <w:rPr>
                <w:sz w:val="22"/>
                <w:szCs w:val="22"/>
              </w:rPr>
            </w:pPr>
            <w:r w:rsidRPr="00B96429">
              <w:rPr>
                <w:sz w:val="22"/>
                <w:szCs w:val="22"/>
              </w:rPr>
              <w:t>CPS≥10</w:t>
            </w:r>
          </w:p>
        </w:tc>
        <w:tc>
          <w:tcPr>
            <w:tcW w:w="2252" w:type="dxa"/>
            <w:tcBorders>
              <w:bottom w:val="single" w:sz="4" w:space="0" w:color="auto"/>
            </w:tcBorders>
            <w:shd w:val="clear" w:color="auto" w:fill="auto"/>
          </w:tcPr>
          <w:p w14:paraId="06748645" w14:textId="77777777" w:rsidR="00215FAF" w:rsidRPr="00B96429" w:rsidRDefault="00215FAF" w:rsidP="00500D57">
            <w:pPr>
              <w:tabs>
                <w:tab w:val="left" w:pos="567"/>
              </w:tabs>
              <w:autoSpaceDE w:val="0"/>
              <w:autoSpaceDN w:val="0"/>
              <w:adjustRightInd w:val="0"/>
              <w:spacing w:line="260" w:lineRule="exact"/>
              <w:jc w:val="center"/>
              <w:rPr>
                <w:sz w:val="22"/>
                <w:szCs w:val="22"/>
              </w:rPr>
            </w:pPr>
            <w:r w:rsidRPr="00B96429">
              <w:rPr>
                <w:sz w:val="22"/>
                <w:szCs w:val="22"/>
              </w:rPr>
              <w:t>53 (</w:t>
            </w:r>
            <w:r>
              <w:rPr>
                <w:sz w:val="22"/>
                <w:szCs w:val="22"/>
              </w:rPr>
              <w:t>72%</w:t>
            </w:r>
            <w:r w:rsidRPr="00B96429">
              <w:rPr>
                <w:sz w:val="22"/>
                <w:szCs w:val="22"/>
              </w:rPr>
              <w:t>)</w:t>
            </w:r>
          </w:p>
        </w:tc>
        <w:tc>
          <w:tcPr>
            <w:tcW w:w="2252" w:type="dxa"/>
            <w:tcBorders>
              <w:bottom w:val="single" w:sz="4" w:space="0" w:color="auto"/>
            </w:tcBorders>
            <w:shd w:val="clear" w:color="auto" w:fill="auto"/>
          </w:tcPr>
          <w:p w14:paraId="3F4FB16D" w14:textId="77777777" w:rsidR="00215FAF" w:rsidRPr="00B96429" w:rsidRDefault="00215FAF" w:rsidP="00500D57">
            <w:pPr>
              <w:tabs>
                <w:tab w:val="left" w:pos="567"/>
              </w:tabs>
              <w:autoSpaceDE w:val="0"/>
              <w:autoSpaceDN w:val="0"/>
              <w:adjustRightInd w:val="0"/>
              <w:spacing w:line="260" w:lineRule="exact"/>
              <w:jc w:val="center"/>
              <w:rPr>
                <w:sz w:val="22"/>
                <w:szCs w:val="22"/>
              </w:rPr>
            </w:pPr>
            <w:r w:rsidRPr="00B96429">
              <w:rPr>
                <w:sz w:val="22"/>
                <w:szCs w:val="22"/>
              </w:rPr>
              <w:t>72 (</w:t>
            </w:r>
            <w:r>
              <w:rPr>
                <w:sz w:val="22"/>
                <w:szCs w:val="22"/>
              </w:rPr>
              <w:t>80%</w:t>
            </w:r>
            <w:r w:rsidRPr="00B96429">
              <w:rPr>
                <w:sz w:val="22"/>
                <w:szCs w:val="22"/>
              </w:rPr>
              <w:t>)</w:t>
            </w:r>
          </w:p>
        </w:tc>
        <w:tc>
          <w:tcPr>
            <w:tcW w:w="2172" w:type="dxa"/>
            <w:tcBorders>
              <w:bottom w:val="single" w:sz="4" w:space="0" w:color="auto"/>
            </w:tcBorders>
            <w:shd w:val="clear" w:color="auto" w:fill="auto"/>
          </w:tcPr>
          <w:p w14:paraId="6F566A74" w14:textId="77777777" w:rsidR="00215FAF" w:rsidRPr="00B96429" w:rsidRDefault="00215FAF" w:rsidP="00500D57">
            <w:pPr>
              <w:tabs>
                <w:tab w:val="left" w:pos="567"/>
              </w:tabs>
              <w:autoSpaceDE w:val="0"/>
              <w:autoSpaceDN w:val="0"/>
              <w:adjustRightInd w:val="0"/>
              <w:spacing w:line="260" w:lineRule="exact"/>
              <w:jc w:val="center"/>
              <w:rPr>
                <w:sz w:val="22"/>
                <w:szCs w:val="22"/>
              </w:rPr>
            </w:pPr>
            <w:r w:rsidRPr="00B96429">
              <w:rPr>
                <w:sz w:val="22"/>
                <w:szCs w:val="22"/>
              </w:rPr>
              <w:t>0,55 (0,37; 0,81)</w:t>
            </w:r>
          </w:p>
        </w:tc>
      </w:tr>
      <w:tr w:rsidR="00215FAF" w:rsidRPr="00B96429" w14:paraId="3DC3E15C" w14:textId="77777777" w:rsidTr="00500D57">
        <w:tc>
          <w:tcPr>
            <w:tcW w:w="8820" w:type="dxa"/>
            <w:gridSpan w:val="4"/>
            <w:tcBorders>
              <w:top w:val="single" w:sz="4" w:space="0" w:color="auto"/>
              <w:left w:val="nil"/>
              <w:bottom w:val="nil"/>
              <w:right w:val="nil"/>
            </w:tcBorders>
            <w:shd w:val="clear" w:color="auto" w:fill="auto"/>
          </w:tcPr>
          <w:p w14:paraId="4027AB34" w14:textId="77777777" w:rsidR="00215FAF" w:rsidRPr="00C62678" w:rsidRDefault="00215FAF" w:rsidP="00500D57">
            <w:pPr>
              <w:keepNext/>
              <w:keepLines/>
              <w:autoSpaceDE w:val="0"/>
              <w:autoSpaceDN w:val="0"/>
              <w:adjustRightInd w:val="0"/>
              <w:ind w:left="360" w:hanging="360"/>
              <w:jc w:val="both"/>
              <w:rPr>
                <w:bCs/>
                <w:sz w:val="18"/>
                <w:szCs w:val="18"/>
                <w:vertAlign w:val="superscript"/>
              </w:rPr>
            </w:pPr>
            <w:r w:rsidRPr="00C62678">
              <w:rPr>
                <w:bCs/>
                <w:sz w:val="18"/>
                <w:szCs w:val="18"/>
              </w:rPr>
              <w:t>*</w:t>
            </w:r>
            <w:r w:rsidRPr="00C62678">
              <w:rPr>
                <w:bCs/>
                <w:sz w:val="18"/>
                <w:szCs w:val="18"/>
                <w:vertAlign w:val="superscript"/>
              </w:rPr>
              <w:tab/>
            </w:r>
            <w:r w:rsidRPr="00C62678">
              <w:rPr>
                <w:bCs/>
                <w:sz w:val="18"/>
                <w:szCs w:val="18"/>
              </w:rPr>
              <w:t>Na osnovu završne analize</w:t>
            </w:r>
          </w:p>
          <w:p w14:paraId="4CDFB8DD" w14:textId="77777777" w:rsidR="00215FAF" w:rsidRPr="00B96429" w:rsidRDefault="00215FAF" w:rsidP="00500D57">
            <w:pPr>
              <w:keepNext/>
              <w:keepLines/>
              <w:autoSpaceDE w:val="0"/>
              <w:autoSpaceDN w:val="0"/>
              <w:adjustRightInd w:val="0"/>
              <w:ind w:left="360" w:hanging="360"/>
              <w:jc w:val="both"/>
              <w:rPr>
                <w:sz w:val="22"/>
                <w:szCs w:val="22"/>
              </w:rPr>
            </w:pPr>
            <w:r w:rsidRPr="00C62678">
              <w:rPr>
                <w:bCs/>
                <w:sz w:val="18"/>
                <w:szCs w:val="18"/>
                <w:vertAlign w:val="superscript"/>
              </w:rPr>
              <w:t xml:space="preserve">†  </w:t>
            </w:r>
            <w:r w:rsidRPr="00C62678">
              <w:rPr>
                <w:bCs/>
                <w:i/>
                <w:sz w:val="18"/>
                <w:szCs w:val="18"/>
              </w:rPr>
              <w:t>Hazard ratio</w:t>
            </w:r>
            <w:r w:rsidRPr="00C62678">
              <w:rPr>
                <w:bCs/>
                <w:sz w:val="18"/>
                <w:szCs w:val="18"/>
              </w:rPr>
              <w:t xml:space="preserve"> (pembrolizumab u poređenju sa hemioterapijom) na osnovu stratifikovanog </w:t>
            </w:r>
            <w:r w:rsidRPr="00C62678">
              <w:rPr>
                <w:bCs/>
                <w:i/>
                <w:sz w:val="18"/>
                <w:szCs w:val="18"/>
              </w:rPr>
              <w:t>Cox</w:t>
            </w:r>
            <w:r w:rsidRPr="00C62678">
              <w:rPr>
                <w:bCs/>
                <w:sz w:val="18"/>
                <w:szCs w:val="18"/>
              </w:rPr>
              <w:t xml:space="preserve">-ovog modela proporcionalnih hazarda </w:t>
            </w:r>
          </w:p>
        </w:tc>
      </w:tr>
    </w:tbl>
    <w:p w14:paraId="1EA94F8E" w14:textId="77777777" w:rsidR="00215FAF" w:rsidRPr="005A3511" w:rsidRDefault="00215FAF" w:rsidP="00215FAF">
      <w:pPr>
        <w:keepNext/>
        <w:tabs>
          <w:tab w:val="left" w:pos="284"/>
        </w:tabs>
        <w:autoSpaceDE w:val="0"/>
        <w:autoSpaceDN w:val="0"/>
        <w:adjustRightInd w:val="0"/>
        <w:jc w:val="both"/>
        <w:rPr>
          <w:bCs/>
          <w:sz w:val="22"/>
          <w:szCs w:val="22"/>
        </w:rPr>
      </w:pPr>
    </w:p>
    <w:p w14:paraId="605DB8DA" w14:textId="77777777" w:rsidR="00215FAF" w:rsidRPr="005A3511" w:rsidRDefault="00215FAF" w:rsidP="00215FAF">
      <w:pPr>
        <w:keepNext/>
        <w:tabs>
          <w:tab w:val="left" w:pos="284"/>
        </w:tabs>
        <w:autoSpaceDE w:val="0"/>
        <w:autoSpaceDN w:val="0"/>
        <w:adjustRightInd w:val="0"/>
        <w:jc w:val="both"/>
        <w:rPr>
          <w:bCs/>
          <w:sz w:val="22"/>
          <w:szCs w:val="22"/>
        </w:rPr>
      </w:pPr>
      <w:r w:rsidRPr="005A3511">
        <w:rPr>
          <w:bCs/>
          <w:sz w:val="22"/>
          <w:szCs w:val="22"/>
        </w:rPr>
        <w:t xml:space="preserve">Ishodi koje su prijavili pacijenti bili su procjenjivani na osnovu upitnika EORTC QLQ-C30 [Upitnik o kvalitetu života Evropske organizacije za istraživanje i liječenje karcinoma (engl. </w:t>
      </w:r>
      <w:r w:rsidRPr="00B15CEB">
        <w:rPr>
          <w:bCs/>
          <w:i/>
          <w:iCs/>
          <w:sz w:val="22"/>
          <w:szCs w:val="22"/>
        </w:rPr>
        <w:t>European Organization for Research and Treatment of Cancer Quality of Life Questionnaire</w:t>
      </w:r>
      <w:r w:rsidRPr="005A3511">
        <w:rPr>
          <w:bCs/>
          <w:sz w:val="22"/>
          <w:szCs w:val="22"/>
        </w:rPr>
        <w:t xml:space="preserve"> – Core 30, EORTC QLQ-C30)]. Kod pacijenata liječenih pembrolizumabom zabilježeno je produženo vrijeme do pogoršanja opšteg zdravstvenog statusa/kvaliteta života prema upitniku EORTC QLQ-C30 u poređenju sa pacijentima koji su primali hemioterapiju prema izboru istraživača (HR: 0,70; 95% CI: 0,55 - 0,90). Tokom 15 nedjelja praćenja pacijenti liječeni pembrolizumabom su imali stabilan opšti zdravstveni </w:t>
      </w:r>
      <w:r w:rsidRPr="005A3511">
        <w:rPr>
          <w:bCs/>
          <w:sz w:val="22"/>
          <w:szCs w:val="22"/>
        </w:rPr>
        <w:lastRenderedPageBreak/>
        <w:t>status/kvalitet života, dok su oni liječeni hemioterapijom po izboru istraživača imali pogoršanje opšteg zdravstvenog statusa/kvaliteta života. Ove rezultate treba tumačiti u kontekstu otvorenog dizajna ispitivanja i zbog toga ih treba razmatrati uz oprez.</w:t>
      </w:r>
    </w:p>
    <w:p w14:paraId="06895ADE" w14:textId="77777777" w:rsidR="00215FAF" w:rsidRPr="005A3511" w:rsidRDefault="00215FAF" w:rsidP="00215FAF">
      <w:pPr>
        <w:keepNext/>
        <w:tabs>
          <w:tab w:val="left" w:pos="284"/>
        </w:tabs>
        <w:autoSpaceDE w:val="0"/>
        <w:autoSpaceDN w:val="0"/>
        <w:adjustRightInd w:val="0"/>
        <w:jc w:val="both"/>
        <w:rPr>
          <w:bCs/>
          <w:sz w:val="22"/>
          <w:szCs w:val="22"/>
        </w:rPr>
      </w:pPr>
    </w:p>
    <w:p w14:paraId="5E6F97B1" w14:textId="77777777" w:rsidR="00215FAF" w:rsidRPr="00B15CEB" w:rsidRDefault="00215FAF" w:rsidP="00215FAF">
      <w:pPr>
        <w:keepNext/>
        <w:tabs>
          <w:tab w:val="left" w:pos="284"/>
        </w:tabs>
        <w:autoSpaceDE w:val="0"/>
        <w:autoSpaceDN w:val="0"/>
        <w:adjustRightInd w:val="0"/>
        <w:jc w:val="both"/>
        <w:rPr>
          <w:bCs/>
          <w:i/>
          <w:iCs/>
          <w:sz w:val="22"/>
          <w:szCs w:val="22"/>
          <w:u w:val="single"/>
        </w:rPr>
      </w:pPr>
      <w:r w:rsidRPr="00B15CEB">
        <w:rPr>
          <w:bCs/>
          <w:i/>
          <w:iCs/>
          <w:sz w:val="22"/>
          <w:szCs w:val="22"/>
          <w:u w:val="single"/>
        </w:rPr>
        <w:t>KEYNOTE-052: Otvorena studija kod pacijenata sa urotelijalnim karcinomom koji nijesu bili pogodni za hemioterapiju koja sadrži cisplatin</w:t>
      </w:r>
    </w:p>
    <w:p w14:paraId="7A1B3F1C" w14:textId="77777777" w:rsidR="00215FAF" w:rsidRPr="00A977BB" w:rsidRDefault="00215FAF" w:rsidP="00215FAF">
      <w:pPr>
        <w:keepNext/>
        <w:tabs>
          <w:tab w:val="left" w:pos="284"/>
        </w:tabs>
        <w:autoSpaceDE w:val="0"/>
        <w:autoSpaceDN w:val="0"/>
        <w:adjustRightInd w:val="0"/>
        <w:jc w:val="both"/>
        <w:rPr>
          <w:bCs/>
          <w:sz w:val="22"/>
          <w:szCs w:val="22"/>
          <w:lang w:val="it-IT"/>
        </w:rPr>
      </w:pPr>
      <w:r w:rsidRPr="005A3511">
        <w:rPr>
          <w:bCs/>
          <w:sz w:val="22"/>
          <w:szCs w:val="22"/>
        </w:rPr>
        <w:t xml:space="preserve">Bezbjednost i efikasnost pembrolizumaba ispitivane su u studiji KEYNOTE-052, multicentričnom, otvorenom ispitivanju liječenja lokalno uznapredovalog ili metastatskog urotelijalnog karcinoma kod pacijenata koji nijesu bili pogodni za hemioterapiju koja sadrži cisplatin. Pacijenti su primali pembrolizumab u dozi od 200 mg svake 3 nedjelje do pojave neprihvatljive toksičnosti ili progresije bolesti. Liječenje je moglo da se nastavi i nakon progresije bolesti ako je pacijent bio klinički stabilan i ako je prema ocjeni istraživača ostvarena klinička korist. </w:t>
      </w:r>
      <w:r w:rsidRPr="00A977BB">
        <w:rPr>
          <w:bCs/>
          <w:sz w:val="22"/>
          <w:szCs w:val="22"/>
          <w:lang w:val="it-IT"/>
        </w:rPr>
        <w:t>Pacijenti bez progresije bolesti su mogli da primaju terapiju do najviše 24 mjeseca. U ispitivanje nijesu bili uključeni pacijenti sa autoimunom bolešću ili medicinskim stanjem koje je zahtijevalo imunosupresiju. Procjena statusa tumora vršena je 9 nedjelja nakon prve doze, zatim svakih 6 nedjelja tokom prvih godinu dana, a nakon toga svakih 12 nedjelja.</w:t>
      </w:r>
    </w:p>
    <w:p w14:paraId="0250FEE6" w14:textId="77777777" w:rsidR="00215FAF" w:rsidRPr="00A977BB" w:rsidRDefault="00215FAF" w:rsidP="00215FAF">
      <w:pPr>
        <w:keepNext/>
        <w:tabs>
          <w:tab w:val="left" w:pos="284"/>
        </w:tabs>
        <w:autoSpaceDE w:val="0"/>
        <w:autoSpaceDN w:val="0"/>
        <w:adjustRightInd w:val="0"/>
        <w:jc w:val="both"/>
        <w:rPr>
          <w:bCs/>
          <w:sz w:val="22"/>
          <w:szCs w:val="22"/>
          <w:lang w:val="it-IT"/>
        </w:rPr>
      </w:pPr>
    </w:p>
    <w:p w14:paraId="784F7C6B" w14:textId="77777777" w:rsidR="00215FAF" w:rsidRPr="00A977BB" w:rsidRDefault="00215FAF" w:rsidP="0092413D">
      <w:pPr>
        <w:tabs>
          <w:tab w:val="left" w:pos="284"/>
        </w:tabs>
        <w:autoSpaceDE w:val="0"/>
        <w:autoSpaceDN w:val="0"/>
        <w:adjustRightInd w:val="0"/>
        <w:jc w:val="both"/>
        <w:rPr>
          <w:bCs/>
          <w:sz w:val="22"/>
          <w:szCs w:val="22"/>
          <w:lang w:val="it-IT"/>
        </w:rPr>
      </w:pPr>
      <w:r w:rsidRPr="00A977BB">
        <w:rPr>
          <w:bCs/>
          <w:sz w:val="22"/>
          <w:szCs w:val="22"/>
          <w:lang w:val="it-IT"/>
        </w:rPr>
        <w:t>Početne karakteristike 370 pacijenata sa urotelijalnim karcinomom koji nijesu bili pogodni za liječenje hemioterapijom koja sadrži cisplatin bile su: medijana starosnog doba 74 godine (82% bilo je starosti od 65 ili više godina); 77% muškaraca; 89% bijelaca i 7% Azijata. Osamdeset osam procenata (88%) pacijenata je imalo bolest M1, a 12% bolest M0. Osamdeset pet procenata (85%) pacijenata je imalo visceralne metastaze, uključujući 21% sa metastazama na jetri. Razlozi zbog kojih pacijenti nijesu bili pogodni za liječenje cisplatinom uključivali su: početni klirens kreatinina &lt;60 mL/min (50%), funkcionalni ECOG status 2 (32%), funkcionalni ECOG status 2 i početni klirens kreatinina &lt;60 ml/min (9%) i ostalo (srčana insuficijencija stadijuma III, periferna neuropatija 2. ili višeg stepena i gubitak sluha 2. ili višeg stepena; 9%). Devedeset procenata (90%) pacijenata prethodno nije bilo liječeno, i 10% je prethodno primilo adjuvantnu ili neoadjuvantnu hemioterapiju zasnovanu na platini. Osamdeset jedan procenata (81%) pacijenata je imao primarni tumor u donjem dijelu mokraćnog sistema, i 19% u gornjem dijelu mokraćnog sistema.</w:t>
      </w:r>
    </w:p>
    <w:p w14:paraId="1C64FDED" w14:textId="77777777" w:rsidR="00215FAF" w:rsidRPr="00A977BB" w:rsidRDefault="00215FAF" w:rsidP="0092413D">
      <w:pPr>
        <w:tabs>
          <w:tab w:val="left" w:pos="284"/>
        </w:tabs>
        <w:autoSpaceDE w:val="0"/>
        <w:autoSpaceDN w:val="0"/>
        <w:adjustRightInd w:val="0"/>
        <w:jc w:val="both"/>
        <w:rPr>
          <w:bCs/>
          <w:sz w:val="22"/>
          <w:szCs w:val="22"/>
          <w:lang w:val="it-IT"/>
        </w:rPr>
      </w:pPr>
    </w:p>
    <w:p w14:paraId="696E2A9D" w14:textId="2BCE3C52" w:rsidR="00215FAF" w:rsidRPr="00A977BB" w:rsidRDefault="00215FAF" w:rsidP="0092413D">
      <w:pPr>
        <w:tabs>
          <w:tab w:val="left" w:pos="284"/>
        </w:tabs>
        <w:autoSpaceDE w:val="0"/>
        <w:autoSpaceDN w:val="0"/>
        <w:adjustRightInd w:val="0"/>
        <w:jc w:val="both"/>
        <w:rPr>
          <w:bCs/>
          <w:sz w:val="22"/>
          <w:szCs w:val="22"/>
          <w:lang w:val="it-IT"/>
        </w:rPr>
      </w:pPr>
      <w:r w:rsidRPr="00A977BB">
        <w:rPr>
          <w:bCs/>
          <w:sz w:val="22"/>
          <w:szCs w:val="22"/>
          <w:lang w:val="it-IT"/>
        </w:rPr>
        <w:t xml:space="preserve">Glavni parametar efikasnosti bio je ORR prema procjeni BICR na osnovu RECIST 1.1. Sekundarni parametri efikasnosti bili su trajanje odgovora, PFS i OS. Tabela </w:t>
      </w:r>
      <w:r w:rsidR="00756349" w:rsidRPr="00A977BB">
        <w:rPr>
          <w:bCs/>
          <w:sz w:val="22"/>
          <w:szCs w:val="22"/>
          <w:lang w:val="it-IT"/>
        </w:rPr>
        <w:t xml:space="preserve">26 </w:t>
      </w:r>
      <w:r w:rsidRPr="00A977BB">
        <w:rPr>
          <w:bCs/>
          <w:sz w:val="22"/>
          <w:szCs w:val="22"/>
          <w:lang w:val="it-IT"/>
        </w:rPr>
        <w:t>sažeto prikazuje ključne parametre efikasnosti za ispitivanu populaciju u finalnoj analizi na osnovu medijane praćenja od 11,4 mjeseci za sve pacijente (raspon: 0,1; 41,2 mjeseci).</w:t>
      </w:r>
    </w:p>
    <w:p w14:paraId="4265A7BF" w14:textId="77777777" w:rsidR="00215FAF" w:rsidRPr="00A977BB" w:rsidRDefault="00215FAF" w:rsidP="0092413D">
      <w:pPr>
        <w:tabs>
          <w:tab w:val="left" w:pos="284"/>
        </w:tabs>
        <w:autoSpaceDE w:val="0"/>
        <w:autoSpaceDN w:val="0"/>
        <w:adjustRightInd w:val="0"/>
        <w:jc w:val="both"/>
        <w:rPr>
          <w:bCs/>
          <w:sz w:val="22"/>
          <w:szCs w:val="22"/>
          <w:lang w:val="it-IT"/>
        </w:rPr>
      </w:pPr>
    </w:p>
    <w:p w14:paraId="50E114A4" w14:textId="21ECEFEE" w:rsidR="00215FAF" w:rsidRPr="00A977BB" w:rsidRDefault="00215FAF" w:rsidP="0092413D">
      <w:pPr>
        <w:widowControl w:val="0"/>
        <w:tabs>
          <w:tab w:val="left" w:pos="284"/>
        </w:tabs>
        <w:autoSpaceDE w:val="0"/>
        <w:autoSpaceDN w:val="0"/>
        <w:adjustRightInd w:val="0"/>
        <w:jc w:val="both"/>
        <w:rPr>
          <w:b/>
          <w:sz w:val="22"/>
          <w:szCs w:val="22"/>
          <w:lang w:val="it-IT"/>
        </w:rPr>
      </w:pPr>
      <w:r w:rsidRPr="00A977BB">
        <w:rPr>
          <w:b/>
          <w:sz w:val="22"/>
          <w:szCs w:val="22"/>
          <w:lang w:val="it-IT"/>
        </w:rPr>
        <w:t xml:space="preserve">Tabela </w:t>
      </w:r>
      <w:r w:rsidR="00756349" w:rsidRPr="00A977BB">
        <w:rPr>
          <w:b/>
          <w:sz w:val="22"/>
          <w:szCs w:val="22"/>
          <w:lang w:val="it-IT"/>
        </w:rPr>
        <w:t>26</w:t>
      </w:r>
      <w:r w:rsidRPr="00A977BB">
        <w:rPr>
          <w:b/>
          <w:sz w:val="22"/>
          <w:szCs w:val="22"/>
          <w:lang w:val="it-IT"/>
        </w:rPr>
        <w:t>: Odgovor na pembrolizumab u dozi od 200 mg svake 3 nedelje kod pacijenata sa urotelijalnim karcinomom koji nijesu bili pogodni za hemioterapiju koja sadrži cisplatin u ispitivanju KEYNOTE-052</w:t>
      </w:r>
    </w:p>
    <w:p w14:paraId="65E1B1A4" w14:textId="77777777" w:rsidR="00215FAF" w:rsidRPr="00A977BB" w:rsidRDefault="00215FAF" w:rsidP="0092413D">
      <w:pPr>
        <w:widowControl w:val="0"/>
        <w:tabs>
          <w:tab w:val="left" w:pos="284"/>
        </w:tabs>
        <w:autoSpaceDE w:val="0"/>
        <w:autoSpaceDN w:val="0"/>
        <w:adjustRightInd w:val="0"/>
        <w:jc w:val="both"/>
        <w:rPr>
          <w:bCs/>
          <w:sz w:val="22"/>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9"/>
        <w:gridCol w:w="2906"/>
      </w:tblGrid>
      <w:tr w:rsidR="00215FAF" w:rsidRPr="00B96429" w14:paraId="6F473B4C" w14:textId="77777777" w:rsidTr="0092413D">
        <w:tc>
          <w:tcPr>
            <w:tcW w:w="3399" w:type="pct"/>
            <w:shd w:val="clear" w:color="auto" w:fill="auto"/>
          </w:tcPr>
          <w:p w14:paraId="1E68C728" w14:textId="77777777" w:rsidR="00215FAF" w:rsidRPr="00B96429" w:rsidRDefault="00215FAF" w:rsidP="0092413D">
            <w:pPr>
              <w:widowControl w:val="0"/>
              <w:jc w:val="both"/>
              <w:rPr>
                <w:b/>
                <w:sz w:val="22"/>
                <w:szCs w:val="22"/>
              </w:rPr>
            </w:pPr>
            <w:r w:rsidRPr="00B96429">
              <w:rPr>
                <w:b/>
                <w:sz w:val="22"/>
                <w:szCs w:val="22"/>
              </w:rPr>
              <w:t>Parametar efikasnosti</w:t>
            </w:r>
          </w:p>
        </w:tc>
        <w:tc>
          <w:tcPr>
            <w:tcW w:w="1601" w:type="pct"/>
            <w:shd w:val="clear" w:color="auto" w:fill="auto"/>
          </w:tcPr>
          <w:p w14:paraId="34AD168F" w14:textId="77777777" w:rsidR="00215FAF" w:rsidRPr="00B96429" w:rsidRDefault="00215FAF" w:rsidP="0092413D">
            <w:pPr>
              <w:widowControl w:val="0"/>
              <w:jc w:val="center"/>
              <w:rPr>
                <w:sz w:val="22"/>
                <w:szCs w:val="22"/>
              </w:rPr>
            </w:pPr>
            <w:r w:rsidRPr="00B96429">
              <w:rPr>
                <w:b/>
                <w:sz w:val="22"/>
                <w:szCs w:val="22"/>
              </w:rPr>
              <w:t>n=370</w:t>
            </w:r>
          </w:p>
        </w:tc>
      </w:tr>
      <w:tr w:rsidR="00215FAF" w:rsidRPr="00B96429" w14:paraId="60DF4BE6" w14:textId="77777777" w:rsidTr="0092413D">
        <w:tc>
          <w:tcPr>
            <w:tcW w:w="3399" w:type="pct"/>
            <w:shd w:val="clear" w:color="auto" w:fill="auto"/>
          </w:tcPr>
          <w:p w14:paraId="1ABABA2A" w14:textId="77777777" w:rsidR="00215FAF" w:rsidRPr="00B96429" w:rsidRDefault="00215FAF" w:rsidP="0092413D">
            <w:pPr>
              <w:widowControl w:val="0"/>
              <w:jc w:val="both"/>
              <w:rPr>
                <w:b/>
                <w:sz w:val="22"/>
                <w:szCs w:val="22"/>
              </w:rPr>
            </w:pPr>
            <w:r w:rsidRPr="00B96429">
              <w:rPr>
                <w:b/>
                <w:bCs/>
                <w:sz w:val="22"/>
                <w:szCs w:val="22"/>
              </w:rPr>
              <w:t>Stopa objektivnog odgovora</w:t>
            </w:r>
            <w:r w:rsidRPr="00B96429">
              <w:rPr>
                <w:bCs/>
                <w:sz w:val="22"/>
                <w:szCs w:val="22"/>
              </w:rPr>
              <w:t>*</w:t>
            </w:r>
          </w:p>
        </w:tc>
        <w:tc>
          <w:tcPr>
            <w:tcW w:w="1601" w:type="pct"/>
            <w:shd w:val="clear" w:color="auto" w:fill="auto"/>
          </w:tcPr>
          <w:p w14:paraId="088491F0" w14:textId="77777777" w:rsidR="00215FAF" w:rsidRPr="00B96429" w:rsidRDefault="00215FAF" w:rsidP="0092413D">
            <w:pPr>
              <w:widowControl w:val="0"/>
              <w:jc w:val="both"/>
              <w:rPr>
                <w:sz w:val="22"/>
                <w:szCs w:val="22"/>
              </w:rPr>
            </w:pPr>
          </w:p>
        </w:tc>
      </w:tr>
      <w:tr w:rsidR="00215FAF" w:rsidRPr="00B96429" w14:paraId="6A579215" w14:textId="77777777" w:rsidTr="0092413D">
        <w:tc>
          <w:tcPr>
            <w:tcW w:w="3399" w:type="pct"/>
            <w:shd w:val="clear" w:color="auto" w:fill="auto"/>
          </w:tcPr>
          <w:p w14:paraId="716F9ABB" w14:textId="77777777" w:rsidR="00215FAF" w:rsidRPr="00B96429" w:rsidRDefault="00215FAF" w:rsidP="0092413D">
            <w:pPr>
              <w:widowControl w:val="0"/>
              <w:ind w:left="180"/>
              <w:jc w:val="both"/>
              <w:rPr>
                <w:sz w:val="22"/>
                <w:szCs w:val="22"/>
              </w:rPr>
            </w:pPr>
            <w:r w:rsidRPr="00B96429">
              <w:rPr>
                <w:bCs/>
                <w:sz w:val="22"/>
                <w:szCs w:val="22"/>
              </w:rPr>
              <w:t>ORR %, (95% CI)</w:t>
            </w:r>
          </w:p>
        </w:tc>
        <w:tc>
          <w:tcPr>
            <w:tcW w:w="1601" w:type="pct"/>
            <w:shd w:val="clear" w:color="auto" w:fill="auto"/>
          </w:tcPr>
          <w:p w14:paraId="618FF284" w14:textId="77777777" w:rsidR="00215FAF" w:rsidRPr="00B96429" w:rsidRDefault="00215FAF" w:rsidP="0092413D">
            <w:pPr>
              <w:widowControl w:val="0"/>
              <w:jc w:val="center"/>
              <w:rPr>
                <w:sz w:val="22"/>
                <w:szCs w:val="22"/>
              </w:rPr>
            </w:pPr>
            <w:r w:rsidRPr="00B96429">
              <w:rPr>
                <w:bCs/>
                <w:sz w:val="22"/>
                <w:szCs w:val="22"/>
              </w:rPr>
              <w:t>29% (24, 34)</w:t>
            </w:r>
          </w:p>
        </w:tc>
      </w:tr>
      <w:tr w:rsidR="00215FAF" w:rsidRPr="00B96429" w14:paraId="2074DF9A" w14:textId="77777777" w:rsidTr="0092413D">
        <w:tc>
          <w:tcPr>
            <w:tcW w:w="3399" w:type="pct"/>
            <w:shd w:val="clear" w:color="auto" w:fill="auto"/>
          </w:tcPr>
          <w:p w14:paraId="3C8C318E" w14:textId="77777777" w:rsidR="00215FAF" w:rsidRPr="00B96429" w:rsidRDefault="00215FAF" w:rsidP="0092413D">
            <w:pPr>
              <w:widowControl w:val="0"/>
              <w:ind w:left="180"/>
              <w:jc w:val="both"/>
              <w:rPr>
                <w:bCs/>
                <w:sz w:val="22"/>
                <w:szCs w:val="22"/>
              </w:rPr>
            </w:pPr>
            <w:r w:rsidRPr="00B96429">
              <w:rPr>
                <w:bCs/>
                <w:sz w:val="22"/>
                <w:szCs w:val="22"/>
              </w:rPr>
              <w:t>Stopa kontrole bolesti</w:t>
            </w:r>
            <w:r w:rsidRPr="00B96429">
              <w:rPr>
                <w:bCs/>
                <w:sz w:val="22"/>
                <w:szCs w:val="22"/>
                <w:vertAlign w:val="superscript"/>
              </w:rPr>
              <w:t>†</w:t>
            </w:r>
          </w:p>
        </w:tc>
        <w:tc>
          <w:tcPr>
            <w:tcW w:w="1601" w:type="pct"/>
            <w:shd w:val="clear" w:color="auto" w:fill="auto"/>
          </w:tcPr>
          <w:p w14:paraId="6955ED13" w14:textId="77777777" w:rsidR="00215FAF" w:rsidRPr="00B96429" w:rsidRDefault="00215FAF" w:rsidP="0092413D">
            <w:pPr>
              <w:widowControl w:val="0"/>
              <w:jc w:val="center"/>
              <w:rPr>
                <w:bCs/>
                <w:sz w:val="22"/>
                <w:szCs w:val="22"/>
              </w:rPr>
            </w:pPr>
            <w:r w:rsidRPr="00B96429">
              <w:rPr>
                <w:bCs/>
                <w:sz w:val="22"/>
                <w:szCs w:val="22"/>
              </w:rPr>
              <w:t>47%</w:t>
            </w:r>
          </w:p>
        </w:tc>
      </w:tr>
      <w:tr w:rsidR="00215FAF" w:rsidRPr="00B96429" w14:paraId="773AAC0B" w14:textId="77777777" w:rsidTr="0092413D">
        <w:tc>
          <w:tcPr>
            <w:tcW w:w="3399" w:type="pct"/>
            <w:shd w:val="clear" w:color="auto" w:fill="auto"/>
          </w:tcPr>
          <w:p w14:paraId="3EB2C76D" w14:textId="77777777" w:rsidR="00215FAF" w:rsidRPr="00B96429" w:rsidRDefault="00215FAF" w:rsidP="0092413D">
            <w:pPr>
              <w:widowControl w:val="0"/>
              <w:ind w:left="374"/>
              <w:jc w:val="both"/>
              <w:rPr>
                <w:bCs/>
                <w:sz w:val="22"/>
                <w:szCs w:val="22"/>
              </w:rPr>
            </w:pPr>
            <w:r w:rsidRPr="00B96429">
              <w:rPr>
                <w:bCs/>
                <w:sz w:val="22"/>
                <w:szCs w:val="22"/>
              </w:rPr>
              <w:t>Kompletan odgovor</w:t>
            </w:r>
          </w:p>
        </w:tc>
        <w:tc>
          <w:tcPr>
            <w:tcW w:w="1601" w:type="pct"/>
            <w:shd w:val="clear" w:color="auto" w:fill="auto"/>
          </w:tcPr>
          <w:p w14:paraId="6B996814" w14:textId="77777777" w:rsidR="00215FAF" w:rsidRPr="00B96429" w:rsidRDefault="00215FAF" w:rsidP="0092413D">
            <w:pPr>
              <w:widowControl w:val="0"/>
              <w:jc w:val="center"/>
              <w:rPr>
                <w:bCs/>
                <w:sz w:val="22"/>
                <w:szCs w:val="22"/>
              </w:rPr>
            </w:pPr>
            <w:r w:rsidRPr="00B96429">
              <w:rPr>
                <w:bCs/>
                <w:sz w:val="22"/>
                <w:szCs w:val="22"/>
              </w:rPr>
              <w:t>9%</w:t>
            </w:r>
          </w:p>
        </w:tc>
      </w:tr>
      <w:tr w:rsidR="00215FAF" w:rsidRPr="00B96429" w14:paraId="553F807E" w14:textId="77777777" w:rsidTr="0092413D">
        <w:tc>
          <w:tcPr>
            <w:tcW w:w="3399" w:type="pct"/>
            <w:shd w:val="clear" w:color="auto" w:fill="auto"/>
          </w:tcPr>
          <w:p w14:paraId="20E707AD" w14:textId="77777777" w:rsidR="00215FAF" w:rsidRPr="00B96429" w:rsidRDefault="00215FAF" w:rsidP="0092413D">
            <w:pPr>
              <w:widowControl w:val="0"/>
              <w:ind w:left="374"/>
              <w:jc w:val="both"/>
              <w:rPr>
                <w:bCs/>
                <w:sz w:val="22"/>
                <w:szCs w:val="22"/>
              </w:rPr>
            </w:pPr>
            <w:r w:rsidRPr="00B96429">
              <w:rPr>
                <w:bCs/>
                <w:sz w:val="22"/>
                <w:szCs w:val="22"/>
              </w:rPr>
              <w:t>Djelimičan odgovor</w:t>
            </w:r>
          </w:p>
        </w:tc>
        <w:tc>
          <w:tcPr>
            <w:tcW w:w="1601" w:type="pct"/>
            <w:shd w:val="clear" w:color="auto" w:fill="auto"/>
          </w:tcPr>
          <w:p w14:paraId="5A1E3E0E" w14:textId="77777777" w:rsidR="00215FAF" w:rsidRPr="00B96429" w:rsidRDefault="00215FAF" w:rsidP="0092413D">
            <w:pPr>
              <w:widowControl w:val="0"/>
              <w:jc w:val="center"/>
              <w:rPr>
                <w:bCs/>
                <w:sz w:val="22"/>
                <w:szCs w:val="22"/>
              </w:rPr>
            </w:pPr>
            <w:r w:rsidRPr="00B96429">
              <w:rPr>
                <w:bCs/>
                <w:sz w:val="22"/>
                <w:szCs w:val="22"/>
              </w:rPr>
              <w:t>20%</w:t>
            </w:r>
          </w:p>
        </w:tc>
      </w:tr>
      <w:tr w:rsidR="00215FAF" w:rsidRPr="00B96429" w14:paraId="2B5664B6" w14:textId="77777777" w:rsidTr="0092413D">
        <w:tc>
          <w:tcPr>
            <w:tcW w:w="3399" w:type="pct"/>
            <w:shd w:val="clear" w:color="auto" w:fill="auto"/>
          </w:tcPr>
          <w:p w14:paraId="003140B6" w14:textId="77777777" w:rsidR="00215FAF" w:rsidRPr="00B96429" w:rsidRDefault="00215FAF" w:rsidP="0092413D">
            <w:pPr>
              <w:widowControl w:val="0"/>
              <w:ind w:left="374"/>
              <w:jc w:val="both"/>
              <w:rPr>
                <w:b/>
                <w:bCs/>
                <w:sz w:val="22"/>
                <w:szCs w:val="22"/>
              </w:rPr>
            </w:pPr>
            <w:r w:rsidRPr="00B96429">
              <w:rPr>
                <w:bCs/>
                <w:sz w:val="22"/>
                <w:szCs w:val="22"/>
              </w:rPr>
              <w:t>Stabilna bolest</w:t>
            </w:r>
          </w:p>
        </w:tc>
        <w:tc>
          <w:tcPr>
            <w:tcW w:w="1601" w:type="pct"/>
            <w:shd w:val="clear" w:color="auto" w:fill="auto"/>
          </w:tcPr>
          <w:p w14:paraId="7C8C3EE9" w14:textId="77777777" w:rsidR="00215FAF" w:rsidRPr="00B96429" w:rsidRDefault="00215FAF" w:rsidP="0092413D">
            <w:pPr>
              <w:widowControl w:val="0"/>
              <w:jc w:val="center"/>
              <w:rPr>
                <w:bCs/>
                <w:sz w:val="22"/>
                <w:szCs w:val="22"/>
              </w:rPr>
            </w:pPr>
            <w:r w:rsidRPr="00B96429">
              <w:rPr>
                <w:bCs/>
                <w:sz w:val="22"/>
                <w:szCs w:val="22"/>
              </w:rPr>
              <w:t>18%</w:t>
            </w:r>
          </w:p>
        </w:tc>
      </w:tr>
      <w:tr w:rsidR="00215FAF" w:rsidRPr="00B96429" w14:paraId="72AD0BE3" w14:textId="77777777" w:rsidTr="0092413D">
        <w:tc>
          <w:tcPr>
            <w:tcW w:w="3399" w:type="pct"/>
            <w:shd w:val="clear" w:color="auto" w:fill="auto"/>
          </w:tcPr>
          <w:p w14:paraId="2C6269EB" w14:textId="77777777" w:rsidR="00215FAF" w:rsidRPr="00B96429" w:rsidRDefault="00215FAF" w:rsidP="0092413D">
            <w:pPr>
              <w:widowControl w:val="0"/>
              <w:jc w:val="both"/>
              <w:rPr>
                <w:b/>
                <w:sz w:val="22"/>
                <w:szCs w:val="22"/>
              </w:rPr>
            </w:pPr>
            <w:r w:rsidRPr="00B96429">
              <w:rPr>
                <w:b/>
                <w:bCs/>
                <w:sz w:val="22"/>
                <w:szCs w:val="22"/>
              </w:rPr>
              <w:t>Trajanje odgovora</w:t>
            </w:r>
          </w:p>
        </w:tc>
        <w:tc>
          <w:tcPr>
            <w:tcW w:w="1601" w:type="pct"/>
            <w:shd w:val="clear" w:color="auto" w:fill="auto"/>
          </w:tcPr>
          <w:p w14:paraId="56862101" w14:textId="77777777" w:rsidR="00215FAF" w:rsidRPr="00B96429" w:rsidRDefault="00215FAF" w:rsidP="0092413D">
            <w:pPr>
              <w:widowControl w:val="0"/>
              <w:jc w:val="both"/>
              <w:rPr>
                <w:sz w:val="22"/>
                <w:szCs w:val="22"/>
              </w:rPr>
            </w:pPr>
          </w:p>
        </w:tc>
      </w:tr>
      <w:tr w:rsidR="00215FAF" w:rsidRPr="00B96429" w14:paraId="61ADF52C" w14:textId="77777777" w:rsidTr="0092413D">
        <w:tc>
          <w:tcPr>
            <w:tcW w:w="3399" w:type="pct"/>
            <w:shd w:val="clear" w:color="auto" w:fill="auto"/>
          </w:tcPr>
          <w:p w14:paraId="73ADEC36" w14:textId="77777777" w:rsidR="00215FAF" w:rsidRPr="00B96429" w:rsidRDefault="00215FAF" w:rsidP="0092413D">
            <w:pPr>
              <w:widowControl w:val="0"/>
              <w:ind w:left="374"/>
              <w:jc w:val="both"/>
              <w:rPr>
                <w:bCs/>
                <w:sz w:val="22"/>
                <w:szCs w:val="22"/>
              </w:rPr>
            </w:pPr>
            <w:r w:rsidRPr="00B96429">
              <w:rPr>
                <w:bCs/>
                <w:sz w:val="22"/>
                <w:szCs w:val="22"/>
              </w:rPr>
              <w:t>Medijana u mjesecima (raspon)</w:t>
            </w:r>
          </w:p>
        </w:tc>
        <w:tc>
          <w:tcPr>
            <w:tcW w:w="1601" w:type="pct"/>
            <w:shd w:val="clear" w:color="auto" w:fill="auto"/>
          </w:tcPr>
          <w:p w14:paraId="724BD16B" w14:textId="77777777" w:rsidR="00215FAF" w:rsidRPr="00B96429" w:rsidRDefault="00215FAF" w:rsidP="0092413D">
            <w:pPr>
              <w:widowControl w:val="0"/>
              <w:jc w:val="center"/>
              <w:rPr>
                <w:bCs/>
                <w:sz w:val="22"/>
                <w:szCs w:val="22"/>
              </w:rPr>
            </w:pPr>
            <w:r w:rsidRPr="00B96429">
              <w:rPr>
                <w:bCs/>
                <w:sz w:val="22"/>
                <w:szCs w:val="22"/>
              </w:rPr>
              <w:t>30,1 (1,4+; 35,9+)</w:t>
            </w:r>
          </w:p>
        </w:tc>
      </w:tr>
      <w:tr w:rsidR="00215FAF" w:rsidRPr="00B96429" w14:paraId="232D896E" w14:textId="77777777" w:rsidTr="0092413D">
        <w:tc>
          <w:tcPr>
            <w:tcW w:w="3399" w:type="pct"/>
            <w:shd w:val="clear" w:color="auto" w:fill="auto"/>
          </w:tcPr>
          <w:p w14:paraId="69A38A33" w14:textId="77777777" w:rsidR="00215FAF" w:rsidRPr="00B96429" w:rsidRDefault="00215FAF" w:rsidP="0092413D">
            <w:pPr>
              <w:widowControl w:val="0"/>
              <w:ind w:left="374"/>
              <w:jc w:val="both"/>
              <w:rPr>
                <w:bCs/>
                <w:sz w:val="22"/>
                <w:szCs w:val="22"/>
              </w:rPr>
            </w:pPr>
            <w:r w:rsidRPr="00B96429">
              <w:rPr>
                <w:bCs/>
                <w:sz w:val="22"/>
                <w:szCs w:val="22"/>
              </w:rPr>
              <w:t>% sa trajanjem ≥ 6-mjeseci</w:t>
            </w:r>
          </w:p>
        </w:tc>
        <w:tc>
          <w:tcPr>
            <w:tcW w:w="1601" w:type="pct"/>
            <w:shd w:val="clear" w:color="auto" w:fill="auto"/>
          </w:tcPr>
          <w:p w14:paraId="41F9B1FA" w14:textId="77777777" w:rsidR="00215FAF" w:rsidRPr="00B96429" w:rsidRDefault="00215FAF" w:rsidP="0092413D">
            <w:pPr>
              <w:widowControl w:val="0"/>
              <w:jc w:val="center"/>
              <w:rPr>
                <w:bCs/>
                <w:sz w:val="22"/>
                <w:szCs w:val="22"/>
              </w:rPr>
            </w:pPr>
            <w:r w:rsidRPr="00B96429">
              <w:rPr>
                <w:bCs/>
                <w:sz w:val="22"/>
                <w:szCs w:val="22"/>
              </w:rPr>
              <w:t>81%</w:t>
            </w:r>
            <w:r w:rsidRPr="00B96429">
              <w:rPr>
                <w:bCs/>
                <w:sz w:val="22"/>
                <w:szCs w:val="22"/>
                <w:vertAlign w:val="superscript"/>
              </w:rPr>
              <w:t>‡</w:t>
            </w:r>
          </w:p>
        </w:tc>
      </w:tr>
      <w:tr w:rsidR="00215FAF" w:rsidRPr="00B96429" w14:paraId="0D0BC128" w14:textId="77777777" w:rsidTr="0092413D">
        <w:tc>
          <w:tcPr>
            <w:tcW w:w="3399" w:type="pct"/>
            <w:shd w:val="clear" w:color="auto" w:fill="auto"/>
          </w:tcPr>
          <w:p w14:paraId="24FE10FD" w14:textId="77777777" w:rsidR="00215FAF" w:rsidRPr="00B96429" w:rsidRDefault="00215FAF" w:rsidP="0092413D">
            <w:pPr>
              <w:widowControl w:val="0"/>
              <w:jc w:val="both"/>
              <w:rPr>
                <w:b/>
                <w:sz w:val="22"/>
                <w:szCs w:val="22"/>
              </w:rPr>
            </w:pPr>
            <w:r w:rsidRPr="00B96429">
              <w:rPr>
                <w:b/>
                <w:bCs/>
                <w:sz w:val="22"/>
                <w:szCs w:val="22"/>
              </w:rPr>
              <w:t>Vreme do odgovora</w:t>
            </w:r>
          </w:p>
        </w:tc>
        <w:tc>
          <w:tcPr>
            <w:tcW w:w="1601" w:type="pct"/>
            <w:shd w:val="clear" w:color="auto" w:fill="auto"/>
          </w:tcPr>
          <w:p w14:paraId="41DE6D16" w14:textId="77777777" w:rsidR="00215FAF" w:rsidRPr="00B96429" w:rsidRDefault="00215FAF" w:rsidP="0092413D">
            <w:pPr>
              <w:widowControl w:val="0"/>
              <w:jc w:val="both"/>
              <w:rPr>
                <w:sz w:val="22"/>
                <w:szCs w:val="22"/>
              </w:rPr>
            </w:pPr>
          </w:p>
        </w:tc>
      </w:tr>
      <w:tr w:rsidR="00215FAF" w:rsidRPr="00B96429" w14:paraId="704B140B" w14:textId="77777777" w:rsidTr="0092413D">
        <w:tc>
          <w:tcPr>
            <w:tcW w:w="3399" w:type="pct"/>
            <w:shd w:val="clear" w:color="auto" w:fill="auto"/>
          </w:tcPr>
          <w:p w14:paraId="16FDDF0B" w14:textId="77777777" w:rsidR="00215FAF" w:rsidRPr="00B96429" w:rsidRDefault="00215FAF" w:rsidP="0092413D">
            <w:pPr>
              <w:widowControl w:val="0"/>
              <w:ind w:left="374"/>
              <w:jc w:val="both"/>
              <w:rPr>
                <w:bCs/>
                <w:sz w:val="22"/>
                <w:szCs w:val="22"/>
              </w:rPr>
            </w:pPr>
            <w:r w:rsidRPr="00B96429">
              <w:rPr>
                <w:bCs/>
                <w:sz w:val="22"/>
                <w:szCs w:val="22"/>
              </w:rPr>
              <w:t>Medijana u mjesecima (raspon)</w:t>
            </w:r>
          </w:p>
        </w:tc>
        <w:tc>
          <w:tcPr>
            <w:tcW w:w="1601" w:type="pct"/>
            <w:shd w:val="clear" w:color="auto" w:fill="auto"/>
          </w:tcPr>
          <w:p w14:paraId="246275BA" w14:textId="77777777" w:rsidR="00215FAF" w:rsidRPr="00B96429" w:rsidRDefault="00215FAF" w:rsidP="0092413D">
            <w:pPr>
              <w:widowControl w:val="0"/>
              <w:jc w:val="center"/>
              <w:rPr>
                <w:bCs/>
                <w:sz w:val="22"/>
                <w:szCs w:val="22"/>
              </w:rPr>
            </w:pPr>
            <w:r w:rsidRPr="00B96429">
              <w:rPr>
                <w:bCs/>
                <w:sz w:val="22"/>
                <w:szCs w:val="22"/>
              </w:rPr>
              <w:t>2,1 (1,3; 9,0)</w:t>
            </w:r>
          </w:p>
        </w:tc>
      </w:tr>
      <w:tr w:rsidR="00215FAF" w:rsidRPr="00B96429" w14:paraId="4537BF93" w14:textId="77777777" w:rsidTr="0092413D">
        <w:tc>
          <w:tcPr>
            <w:tcW w:w="3399" w:type="pct"/>
            <w:shd w:val="clear" w:color="auto" w:fill="auto"/>
          </w:tcPr>
          <w:p w14:paraId="0B4CE209" w14:textId="77777777" w:rsidR="00215FAF" w:rsidRPr="00B96429" w:rsidRDefault="00215FAF" w:rsidP="0092413D">
            <w:pPr>
              <w:widowControl w:val="0"/>
              <w:jc w:val="both"/>
              <w:rPr>
                <w:b/>
                <w:sz w:val="22"/>
                <w:szCs w:val="22"/>
              </w:rPr>
            </w:pPr>
            <w:r w:rsidRPr="00B96429">
              <w:rPr>
                <w:b/>
                <w:bCs/>
                <w:sz w:val="22"/>
                <w:szCs w:val="22"/>
              </w:rPr>
              <w:t>PFS</w:t>
            </w:r>
            <w:r w:rsidRPr="00B96429">
              <w:rPr>
                <w:sz w:val="22"/>
                <w:szCs w:val="22"/>
              </w:rPr>
              <w:t>*</w:t>
            </w:r>
          </w:p>
        </w:tc>
        <w:tc>
          <w:tcPr>
            <w:tcW w:w="1601" w:type="pct"/>
            <w:shd w:val="clear" w:color="auto" w:fill="auto"/>
          </w:tcPr>
          <w:p w14:paraId="1F882673" w14:textId="77777777" w:rsidR="00215FAF" w:rsidRPr="00B96429" w:rsidRDefault="00215FAF" w:rsidP="0092413D">
            <w:pPr>
              <w:widowControl w:val="0"/>
              <w:jc w:val="both"/>
              <w:rPr>
                <w:sz w:val="22"/>
                <w:szCs w:val="22"/>
              </w:rPr>
            </w:pPr>
          </w:p>
        </w:tc>
      </w:tr>
      <w:tr w:rsidR="00215FAF" w:rsidRPr="00B96429" w14:paraId="2AEF6C28" w14:textId="77777777" w:rsidTr="0092413D">
        <w:tc>
          <w:tcPr>
            <w:tcW w:w="3399" w:type="pct"/>
            <w:shd w:val="clear" w:color="auto" w:fill="auto"/>
          </w:tcPr>
          <w:p w14:paraId="06BD5448" w14:textId="77777777" w:rsidR="00215FAF" w:rsidRPr="00B96429" w:rsidRDefault="00215FAF" w:rsidP="0092413D">
            <w:pPr>
              <w:widowControl w:val="0"/>
              <w:ind w:left="374"/>
              <w:jc w:val="both"/>
              <w:rPr>
                <w:bCs/>
                <w:sz w:val="22"/>
                <w:szCs w:val="22"/>
              </w:rPr>
            </w:pPr>
            <w:r w:rsidRPr="00B96429">
              <w:rPr>
                <w:bCs/>
                <w:sz w:val="22"/>
                <w:szCs w:val="22"/>
              </w:rPr>
              <w:t>Medijana u mjesecima (95% CI)</w:t>
            </w:r>
          </w:p>
        </w:tc>
        <w:tc>
          <w:tcPr>
            <w:tcW w:w="1601" w:type="pct"/>
            <w:shd w:val="clear" w:color="auto" w:fill="auto"/>
          </w:tcPr>
          <w:p w14:paraId="2856F485" w14:textId="77777777" w:rsidR="00215FAF" w:rsidRPr="00B96429" w:rsidRDefault="00215FAF" w:rsidP="0092413D">
            <w:pPr>
              <w:widowControl w:val="0"/>
              <w:jc w:val="center"/>
              <w:rPr>
                <w:bCs/>
                <w:sz w:val="22"/>
                <w:szCs w:val="22"/>
              </w:rPr>
            </w:pPr>
            <w:r w:rsidRPr="00B96429">
              <w:rPr>
                <w:bCs/>
                <w:sz w:val="22"/>
                <w:szCs w:val="22"/>
              </w:rPr>
              <w:t>2,2 (2,1; 3,4)</w:t>
            </w:r>
          </w:p>
        </w:tc>
      </w:tr>
      <w:tr w:rsidR="00215FAF" w:rsidRPr="00B96429" w14:paraId="3E519862" w14:textId="77777777" w:rsidTr="0092413D">
        <w:tc>
          <w:tcPr>
            <w:tcW w:w="3399" w:type="pct"/>
            <w:shd w:val="clear" w:color="auto" w:fill="auto"/>
          </w:tcPr>
          <w:p w14:paraId="3E150C34" w14:textId="77777777" w:rsidR="00215FAF" w:rsidRPr="00B96429" w:rsidRDefault="00215FAF" w:rsidP="0092413D">
            <w:pPr>
              <w:widowControl w:val="0"/>
              <w:ind w:left="374"/>
              <w:jc w:val="both"/>
              <w:rPr>
                <w:bCs/>
                <w:sz w:val="22"/>
                <w:szCs w:val="22"/>
              </w:rPr>
            </w:pPr>
            <w:r w:rsidRPr="00B96429">
              <w:rPr>
                <w:bCs/>
                <w:sz w:val="22"/>
                <w:szCs w:val="22"/>
              </w:rPr>
              <w:t xml:space="preserve">6-mjesečni stopa PFS </w:t>
            </w:r>
          </w:p>
        </w:tc>
        <w:tc>
          <w:tcPr>
            <w:tcW w:w="1601" w:type="pct"/>
            <w:shd w:val="clear" w:color="auto" w:fill="auto"/>
          </w:tcPr>
          <w:p w14:paraId="48820048" w14:textId="77777777" w:rsidR="00215FAF" w:rsidRPr="00B96429" w:rsidRDefault="00215FAF" w:rsidP="0092413D">
            <w:pPr>
              <w:widowControl w:val="0"/>
              <w:jc w:val="center"/>
              <w:rPr>
                <w:bCs/>
                <w:sz w:val="22"/>
                <w:szCs w:val="22"/>
              </w:rPr>
            </w:pPr>
            <w:r w:rsidRPr="00B96429">
              <w:rPr>
                <w:bCs/>
                <w:sz w:val="22"/>
                <w:szCs w:val="22"/>
              </w:rPr>
              <w:t>33%</w:t>
            </w:r>
          </w:p>
        </w:tc>
      </w:tr>
      <w:tr w:rsidR="00215FAF" w:rsidRPr="00B96429" w14:paraId="75DD1826" w14:textId="77777777" w:rsidTr="0092413D">
        <w:tc>
          <w:tcPr>
            <w:tcW w:w="3399" w:type="pct"/>
            <w:shd w:val="clear" w:color="auto" w:fill="auto"/>
          </w:tcPr>
          <w:p w14:paraId="5B4FB35A" w14:textId="77777777" w:rsidR="00215FAF" w:rsidRPr="00B96429" w:rsidRDefault="00215FAF" w:rsidP="0092413D">
            <w:pPr>
              <w:widowControl w:val="0"/>
              <w:ind w:left="374"/>
              <w:jc w:val="both"/>
              <w:rPr>
                <w:bCs/>
                <w:sz w:val="22"/>
                <w:szCs w:val="22"/>
              </w:rPr>
            </w:pPr>
            <w:r w:rsidRPr="00B96429">
              <w:rPr>
                <w:bCs/>
                <w:sz w:val="22"/>
                <w:szCs w:val="22"/>
              </w:rPr>
              <w:t>12-mjesečna stopa PFS</w:t>
            </w:r>
          </w:p>
        </w:tc>
        <w:tc>
          <w:tcPr>
            <w:tcW w:w="1601" w:type="pct"/>
            <w:shd w:val="clear" w:color="auto" w:fill="auto"/>
          </w:tcPr>
          <w:p w14:paraId="1BA0760A" w14:textId="77777777" w:rsidR="00215FAF" w:rsidRPr="00B96429" w:rsidRDefault="00215FAF" w:rsidP="0092413D">
            <w:pPr>
              <w:widowControl w:val="0"/>
              <w:jc w:val="center"/>
              <w:rPr>
                <w:bCs/>
                <w:sz w:val="22"/>
                <w:szCs w:val="22"/>
              </w:rPr>
            </w:pPr>
            <w:r w:rsidRPr="00B96429">
              <w:rPr>
                <w:bCs/>
                <w:sz w:val="22"/>
                <w:szCs w:val="22"/>
              </w:rPr>
              <w:t>22%</w:t>
            </w:r>
          </w:p>
        </w:tc>
      </w:tr>
      <w:tr w:rsidR="00215FAF" w:rsidRPr="00B96429" w14:paraId="78F5E434" w14:textId="77777777" w:rsidTr="0092413D">
        <w:tc>
          <w:tcPr>
            <w:tcW w:w="3399" w:type="pct"/>
            <w:shd w:val="clear" w:color="auto" w:fill="auto"/>
          </w:tcPr>
          <w:p w14:paraId="3DF464B0" w14:textId="77777777" w:rsidR="00215FAF" w:rsidRPr="00B96429" w:rsidRDefault="00215FAF" w:rsidP="0092413D">
            <w:pPr>
              <w:widowControl w:val="0"/>
              <w:jc w:val="both"/>
              <w:rPr>
                <w:b/>
                <w:sz w:val="22"/>
                <w:szCs w:val="22"/>
              </w:rPr>
            </w:pPr>
            <w:r w:rsidRPr="00B96429">
              <w:rPr>
                <w:b/>
                <w:bCs/>
                <w:sz w:val="22"/>
                <w:szCs w:val="22"/>
              </w:rPr>
              <w:t>OS</w:t>
            </w:r>
          </w:p>
        </w:tc>
        <w:tc>
          <w:tcPr>
            <w:tcW w:w="1601" w:type="pct"/>
            <w:shd w:val="clear" w:color="auto" w:fill="auto"/>
          </w:tcPr>
          <w:p w14:paraId="63C78994" w14:textId="77777777" w:rsidR="00215FAF" w:rsidRPr="00B96429" w:rsidRDefault="00215FAF" w:rsidP="0092413D">
            <w:pPr>
              <w:widowControl w:val="0"/>
              <w:jc w:val="both"/>
              <w:rPr>
                <w:sz w:val="22"/>
                <w:szCs w:val="22"/>
              </w:rPr>
            </w:pPr>
          </w:p>
        </w:tc>
      </w:tr>
      <w:tr w:rsidR="00215FAF" w:rsidRPr="00B96429" w14:paraId="317DE25F" w14:textId="77777777" w:rsidTr="0092413D">
        <w:trPr>
          <w:trHeight w:val="260"/>
        </w:trPr>
        <w:tc>
          <w:tcPr>
            <w:tcW w:w="3399" w:type="pct"/>
            <w:shd w:val="clear" w:color="auto" w:fill="auto"/>
          </w:tcPr>
          <w:p w14:paraId="0C409F3F" w14:textId="77777777" w:rsidR="00215FAF" w:rsidRPr="00B96429" w:rsidRDefault="00215FAF" w:rsidP="0092413D">
            <w:pPr>
              <w:widowControl w:val="0"/>
              <w:ind w:left="374"/>
              <w:jc w:val="both"/>
              <w:rPr>
                <w:bCs/>
                <w:sz w:val="22"/>
                <w:szCs w:val="22"/>
              </w:rPr>
            </w:pPr>
            <w:r w:rsidRPr="00B96429">
              <w:rPr>
                <w:bCs/>
                <w:sz w:val="22"/>
                <w:szCs w:val="22"/>
              </w:rPr>
              <w:lastRenderedPageBreak/>
              <w:t>Medijana u mjesecima (95% CI)</w:t>
            </w:r>
          </w:p>
        </w:tc>
        <w:tc>
          <w:tcPr>
            <w:tcW w:w="1601" w:type="pct"/>
            <w:shd w:val="clear" w:color="auto" w:fill="auto"/>
          </w:tcPr>
          <w:p w14:paraId="2629ED35" w14:textId="77777777" w:rsidR="00215FAF" w:rsidRPr="00B96429" w:rsidRDefault="00215FAF" w:rsidP="0092413D">
            <w:pPr>
              <w:widowControl w:val="0"/>
              <w:jc w:val="center"/>
              <w:rPr>
                <w:bCs/>
                <w:sz w:val="22"/>
                <w:szCs w:val="22"/>
              </w:rPr>
            </w:pPr>
            <w:r w:rsidRPr="00B96429">
              <w:rPr>
                <w:bCs/>
                <w:sz w:val="22"/>
                <w:szCs w:val="22"/>
              </w:rPr>
              <w:t>11,3 (9,7; 13,1)</w:t>
            </w:r>
          </w:p>
        </w:tc>
      </w:tr>
      <w:tr w:rsidR="00215FAF" w:rsidRPr="00B96429" w14:paraId="7BC23B67" w14:textId="77777777" w:rsidTr="0092413D">
        <w:trPr>
          <w:trHeight w:val="260"/>
        </w:trPr>
        <w:tc>
          <w:tcPr>
            <w:tcW w:w="3399" w:type="pct"/>
            <w:tcBorders>
              <w:bottom w:val="single" w:sz="4" w:space="0" w:color="auto"/>
            </w:tcBorders>
            <w:shd w:val="clear" w:color="auto" w:fill="auto"/>
          </w:tcPr>
          <w:p w14:paraId="4562215D" w14:textId="77777777" w:rsidR="00215FAF" w:rsidRPr="00B96429" w:rsidRDefault="00215FAF" w:rsidP="0092413D">
            <w:pPr>
              <w:widowControl w:val="0"/>
              <w:ind w:left="374"/>
              <w:jc w:val="both"/>
              <w:rPr>
                <w:bCs/>
                <w:sz w:val="22"/>
                <w:szCs w:val="22"/>
              </w:rPr>
            </w:pPr>
            <w:r w:rsidRPr="00B96429">
              <w:rPr>
                <w:bCs/>
                <w:sz w:val="22"/>
                <w:szCs w:val="22"/>
              </w:rPr>
              <w:t>6-mjesečna stopa OS</w:t>
            </w:r>
          </w:p>
        </w:tc>
        <w:tc>
          <w:tcPr>
            <w:tcW w:w="1601" w:type="pct"/>
            <w:tcBorders>
              <w:bottom w:val="single" w:sz="4" w:space="0" w:color="auto"/>
            </w:tcBorders>
            <w:shd w:val="clear" w:color="auto" w:fill="auto"/>
          </w:tcPr>
          <w:p w14:paraId="60A6D83B" w14:textId="77777777" w:rsidR="00215FAF" w:rsidRPr="00B96429" w:rsidRDefault="00215FAF" w:rsidP="0092413D">
            <w:pPr>
              <w:widowControl w:val="0"/>
              <w:jc w:val="center"/>
              <w:rPr>
                <w:bCs/>
                <w:sz w:val="22"/>
                <w:szCs w:val="22"/>
              </w:rPr>
            </w:pPr>
            <w:r w:rsidRPr="00B96429">
              <w:rPr>
                <w:bCs/>
                <w:sz w:val="22"/>
                <w:szCs w:val="22"/>
              </w:rPr>
              <w:t>67%</w:t>
            </w:r>
          </w:p>
        </w:tc>
      </w:tr>
      <w:tr w:rsidR="00215FAF" w:rsidRPr="00B96429" w14:paraId="5C0C8B09" w14:textId="77777777" w:rsidTr="0092413D">
        <w:trPr>
          <w:trHeight w:val="260"/>
        </w:trPr>
        <w:tc>
          <w:tcPr>
            <w:tcW w:w="3399" w:type="pct"/>
            <w:tcBorders>
              <w:bottom w:val="single" w:sz="4" w:space="0" w:color="auto"/>
            </w:tcBorders>
            <w:shd w:val="clear" w:color="auto" w:fill="auto"/>
          </w:tcPr>
          <w:p w14:paraId="656DD4CD" w14:textId="77777777" w:rsidR="00215FAF" w:rsidRPr="00B96429" w:rsidRDefault="00215FAF" w:rsidP="0092413D">
            <w:pPr>
              <w:widowControl w:val="0"/>
              <w:ind w:left="374"/>
              <w:jc w:val="both"/>
              <w:rPr>
                <w:bCs/>
                <w:sz w:val="22"/>
                <w:szCs w:val="22"/>
              </w:rPr>
            </w:pPr>
            <w:r w:rsidRPr="00B96429">
              <w:rPr>
                <w:bCs/>
                <w:sz w:val="22"/>
                <w:szCs w:val="22"/>
              </w:rPr>
              <w:t>12-mjesečna stopa OS</w:t>
            </w:r>
          </w:p>
        </w:tc>
        <w:tc>
          <w:tcPr>
            <w:tcW w:w="1601" w:type="pct"/>
            <w:tcBorders>
              <w:bottom w:val="single" w:sz="4" w:space="0" w:color="auto"/>
            </w:tcBorders>
            <w:shd w:val="clear" w:color="auto" w:fill="auto"/>
          </w:tcPr>
          <w:p w14:paraId="4189BC60" w14:textId="77777777" w:rsidR="00215FAF" w:rsidRPr="00B96429" w:rsidRDefault="00215FAF" w:rsidP="0092413D">
            <w:pPr>
              <w:widowControl w:val="0"/>
              <w:jc w:val="center"/>
              <w:rPr>
                <w:bCs/>
                <w:sz w:val="22"/>
                <w:szCs w:val="22"/>
              </w:rPr>
            </w:pPr>
            <w:r w:rsidRPr="00B96429">
              <w:rPr>
                <w:bCs/>
                <w:sz w:val="22"/>
                <w:szCs w:val="22"/>
              </w:rPr>
              <w:t>47%</w:t>
            </w:r>
          </w:p>
        </w:tc>
      </w:tr>
      <w:tr w:rsidR="00215FAF" w:rsidRPr="00B96429" w14:paraId="396BA18A" w14:textId="77777777" w:rsidTr="0092413D">
        <w:trPr>
          <w:trHeight w:val="260"/>
        </w:trPr>
        <w:tc>
          <w:tcPr>
            <w:tcW w:w="5000" w:type="pct"/>
            <w:gridSpan w:val="2"/>
            <w:tcBorders>
              <w:top w:val="single" w:sz="4" w:space="0" w:color="auto"/>
              <w:left w:val="nil"/>
              <w:bottom w:val="nil"/>
              <w:right w:val="nil"/>
            </w:tcBorders>
            <w:shd w:val="clear" w:color="auto" w:fill="auto"/>
          </w:tcPr>
          <w:p w14:paraId="683EC224" w14:textId="77777777" w:rsidR="00215FAF" w:rsidRPr="00C62678" w:rsidRDefault="00215FAF" w:rsidP="0092413D">
            <w:pPr>
              <w:widowControl w:val="0"/>
              <w:tabs>
                <w:tab w:val="left" w:pos="208"/>
              </w:tabs>
              <w:ind w:left="208" w:hanging="180"/>
              <w:jc w:val="both"/>
              <w:rPr>
                <w:bCs/>
                <w:sz w:val="18"/>
                <w:szCs w:val="18"/>
                <w:lang w:val="en-GB"/>
              </w:rPr>
            </w:pPr>
            <w:r w:rsidRPr="00C62678">
              <w:rPr>
                <w:bCs/>
                <w:sz w:val="18"/>
                <w:szCs w:val="18"/>
                <w:lang w:val="en-GB"/>
              </w:rPr>
              <w:t>*</w:t>
            </w:r>
            <w:r w:rsidRPr="00C62678">
              <w:rPr>
                <w:bCs/>
                <w:sz w:val="18"/>
                <w:szCs w:val="18"/>
                <w:lang w:val="en-GB"/>
              </w:rPr>
              <w:tab/>
              <w:t>Procijenjeno od strane BICR na osnovu RECIST 1.1</w:t>
            </w:r>
          </w:p>
          <w:p w14:paraId="4AAAD22B" w14:textId="77777777" w:rsidR="00215FAF" w:rsidRPr="00C62678" w:rsidRDefault="00215FAF" w:rsidP="0092413D">
            <w:pPr>
              <w:widowControl w:val="0"/>
              <w:tabs>
                <w:tab w:val="left" w:pos="208"/>
              </w:tabs>
              <w:ind w:left="208" w:hanging="180"/>
              <w:jc w:val="both"/>
              <w:rPr>
                <w:bCs/>
                <w:sz w:val="18"/>
                <w:szCs w:val="18"/>
                <w:lang w:val="en-GB"/>
              </w:rPr>
            </w:pPr>
            <w:r w:rsidRPr="00C62678">
              <w:rPr>
                <w:bCs/>
                <w:sz w:val="18"/>
                <w:szCs w:val="18"/>
                <w:vertAlign w:val="superscript"/>
                <w:lang w:val="en-GB"/>
              </w:rPr>
              <w:t>†</w:t>
            </w:r>
            <w:r w:rsidRPr="00C62678">
              <w:rPr>
                <w:bCs/>
                <w:sz w:val="18"/>
                <w:szCs w:val="18"/>
                <w:lang w:val="en-GB"/>
              </w:rPr>
              <w:tab/>
              <w:t xml:space="preserve">Na osnovu najboljeg odgovora stabilne bolesti ili boljeg ishoda </w:t>
            </w:r>
          </w:p>
          <w:p w14:paraId="164D9577" w14:textId="77777777" w:rsidR="00215FAF" w:rsidRPr="00B96429" w:rsidRDefault="00215FAF" w:rsidP="0092413D">
            <w:pPr>
              <w:widowControl w:val="0"/>
              <w:tabs>
                <w:tab w:val="left" w:pos="208"/>
              </w:tabs>
              <w:ind w:left="208" w:hanging="180"/>
              <w:jc w:val="both"/>
              <w:rPr>
                <w:bCs/>
                <w:sz w:val="22"/>
                <w:szCs w:val="22"/>
                <w:lang w:val="en-GB"/>
              </w:rPr>
            </w:pPr>
            <w:r w:rsidRPr="00C62678">
              <w:rPr>
                <w:bCs/>
                <w:sz w:val="18"/>
                <w:szCs w:val="18"/>
                <w:vertAlign w:val="superscript"/>
                <w:lang w:val="en-GB"/>
              </w:rPr>
              <w:t>‡</w:t>
            </w:r>
            <w:r w:rsidRPr="00C62678">
              <w:rPr>
                <w:bCs/>
                <w:sz w:val="18"/>
                <w:szCs w:val="18"/>
                <w:lang w:val="en-GB"/>
              </w:rPr>
              <w:tab/>
              <w:t xml:space="preserve">Na osnovu procjene prema </w:t>
            </w:r>
            <w:r w:rsidRPr="00C62678">
              <w:rPr>
                <w:bCs/>
                <w:i/>
                <w:sz w:val="18"/>
                <w:szCs w:val="18"/>
                <w:lang w:val="en-GB"/>
              </w:rPr>
              <w:t>Kaplan-Meier</w:t>
            </w:r>
            <w:r w:rsidRPr="00C62678">
              <w:rPr>
                <w:bCs/>
                <w:sz w:val="18"/>
                <w:szCs w:val="18"/>
                <w:lang w:val="en-GB"/>
              </w:rPr>
              <w:t>-u; uključujući 84</w:t>
            </w:r>
            <w:r>
              <w:rPr>
                <w:bCs/>
                <w:sz w:val="18"/>
                <w:szCs w:val="18"/>
                <w:lang w:val="en-GB"/>
              </w:rPr>
              <w:t xml:space="preserve"> </w:t>
            </w:r>
            <w:r w:rsidRPr="00C62678">
              <w:rPr>
                <w:bCs/>
                <w:sz w:val="18"/>
                <w:szCs w:val="18"/>
                <w:lang w:val="en-GB"/>
              </w:rPr>
              <w:t>pacijenta sa odgovorom od 6 ili više mjeseci</w:t>
            </w:r>
          </w:p>
        </w:tc>
      </w:tr>
    </w:tbl>
    <w:p w14:paraId="71210485" w14:textId="77777777" w:rsidR="00215FAF" w:rsidRPr="005A3511" w:rsidRDefault="00215FAF" w:rsidP="0092413D">
      <w:pPr>
        <w:widowControl w:val="0"/>
        <w:tabs>
          <w:tab w:val="left" w:pos="284"/>
        </w:tabs>
        <w:autoSpaceDE w:val="0"/>
        <w:autoSpaceDN w:val="0"/>
        <w:adjustRightInd w:val="0"/>
        <w:jc w:val="both"/>
        <w:rPr>
          <w:bCs/>
          <w:sz w:val="22"/>
          <w:szCs w:val="22"/>
        </w:rPr>
      </w:pPr>
    </w:p>
    <w:p w14:paraId="1AB756E8" w14:textId="19BD44A5" w:rsidR="00215FAF" w:rsidRPr="005A3511" w:rsidRDefault="00215FAF" w:rsidP="0092413D">
      <w:pPr>
        <w:widowControl w:val="0"/>
        <w:tabs>
          <w:tab w:val="left" w:pos="284"/>
        </w:tabs>
        <w:autoSpaceDE w:val="0"/>
        <w:autoSpaceDN w:val="0"/>
        <w:adjustRightInd w:val="0"/>
        <w:jc w:val="both"/>
        <w:rPr>
          <w:bCs/>
          <w:sz w:val="22"/>
          <w:szCs w:val="22"/>
        </w:rPr>
      </w:pPr>
      <w:r w:rsidRPr="005A3511">
        <w:rPr>
          <w:bCs/>
          <w:sz w:val="22"/>
          <w:szCs w:val="22"/>
        </w:rPr>
        <w:t>U ispitivanju KEYNOTE-052 sprovedena je analiza kod pacijenata sa tumorima koji su eksprimirali PD-L1 sa CPS &lt;10 (n=251; 68%) ili ≥10 (n=110; 30%) određenim uz pomoć seta PD-L1 IHC 22C3 pharmDx</w:t>
      </w:r>
      <w:r w:rsidRPr="00B15CEB">
        <w:rPr>
          <w:bCs/>
          <w:sz w:val="22"/>
          <w:szCs w:val="22"/>
          <w:vertAlign w:val="superscript"/>
        </w:rPr>
        <w:t>TM</w:t>
      </w:r>
      <w:r w:rsidRPr="005A3511">
        <w:rPr>
          <w:bCs/>
          <w:sz w:val="22"/>
          <w:szCs w:val="22"/>
        </w:rPr>
        <w:t xml:space="preserve"> Kit (vidjeti Tabelu </w:t>
      </w:r>
      <w:r w:rsidR="00756349">
        <w:rPr>
          <w:bCs/>
          <w:sz w:val="22"/>
          <w:szCs w:val="22"/>
        </w:rPr>
        <w:t>27</w:t>
      </w:r>
      <w:r w:rsidRPr="005A3511">
        <w:rPr>
          <w:bCs/>
          <w:sz w:val="22"/>
          <w:szCs w:val="22"/>
        </w:rPr>
        <w:t>).</w:t>
      </w:r>
    </w:p>
    <w:p w14:paraId="068DCE0A" w14:textId="77777777" w:rsidR="00215FAF" w:rsidRPr="005A3511" w:rsidRDefault="00215FAF" w:rsidP="0092413D">
      <w:pPr>
        <w:tabs>
          <w:tab w:val="left" w:pos="284"/>
        </w:tabs>
        <w:autoSpaceDE w:val="0"/>
        <w:autoSpaceDN w:val="0"/>
        <w:adjustRightInd w:val="0"/>
        <w:jc w:val="both"/>
        <w:rPr>
          <w:bCs/>
          <w:sz w:val="22"/>
          <w:szCs w:val="22"/>
        </w:rPr>
      </w:pPr>
    </w:p>
    <w:p w14:paraId="0925FB40" w14:textId="0CFF36DA" w:rsidR="00215FAF" w:rsidRPr="00A977BB" w:rsidRDefault="00215FAF" w:rsidP="0092413D">
      <w:pPr>
        <w:tabs>
          <w:tab w:val="left" w:pos="284"/>
        </w:tabs>
        <w:autoSpaceDE w:val="0"/>
        <w:autoSpaceDN w:val="0"/>
        <w:adjustRightInd w:val="0"/>
        <w:jc w:val="both"/>
        <w:rPr>
          <w:b/>
          <w:sz w:val="22"/>
          <w:szCs w:val="22"/>
          <w:lang w:val="pt-BR"/>
        </w:rPr>
      </w:pPr>
      <w:r w:rsidRPr="00A977BB">
        <w:rPr>
          <w:b/>
          <w:sz w:val="22"/>
          <w:szCs w:val="22"/>
          <w:lang w:val="pt-BR"/>
        </w:rPr>
        <w:t xml:space="preserve">Tabela </w:t>
      </w:r>
      <w:r w:rsidR="00756349" w:rsidRPr="00A977BB">
        <w:rPr>
          <w:b/>
          <w:sz w:val="22"/>
          <w:szCs w:val="22"/>
          <w:lang w:val="pt-BR"/>
        </w:rPr>
        <w:t>27</w:t>
      </w:r>
      <w:r w:rsidRPr="00A977BB">
        <w:rPr>
          <w:b/>
          <w:sz w:val="22"/>
          <w:szCs w:val="22"/>
          <w:lang w:val="pt-BR"/>
        </w:rPr>
        <w:t>: ORR i OS prema ekspresiji PD-L1</w:t>
      </w:r>
    </w:p>
    <w:p w14:paraId="112480C6" w14:textId="77777777" w:rsidR="00215FAF" w:rsidRPr="00A977BB" w:rsidRDefault="00215FAF" w:rsidP="0092413D">
      <w:pPr>
        <w:tabs>
          <w:tab w:val="left" w:pos="284"/>
        </w:tabs>
        <w:autoSpaceDE w:val="0"/>
        <w:autoSpaceDN w:val="0"/>
        <w:adjustRightInd w:val="0"/>
        <w:jc w:val="both"/>
        <w:rPr>
          <w:bCs/>
          <w:sz w:val="22"/>
          <w:szCs w:val="22"/>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5"/>
        <w:gridCol w:w="2005"/>
        <w:gridCol w:w="2005"/>
      </w:tblGrid>
      <w:tr w:rsidR="00215FAF" w:rsidRPr="00B96429" w14:paraId="228D79CD" w14:textId="77777777" w:rsidTr="0092413D">
        <w:tc>
          <w:tcPr>
            <w:tcW w:w="0" w:type="auto"/>
            <w:shd w:val="clear" w:color="auto" w:fill="auto"/>
          </w:tcPr>
          <w:p w14:paraId="406CDA16" w14:textId="77777777" w:rsidR="00215FAF" w:rsidRPr="00B96429" w:rsidRDefault="00215FAF" w:rsidP="0092413D">
            <w:pPr>
              <w:pStyle w:val="BodyText1"/>
              <w:spacing w:before="0"/>
              <w:ind w:firstLine="0"/>
              <w:jc w:val="both"/>
              <w:rPr>
                <w:rFonts w:ascii="Times New Roman" w:hAnsi="Times New Roman"/>
                <w:b/>
                <w:sz w:val="22"/>
                <w:szCs w:val="22"/>
              </w:rPr>
            </w:pPr>
            <w:r w:rsidRPr="00B96429">
              <w:rPr>
                <w:rFonts w:ascii="Times New Roman" w:hAnsi="Times New Roman"/>
                <w:b/>
                <w:sz w:val="22"/>
                <w:szCs w:val="22"/>
              </w:rPr>
              <w:t>Parametar efikasnosti</w:t>
            </w:r>
          </w:p>
        </w:tc>
        <w:tc>
          <w:tcPr>
            <w:tcW w:w="0" w:type="auto"/>
            <w:shd w:val="clear" w:color="auto" w:fill="auto"/>
          </w:tcPr>
          <w:p w14:paraId="2AF753A3" w14:textId="77777777" w:rsidR="00215FAF" w:rsidRPr="00B96429" w:rsidRDefault="00215FAF" w:rsidP="0092413D">
            <w:pPr>
              <w:pStyle w:val="BodyText1"/>
              <w:spacing w:before="0"/>
              <w:ind w:firstLine="0"/>
              <w:jc w:val="center"/>
              <w:rPr>
                <w:rFonts w:ascii="Times New Roman" w:hAnsi="Times New Roman"/>
                <w:b/>
                <w:sz w:val="22"/>
                <w:szCs w:val="22"/>
              </w:rPr>
            </w:pPr>
            <w:r w:rsidRPr="00B96429">
              <w:rPr>
                <w:rFonts w:ascii="Times New Roman" w:hAnsi="Times New Roman"/>
                <w:b/>
                <w:sz w:val="22"/>
                <w:szCs w:val="22"/>
              </w:rPr>
              <w:t>CPS &lt; 10</w:t>
            </w:r>
          </w:p>
          <w:p w14:paraId="6D505F4A" w14:textId="77777777" w:rsidR="00215FAF" w:rsidRPr="00B96429" w:rsidRDefault="00215FAF" w:rsidP="0092413D">
            <w:pPr>
              <w:pStyle w:val="BodyText1"/>
              <w:spacing w:before="0"/>
              <w:ind w:firstLine="0"/>
              <w:jc w:val="center"/>
              <w:rPr>
                <w:rFonts w:ascii="Times New Roman" w:hAnsi="Times New Roman"/>
                <w:sz w:val="22"/>
                <w:szCs w:val="22"/>
              </w:rPr>
            </w:pPr>
            <w:r>
              <w:rPr>
                <w:rFonts w:ascii="Times New Roman" w:hAnsi="Times New Roman"/>
                <w:b/>
                <w:sz w:val="22"/>
                <w:szCs w:val="22"/>
              </w:rPr>
              <w:t>n</w:t>
            </w:r>
            <w:r w:rsidRPr="00B96429">
              <w:rPr>
                <w:rFonts w:ascii="Times New Roman" w:hAnsi="Times New Roman"/>
                <w:b/>
                <w:sz w:val="22"/>
                <w:szCs w:val="22"/>
              </w:rPr>
              <w:t>=251</w:t>
            </w:r>
          </w:p>
        </w:tc>
        <w:tc>
          <w:tcPr>
            <w:tcW w:w="0" w:type="auto"/>
            <w:shd w:val="clear" w:color="auto" w:fill="auto"/>
          </w:tcPr>
          <w:p w14:paraId="3F649A3C" w14:textId="77777777" w:rsidR="00215FAF" w:rsidRPr="00B96429" w:rsidRDefault="00215FAF" w:rsidP="0092413D">
            <w:pPr>
              <w:pStyle w:val="BodyText1"/>
              <w:spacing w:before="0"/>
              <w:ind w:firstLine="0"/>
              <w:jc w:val="center"/>
              <w:rPr>
                <w:rFonts w:ascii="Times New Roman" w:hAnsi="Times New Roman"/>
                <w:b/>
                <w:sz w:val="22"/>
                <w:szCs w:val="22"/>
              </w:rPr>
            </w:pPr>
            <w:r w:rsidRPr="00B96429">
              <w:rPr>
                <w:rFonts w:ascii="Times New Roman" w:hAnsi="Times New Roman"/>
                <w:b/>
                <w:sz w:val="22"/>
                <w:szCs w:val="22"/>
              </w:rPr>
              <w:t>CPS ≥ 10</w:t>
            </w:r>
          </w:p>
          <w:p w14:paraId="117DCF7C" w14:textId="77777777" w:rsidR="00215FAF" w:rsidRPr="00B96429" w:rsidRDefault="00215FAF" w:rsidP="0092413D">
            <w:pPr>
              <w:pStyle w:val="BodyText1"/>
              <w:spacing w:before="0"/>
              <w:ind w:firstLine="0"/>
              <w:jc w:val="center"/>
              <w:rPr>
                <w:rFonts w:ascii="Times New Roman" w:hAnsi="Times New Roman"/>
                <w:b/>
                <w:sz w:val="22"/>
                <w:szCs w:val="22"/>
              </w:rPr>
            </w:pPr>
            <w:r>
              <w:rPr>
                <w:rFonts w:ascii="Times New Roman" w:hAnsi="Times New Roman"/>
                <w:b/>
                <w:sz w:val="22"/>
                <w:szCs w:val="22"/>
              </w:rPr>
              <w:t>n</w:t>
            </w:r>
            <w:r w:rsidRPr="00B96429">
              <w:rPr>
                <w:rFonts w:ascii="Times New Roman" w:hAnsi="Times New Roman"/>
                <w:b/>
                <w:sz w:val="22"/>
                <w:szCs w:val="22"/>
              </w:rPr>
              <w:t>=110</w:t>
            </w:r>
          </w:p>
        </w:tc>
      </w:tr>
      <w:tr w:rsidR="00215FAF" w:rsidRPr="00B96429" w14:paraId="6DD5B79B" w14:textId="77777777" w:rsidTr="0092413D">
        <w:tc>
          <w:tcPr>
            <w:tcW w:w="0" w:type="auto"/>
            <w:shd w:val="clear" w:color="auto" w:fill="auto"/>
          </w:tcPr>
          <w:p w14:paraId="28867854" w14:textId="77777777" w:rsidR="00215FAF" w:rsidRPr="00B96429" w:rsidRDefault="00215FAF" w:rsidP="0092413D">
            <w:pPr>
              <w:pStyle w:val="BodyText1"/>
              <w:spacing w:before="0"/>
              <w:ind w:firstLine="0"/>
              <w:jc w:val="both"/>
              <w:rPr>
                <w:rFonts w:ascii="Times New Roman" w:hAnsi="Times New Roman"/>
                <w:b/>
                <w:sz w:val="22"/>
                <w:szCs w:val="22"/>
              </w:rPr>
            </w:pPr>
            <w:r w:rsidRPr="00B96429">
              <w:rPr>
                <w:rFonts w:ascii="Times New Roman" w:hAnsi="Times New Roman"/>
                <w:b/>
                <w:bCs/>
                <w:sz w:val="22"/>
                <w:szCs w:val="22"/>
              </w:rPr>
              <w:t>Stopa objektivnog odgovora*</w:t>
            </w:r>
          </w:p>
        </w:tc>
        <w:tc>
          <w:tcPr>
            <w:tcW w:w="0" w:type="auto"/>
            <w:shd w:val="clear" w:color="auto" w:fill="auto"/>
          </w:tcPr>
          <w:p w14:paraId="49C2F399" w14:textId="77777777" w:rsidR="00215FAF" w:rsidRPr="00B96429" w:rsidRDefault="00215FAF" w:rsidP="0092413D">
            <w:pPr>
              <w:pStyle w:val="BodyText1"/>
              <w:spacing w:before="0"/>
              <w:ind w:firstLine="0"/>
              <w:jc w:val="both"/>
              <w:rPr>
                <w:rFonts w:ascii="Times New Roman" w:hAnsi="Times New Roman"/>
                <w:sz w:val="22"/>
                <w:szCs w:val="22"/>
              </w:rPr>
            </w:pPr>
          </w:p>
        </w:tc>
        <w:tc>
          <w:tcPr>
            <w:tcW w:w="0" w:type="auto"/>
            <w:shd w:val="clear" w:color="auto" w:fill="auto"/>
          </w:tcPr>
          <w:p w14:paraId="5708208D" w14:textId="77777777" w:rsidR="00215FAF" w:rsidRPr="00B96429" w:rsidRDefault="00215FAF" w:rsidP="0092413D">
            <w:pPr>
              <w:pStyle w:val="BodyText1"/>
              <w:spacing w:before="0"/>
              <w:ind w:firstLine="0"/>
              <w:jc w:val="both"/>
              <w:rPr>
                <w:rFonts w:ascii="Times New Roman" w:hAnsi="Times New Roman"/>
                <w:sz w:val="22"/>
                <w:szCs w:val="22"/>
              </w:rPr>
            </w:pPr>
          </w:p>
        </w:tc>
      </w:tr>
      <w:tr w:rsidR="00215FAF" w:rsidRPr="00B96429" w14:paraId="72C2483C" w14:textId="77777777" w:rsidTr="0092413D">
        <w:tc>
          <w:tcPr>
            <w:tcW w:w="0" w:type="auto"/>
            <w:shd w:val="clear" w:color="auto" w:fill="auto"/>
          </w:tcPr>
          <w:p w14:paraId="3AF1B536" w14:textId="77777777" w:rsidR="00215FAF" w:rsidRPr="00B96429" w:rsidRDefault="00215FAF" w:rsidP="0092413D">
            <w:pPr>
              <w:pStyle w:val="BodyText1"/>
              <w:spacing w:before="0"/>
              <w:ind w:left="180" w:firstLine="0"/>
              <w:jc w:val="both"/>
              <w:rPr>
                <w:rFonts w:ascii="Times New Roman" w:hAnsi="Times New Roman"/>
                <w:sz w:val="22"/>
                <w:szCs w:val="22"/>
              </w:rPr>
            </w:pPr>
            <w:r w:rsidRPr="00B96429">
              <w:rPr>
                <w:rFonts w:ascii="Times New Roman" w:hAnsi="Times New Roman"/>
                <w:bCs/>
                <w:sz w:val="22"/>
                <w:szCs w:val="22"/>
              </w:rPr>
              <w:t>ORR %, (95% CI)</w:t>
            </w:r>
          </w:p>
        </w:tc>
        <w:tc>
          <w:tcPr>
            <w:tcW w:w="0" w:type="auto"/>
            <w:shd w:val="clear" w:color="auto" w:fill="auto"/>
          </w:tcPr>
          <w:p w14:paraId="65C1B4DA" w14:textId="77777777" w:rsidR="00215FAF" w:rsidRPr="00B96429" w:rsidRDefault="00215FAF" w:rsidP="0092413D">
            <w:pPr>
              <w:pStyle w:val="BodyText1"/>
              <w:spacing w:before="0"/>
              <w:ind w:firstLine="0"/>
              <w:jc w:val="center"/>
              <w:rPr>
                <w:rFonts w:ascii="Times New Roman" w:hAnsi="Times New Roman"/>
                <w:sz w:val="22"/>
                <w:szCs w:val="22"/>
              </w:rPr>
            </w:pPr>
            <w:r w:rsidRPr="00B96429">
              <w:rPr>
                <w:rFonts w:ascii="Times New Roman" w:hAnsi="Times New Roman"/>
                <w:bCs/>
                <w:sz w:val="22"/>
                <w:szCs w:val="22"/>
              </w:rPr>
              <w:t>20% (16, 26)</w:t>
            </w:r>
          </w:p>
        </w:tc>
        <w:tc>
          <w:tcPr>
            <w:tcW w:w="0" w:type="auto"/>
            <w:shd w:val="clear" w:color="auto" w:fill="auto"/>
          </w:tcPr>
          <w:p w14:paraId="53440009" w14:textId="77777777" w:rsidR="00215FAF" w:rsidRPr="00B96429" w:rsidRDefault="00215FAF" w:rsidP="0092413D">
            <w:pPr>
              <w:pStyle w:val="BodyText1"/>
              <w:spacing w:before="0"/>
              <w:ind w:firstLine="0"/>
              <w:jc w:val="center"/>
              <w:rPr>
                <w:rFonts w:ascii="Times New Roman" w:hAnsi="Times New Roman"/>
                <w:bCs/>
                <w:sz w:val="22"/>
                <w:szCs w:val="22"/>
              </w:rPr>
            </w:pPr>
            <w:r w:rsidRPr="00B96429">
              <w:rPr>
                <w:rFonts w:ascii="Times New Roman" w:hAnsi="Times New Roman"/>
                <w:bCs/>
                <w:sz w:val="22"/>
                <w:szCs w:val="22"/>
              </w:rPr>
              <w:t>47% (38, 57)</w:t>
            </w:r>
          </w:p>
        </w:tc>
      </w:tr>
      <w:tr w:rsidR="00215FAF" w:rsidRPr="00B96429" w14:paraId="521D8AC3" w14:textId="77777777" w:rsidTr="0092413D">
        <w:tc>
          <w:tcPr>
            <w:tcW w:w="0" w:type="auto"/>
            <w:shd w:val="clear" w:color="auto" w:fill="auto"/>
          </w:tcPr>
          <w:p w14:paraId="225A2660" w14:textId="77777777" w:rsidR="00215FAF" w:rsidRPr="00B96429" w:rsidRDefault="00215FAF" w:rsidP="0092413D">
            <w:pPr>
              <w:pStyle w:val="BodyText1"/>
              <w:spacing w:before="0"/>
              <w:ind w:firstLine="0"/>
              <w:jc w:val="both"/>
              <w:rPr>
                <w:rFonts w:ascii="Times New Roman" w:hAnsi="Times New Roman"/>
                <w:b/>
                <w:sz w:val="22"/>
                <w:szCs w:val="22"/>
              </w:rPr>
            </w:pPr>
            <w:r w:rsidRPr="00B96429">
              <w:rPr>
                <w:rFonts w:ascii="Times New Roman" w:hAnsi="Times New Roman"/>
                <w:b/>
                <w:bCs/>
                <w:sz w:val="22"/>
                <w:szCs w:val="22"/>
              </w:rPr>
              <w:t>OS</w:t>
            </w:r>
          </w:p>
        </w:tc>
        <w:tc>
          <w:tcPr>
            <w:tcW w:w="0" w:type="auto"/>
            <w:shd w:val="clear" w:color="auto" w:fill="auto"/>
          </w:tcPr>
          <w:p w14:paraId="777EFF06" w14:textId="77777777" w:rsidR="00215FAF" w:rsidRPr="00B96429" w:rsidRDefault="00215FAF" w:rsidP="0092413D">
            <w:pPr>
              <w:pStyle w:val="BodyText1"/>
              <w:spacing w:before="0"/>
              <w:ind w:firstLine="0"/>
              <w:jc w:val="both"/>
              <w:rPr>
                <w:rFonts w:ascii="Times New Roman" w:hAnsi="Times New Roman"/>
                <w:sz w:val="22"/>
                <w:szCs w:val="22"/>
              </w:rPr>
            </w:pPr>
          </w:p>
        </w:tc>
        <w:tc>
          <w:tcPr>
            <w:tcW w:w="0" w:type="auto"/>
            <w:shd w:val="clear" w:color="auto" w:fill="auto"/>
          </w:tcPr>
          <w:p w14:paraId="5E0A7453" w14:textId="77777777" w:rsidR="00215FAF" w:rsidRPr="00B96429" w:rsidRDefault="00215FAF" w:rsidP="0092413D">
            <w:pPr>
              <w:pStyle w:val="BodyText1"/>
              <w:spacing w:before="0"/>
              <w:ind w:firstLine="0"/>
              <w:jc w:val="both"/>
              <w:rPr>
                <w:rFonts w:ascii="Times New Roman" w:hAnsi="Times New Roman"/>
                <w:sz w:val="22"/>
                <w:szCs w:val="22"/>
              </w:rPr>
            </w:pPr>
          </w:p>
        </w:tc>
      </w:tr>
      <w:tr w:rsidR="00215FAF" w:rsidRPr="00B96429" w14:paraId="019F5AC3" w14:textId="77777777" w:rsidTr="0092413D">
        <w:tc>
          <w:tcPr>
            <w:tcW w:w="0" w:type="auto"/>
            <w:shd w:val="clear" w:color="auto" w:fill="auto"/>
          </w:tcPr>
          <w:p w14:paraId="52614949" w14:textId="77777777" w:rsidR="00215FAF" w:rsidRPr="00B96429" w:rsidRDefault="00215FAF" w:rsidP="0092413D">
            <w:pPr>
              <w:pStyle w:val="BodyText1"/>
              <w:spacing w:before="0"/>
              <w:ind w:left="374" w:firstLine="0"/>
              <w:jc w:val="both"/>
              <w:rPr>
                <w:rFonts w:ascii="Times New Roman" w:hAnsi="Times New Roman"/>
                <w:bCs/>
                <w:sz w:val="22"/>
                <w:szCs w:val="22"/>
              </w:rPr>
            </w:pPr>
            <w:r w:rsidRPr="00B96429">
              <w:rPr>
                <w:rFonts w:ascii="Times New Roman" w:hAnsi="Times New Roman"/>
                <w:bCs/>
                <w:sz w:val="22"/>
                <w:szCs w:val="22"/>
              </w:rPr>
              <w:t>Medijana u mjesecima (95% CI)</w:t>
            </w:r>
          </w:p>
        </w:tc>
        <w:tc>
          <w:tcPr>
            <w:tcW w:w="0" w:type="auto"/>
            <w:shd w:val="clear" w:color="auto" w:fill="auto"/>
          </w:tcPr>
          <w:p w14:paraId="79454551" w14:textId="77777777" w:rsidR="00215FAF" w:rsidRPr="00B96429" w:rsidRDefault="00215FAF" w:rsidP="0092413D">
            <w:pPr>
              <w:pStyle w:val="BodyText1"/>
              <w:spacing w:before="0"/>
              <w:ind w:firstLine="0"/>
              <w:jc w:val="center"/>
              <w:rPr>
                <w:rFonts w:ascii="Times New Roman" w:hAnsi="Times New Roman"/>
                <w:bCs/>
                <w:sz w:val="22"/>
                <w:szCs w:val="22"/>
              </w:rPr>
            </w:pPr>
            <w:r w:rsidRPr="00B96429">
              <w:rPr>
                <w:rFonts w:ascii="Times New Roman" w:hAnsi="Times New Roman"/>
                <w:bCs/>
                <w:sz w:val="22"/>
                <w:szCs w:val="22"/>
              </w:rPr>
              <w:t>10 (8, 12)</w:t>
            </w:r>
          </w:p>
        </w:tc>
        <w:tc>
          <w:tcPr>
            <w:tcW w:w="0" w:type="auto"/>
            <w:shd w:val="clear" w:color="auto" w:fill="auto"/>
          </w:tcPr>
          <w:p w14:paraId="71811F6C" w14:textId="77777777" w:rsidR="00215FAF" w:rsidRPr="00B96429" w:rsidRDefault="00215FAF" w:rsidP="0092413D">
            <w:pPr>
              <w:pStyle w:val="BodyText1"/>
              <w:spacing w:before="0"/>
              <w:ind w:firstLine="0"/>
              <w:jc w:val="center"/>
              <w:rPr>
                <w:rFonts w:ascii="Times New Roman" w:hAnsi="Times New Roman"/>
                <w:bCs/>
                <w:sz w:val="22"/>
                <w:szCs w:val="22"/>
              </w:rPr>
            </w:pPr>
            <w:r w:rsidRPr="00B96429">
              <w:rPr>
                <w:rFonts w:ascii="Times New Roman" w:hAnsi="Times New Roman"/>
                <w:bCs/>
                <w:sz w:val="22"/>
                <w:szCs w:val="22"/>
              </w:rPr>
              <w:t>19 (12,</w:t>
            </w:r>
            <w:r>
              <w:rPr>
                <w:rFonts w:ascii="Times New Roman" w:hAnsi="Times New Roman"/>
                <w:bCs/>
                <w:sz w:val="22"/>
                <w:szCs w:val="22"/>
              </w:rPr>
              <w:t xml:space="preserve"> </w:t>
            </w:r>
            <w:r w:rsidRPr="00B96429">
              <w:rPr>
                <w:rFonts w:ascii="Times New Roman" w:hAnsi="Times New Roman"/>
                <w:bCs/>
                <w:sz w:val="22"/>
                <w:szCs w:val="22"/>
              </w:rPr>
              <w:t>29)</w:t>
            </w:r>
          </w:p>
        </w:tc>
      </w:tr>
      <w:tr w:rsidR="00215FAF" w:rsidRPr="00B96429" w14:paraId="77060FF2" w14:textId="77777777" w:rsidTr="0092413D">
        <w:tc>
          <w:tcPr>
            <w:tcW w:w="0" w:type="auto"/>
            <w:tcBorders>
              <w:bottom w:val="single" w:sz="4" w:space="0" w:color="auto"/>
            </w:tcBorders>
            <w:shd w:val="clear" w:color="auto" w:fill="auto"/>
          </w:tcPr>
          <w:p w14:paraId="5969AD4D" w14:textId="77777777" w:rsidR="00215FAF" w:rsidRPr="00B96429" w:rsidRDefault="00215FAF" w:rsidP="0092413D">
            <w:pPr>
              <w:pStyle w:val="BodyText1"/>
              <w:spacing w:before="0"/>
              <w:ind w:left="374" w:firstLine="0"/>
              <w:jc w:val="both"/>
              <w:rPr>
                <w:rFonts w:ascii="Times New Roman" w:hAnsi="Times New Roman"/>
                <w:bCs/>
                <w:sz w:val="22"/>
                <w:szCs w:val="22"/>
              </w:rPr>
            </w:pPr>
            <w:r w:rsidRPr="00B96429">
              <w:rPr>
                <w:rFonts w:ascii="Times New Roman" w:hAnsi="Times New Roman"/>
                <w:bCs/>
                <w:sz w:val="22"/>
                <w:szCs w:val="22"/>
              </w:rPr>
              <w:t>12-mjesečna stopa OS</w:t>
            </w:r>
          </w:p>
        </w:tc>
        <w:tc>
          <w:tcPr>
            <w:tcW w:w="0" w:type="auto"/>
            <w:tcBorders>
              <w:bottom w:val="single" w:sz="4" w:space="0" w:color="auto"/>
            </w:tcBorders>
            <w:shd w:val="clear" w:color="auto" w:fill="auto"/>
          </w:tcPr>
          <w:p w14:paraId="462A413C" w14:textId="77777777" w:rsidR="00215FAF" w:rsidRPr="00B96429" w:rsidRDefault="00215FAF" w:rsidP="0092413D">
            <w:pPr>
              <w:pStyle w:val="BodyText1"/>
              <w:spacing w:before="0"/>
              <w:ind w:firstLine="0"/>
              <w:jc w:val="center"/>
              <w:rPr>
                <w:rFonts w:ascii="Times New Roman" w:hAnsi="Times New Roman"/>
                <w:bCs/>
                <w:sz w:val="22"/>
                <w:szCs w:val="22"/>
              </w:rPr>
            </w:pPr>
            <w:r w:rsidRPr="00B96429">
              <w:rPr>
                <w:rFonts w:ascii="Times New Roman" w:hAnsi="Times New Roman"/>
                <w:bCs/>
                <w:sz w:val="22"/>
                <w:szCs w:val="22"/>
              </w:rPr>
              <w:t>41%</w:t>
            </w:r>
          </w:p>
        </w:tc>
        <w:tc>
          <w:tcPr>
            <w:tcW w:w="0" w:type="auto"/>
            <w:tcBorders>
              <w:bottom w:val="single" w:sz="4" w:space="0" w:color="auto"/>
            </w:tcBorders>
            <w:shd w:val="clear" w:color="auto" w:fill="auto"/>
          </w:tcPr>
          <w:p w14:paraId="5E156D11" w14:textId="77777777" w:rsidR="00215FAF" w:rsidRPr="00B96429" w:rsidRDefault="00215FAF" w:rsidP="0092413D">
            <w:pPr>
              <w:pStyle w:val="BodyText1"/>
              <w:spacing w:before="0"/>
              <w:ind w:firstLine="0"/>
              <w:jc w:val="center"/>
              <w:rPr>
                <w:rFonts w:ascii="Times New Roman" w:hAnsi="Times New Roman"/>
                <w:bCs/>
                <w:sz w:val="22"/>
                <w:szCs w:val="22"/>
              </w:rPr>
            </w:pPr>
            <w:r w:rsidRPr="00B96429">
              <w:rPr>
                <w:rFonts w:ascii="Times New Roman" w:hAnsi="Times New Roman"/>
                <w:bCs/>
                <w:sz w:val="22"/>
                <w:szCs w:val="22"/>
              </w:rPr>
              <w:t>61%</w:t>
            </w:r>
          </w:p>
        </w:tc>
      </w:tr>
      <w:tr w:rsidR="00215FAF" w:rsidRPr="00B96429" w14:paraId="22312481" w14:textId="77777777" w:rsidTr="0092413D">
        <w:tc>
          <w:tcPr>
            <w:tcW w:w="0" w:type="auto"/>
            <w:gridSpan w:val="2"/>
            <w:tcBorders>
              <w:top w:val="single" w:sz="4" w:space="0" w:color="auto"/>
              <w:left w:val="nil"/>
              <w:bottom w:val="nil"/>
              <w:right w:val="nil"/>
            </w:tcBorders>
            <w:shd w:val="clear" w:color="auto" w:fill="auto"/>
          </w:tcPr>
          <w:p w14:paraId="3E9EB0E6" w14:textId="77777777" w:rsidR="00215FAF" w:rsidRPr="00C62678" w:rsidRDefault="00215FAF" w:rsidP="0092413D">
            <w:pPr>
              <w:tabs>
                <w:tab w:val="left" w:pos="208"/>
              </w:tabs>
              <w:ind w:left="208" w:hanging="180"/>
              <w:jc w:val="both"/>
              <w:rPr>
                <w:bCs/>
                <w:sz w:val="18"/>
                <w:szCs w:val="18"/>
              </w:rPr>
            </w:pPr>
            <w:r w:rsidRPr="00C62678">
              <w:rPr>
                <w:bCs/>
                <w:sz w:val="18"/>
                <w:szCs w:val="18"/>
              </w:rPr>
              <w:t>*</w:t>
            </w:r>
            <w:r w:rsidRPr="00C62678">
              <w:rPr>
                <w:bCs/>
                <w:sz w:val="18"/>
                <w:szCs w:val="18"/>
              </w:rPr>
              <w:tab/>
              <w:t>BICR koristeći RECIST 1.1</w:t>
            </w:r>
          </w:p>
        </w:tc>
        <w:tc>
          <w:tcPr>
            <w:tcW w:w="0" w:type="auto"/>
            <w:tcBorders>
              <w:top w:val="single" w:sz="4" w:space="0" w:color="auto"/>
              <w:left w:val="nil"/>
              <w:bottom w:val="nil"/>
              <w:right w:val="nil"/>
            </w:tcBorders>
            <w:shd w:val="clear" w:color="auto" w:fill="auto"/>
          </w:tcPr>
          <w:p w14:paraId="68F5364D" w14:textId="77777777" w:rsidR="00215FAF" w:rsidRPr="00B96429" w:rsidRDefault="00215FAF" w:rsidP="0092413D">
            <w:pPr>
              <w:tabs>
                <w:tab w:val="left" w:pos="208"/>
              </w:tabs>
              <w:ind w:left="208" w:hanging="180"/>
              <w:jc w:val="both"/>
              <w:rPr>
                <w:bCs/>
                <w:sz w:val="22"/>
                <w:szCs w:val="22"/>
              </w:rPr>
            </w:pPr>
          </w:p>
        </w:tc>
      </w:tr>
    </w:tbl>
    <w:p w14:paraId="5004BB8A" w14:textId="77777777" w:rsidR="00500D57" w:rsidRDefault="00500D57" w:rsidP="0092413D">
      <w:pPr>
        <w:tabs>
          <w:tab w:val="left" w:pos="284"/>
        </w:tabs>
        <w:autoSpaceDE w:val="0"/>
        <w:autoSpaceDN w:val="0"/>
        <w:adjustRightInd w:val="0"/>
        <w:jc w:val="both"/>
        <w:rPr>
          <w:bCs/>
          <w:sz w:val="22"/>
          <w:szCs w:val="22"/>
        </w:rPr>
      </w:pPr>
    </w:p>
    <w:p w14:paraId="382F0C90" w14:textId="27B714AF" w:rsidR="00215FAF" w:rsidRPr="005A3511" w:rsidRDefault="00215FAF" w:rsidP="0092413D">
      <w:pPr>
        <w:tabs>
          <w:tab w:val="left" w:pos="284"/>
        </w:tabs>
        <w:autoSpaceDE w:val="0"/>
        <w:autoSpaceDN w:val="0"/>
        <w:adjustRightInd w:val="0"/>
        <w:jc w:val="both"/>
        <w:rPr>
          <w:bCs/>
          <w:sz w:val="22"/>
          <w:szCs w:val="22"/>
        </w:rPr>
      </w:pPr>
      <w:r w:rsidRPr="005A3511">
        <w:rPr>
          <w:bCs/>
          <w:sz w:val="22"/>
          <w:szCs w:val="22"/>
        </w:rPr>
        <w:t xml:space="preserve">KEYNOTE-361 je randomizovana, kontrolisana, otvorena klinička studija faze III u kojoj se ispituje pembrolizumab sa ili bez kombinovane hemioterapije na bazi platine (tj. ili cisplatinom ili karboplatinom sa gemcitabinom) u poređenju sa hemioterapijom kao prvom linijom liječenja kod ispitanika sa uznapredovalim ili metastatskim urotelijalnim karcinomom. Rezultati za pembrolizumab u kombinaciji sa hemioterapijom u studiji KEYNOTE-361 nijesu pokazali statistički značajno poboljšanje PFS-a prema ocjeni BIRC na osnovu verzije 1.1 kriterijuma RECIST (HR: 0,78; 95% CI: 0,65; 0,93; p=0,0033), kao ni statistički značajno poboljšanje OS-a (HR: 0,86; 95% CI: 0,72; 1,02; p=0,0407) u odnosu na samo hemioterapiju. Prema unaprijed određenom hijerarhijskom redosljedu testiranja nijesu se mogla sprovesti formalna testiranja statističke značajnosti za primjenu pembrolizumaba naspram hemioterapije. Ključni rezultati za efikasnost pembrolizumaba u monoterapiji kod pacijenata za koje je ispitivač odabrao karboplatin kao prikladniju hemioterapiju od cisplatina bili su u skladu sa rezultatima studije KEYNOTE-052. Rezultati za efikasnost kod pacijenata kod kojih su tumori eksprimirali PD-L1 sa CPS-om ≥ 10 bili su slični onima u cjelokupnoj populaciji za koju je karboplatin odabran kao najprikladnija hemioterapija. Vidjeti Tabelu </w:t>
      </w:r>
      <w:r w:rsidR="00756349">
        <w:rPr>
          <w:bCs/>
          <w:sz w:val="22"/>
          <w:szCs w:val="22"/>
        </w:rPr>
        <w:t>28</w:t>
      </w:r>
      <w:r w:rsidR="00756349" w:rsidRPr="005A3511">
        <w:rPr>
          <w:bCs/>
          <w:sz w:val="22"/>
          <w:szCs w:val="22"/>
        </w:rPr>
        <w:t xml:space="preserve"> </w:t>
      </w:r>
      <w:r w:rsidRPr="005A3511">
        <w:rPr>
          <w:bCs/>
          <w:sz w:val="22"/>
          <w:szCs w:val="22"/>
        </w:rPr>
        <w:t xml:space="preserve">i Slike </w:t>
      </w:r>
      <w:r w:rsidR="00756349">
        <w:rPr>
          <w:bCs/>
          <w:sz w:val="22"/>
          <w:szCs w:val="22"/>
        </w:rPr>
        <w:t>23</w:t>
      </w:r>
      <w:r w:rsidR="00756349" w:rsidRPr="005A3511">
        <w:rPr>
          <w:bCs/>
          <w:sz w:val="22"/>
          <w:szCs w:val="22"/>
        </w:rPr>
        <w:t xml:space="preserve"> </w:t>
      </w:r>
      <w:r w:rsidRPr="005A3511">
        <w:rPr>
          <w:bCs/>
          <w:sz w:val="22"/>
          <w:szCs w:val="22"/>
        </w:rPr>
        <w:t xml:space="preserve">i </w:t>
      </w:r>
      <w:r w:rsidR="00756349">
        <w:rPr>
          <w:bCs/>
          <w:sz w:val="22"/>
          <w:szCs w:val="22"/>
        </w:rPr>
        <w:t>24</w:t>
      </w:r>
      <w:r w:rsidRPr="005A3511">
        <w:rPr>
          <w:bCs/>
          <w:sz w:val="22"/>
          <w:szCs w:val="22"/>
        </w:rPr>
        <w:t xml:space="preserve">. </w:t>
      </w:r>
    </w:p>
    <w:p w14:paraId="0001D28C" w14:textId="77777777" w:rsidR="00215FAF" w:rsidRPr="005A3511" w:rsidRDefault="00215FAF" w:rsidP="0092413D">
      <w:pPr>
        <w:tabs>
          <w:tab w:val="left" w:pos="284"/>
        </w:tabs>
        <w:autoSpaceDE w:val="0"/>
        <w:autoSpaceDN w:val="0"/>
        <w:adjustRightInd w:val="0"/>
        <w:jc w:val="both"/>
        <w:rPr>
          <w:bCs/>
          <w:sz w:val="22"/>
          <w:szCs w:val="22"/>
        </w:rPr>
      </w:pPr>
    </w:p>
    <w:p w14:paraId="60F6FD5B" w14:textId="35A13F96" w:rsidR="00215FAF" w:rsidRPr="00B15CEB" w:rsidRDefault="00215FAF" w:rsidP="00500D57">
      <w:pPr>
        <w:tabs>
          <w:tab w:val="left" w:pos="284"/>
        </w:tabs>
        <w:autoSpaceDE w:val="0"/>
        <w:autoSpaceDN w:val="0"/>
        <w:adjustRightInd w:val="0"/>
        <w:jc w:val="both"/>
        <w:rPr>
          <w:b/>
          <w:sz w:val="22"/>
          <w:szCs w:val="22"/>
        </w:rPr>
      </w:pPr>
      <w:r w:rsidRPr="00B15CEB">
        <w:rPr>
          <w:b/>
          <w:sz w:val="22"/>
          <w:szCs w:val="22"/>
        </w:rPr>
        <w:t xml:space="preserve">Tabela </w:t>
      </w:r>
      <w:r w:rsidR="00756349">
        <w:rPr>
          <w:b/>
          <w:sz w:val="22"/>
          <w:szCs w:val="22"/>
        </w:rPr>
        <w:t>28</w:t>
      </w:r>
      <w:r w:rsidRPr="00B15CEB">
        <w:rPr>
          <w:b/>
          <w:sz w:val="22"/>
          <w:szCs w:val="22"/>
        </w:rPr>
        <w:t>: Odgovor na pembrolizumab u dozi od 200 mg svake 3 nedjelje ili hemioterapiju kod pacijenata sa prethodno neliječenim urotelijalnim karcinomom za koje je ispitivač odabrao karboplatin kao prikladniju hemioterapiju od cisplatina u studiji KEYNOTE 361</w:t>
      </w:r>
    </w:p>
    <w:p w14:paraId="7E62643F" w14:textId="77777777" w:rsidR="00215FAF" w:rsidRPr="005A3511" w:rsidRDefault="00215FAF" w:rsidP="0092413D">
      <w:pPr>
        <w:tabs>
          <w:tab w:val="left" w:pos="284"/>
        </w:tabs>
        <w:autoSpaceDE w:val="0"/>
        <w:autoSpaceDN w:val="0"/>
        <w:adjustRightInd w:val="0"/>
        <w:jc w:val="both"/>
        <w:rPr>
          <w:bCs/>
          <w:sz w:val="22"/>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765"/>
        <w:gridCol w:w="1796"/>
        <w:gridCol w:w="1720"/>
        <w:gridCol w:w="1834"/>
      </w:tblGrid>
      <w:tr w:rsidR="00215FAF" w:rsidRPr="007C5A02" w14:paraId="661906FB" w14:textId="77777777" w:rsidTr="00500D57">
        <w:trPr>
          <w:jc w:val="center"/>
        </w:trPr>
        <w:tc>
          <w:tcPr>
            <w:tcW w:w="2065" w:type="dxa"/>
            <w:tcBorders>
              <w:top w:val="single" w:sz="4" w:space="0" w:color="auto"/>
              <w:left w:val="single" w:sz="4" w:space="0" w:color="auto"/>
              <w:bottom w:val="single" w:sz="4" w:space="0" w:color="auto"/>
              <w:right w:val="single" w:sz="4" w:space="0" w:color="auto"/>
            </w:tcBorders>
            <w:hideMark/>
          </w:tcPr>
          <w:p w14:paraId="1FACCAF0" w14:textId="77777777" w:rsidR="00215FAF" w:rsidRPr="007C5A02" w:rsidRDefault="00215FAF" w:rsidP="00F7575C">
            <w:pPr>
              <w:jc w:val="center"/>
              <w:rPr>
                <w:b/>
                <w:sz w:val="22"/>
                <w:szCs w:val="20"/>
                <w:lang w:val="en-GB" w:eastAsia="en-GB"/>
              </w:rPr>
            </w:pPr>
            <w:r w:rsidRPr="007C5A02">
              <w:rPr>
                <w:b/>
                <w:sz w:val="22"/>
                <w:szCs w:val="22"/>
              </w:rPr>
              <w:t>Parametar efikasnosti</w:t>
            </w:r>
          </w:p>
        </w:tc>
        <w:tc>
          <w:tcPr>
            <w:tcW w:w="1765" w:type="dxa"/>
            <w:tcBorders>
              <w:top w:val="single" w:sz="4" w:space="0" w:color="auto"/>
              <w:left w:val="single" w:sz="4" w:space="0" w:color="auto"/>
              <w:bottom w:val="single" w:sz="4" w:space="0" w:color="auto"/>
              <w:right w:val="single" w:sz="4" w:space="0" w:color="auto"/>
            </w:tcBorders>
          </w:tcPr>
          <w:p w14:paraId="42F20B04" w14:textId="77777777" w:rsidR="00215FAF" w:rsidRPr="007C5A02" w:rsidRDefault="00215FAF" w:rsidP="0092413D">
            <w:pPr>
              <w:jc w:val="center"/>
              <w:rPr>
                <w:b/>
                <w:sz w:val="22"/>
                <w:szCs w:val="20"/>
                <w:lang w:val="en-GB" w:eastAsia="en-GB"/>
              </w:rPr>
            </w:pPr>
            <w:r w:rsidRPr="007C5A02">
              <w:rPr>
                <w:b/>
                <w:sz w:val="22"/>
                <w:szCs w:val="20"/>
                <w:lang w:val="en-GB" w:eastAsia="en-GB"/>
              </w:rPr>
              <w:t>Pembrolizumab</w:t>
            </w:r>
          </w:p>
          <w:p w14:paraId="5A9D6A46" w14:textId="77777777" w:rsidR="00215FAF" w:rsidRPr="007C5A02" w:rsidRDefault="00215FAF" w:rsidP="0092413D">
            <w:pPr>
              <w:jc w:val="center"/>
              <w:rPr>
                <w:b/>
                <w:sz w:val="22"/>
                <w:szCs w:val="20"/>
                <w:lang w:val="en-GB" w:eastAsia="en-GB"/>
              </w:rPr>
            </w:pPr>
          </w:p>
          <w:p w14:paraId="6402E6C1" w14:textId="77777777" w:rsidR="00215FAF" w:rsidRPr="007C5A02" w:rsidRDefault="00215FAF" w:rsidP="0092413D">
            <w:pPr>
              <w:jc w:val="center"/>
              <w:rPr>
                <w:sz w:val="22"/>
                <w:szCs w:val="20"/>
                <w:lang w:val="en-GB" w:eastAsia="en-GB"/>
              </w:rPr>
            </w:pPr>
            <w:r w:rsidRPr="007C5A02">
              <w:rPr>
                <w:b/>
                <w:sz w:val="22"/>
                <w:szCs w:val="20"/>
                <w:lang w:val="en-GB" w:eastAsia="en-GB"/>
              </w:rPr>
              <w:t>n=170</w:t>
            </w:r>
          </w:p>
        </w:tc>
        <w:tc>
          <w:tcPr>
            <w:tcW w:w="1796" w:type="dxa"/>
            <w:tcBorders>
              <w:top w:val="single" w:sz="4" w:space="0" w:color="auto"/>
              <w:left w:val="single" w:sz="4" w:space="0" w:color="auto"/>
              <w:bottom w:val="single" w:sz="4" w:space="0" w:color="auto"/>
              <w:right w:val="single" w:sz="4" w:space="0" w:color="auto"/>
            </w:tcBorders>
          </w:tcPr>
          <w:p w14:paraId="5E5B6675" w14:textId="77777777" w:rsidR="00215FAF" w:rsidRPr="007C5A02" w:rsidRDefault="00215FAF" w:rsidP="0092413D">
            <w:pPr>
              <w:tabs>
                <w:tab w:val="left" w:pos="567"/>
              </w:tabs>
              <w:autoSpaceDE w:val="0"/>
              <w:autoSpaceDN w:val="0"/>
              <w:adjustRightInd w:val="0"/>
              <w:jc w:val="center"/>
              <w:rPr>
                <w:b/>
                <w:sz w:val="22"/>
                <w:szCs w:val="22"/>
                <w:lang w:val="en-GB" w:eastAsia="en-GB"/>
              </w:rPr>
            </w:pPr>
            <w:r w:rsidRPr="007C5A02">
              <w:rPr>
                <w:b/>
                <w:sz w:val="22"/>
                <w:szCs w:val="22"/>
                <w:lang w:val="en-GB" w:eastAsia="en-GB"/>
              </w:rPr>
              <w:t>Hemioterapija</w:t>
            </w:r>
          </w:p>
          <w:p w14:paraId="7376895E" w14:textId="77777777" w:rsidR="00215FAF" w:rsidRPr="007C5A02" w:rsidRDefault="00215FAF" w:rsidP="0092413D">
            <w:pPr>
              <w:tabs>
                <w:tab w:val="left" w:pos="567"/>
              </w:tabs>
              <w:autoSpaceDE w:val="0"/>
              <w:autoSpaceDN w:val="0"/>
              <w:adjustRightInd w:val="0"/>
              <w:jc w:val="center"/>
              <w:rPr>
                <w:b/>
                <w:sz w:val="22"/>
                <w:szCs w:val="22"/>
                <w:lang w:val="en-GB" w:eastAsia="en-GB"/>
              </w:rPr>
            </w:pPr>
          </w:p>
          <w:p w14:paraId="2580C673" w14:textId="77777777" w:rsidR="00215FAF" w:rsidRPr="007C5A02" w:rsidRDefault="00215FAF" w:rsidP="0092413D">
            <w:pPr>
              <w:jc w:val="center"/>
              <w:rPr>
                <w:b/>
                <w:sz w:val="22"/>
                <w:szCs w:val="20"/>
                <w:lang w:val="en-GB" w:eastAsia="en-GB"/>
              </w:rPr>
            </w:pPr>
            <w:r w:rsidRPr="007C5A02">
              <w:rPr>
                <w:b/>
                <w:sz w:val="22"/>
                <w:szCs w:val="20"/>
                <w:lang w:val="en-GB" w:eastAsia="en-GB"/>
              </w:rPr>
              <w:t>n=196</w:t>
            </w:r>
          </w:p>
        </w:tc>
        <w:tc>
          <w:tcPr>
            <w:tcW w:w="1720" w:type="dxa"/>
            <w:tcBorders>
              <w:top w:val="single" w:sz="4" w:space="0" w:color="auto"/>
              <w:left w:val="single" w:sz="4" w:space="0" w:color="auto"/>
              <w:bottom w:val="single" w:sz="4" w:space="0" w:color="auto"/>
              <w:right w:val="single" w:sz="4" w:space="0" w:color="auto"/>
            </w:tcBorders>
          </w:tcPr>
          <w:p w14:paraId="5849E173" w14:textId="77777777" w:rsidR="00215FAF" w:rsidRPr="007C5A02" w:rsidRDefault="00215FAF" w:rsidP="0092413D">
            <w:pPr>
              <w:jc w:val="center"/>
              <w:rPr>
                <w:b/>
                <w:sz w:val="22"/>
                <w:szCs w:val="20"/>
                <w:lang w:val="en-GB" w:eastAsia="en-GB"/>
              </w:rPr>
            </w:pPr>
            <w:r w:rsidRPr="007C5A02">
              <w:rPr>
                <w:b/>
                <w:sz w:val="22"/>
                <w:szCs w:val="20"/>
                <w:lang w:val="en-GB" w:eastAsia="en-GB"/>
              </w:rPr>
              <w:t>Pembrolizumab</w:t>
            </w:r>
          </w:p>
          <w:p w14:paraId="255AD10B" w14:textId="77777777" w:rsidR="00215FAF" w:rsidRPr="007C5A02" w:rsidRDefault="00215FAF" w:rsidP="0092413D">
            <w:pPr>
              <w:jc w:val="center"/>
              <w:rPr>
                <w:b/>
                <w:sz w:val="22"/>
                <w:szCs w:val="20"/>
                <w:lang w:val="en-GB" w:eastAsia="en-GB"/>
              </w:rPr>
            </w:pPr>
            <w:r w:rsidRPr="007C5A02">
              <w:rPr>
                <w:b/>
                <w:sz w:val="22"/>
                <w:szCs w:val="20"/>
                <w:lang w:val="en-GB" w:eastAsia="en-GB"/>
              </w:rPr>
              <w:t>CPS </w:t>
            </w:r>
            <w:r w:rsidRPr="007C5A02">
              <w:rPr>
                <w:b/>
                <w:sz w:val="22"/>
                <w:szCs w:val="22"/>
                <w:lang w:val="en-GB" w:eastAsia="en-GB"/>
              </w:rPr>
              <w:t>≥</w:t>
            </w:r>
            <w:r w:rsidRPr="007C5A02">
              <w:rPr>
                <w:b/>
                <w:sz w:val="22"/>
                <w:szCs w:val="20"/>
                <w:lang w:val="en-GB" w:eastAsia="en-GB"/>
              </w:rPr>
              <w:t> 10</w:t>
            </w:r>
          </w:p>
          <w:p w14:paraId="28126BCA" w14:textId="77777777" w:rsidR="00215FAF" w:rsidRPr="007C5A02" w:rsidRDefault="00215FAF" w:rsidP="0092413D">
            <w:pPr>
              <w:jc w:val="center"/>
              <w:rPr>
                <w:b/>
                <w:sz w:val="22"/>
                <w:szCs w:val="20"/>
                <w:lang w:val="en-GB" w:eastAsia="en-GB"/>
              </w:rPr>
            </w:pPr>
          </w:p>
          <w:p w14:paraId="65BDE139" w14:textId="77777777" w:rsidR="00215FAF" w:rsidRPr="007C5A02" w:rsidRDefault="00215FAF" w:rsidP="0092413D">
            <w:pPr>
              <w:jc w:val="center"/>
              <w:rPr>
                <w:b/>
                <w:sz w:val="22"/>
                <w:szCs w:val="20"/>
                <w:lang w:val="en-GB" w:eastAsia="en-GB"/>
              </w:rPr>
            </w:pPr>
            <w:r w:rsidRPr="007C5A02">
              <w:rPr>
                <w:b/>
                <w:sz w:val="22"/>
                <w:szCs w:val="20"/>
                <w:lang w:val="en-GB" w:eastAsia="en-GB"/>
              </w:rPr>
              <w:t>n=84</w:t>
            </w:r>
          </w:p>
        </w:tc>
        <w:tc>
          <w:tcPr>
            <w:tcW w:w="1834" w:type="dxa"/>
            <w:tcBorders>
              <w:top w:val="single" w:sz="4" w:space="0" w:color="auto"/>
              <w:left w:val="single" w:sz="4" w:space="0" w:color="auto"/>
              <w:bottom w:val="single" w:sz="4" w:space="0" w:color="auto"/>
              <w:right w:val="single" w:sz="4" w:space="0" w:color="auto"/>
            </w:tcBorders>
          </w:tcPr>
          <w:p w14:paraId="4076346E" w14:textId="77777777" w:rsidR="00215FAF" w:rsidRPr="007C5A02" w:rsidRDefault="00215FAF" w:rsidP="0092413D">
            <w:pPr>
              <w:tabs>
                <w:tab w:val="left" w:pos="567"/>
              </w:tabs>
              <w:autoSpaceDE w:val="0"/>
              <w:autoSpaceDN w:val="0"/>
              <w:adjustRightInd w:val="0"/>
              <w:jc w:val="center"/>
              <w:rPr>
                <w:b/>
                <w:sz w:val="22"/>
                <w:szCs w:val="22"/>
                <w:lang w:val="en-GB" w:eastAsia="en-GB"/>
              </w:rPr>
            </w:pPr>
            <w:r w:rsidRPr="007C5A02">
              <w:rPr>
                <w:b/>
                <w:sz w:val="22"/>
                <w:szCs w:val="22"/>
                <w:lang w:val="en-GB" w:eastAsia="en-GB"/>
              </w:rPr>
              <w:t>Hemioterapija</w:t>
            </w:r>
          </w:p>
          <w:p w14:paraId="11C628F2" w14:textId="77777777" w:rsidR="00215FAF" w:rsidRPr="007C5A02" w:rsidRDefault="00215FAF" w:rsidP="0092413D">
            <w:pPr>
              <w:jc w:val="center"/>
              <w:rPr>
                <w:b/>
                <w:sz w:val="22"/>
                <w:szCs w:val="20"/>
                <w:lang w:val="en-GB" w:eastAsia="en-GB"/>
              </w:rPr>
            </w:pPr>
            <w:r w:rsidRPr="007C5A02">
              <w:rPr>
                <w:b/>
                <w:sz w:val="22"/>
                <w:szCs w:val="20"/>
                <w:lang w:val="en-GB" w:eastAsia="en-GB"/>
              </w:rPr>
              <w:t>CPS </w:t>
            </w:r>
            <w:r w:rsidRPr="007C5A02">
              <w:rPr>
                <w:b/>
                <w:sz w:val="22"/>
                <w:szCs w:val="22"/>
                <w:lang w:val="en-GB" w:eastAsia="en-GB"/>
              </w:rPr>
              <w:t>≥</w:t>
            </w:r>
            <w:r w:rsidRPr="007C5A02">
              <w:rPr>
                <w:b/>
                <w:sz w:val="22"/>
                <w:szCs w:val="20"/>
                <w:lang w:val="en-GB" w:eastAsia="en-GB"/>
              </w:rPr>
              <w:t> 10</w:t>
            </w:r>
          </w:p>
          <w:p w14:paraId="7A1D7C3D" w14:textId="77777777" w:rsidR="00215FAF" w:rsidRPr="007C5A02" w:rsidRDefault="00215FAF" w:rsidP="0092413D">
            <w:pPr>
              <w:tabs>
                <w:tab w:val="left" w:pos="567"/>
              </w:tabs>
              <w:autoSpaceDE w:val="0"/>
              <w:autoSpaceDN w:val="0"/>
              <w:adjustRightInd w:val="0"/>
              <w:jc w:val="center"/>
              <w:rPr>
                <w:b/>
                <w:sz w:val="22"/>
                <w:szCs w:val="22"/>
                <w:lang w:val="en-GB" w:eastAsia="en-GB"/>
              </w:rPr>
            </w:pPr>
          </w:p>
          <w:p w14:paraId="5834366E" w14:textId="77777777" w:rsidR="00215FAF" w:rsidRPr="007C5A02" w:rsidRDefault="00215FAF" w:rsidP="0092413D">
            <w:pPr>
              <w:jc w:val="center"/>
              <w:rPr>
                <w:b/>
                <w:sz w:val="22"/>
                <w:szCs w:val="20"/>
                <w:lang w:val="en-GB" w:eastAsia="en-GB"/>
              </w:rPr>
            </w:pPr>
            <w:r w:rsidRPr="007C5A02">
              <w:rPr>
                <w:b/>
                <w:sz w:val="22"/>
                <w:szCs w:val="20"/>
                <w:lang w:val="en-GB" w:eastAsia="en-GB"/>
              </w:rPr>
              <w:t>n=89</w:t>
            </w:r>
          </w:p>
        </w:tc>
      </w:tr>
      <w:tr w:rsidR="00215FAF" w:rsidRPr="007C5A02" w14:paraId="049A8ECF" w14:textId="77777777" w:rsidTr="00500D57">
        <w:trPr>
          <w:jc w:val="center"/>
        </w:trPr>
        <w:tc>
          <w:tcPr>
            <w:tcW w:w="2065" w:type="dxa"/>
            <w:tcBorders>
              <w:top w:val="single" w:sz="4" w:space="0" w:color="auto"/>
              <w:left w:val="single" w:sz="4" w:space="0" w:color="auto"/>
              <w:bottom w:val="single" w:sz="4" w:space="0" w:color="auto"/>
              <w:right w:val="single" w:sz="4" w:space="0" w:color="auto"/>
            </w:tcBorders>
            <w:hideMark/>
          </w:tcPr>
          <w:p w14:paraId="692DB009" w14:textId="77777777" w:rsidR="00215FAF" w:rsidRPr="007C5A02" w:rsidRDefault="00215FAF" w:rsidP="0092413D">
            <w:pPr>
              <w:jc w:val="both"/>
              <w:rPr>
                <w:b/>
                <w:sz w:val="22"/>
                <w:szCs w:val="20"/>
                <w:lang w:val="en-GB" w:eastAsia="en-GB"/>
              </w:rPr>
            </w:pPr>
            <w:r w:rsidRPr="007C5A02">
              <w:rPr>
                <w:b/>
                <w:bCs/>
                <w:sz w:val="22"/>
                <w:szCs w:val="22"/>
              </w:rPr>
              <w:t>Stopa objektivnog odgovora</w:t>
            </w:r>
            <w:r w:rsidRPr="007C5A02">
              <w:rPr>
                <w:b/>
                <w:bCs/>
                <w:sz w:val="22"/>
                <w:szCs w:val="20"/>
                <w:lang w:val="en-GB" w:eastAsia="en-GB"/>
              </w:rPr>
              <w:t xml:space="preserve"> *</w:t>
            </w:r>
          </w:p>
        </w:tc>
        <w:tc>
          <w:tcPr>
            <w:tcW w:w="1765" w:type="dxa"/>
            <w:tcBorders>
              <w:top w:val="single" w:sz="4" w:space="0" w:color="auto"/>
              <w:left w:val="single" w:sz="4" w:space="0" w:color="auto"/>
              <w:bottom w:val="single" w:sz="4" w:space="0" w:color="auto"/>
              <w:right w:val="single" w:sz="4" w:space="0" w:color="auto"/>
            </w:tcBorders>
          </w:tcPr>
          <w:p w14:paraId="18C735D8" w14:textId="77777777" w:rsidR="00215FAF" w:rsidRPr="007C5A02" w:rsidRDefault="00215FAF" w:rsidP="0092413D">
            <w:pPr>
              <w:jc w:val="both"/>
              <w:rPr>
                <w:sz w:val="22"/>
                <w:szCs w:val="20"/>
                <w:lang w:val="en-GB" w:eastAsia="en-GB"/>
              </w:rPr>
            </w:pPr>
          </w:p>
        </w:tc>
        <w:tc>
          <w:tcPr>
            <w:tcW w:w="1796" w:type="dxa"/>
            <w:tcBorders>
              <w:top w:val="single" w:sz="4" w:space="0" w:color="auto"/>
              <w:left w:val="single" w:sz="4" w:space="0" w:color="auto"/>
              <w:bottom w:val="single" w:sz="4" w:space="0" w:color="auto"/>
              <w:right w:val="single" w:sz="4" w:space="0" w:color="auto"/>
            </w:tcBorders>
          </w:tcPr>
          <w:p w14:paraId="2D695A84" w14:textId="77777777" w:rsidR="00215FAF" w:rsidRPr="007C5A02" w:rsidRDefault="00215FAF" w:rsidP="0092413D">
            <w:pPr>
              <w:jc w:val="both"/>
              <w:rPr>
                <w:sz w:val="22"/>
                <w:szCs w:val="20"/>
                <w:lang w:val="en-GB" w:eastAsia="en-GB"/>
              </w:rPr>
            </w:pPr>
          </w:p>
        </w:tc>
        <w:tc>
          <w:tcPr>
            <w:tcW w:w="1720" w:type="dxa"/>
            <w:tcBorders>
              <w:top w:val="single" w:sz="4" w:space="0" w:color="auto"/>
              <w:left w:val="single" w:sz="4" w:space="0" w:color="auto"/>
              <w:bottom w:val="single" w:sz="4" w:space="0" w:color="auto"/>
              <w:right w:val="single" w:sz="4" w:space="0" w:color="auto"/>
            </w:tcBorders>
          </w:tcPr>
          <w:p w14:paraId="3DC23286" w14:textId="77777777" w:rsidR="00215FAF" w:rsidRPr="007C5A02" w:rsidRDefault="00215FAF" w:rsidP="0092413D">
            <w:pPr>
              <w:jc w:val="both"/>
              <w:rPr>
                <w:sz w:val="22"/>
                <w:szCs w:val="20"/>
                <w:lang w:val="en-GB" w:eastAsia="en-GB"/>
              </w:rPr>
            </w:pPr>
          </w:p>
        </w:tc>
        <w:tc>
          <w:tcPr>
            <w:tcW w:w="1834" w:type="dxa"/>
            <w:tcBorders>
              <w:top w:val="single" w:sz="4" w:space="0" w:color="auto"/>
              <w:left w:val="single" w:sz="4" w:space="0" w:color="auto"/>
              <w:bottom w:val="single" w:sz="4" w:space="0" w:color="auto"/>
              <w:right w:val="single" w:sz="4" w:space="0" w:color="auto"/>
            </w:tcBorders>
          </w:tcPr>
          <w:p w14:paraId="5E191DD6" w14:textId="77777777" w:rsidR="00215FAF" w:rsidRPr="007C5A02" w:rsidRDefault="00215FAF" w:rsidP="0092413D">
            <w:pPr>
              <w:jc w:val="both"/>
              <w:rPr>
                <w:sz w:val="22"/>
                <w:szCs w:val="20"/>
                <w:lang w:val="en-GB" w:eastAsia="en-GB"/>
              </w:rPr>
            </w:pPr>
          </w:p>
        </w:tc>
      </w:tr>
      <w:tr w:rsidR="00215FAF" w:rsidRPr="007C5A02" w14:paraId="316930DC" w14:textId="77777777" w:rsidTr="00500D57">
        <w:trPr>
          <w:jc w:val="center"/>
        </w:trPr>
        <w:tc>
          <w:tcPr>
            <w:tcW w:w="2065" w:type="dxa"/>
            <w:tcBorders>
              <w:top w:val="single" w:sz="4" w:space="0" w:color="auto"/>
              <w:left w:val="single" w:sz="4" w:space="0" w:color="auto"/>
              <w:bottom w:val="single" w:sz="4" w:space="0" w:color="auto"/>
              <w:right w:val="single" w:sz="4" w:space="0" w:color="auto"/>
            </w:tcBorders>
            <w:hideMark/>
          </w:tcPr>
          <w:p w14:paraId="38655C8A" w14:textId="77777777" w:rsidR="00215FAF" w:rsidRPr="007C5A02" w:rsidRDefault="00215FAF" w:rsidP="0092413D">
            <w:pPr>
              <w:jc w:val="both"/>
              <w:rPr>
                <w:sz w:val="22"/>
                <w:szCs w:val="20"/>
                <w:lang w:val="en-GB" w:eastAsia="en-GB"/>
              </w:rPr>
            </w:pPr>
            <w:r w:rsidRPr="007C5A02">
              <w:rPr>
                <w:bCs/>
                <w:sz w:val="22"/>
                <w:szCs w:val="20"/>
                <w:lang w:val="en-GB" w:eastAsia="en-GB"/>
              </w:rPr>
              <w:t>ORR %, (95% CI)</w:t>
            </w:r>
          </w:p>
        </w:tc>
        <w:tc>
          <w:tcPr>
            <w:tcW w:w="1765" w:type="dxa"/>
            <w:tcBorders>
              <w:top w:val="single" w:sz="4" w:space="0" w:color="auto"/>
              <w:left w:val="single" w:sz="4" w:space="0" w:color="auto"/>
              <w:bottom w:val="single" w:sz="4" w:space="0" w:color="auto"/>
              <w:right w:val="single" w:sz="4" w:space="0" w:color="auto"/>
            </w:tcBorders>
            <w:hideMark/>
          </w:tcPr>
          <w:p w14:paraId="239BDC99" w14:textId="77777777" w:rsidR="00215FAF" w:rsidRPr="007C5A02" w:rsidRDefault="00215FAF" w:rsidP="0092413D">
            <w:pPr>
              <w:jc w:val="center"/>
              <w:rPr>
                <w:sz w:val="22"/>
                <w:szCs w:val="20"/>
                <w:lang w:val="en-GB" w:eastAsia="en-GB"/>
              </w:rPr>
            </w:pPr>
            <w:r w:rsidRPr="007C5A02">
              <w:rPr>
                <w:sz w:val="22"/>
                <w:szCs w:val="20"/>
                <w:lang w:val="en-GB" w:eastAsia="en-GB"/>
              </w:rPr>
              <w:t>28% (21,1; 35,0)</w:t>
            </w:r>
          </w:p>
        </w:tc>
        <w:tc>
          <w:tcPr>
            <w:tcW w:w="1796" w:type="dxa"/>
            <w:tcBorders>
              <w:top w:val="single" w:sz="4" w:space="0" w:color="auto"/>
              <w:left w:val="single" w:sz="4" w:space="0" w:color="auto"/>
              <w:bottom w:val="single" w:sz="4" w:space="0" w:color="auto"/>
              <w:right w:val="single" w:sz="4" w:space="0" w:color="auto"/>
            </w:tcBorders>
            <w:hideMark/>
          </w:tcPr>
          <w:p w14:paraId="2D6A917B" w14:textId="77777777" w:rsidR="00215FAF" w:rsidRPr="007C5A02" w:rsidRDefault="00215FAF" w:rsidP="0092413D">
            <w:pPr>
              <w:jc w:val="center"/>
              <w:rPr>
                <w:sz w:val="22"/>
                <w:szCs w:val="20"/>
                <w:lang w:val="en-GB" w:eastAsia="en-GB"/>
              </w:rPr>
            </w:pPr>
            <w:r w:rsidRPr="007C5A02">
              <w:rPr>
                <w:sz w:val="22"/>
                <w:szCs w:val="20"/>
                <w:lang w:val="en-GB" w:eastAsia="en-GB"/>
              </w:rPr>
              <w:t>42% (34,8; 49,1)</w:t>
            </w:r>
          </w:p>
        </w:tc>
        <w:tc>
          <w:tcPr>
            <w:tcW w:w="1720" w:type="dxa"/>
            <w:tcBorders>
              <w:top w:val="single" w:sz="4" w:space="0" w:color="auto"/>
              <w:left w:val="single" w:sz="4" w:space="0" w:color="auto"/>
              <w:bottom w:val="single" w:sz="4" w:space="0" w:color="auto"/>
              <w:right w:val="single" w:sz="4" w:space="0" w:color="auto"/>
            </w:tcBorders>
            <w:hideMark/>
          </w:tcPr>
          <w:p w14:paraId="6C5BE27D" w14:textId="77777777" w:rsidR="00215FAF" w:rsidRPr="007C5A02" w:rsidRDefault="00215FAF" w:rsidP="0092413D">
            <w:pPr>
              <w:jc w:val="center"/>
              <w:rPr>
                <w:sz w:val="22"/>
                <w:szCs w:val="20"/>
                <w:lang w:val="en-GB" w:eastAsia="en-GB"/>
              </w:rPr>
            </w:pPr>
            <w:r w:rsidRPr="007C5A02">
              <w:rPr>
                <w:sz w:val="22"/>
                <w:szCs w:val="20"/>
                <w:lang w:val="en-GB" w:eastAsia="en-GB"/>
              </w:rPr>
              <w:t>30% (20,3; 40,7)</w:t>
            </w:r>
          </w:p>
        </w:tc>
        <w:tc>
          <w:tcPr>
            <w:tcW w:w="1834" w:type="dxa"/>
            <w:tcBorders>
              <w:top w:val="single" w:sz="4" w:space="0" w:color="auto"/>
              <w:left w:val="single" w:sz="4" w:space="0" w:color="auto"/>
              <w:bottom w:val="single" w:sz="4" w:space="0" w:color="auto"/>
              <w:right w:val="single" w:sz="4" w:space="0" w:color="auto"/>
            </w:tcBorders>
            <w:hideMark/>
          </w:tcPr>
          <w:p w14:paraId="1C0CC834" w14:textId="77777777" w:rsidR="00215FAF" w:rsidRPr="007C5A02" w:rsidRDefault="00215FAF" w:rsidP="0092413D">
            <w:pPr>
              <w:jc w:val="center"/>
              <w:rPr>
                <w:sz w:val="22"/>
                <w:szCs w:val="20"/>
                <w:lang w:val="en-GB" w:eastAsia="en-GB"/>
              </w:rPr>
            </w:pPr>
            <w:r w:rsidRPr="007C5A02">
              <w:rPr>
                <w:sz w:val="22"/>
                <w:szCs w:val="20"/>
                <w:lang w:val="en-GB" w:eastAsia="en-GB"/>
              </w:rPr>
              <w:t>46% (35,4; 57,0)</w:t>
            </w:r>
          </w:p>
        </w:tc>
      </w:tr>
      <w:tr w:rsidR="00215FAF" w:rsidRPr="007C5A02" w14:paraId="14733D0D" w14:textId="77777777" w:rsidTr="00500D57">
        <w:trPr>
          <w:jc w:val="center"/>
        </w:trPr>
        <w:tc>
          <w:tcPr>
            <w:tcW w:w="2065" w:type="dxa"/>
            <w:tcBorders>
              <w:top w:val="single" w:sz="4" w:space="0" w:color="auto"/>
              <w:left w:val="single" w:sz="4" w:space="0" w:color="auto"/>
              <w:bottom w:val="single" w:sz="4" w:space="0" w:color="auto"/>
              <w:right w:val="single" w:sz="4" w:space="0" w:color="auto"/>
            </w:tcBorders>
            <w:hideMark/>
          </w:tcPr>
          <w:p w14:paraId="2B8423B7" w14:textId="77777777" w:rsidR="00215FAF" w:rsidRPr="007C5A02" w:rsidRDefault="00215FAF" w:rsidP="00500D57">
            <w:pPr>
              <w:keepNext/>
              <w:keepLines/>
              <w:jc w:val="both"/>
              <w:rPr>
                <w:bCs/>
                <w:sz w:val="22"/>
                <w:szCs w:val="20"/>
                <w:lang w:val="en-GB" w:eastAsia="en-GB"/>
              </w:rPr>
            </w:pPr>
            <w:r w:rsidRPr="007C5A02">
              <w:rPr>
                <w:bCs/>
                <w:sz w:val="22"/>
                <w:szCs w:val="22"/>
              </w:rPr>
              <w:t>Potpuni odgovor</w:t>
            </w:r>
          </w:p>
        </w:tc>
        <w:tc>
          <w:tcPr>
            <w:tcW w:w="1765" w:type="dxa"/>
            <w:tcBorders>
              <w:top w:val="single" w:sz="4" w:space="0" w:color="auto"/>
              <w:left w:val="single" w:sz="4" w:space="0" w:color="auto"/>
              <w:bottom w:val="single" w:sz="4" w:space="0" w:color="auto"/>
              <w:right w:val="single" w:sz="4" w:space="0" w:color="auto"/>
            </w:tcBorders>
            <w:hideMark/>
          </w:tcPr>
          <w:p w14:paraId="075AFB60" w14:textId="77777777" w:rsidR="00215FAF" w:rsidRPr="007C5A02" w:rsidRDefault="00215FAF" w:rsidP="00500D57">
            <w:pPr>
              <w:keepNext/>
              <w:keepLines/>
              <w:jc w:val="center"/>
              <w:rPr>
                <w:bCs/>
                <w:sz w:val="22"/>
                <w:szCs w:val="20"/>
                <w:lang w:val="en-GB" w:eastAsia="en-GB"/>
              </w:rPr>
            </w:pPr>
            <w:r w:rsidRPr="007C5A02">
              <w:rPr>
                <w:bCs/>
                <w:sz w:val="22"/>
                <w:szCs w:val="20"/>
                <w:lang w:val="en-GB" w:eastAsia="en-GB"/>
              </w:rPr>
              <w:t>10%</w:t>
            </w:r>
          </w:p>
        </w:tc>
        <w:tc>
          <w:tcPr>
            <w:tcW w:w="1796" w:type="dxa"/>
            <w:tcBorders>
              <w:top w:val="single" w:sz="4" w:space="0" w:color="auto"/>
              <w:left w:val="single" w:sz="4" w:space="0" w:color="auto"/>
              <w:bottom w:val="single" w:sz="4" w:space="0" w:color="auto"/>
              <w:right w:val="single" w:sz="4" w:space="0" w:color="auto"/>
            </w:tcBorders>
            <w:hideMark/>
          </w:tcPr>
          <w:p w14:paraId="486A47D3" w14:textId="77777777" w:rsidR="00215FAF" w:rsidRPr="007C5A02" w:rsidRDefault="00215FAF" w:rsidP="00500D57">
            <w:pPr>
              <w:keepNext/>
              <w:keepLines/>
              <w:jc w:val="center"/>
              <w:rPr>
                <w:bCs/>
                <w:sz w:val="22"/>
                <w:szCs w:val="20"/>
                <w:lang w:val="en-GB" w:eastAsia="en-GB"/>
              </w:rPr>
            </w:pPr>
            <w:r w:rsidRPr="007C5A02">
              <w:rPr>
                <w:bCs/>
                <w:sz w:val="22"/>
                <w:szCs w:val="20"/>
                <w:lang w:val="en-GB" w:eastAsia="en-GB"/>
              </w:rPr>
              <w:t>11%</w:t>
            </w:r>
          </w:p>
        </w:tc>
        <w:tc>
          <w:tcPr>
            <w:tcW w:w="1720" w:type="dxa"/>
            <w:tcBorders>
              <w:top w:val="single" w:sz="4" w:space="0" w:color="auto"/>
              <w:left w:val="single" w:sz="4" w:space="0" w:color="auto"/>
              <w:bottom w:val="single" w:sz="4" w:space="0" w:color="auto"/>
              <w:right w:val="single" w:sz="4" w:space="0" w:color="auto"/>
            </w:tcBorders>
            <w:hideMark/>
          </w:tcPr>
          <w:p w14:paraId="30523B1A" w14:textId="77777777" w:rsidR="00215FAF" w:rsidRPr="007C5A02" w:rsidRDefault="00215FAF" w:rsidP="00500D57">
            <w:pPr>
              <w:keepNext/>
              <w:keepLines/>
              <w:jc w:val="center"/>
              <w:rPr>
                <w:bCs/>
                <w:sz w:val="22"/>
                <w:szCs w:val="20"/>
                <w:lang w:val="en-GB" w:eastAsia="en-GB"/>
              </w:rPr>
            </w:pPr>
            <w:r w:rsidRPr="007C5A02">
              <w:rPr>
                <w:bCs/>
                <w:sz w:val="22"/>
                <w:szCs w:val="20"/>
                <w:lang w:val="en-GB" w:eastAsia="en-GB"/>
              </w:rPr>
              <w:t>12%</w:t>
            </w:r>
          </w:p>
        </w:tc>
        <w:tc>
          <w:tcPr>
            <w:tcW w:w="1834" w:type="dxa"/>
            <w:tcBorders>
              <w:top w:val="single" w:sz="4" w:space="0" w:color="auto"/>
              <w:left w:val="single" w:sz="4" w:space="0" w:color="auto"/>
              <w:bottom w:val="single" w:sz="4" w:space="0" w:color="auto"/>
              <w:right w:val="single" w:sz="4" w:space="0" w:color="auto"/>
            </w:tcBorders>
            <w:hideMark/>
          </w:tcPr>
          <w:p w14:paraId="5DB218EE" w14:textId="77777777" w:rsidR="00215FAF" w:rsidRPr="007C5A02" w:rsidRDefault="00215FAF" w:rsidP="00500D57">
            <w:pPr>
              <w:keepNext/>
              <w:keepLines/>
              <w:jc w:val="center"/>
              <w:rPr>
                <w:bCs/>
                <w:sz w:val="22"/>
                <w:szCs w:val="20"/>
                <w:lang w:val="en-GB" w:eastAsia="en-GB"/>
              </w:rPr>
            </w:pPr>
            <w:r w:rsidRPr="007C5A02">
              <w:rPr>
                <w:bCs/>
                <w:sz w:val="22"/>
                <w:szCs w:val="20"/>
                <w:lang w:val="en-GB" w:eastAsia="en-GB"/>
              </w:rPr>
              <w:t>18%</w:t>
            </w:r>
          </w:p>
        </w:tc>
      </w:tr>
      <w:tr w:rsidR="00215FAF" w:rsidRPr="007C5A02" w14:paraId="4AE2FD4F" w14:textId="77777777" w:rsidTr="00500D57">
        <w:trPr>
          <w:jc w:val="center"/>
        </w:trPr>
        <w:tc>
          <w:tcPr>
            <w:tcW w:w="2065" w:type="dxa"/>
            <w:tcBorders>
              <w:top w:val="single" w:sz="4" w:space="0" w:color="auto"/>
              <w:left w:val="single" w:sz="4" w:space="0" w:color="auto"/>
              <w:bottom w:val="single" w:sz="4" w:space="0" w:color="auto"/>
              <w:right w:val="single" w:sz="4" w:space="0" w:color="auto"/>
            </w:tcBorders>
            <w:hideMark/>
          </w:tcPr>
          <w:p w14:paraId="23F9E65A" w14:textId="77777777" w:rsidR="00215FAF" w:rsidRPr="007C5A02" w:rsidRDefault="00215FAF" w:rsidP="00500D57">
            <w:pPr>
              <w:keepNext/>
              <w:keepLines/>
              <w:jc w:val="both"/>
              <w:rPr>
                <w:bCs/>
                <w:sz w:val="22"/>
                <w:szCs w:val="20"/>
                <w:lang w:val="en-GB" w:eastAsia="en-GB"/>
              </w:rPr>
            </w:pPr>
            <w:r w:rsidRPr="007C5A02">
              <w:rPr>
                <w:bCs/>
                <w:sz w:val="22"/>
                <w:szCs w:val="22"/>
              </w:rPr>
              <w:t>Parcijalni odgovor</w:t>
            </w:r>
          </w:p>
        </w:tc>
        <w:tc>
          <w:tcPr>
            <w:tcW w:w="1765" w:type="dxa"/>
            <w:tcBorders>
              <w:top w:val="single" w:sz="4" w:space="0" w:color="auto"/>
              <w:left w:val="single" w:sz="4" w:space="0" w:color="auto"/>
              <w:bottom w:val="single" w:sz="4" w:space="0" w:color="auto"/>
              <w:right w:val="single" w:sz="4" w:space="0" w:color="auto"/>
            </w:tcBorders>
            <w:hideMark/>
          </w:tcPr>
          <w:p w14:paraId="4506E13D" w14:textId="77777777" w:rsidR="00215FAF" w:rsidRPr="007C5A02" w:rsidRDefault="00215FAF" w:rsidP="00500D57">
            <w:pPr>
              <w:keepNext/>
              <w:keepLines/>
              <w:jc w:val="center"/>
              <w:rPr>
                <w:bCs/>
                <w:sz w:val="22"/>
                <w:szCs w:val="20"/>
                <w:lang w:val="en-GB" w:eastAsia="en-GB"/>
              </w:rPr>
            </w:pPr>
            <w:r w:rsidRPr="007C5A02">
              <w:rPr>
                <w:bCs/>
                <w:sz w:val="22"/>
                <w:szCs w:val="20"/>
                <w:lang w:val="en-GB" w:eastAsia="en-GB"/>
              </w:rPr>
              <w:t>18%</w:t>
            </w:r>
          </w:p>
        </w:tc>
        <w:tc>
          <w:tcPr>
            <w:tcW w:w="1796" w:type="dxa"/>
            <w:tcBorders>
              <w:top w:val="single" w:sz="4" w:space="0" w:color="auto"/>
              <w:left w:val="single" w:sz="4" w:space="0" w:color="auto"/>
              <w:bottom w:val="single" w:sz="4" w:space="0" w:color="auto"/>
              <w:right w:val="single" w:sz="4" w:space="0" w:color="auto"/>
            </w:tcBorders>
            <w:hideMark/>
          </w:tcPr>
          <w:p w14:paraId="33FBB322" w14:textId="77777777" w:rsidR="00215FAF" w:rsidRPr="007C5A02" w:rsidRDefault="00215FAF" w:rsidP="00500D57">
            <w:pPr>
              <w:keepNext/>
              <w:keepLines/>
              <w:jc w:val="center"/>
              <w:rPr>
                <w:bCs/>
                <w:sz w:val="22"/>
                <w:szCs w:val="20"/>
                <w:lang w:val="en-GB" w:eastAsia="en-GB"/>
              </w:rPr>
            </w:pPr>
            <w:r w:rsidRPr="007C5A02">
              <w:rPr>
                <w:bCs/>
                <w:sz w:val="22"/>
                <w:szCs w:val="20"/>
                <w:lang w:val="en-GB" w:eastAsia="en-GB"/>
              </w:rPr>
              <w:t>31%</w:t>
            </w:r>
          </w:p>
        </w:tc>
        <w:tc>
          <w:tcPr>
            <w:tcW w:w="1720" w:type="dxa"/>
            <w:tcBorders>
              <w:top w:val="single" w:sz="4" w:space="0" w:color="auto"/>
              <w:left w:val="single" w:sz="4" w:space="0" w:color="auto"/>
              <w:bottom w:val="single" w:sz="4" w:space="0" w:color="auto"/>
              <w:right w:val="single" w:sz="4" w:space="0" w:color="auto"/>
            </w:tcBorders>
            <w:hideMark/>
          </w:tcPr>
          <w:p w14:paraId="5A13EE40" w14:textId="77777777" w:rsidR="00215FAF" w:rsidRPr="007C5A02" w:rsidRDefault="00215FAF" w:rsidP="00500D57">
            <w:pPr>
              <w:keepNext/>
              <w:keepLines/>
              <w:jc w:val="center"/>
              <w:rPr>
                <w:bCs/>
                <w:sz w:val="22"/>
                <w:szCs w:val="20"/>
                <w:lang w:val="en-GB" w:eastAsia="en-GB"/>
              </w:rPr>
            </w:pPr>
            <w:r w:rsidRPr="007C5A02">
              <w:rPr>
                <w:bCs/>
                <w:sz w:val="22"/>
                <w:szCs w:val="20"/>
                <w:lang w:val="en-GB" w:eastAsia="en-GB"/>
              </w:rPr>
              <w:t>18%</w:t>
            </w:r>
          </w:p>
        </w:tc>
        <w:tc>
          <w:tcPr>
            <w:tcW w:w="1834" w:type="dxa"/>
            <w:tcBorders>
              <w:top w:val="single" w:sz="4" w:space="0" w:color="auto"/>
              <w:left w:val="single" w:sz="4" w:space="0" w:color="auto"/>
              <w:bottom w:val="single" w:sz="4" w:space="0" w:color="auto"/>
              <w:right w:val="single" w:sz="4" w:space="0" w:color="auto"/>
            </w:tcBorders>
            <w:hideMark/>
          </w:tcPr>
          <w:p w14:paraId="49A7F15B" w14:textId="77777777" w:rsidR="00215FAF" w:rsidRPr="007C5A02" w:rsidRDefault="00215FAF" w:rsidP="00500D57">
            <w:pPr>
              <w:keepNext/>
              <w:keepLines/>
              <w:jc w:val="center"/>
              <w:rPr>
                <w:bCs/>
                <w:sz w:val="22"/>
                <w:szCs w:val="20"/>
                <w:lang w:val="en-GB" w:eastAsia="en-GB"/>
              </w:rPr>
            </w:pPr>
            <w:r w:rsidRPr="007C5A02">
              <w:rPr>
                <w:bCs/>
                <w:sz w:val="22"/>
                <w:szCs w:val="20"/>
                <w:lang w:val="en-GB" w:eastAsia="en-GB"/>
              </w:rPr>
              <w:t>28%</w:t>
            </w:r>
          </w:p>
        </w:tc>
      </w:tr>
      <w:tr w:rsidR="00215FAF" w:rsidRPr="007C5A02" w14:paraId="02FF0F09" w14:textId="77777777" w:rsidTr="00500D57">
        <w:trPr>
          <w:jc w:val="center"/>
        </w:trPr>
        <w:tc>
          <w:tcPr>
            <w:tcW w:w="2065" w:type="dxa"/>
            <w:tcBorders>
              <w:top w:val="single" w:sz="4" w:space="0" w:color="auto"/>
              <w:left w:val="single" w:sz="4" w:space="0" w:color="auto"/>
              <w:bottom w:val="single" w:sz="4" w:space="0" w:color="auto"/>
              <w:right w:val="single" w:sz="4" w:space="0" w:color="auto"/>
            </w:tcBorders>
            <w:hideMark/>
          </w:tcPr>
          <w:p w14:paraId="011CA3F5" w14:textId="77777777" w:rsidR="00215FAF" w:rsidRPr="007C5A02" w:rsidRDefault="00215FAF" w:rsidP="0092413D">
            <w:pPr>
              <w:widowControl w:val="0"/>
              <w:jc w:val="both"/>
              <w:rPr>
                <w:b/>
                <w:sz w:val="22"/>
                <w:szCs w:val="20"/>
                <w:lang w:val="en-GB" w:eastAsia="en-GB"/>
              </w:rPr>
            </w:pPr>
            <w:r w:rsidRPr="007C5A02">
              <w:rPr>
                <w:b/>
                <w:bCs/>
                <w:sz w:val="22"/>
                <w:szCs w:val="22"/>
              </w:rPr>
              <w:t>Trajanje odgovora</w:t>
            </w:r>
            <w:r w:rsidRPr="007C5A02">
              <w:rPr>
                <w:rFonts w:ascii="Times New Roman Bold" w:hAnsi="Times New Roman Bold"/>
                <w:b/>
                <w:bCs/>
                <w:sz w:val="22"/>
                <w:szCs w:val="20"/>
                <w:vertAlign w:val="superscript"/>
                <w:lang w:val="en-GB" w:eastAsia="en-GB"/>
              </w:rPr>
              <w:t xml:space="preserve"> *</w:t>
            </w:r>
          </w:p>
        </w:tc>
        <w:tc>
          <w:tcPr>
            <w:tcW w:w="1765" w:type="dxa"/>
            <w:tcBorders>
              <w:top w:val="single" w:sz="4" w:space="0" w:color="auto"/>
              <w:left w:val="single" w:sz="4" w:space="0" w:color="auto"/>
              <w:bottom w:val="single" w:sz="4" w:space="0" w:color="auto"/>
              <w:right w:val="single" w:sz="4" w:space="0" w:color="auto"/>
            </w:tcBorders>
          </w:tcPr>
          <w:p w14:paraId="42CAA2D4" w14:textId="77777777" w:rsidR="00215FAF" w:rsidRPr="007C5A02" w:rsidRDefault="00215FAF" w:rsidP="0092413D">
            <w:pPr>
              <w:widowControl w:val="0"/>
              <w:jc w:val="both"/>
              <w:rPr>
                <w:sz w:val="22"/>
                <w:szCs w:val="20"/>
                <w:lang w:val="en-GB" w:eastAsia="en-GB"/>
              </w:rPr>
            </w:pPr>
          </w:p>
        </w:tc>
        <w:tc>
          <w:tcPr>
            <w:tcW w:w="1796" w:type="dxa"/>
            <w:tcBorders>
              <w:top w:val="single" w:sz="4" w:space="0" w:color="auto"/>
              <w:left w:val="single" w:sz="4" w:space="0" w:color="auto"/>
              <w:bottom w:val="single" w:sz="4" w:space="0" w:color="auto"/>
              <w:right w:val="single" w:sz="4" w:space="0" w:color="auto"/>
            </w:tcBorders>
          </w:tcPr>
          <w:p w14:paraId="72D57B07" w14:textId="77777777" w:rsidR="00215FAF" w:rsidRPr="007C5A02" w:rsidRDefault="00215FAF" w:rsidP="0092413D">
            <w:pPr>
              <w:widowControl w:val="0"/>
              <w:jc w:val="both"/>
              <w:rPr>
                <w:sz w:val="22"/>
                <w:szCs w:val="20"/>
                <w:lang w:val="en-GB" w:eastAsia="en-GB"/>
              </w:rPr>
            </w:pPr>
          </w:p>
        </w:tc>
        <w:tc>
          <w:tcPr>
            <w:tcW w:w="1720" w:type="dxa"/>
            <w:tcBorders>
              <w:top w:val="single" w:sz="4" w:space="0" w:color="auto"/>
              <w:left w:val="single" w:sz="4" w:space="0" w:color="auto"/>
              <w:bottom w:val="single" w:sz="4" w:space="0" w:color="auto"/>
              <w:right w:val="single" w:sz="4" w:space="0" w:color="auto"/>
            </w:tcBorders>
          </w:tcPr>
          <w:p w14:paraId="02DDA2F3" w14:textId="77777777" w:rsidR="00215FAF" w:rsidRPr="007C5A02" w:rsidRDefault="00215FAF" w:rsidP="0092413D">
            <w:pPr>
              <w:widowControl w:val="0"/>
              <w:jc w:val="both"/>
              <w:rPr>
                <w:sz w:val="22"/>
                <w:szCs w:val="20"/>
                <w:lang w:val="en-GB" w:eastAsia="en-GB"/>
              </w:rPr>
            </w:pPr>
          </w:p>
        </w:tc>
        <w:tc>
          <w:tcPr>
            <w:tcW w:w="1834" w:type="dxa"/>
            <w:tcBorders>
              <w:top w:val="single" w:sz="4" w:space="0" w:color="auto"/>
              <w:left w:val="single" w:sz="4" w:space="0" w:color="auto"/>
              <w:bottom w:val="single" w:sz="4" w:space="0" w:color="auto"/>
              <w:right w:val="single" w:sz="4" w:space="0" w:color="auto"/>
            </w:tcBorders>
          </w:tcPr>
          <w:p w14:paraId="0BC0EADE" w14:textId="77777777" w:rsidR="00215FAF" w:rsidRPr="007C5A02" w:rsidRDefault="00215FAF" w:rsidP="0092413D">
            <w:pPr>
              <w:widowControl w:val="0"/>
              <w:jc w:val="both"/>
              <w:rPr>
                <w:sz w:val="22"/>
                <w:szCs w:val="20"/>
                <w:lang w:val="en-GB" w:eastAsia="en-GB"/>
              </w:rPr>
            </w:pPr>
          </w:p>
        </w:tc>
      </w:tr>
      <w:tr w:rsidR="00215FAF" w:rsidRPr="007C5A02" w14:paraId="21729314" w14:textId="77777777" w:rsidTr="00500D57">
        <w:trPr>
          <w:jc w:val="center"/>
        </w:trPr>
        <w:tc>
          <w:tcPr>
            <w:tcW w:w="2065" w:type="dxa"/>
            <w:tcBorders>
              <w:top w:val="single" w:sz="4" w:space="0" w:color="auto"/>
              <w:left w:val="single" w:sz="4" w:space="0" w:color="auto"/>
              <w:bottom w:val="single" w:sz="4" w:space="0" w:color="auto"/>
              <w:right w:val="single" w:sz="4" w:space="0" w:color="auto"/>
            </w:tcBorders>
            <w:hideMark/>
          </w:tcPr>
          <w:p w14:paraId="0DF08236" w14:textId="77777777" w:rsidR="00215FAF" w:rsidRPr="007C5A02" w:rsidRDefault="00215FAF" w:rsidP="0092413D">
            <w:pPr>
              <w:widowControl w:val="0"/>
              <w:jc w:val="both"/>
              <w:rPr>
                <w:bCs/>
                <w:sz w:val="22"/>
                <w:szCs w:val="20"/>
                <w:lang w:val="en-GB" w:eastAsia="en-GB"/>
              </w:rPr>
            </w:pPr>
            <w:r w:rsidRPr="007C5A02">
              <w:rPr>
                <w:bCs/>
                <w:sz w:val="22"/>
                <w:szCs w:val="22"/>
              </w:rPr>
              <w:t>Medijana u m</w:t>
            </w:r>
            <w:r>
              <w:rPr>
                <w:bCs/>
                <w:sz w:val="22"/>
                <w:szCs w:val="22"/>
              </w:rPr>
              <w:t>j</w:t>
            </w:r>
            <w:r w:rsidRPr="007C5A02">
              <w:rPr>
                <w:bCs/>
                <w:sz w:val="22"/>
                <w:szCs w:val="22"/>
              </w:rPr>
              <w:t>esecima (raspon)</w:t>
            </w:r>
          </w:p>
        </w:tc>
        <w:tc>
          <w:tcPr>
            <w:tcW w:w="1765" w:type="dxa"/>
            <w:tcBorders>
              <w:top w:val="single" w:sz="4" w:space="0" w:color="auto"/>
              <w:left w:val="single" w:sz="4" w:space="0" w:color="auto"/>
              <w:bottom w:val="single" w:sz="4" w:space="0" w:color="auto"/>
              <w:right w:val="single" w:sz="4" w:space="0" w:color="auto"/>
            </w:tcBorders>
            <w:hideMark/>
          </w:tcPr>
          <w:p w14:paraId="5EC013CF"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NR (3,2+;</w:t>
            </w:r>
            <w:r w:rsidRPr="007C5A02">
              <w:rPr>
                <w:sz w:val="22"/>
                <w:szCs w:val="20"/>
                <w:lang w:val="en-GB" w:eastAsia="en-GB"/>
              </w:rPr>
              <w:t xml:space="preserve"> </w:t>
            </w:r>
            <w:r w:rsidRPr="007C5A02">
              <w:rPr>
                <w:bCs/>
                <w:sz w:val="22"/>
                <w:szCs w:val="20"/>
                <w:lang w:val="en-GB" w:eastAsia="en-GB"/>
              </w:rPr>
              <w:t>36,1+)</w:t>
            </w:r>
          </w:p>
        </w:tc>
        <w:tc>
          <w:tcPr>
            <w:tcW w:w="1796" w:type="dxa"/>
            <w:tcBorders>
              <w:top w:val="single" w:sz="4" w:space="0" w:color="auto"/>
              <w:left w:val="single" w:sz="4" w:space="0" w:color="auto"/>
              <w:bottom w:val="single" w:sz="4" w:space="0" w:color="auto"/>
              <w:right w:val="single" w:sz="4" w:space="0" w:color="auto"/>
            </w:tcBorders>
            <w:hideMark/>
          </w:tcPr>
          <w:p w14:paraId="09C4CCFE"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6,3 (1,8+;</w:t>
            </w:r>
            <w:r w:rsidRPr="007C5A02">
              <w:rPr>
                <w:sz w:val="22"/>
                <w:szCs w:val="20"/>
                <w:lang w:val="en-GB" w:eastAsia="en-GB"/>
              </w:rPr>
              <w:t xml:space="preserve"> </w:t>
            </w:r>
            <w:r w:rsidRPr="007C5A02">
              <w:rPr>
                <w:bCs/>
                <w:sz w:val="22"/>
                <w:szCs w:val="20"/>
                <w:lang w:val="en-GB" w:eastAsia="en-GB"/>
              </w:rPr>
              <w:t>33,8+)</w:t>
            </w:r>
          </w:p>
        </w:tc>
        <w:tc>
          <w:tcPr>
            <w:tcW w:w="1720" w:type="dxa"/>
            <w:tcBorders>
              <w:top w:val="single" w:sz="4" w:space="0" w:color="auto"/>
              <w:left w:val="single" w:sz="4" w:space="0" w:color="auto"/>
              <w:bottom w:val="single" w:sz="4" w:space="0" w:color="auto"/>
              <w:right w:val="single" w:sz="4" w:space="0" w:color="auto"/>
            </w:tcBorders>
            <w:hideMark/>
          </w:tcPr>
          <w:p w14:paraId="5DF8DB54"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NR (4,2;</w:t>
            </w:r>
            <w:r w:rsidRPr="007C5A02">
              <w:rPr>
                <w:sz w:val="22"/>
                <w:szCs w:val="20"/>
                <w:lang w:val="en-GB" w:eastAsia="en-GB"/>
              </w:rPr>
              <w:t xml:space="preserve"> </w:t>
            </w:r>
            <w:r w:rsidRPr="007C5A02">
              <w:rPr>
                <w:bCs/>
                <w:sz w:val="22"/>
                <w:szCs w:val="20"/>
                <w:lang w:val="en-GB" w:eastAsia="en-GB"/>
              </w:rPr>
              <w:t>36,1+)</w:t>
            </w:r>
          </w:p>
        </w:tc>
        <w:tc>
          <w:tcPr>
            <w:tcW w:w="1834" w:type="dxa"/>
            <w:tcBorders>
              <w:top w:val="single" w:sz="4" w:space="0" w:color="auto"/>
              <w:left w:val="single" w:sz="4" w:space="0" w:color="auto"/>
              <w:bottom w:val="single" w:sz="4" w:space="0" w:color="auto"/>
              <w:right w:val="single" w:sz="4" w:space="0" w:color="auto"/>
            </w:tcBorders>
            <w:hideMark/>
          </w:tcPr>
          <w:p w14:paraId="2F03020E"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8,3 (2,1+;</w:t>
            </w:r>
            <w:r w:rsidRPr="007C5A02">
              <w:rPr>
                <w:sz w:val="22"/>
                <w:szCs w:val="20"/>
                <w:lang w:val="en-GB" w:eastAsia="en-GB"/>
              </w:rPr>
              <w:t xml:space="preserve"> </w:t>
            </w:r>
            <w:r w:rsidRPr="007C5A02">
              <w:rPr>
                <w:bCs/>
                <w:sz w:val="22"/>
                <w:szCs w:val="20"/>
                <w:lang w:val="en-GB" w:eastAsia="en-GB"/>
              </w:rPr>
              <w:t>33,8+)</w:t>
            </w:r>
          </w:p>
        </w:tc>
      </w:tr>
      <w:tr w:rsidR="00215FAF" w:rsidRPr="007C5A02" w14:paraId="70B0862D" w14:textId="77777777" w:rsidTr="00500D57">
        <w:trPr>
          <w:jc w:val="center"/>
        </w:trPr>
        <w:tc>
          <w:tcPr>
            <w:tcW w:w="2065" w:type="dxa"/>
            <w:tcBorders>
              <w:top w:val="single" w:sz="4" w:space="0" w:color="auto"/>
              <w:left w:val="single" w:sz="4" w:space="0" w:color="auto"/>
              <w:bottom w:val="single" w:sz="4" w:space="0" w:color="auto"/>
              <w:right w:val="single" w:sz="4" w:space="0" w:color="auto"/>
            </w:tcBorders>
            <w:hideMark/>
          </w:tcPr>
          <w:p w14:paraId="43811E63" w14:textId="77777777" w:rsidR="00215FAF" w:rsidRPr="007C5A02" w:rsidRDefault="00215FAF" w:rsidP="0092413D">
            <w:pPr>
              <w:widowControl w:val="0"/>
              <w:jc w:val="both"/>
              <w:rPr>
                <w:bCs/>
                <w:sz w:val="22"/>
                <w:szCs w:val="20"/>
                <w:lang w:val="en-GB" w:eastAsia="en-GB"/>
              </w:rPr>
            </w:pPr>
            <w:r w:rsidRPr="007C5A02">
              <w:rPr>
                <w:bCs/>
                <w:sz w:val="22"/>
                <w:szCs w:val="22"/>
              </w:rPr>
              <w:t xml:space="preserve">% sa trajanjem </w:t>
            </w:r>
            <w:r w:rsidRPr="007C5A02">
              <w:rPr>
                <w:bCs/>
                <w:sz w:val="22"/>
                <w:szCs w:val="20"/>
                <w:lang w:val="en-GB" w:eastAsia="en-GB"/>
              </w:rPr>
              <w:t>≥ 12-m</w:t>
            </w:r>
            <w:r>
              <w:rPr>
                <w:bCs/>
                <w:sz w:val="22"/>
                <w:szCs w:val="20"/>
                <w:lang w:val="en-GB" w:eastAsia="en-GB"/>
              </w:rPr>
              <w:t>j</w:t>
            </w:r>
            <w:r w:rsidRPr="007C5A02">
              <w:rPr>
                <w:bCs/>
                <w:sz w:val="22"/>
                <w:szCs w:val="20"/>
                <w:lang w:val="en-GB" w:eastAsia="en-GB"/>
              </w:rPr>
              <w:t>eseci</w:t>
            </w:r>
            <w:r w:rsidRPr="007C5A02">
              <w:rPr>
                <w:bCs/>
                <w:sz w:val="22"/>
                <w:szCs w:val="20"/>
                <w:vertAlign w:val="superscript"/>
                <w:lang w:val="en-GB" w:eastAsia="en-GB"/>
              </w:rPr>
              <w:t>†</w:t>
            </w:r>
          </w:p>
        </w:tc>
        <w:tc>
          <w:tcPr>
            <w:tcW w:w="1765" w:type="dxa"/>
            <w:tcBorders>
              <w:top w:val="single" w:sz="4" w:space="0" w:color="auto"/>
              <w:left w:val="single" w:sz="4" w:space="0" w:color="auto"/>
              <w:bottom w:val="single" w:sz="4" w:space="0" w:color="auto"/>
              <w:right w:val="single" w:sz="4" w:space="0" w:color="auto"/>
            </w:tcBorders>
            <w:hideMark/>
          </w:tcPr>
          <w:p w14:paraId="4B7797AD"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57%</w:t>
            </w:r>
          </w:p>
        </w:tc>
        <w:tc>
          <w:tcPr>
            <w:tcW w:w="1796" w:type="dxa"/>
            <w:tcBorders>
              <w:top w:val="single" w:sz="4" w:space="0" w:color="auto"/>
              <w:left w:val="single" w:sz="4" w:space="0" w:color="auto"/>
              <w:bottom w:val="single" w:sz="4" w:space="0" w:color="auto"/>
              <w:right w:val="single" w:sz="4" w:space="0" w:color="auto"/>
            </w:tcBorders>
            <w:hideMark/>
          </w:tcPr>
          <w:p w14:paraId="4602AE46"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30%</w:t>
            </w:r>
          </w:p>
        </w:tc>
        <w:tc>
          <w:tcPr>
            <w:tcW w:w="1720" w:type="dxa"/>
            <w:tcBorders>
              <w:top w:val="single" w:sz="4" w:space="0" w:color="auto"/>
              <w:left w:val="single" w:sz="4" w:space="0" w:color="auto"/>
              <w:bottom w:val="single" w:sz="4" w:space="0" w:color="auto"/>
              <w:right w:val="single" w:sz="4" w:space="0" w:color="auto"/>
            </w:tcBorders>
            <w:hideMark/>
          </w:tcPr>
          <w:p w14:paraId="6FE498E1"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63%</w:t>
            </w:r>
          </w:p>
        </w:tc>
        <w:tc>
          <w:tcPr>
            <w:tcW w:w="1834" w:type="dxa"/>
            <w:tcBorders>
              <w:top w:val="single" w:sz="4" w:space="0" w:color="auto"/>
              <w:left w:val="single" w:sz="4" w:space="0" w:color="auto"/>
              <w:bottom w:val="single" w:sz="4" w:space="0" w:color="auto"/>
              <w:right w:val="single" w:sz="4" w:space="0" w:color="auto"/>
            </w:tcBorders>
            <w:hideMark/>
          </w:tcPr>
          <w:p w14:paraId="2FC9EDB2"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38%</w:t>
            </w:r>
          </w:p>
        </w:tc>
      </w:tr>
      <w:tr w:rsidR="00215FAF" w:rsidRPr="007C5A02" w14:paraId="574AB7A3" w14:textId="77777777" w:rsidTr="00500D57">
        <w:trPr>
          <w:jc w:val="center"/>
        </w:trPr>
        <w:tc>
          <w:tcPr>
            <w:tcW w:w="2065" w:type="dxa"/>
            <w:tcBorders>
              <w:top w:val="single" w:sz="4" w:space="0" w:color="auto"/>
              <w:left w:val="single" w:sz="4" w:space="0" w:color="auto"/>
              <w:bottom w:val="single" w:sz="4" w:space="0" w:color="auto"/>
              <w:right w:val="single" w:sz="4" w:space="0" w:color="auto"/>
            </w:tcBorders>
            <w:hideMark/>
          </w:tcPr>
          <w:p w14:paraId="3F18553F" w14:textId="77777777" w:rsidR="00215FAF" w:rsidRPr="007C5A02" w:rsidRDefault="00215FAF" w:rsidP="0092413D">
            <w:pPr>
              <w:widowControl w:val="0"/>
              <w:jc w:val="both"/>
              <w:rPr>
                <w:b/>
                <w:sz w:val="22"/>
                <w:szCs w:val="20"/>
                <w:lang w:val="en-GB" w:eastAsia="en-GB"/>
              </w:rPr>
            </w:pPr>
            <w:r w:rsidRPr="007C5A02">
              <w:rPr>
                <w:b/>
                <w:bCs/>
                <w:sz w:val="22"/>
                <w:szCs w:val="20"/>
                <w:lang w:val="en-GB" w:eastAsia="en-GB"/>
              </w:rPr>
              <w:t>PFS</w:t>
            </w:r>
            <w:r w:rsidRPr="007C5A02">
              <w:rPr>
                <w:rFonts w:ascii="Times New Roman Bold" w:hAnsi="Times New Roman Bold"/>
                <w:b/>
                <w:bCs/>
                <w:sz w:val="22"/>
                <w:szCs w:val="20"/>
                <w:vertAlign w:val="superscript"/>
                <w:lang w:val="en-GB" w:eastAsia="en-GB"/>
              </w:rPr>
              <w:t>*</w:t>
            </w:r>
          </w:p>
        </w:tc>
        <w:tc>
          <w:tcPr>
            <w:tcW w:w="1765" w:type="dxa"/>
            <w:tcBorders>
              <w:top w:val="single" w:sz="4" w:space="0" w:color="auto"/>
              <w:left w:val="single" w:sz="4" w:space="0" w:color="auto"/>
              <w:bottom w:val="single" w:sz="4" w:space="0" w:color="auto"/>
              <w:right w:val="single" w:sz="4" w:space="0" w:color="auto"/>
            </w:tcBorders>
          </w:tcPr>
          <w:p w14:paraId="238B371E" w14:textId="77777777" w:rsidR="00215FAF" w:rsidRPr="007C5A02" w:rsidRDefault="00215FAF" w:rsidP="0092413D">
            <w:pPr>
              <w:widowControl w:val="0"/>
              <w:jc w:val="both"/>
              <w:rPr>
                <w:sz w:val="22"/>
                <w:szCs w:val="20"/>
                <w:lang w:val="en-GB" w:eastAsia="en-GB"/>
              </w:rPr>
            </w:pPr>
          </w:p>
        </w:tc>
        <w:tc>
          <w:tcPr>
            <w:tcW w:w="1796" w:type="dxa"/>
            <w:tcBorders>
              <w:top w:val="single" w:sz="4" w:space="0" w:color="auto"/>
              <w:left w:val="single" w:sz="4" w:space="0" w:color="auto"/>
              <w:bottom w:val="single" w:sz="4" w:space="0" w:color="auto"/>
              <w:right w:val="single" w:sz="4" w:space="0" w:color="auto"/>
            </w:tcBorders>
          </w:tcPr>
          <w:p w14:paraId="2ECE3C96" w14:textId="77777777" w:rsidR="00215FAF" w:rsidRPr="007C5A02" w:rsidRDefault="00215FAF" w:rsidP="0092413D">
            <w:pPr>
              <w:widowControl w:val="0"/>
              <w:jc w:val="both"/>
              <w:rPr>
                <w:sz w:val="22"/>
                <w:szCs w:val="20"/>
                <w:lang w:val="en-GB" w:eastAsia="en-GB"/>
              </w:rPr>
            </w:pPr>
          </w:p>
        </w:tc>
        <w:tc>
          <w:tcPr>
            <w:tcW w:w="1720" w:type="dxa"/>
            <w:tcBorders>
              <w:top w:val="single" w:sz="4" w:space="0" w:color="auto"/>
              <w:left w:val="single" w:sz="4" w:space="0" w:color="auto"/>
              <w:bottom w:val="single" w:sz="4" w:space="0" w:color="auto"/>
              <w:right w:val="single" w:sz="4" w:space="0" w:color="auto"/>
            </w:tcBorders>
          </w:tcPr>
          <w:p w14:paraId="38F7134B" w14:textId="77777777" w:rsidR="00215FAF" w:rsidRPr="007C5A02" w:rsidRDefault="00215FAF" w:rsidP="0092413D">
            <w:pPr>
              <w:widowControl w:val="0"/>
              <w:jc w:val="both"/>
              <w:rPr>
                <w:sz w:val="22"/>
                <w:szCs w:val="20"/>
                <w:lang w:val="en-GB" w:eastAsia="en-GB"/>
              </w:rPr>
            </w:pPr>
          </w:p>
        </w:tc>
        <w:tc>
          <w:tcPr>
            <w:tcW w:w="1834" w:type="dxa"/>
            <w:tcBorders>
              <w:top w:val="single" w:sz="4" w:space="0" w:color="auto"/>
              <w:left w:val="single" w:sz="4" w:space="0" w:color="auto"/>
              <w:bottom w:val="single" w:sz="4" w:space="0" w:color="auto"/>
              <w:right w:val="single" w:sz="4" w:space="0" w:color="auto"/>
            </w:tcBorders>
          </w:tcPr>
          <w:p w14:paraId="79AC050D" w14:textId="77777777" w:rsidR="00215FAF" w:rsidRPr="007C5A02" w:rsidRDefault="00215FAF" w:rsidP="0092413D">
            <w:pPr>
              <w:widowControl w:val="0"/>
              <w:jc w:val="both"/>
              <w:rPr>
                <w:sz w:val="22"/>
                <w:szCs w:val="20"/>
                <w:lang w:val="en-GB" w:eastAsia="en-GB"/>
              </w:rPr>
            </w:pPr>
          </w:p>
        </w:tc>
      </w:tr>
      <w:tr w:rsidR="00215FAF" w:rsidRPr="007C5A02" w14:paraId="068CE3F8" w14:textId="77777777" w:rsidTr="00500D57">
        <w:trPr>
          <w:jc w:val="center"/>
        </w:trPr>
        <w:tc>
          <w:tcPr>
            <w:tcW w:w="2065" w:type="dxa"/>
            <w:tcBorders>
              <w:top w:val="single" w:sz="4" w:space="0" w:color="auto"/>
              <w:left w:val="single" w:sz="4" w:space="0" w:color="auto"/>
              <w:bottom w:val="single" w:sz="4" w:space="0" w:color="auto"/>
              <w:right w:val="single" w:sz="4" w:space="0" w:color="auto"/>
            </w:tcBorders>
            <w:hideMark/>
          </w:tcPr>
          <w:p w14:paraId="6873C20D" w14:textId="77777777" w:rsidR="00215FAF" w:rsidRPr="007C5A02" w:rsidRDefault="00215FAF" w:rsidP="0092413D">
            <w:pPr>
              <w:widowControl w:val="0"/>
              <w:jc w:val="both"/>
              <w:rPr>
                <w:bCs/>
                <w:sz w:val="22"/>
                <w:szCs w:val="20"/>
                <w:lang w:val="en-GB" w:eastAsia="en-GB"/>
              </w:rPr>
            </w:pPr>
            <w:r w:rsidRPr="007C5A02">
              <w:rPr>
                <w:bCs/>
                <w:sz w:val="22"/>
                <w:szCs w:val="22"/>
              </w:rPr>
              <w:t xml:space="preserve">Medijana u </w:t>
            </w:r>
            <w:r w:rsidRPr="007C5A02">
              <w:rPr>
                <w:bCs/>
                <w:sz w:val="22"/>
                <w:szCs w:val="22"/>
              </w:rPr>
              <w:lastRenderedPageBreak/>
              <w:t>m</w:t>
            </w:r>
            <w:r>
              <w:rPr>
                <w:bCs/>
                <w:sz w:val="22"/>
                <w:szCs w:val="22"/>
              </w:rPr>
              <w:t>j</w:t>
            </w:r>
            <w:r w:rsidRPr="007C5A02">
              <w:rPr>
                <w:bCs/>
                <w:sz w:val="22"/>
                <w:szCs w:val="22"/>
              </w:rPr>
              <w:t xml:space="preserve">esecima </w:t>
            </w:r>
            <w:r w:rsidRPr="007C5A02">
              <w:rPr>
                <w:bCs/>
                <w:sz w:val="22"/>
                <w:szCs w:val="20"/>
                <w:lang w:val="en-GB" w:eastAsia="en-GB"/>
              </w:rPr>
              <w:t>(95% CI)</w:t>
            </w:r>
          </w:p>
        </w:tc>
        <w:tc>
          <w:tcPr>
            <w:tcW w:w="1765" w:type="dxa"/>
            <w:tcBorders>
              <w:top w:val="single" w:sz="4" w:space="0" w:color="auto"/>
              <w:left w:val="single" w:sz="4" w:space="0" w:color="auto"/>
              <w:bottom w:val="single" w:sz="4" w:space="0" w:color="auto"/>
              <w:right w:val="single" w:sz="4" w:space="0" w:color="auto"/>
            </w:tcBorders>
            <w:hideMark/>
          </w:tcPr>
          <w:p w14:paraId="3BE864C2"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lastRenderedPageBreak/>
              <w:t>3,2 (2,2; 5,5)</w:t>
            </w:r>
          </w:p>
        </w:tc>
        <w:tc>
          <w:tcPr>
            <w:tcW w:w="1796" w:type="dxa"/>
            <w:tcBorders>
              <w:top w:val="single" w:sz="4" w:space="0" w:color="auto"/>
              <w:left w:val="single" w:sz="4" w:space="0" w:color="auto"/>
              <w:bottom w:val="single" w:sz="4" w:space="0" w:color="auto"/>
              <w:right w:val="single" w:sz="4" w:space="0" w:color="auto"/>
            </w:tcBorders>
            <w:hideMark/>
          </w:tcPr>
          <w:p w14:paraId="5D6E3FDD"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6,7 (6,2; 8,1)</w:t>
            </w:r>
          </w:p>
        </w:tc>
        <w:tc>
          <w:tcPr>
            <w:tcW w:w="1720" w:type="dxa"/>
            <w:tcBorders>
              <w:top w:val="single" w:sz="4" w:space="0" w:color="auto"/>
              <w:left w:val="single" w:sz="4" w:space="0" w:color="auto"/>
              <w:bottom w:val="single" w:sz="4" w:space="0" w:color="auto"/>
              <w:right w:val="single" w:sz="4" w:space="0" w:color="auto"/>
            </w:tcBorders>
            <w:hideMark/>
          </w:tcPr>
          <w:p w14:paraId="6994F5DF"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3,9 (2,2; 6,8)</w:t>
            </w:r>
          </w:p>
        </w:tc>
        <w:tc>
          <w:tcPr>
            <w:tcW w:w="1834" w:type="dxa"/>
            <w:tcBorders>
              <w:top w:val="single" w:sz="4" w:space="0" w:color="auto"/>
              <w:left w:val="single" w:sz="4" w:space="0" w:color="auto"/>
              <w:bottom w:val="single" w:sz="4" w:space="0" w:color="auto"/>
              <w:right w:val="single" w:sz="4" w:space="0" w:color="auto"/>
            </w:tcBorders>
            <w:hideMark/>
          </w:tcPr>
          <w:p w14:paraId="12A95E21"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7,9 (6,1; 9,3)</w:t>
            </w:r>
          </w:p>
        </w:tc>
      </w:tr>
      <w:tr w:rsidR="00215FAF" w:rsidRPr="007C5A02" w14:paraId="753DC91D" w14:textId="77777777" w:rsidTr="00500D57">
        <w:trPr>
          <w:jc w:val="center"/>
        </w:trPr>
        <w:tc>
          <w:tcPr>
            <w:tcW w:w="2065" w:type="dxa"/>
            <w:tcBorders>
              <w:top w:val="single" w:sz="4" w:space="0" w:color="auto"/>
              <w:left w:val="single" w:sz="4" w:space="0" w:color="auto"/>
              <w:bottom w:val="single" w:sz="4" w:space="0" w:color="auto"/>
              <w:right w:val="single" w:sz="4" w:space="0" w:color="auto"/>
            </w:tcBorders>
            <w:hideMark/>
          </w:tcPr>
          <w:p w14:paraId="66125B9C" w14:textId="77777777" w:rsidR="00215FAF" w:rsidRPr="007C5A02" w:rsidRDefault="00215FAF" w:rsidP="0092413D">
            <w:pPr>
              <w:widowControl w:val="0"/>
              <w:jc w:val="both"/>
              <w:rPr>
                <w:bCs/>
                <w:sz w:val="22"/>
                <w:szCs w:val="20"/>
                <w:lang w:val="en-GB" w:eastAsia="en-GB"/>
              </w:rPr>
            </w:pPr>
            <w:r w:rsidRPr="00F65E4D">
              <w:rPr>
                <w:bCs/>
                <w:sz w:val="22"/>
                <w:szCs w:val="20"/>
                <w:lang w:val="en-GB" w:eastAsia="en-GB"/>
              </w:rPr>
              <w:t>12-mjesečna stopa PFS</w:t>
            </w:r>
          </w:p>
        </w:tc>
        <w:tc>
          <w:tcPr>
            <w:tcW w:w="1765" w:type="dxa"/>
            <w:tcBorders>
              <w:top w:val="single" w:sz="4" w:space="0" w:color="auto"/>
              <w:left w:val="single" w:sz="4" w:space="0" w:color="auto"/>
              <w:bottom w:val="single" w:sz="4" w:space="0" w:color="auto"/>
              <w:right w:val="single" w:sz="4" w:space="0" w:color="auto"/>
            </w:tcBorders>
            <w:hideMark/>
          </w:tcPr>
          <w:p w14:paraId="69516A8D"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25%</w:t>
            </w:r>
          </w:p>
        </w:tc>
        <w:tc>
          <w:tcPr>
            <w:tcW w:w="1796" w:type="dxa"/>
            <w:tcBorders>
              <w:top w:val="single" w:sz="4" w:space="0" w:color="auto"/>
              <w:left w:val="single" w:sz="4" w:space="0" w:color="auto"/>
              <w:bottom w:val="single" w:sz="4" w:space="0" w:color="auto"/>
              <w:right w:val="single" w:sz="4" w:space="0" w:color="auto"/>
            </w:tcBorders>
            <w:hideMark/>
          </w:tcPr>
          <w:p w14:paraId="73719F3A"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24%</w:t>
            </w:r>
          </w:p>
        </w:tc>
        <w:tc>
          <w:tcPr>
            <w:tcW w:w="1720" w:type="dxa"/>
            <w:tcBorders>
              <w:top w:val="single" w:sz="4" w:space="0" w:color="auto"/>
              <w:left w:val="single" w:sz="4" w:space="0" w:color="auto"/>
              <w:bottom w:val="single" w:sz="4" w:space="0" w:color="auto"/>
              <w:right w:val="single" w:sz="4" w:space="0" w:color="auto"/>
            </w:tcBorders>
            <w:hideMark/>
          </w:tcPr>
          <w:p w14:paraId="68F66582"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26%</w:t>
            </w:r>
          </w:p>
        </w:tc>
        <w:tc>
          <w:tcPr>
            <w:tcW w:w="1834" w:type="dxa"/>
            <w:tcBorders>
              <w:top w:val="single" w:sz="4" w:space="0" w:color="auto"/>
              <w:left w:val="single" w:sz="4" w:space="0" w:color="auto"/>
              <w:bottom w:val="single" w:sz="4" w:space="0" w:color="auto"/>
              <w:right w:val="single" w:sz="4" w:space="0" w:color="auto"/>
            </w:tcBorders>
            <w:hideMark/>
          </w:tcPr>
          <w:p w14:paraId="4FA12CBA"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31%</w:t>
            </w:r>
          </w:p>
        </w:tc>
      </w:tr>
      <w:tr w:rsidR="00215FAF" w:rsidRPr="007C5A02" w14:paraId="26BE4F7E" w14:textId="77777777" w:rsidTr="00500D57">
        <w:trPr>
          <w:jc w:val="center"/>
        </w:trPr>
        <w:tc>
          <w:tcPr>
            <w:tcW w:w="2065" w:type="dxa"/>
            <w:tcBorders>
              <w:top w:val="single" w:sz="4" w:space="0" w:color="auto"/>
              <w:left w:val="single" w:sz="4" w:space="0" w:color="auto"/>
              <w:bottom w:val="single" w:sz="4" w:space="0" w:color="auto"/>
              <w:right w:val="single" w:sz="4" w:space="0" w:color="auto"/>
            </w:tcBorders>
            <w:hideMark/>
          </w:tcPr>
          <w:p w14:paraId="5E594CCD" w14:textId="77777777" w:rsidR="00215FAF" w:rsidRPr="007C5A02" w:rsidRDefault="00215FAF" w:rsidP="0092413D">
            <w:pPr>
              <w:widowControl w:val="0"/>
              <w:jc w:val="both"/>
              <w:rPr>
                <w:bCs/>
                <w:sz w:val="22"/>
                <w:szCs w:val="20"/>
                <w:lang w:val="en-GB" w:eastAsia="en-GB"/>
              </w:rPr>
            </w:pPr>
            <w:r w:rsidRPr="007C5A02">
              <w:rPr>
                <w:b/>
                <w:bCs/>
                <w:sz w:val="22"/>
                <w:szCs w:val="20"/>
                <w:lang w:val="en-GB" w:eastAsia="en-GB"/>
              </w:rPr>
              <w:t>OS</w:t>
            </w:r>
          </w:p>
        </w:tc>
        <w:tc>
          <w:tcPr>
            <w:tcW w:w="1765" w:type="dxa"/>
            <w:tcBorders>
              <w:top w:val="single" w:sz="4" w:space="0" w:color="auto"/>
              <w:left w:val="single" w:sz="4" w:space="0" w:color="auto"/>
              <w:bottom w:val="single" w:sz="4" w:space="0" w:color="auto"/>
              <w:right w:val="single" w:sz="4" w:space="0" w:color="auto"/>
            </w:tcBorders>
          </w:tcPr>
          <w:p w14:paraId="22E44AA3" w14:textId="77777777" w:rsidR="00215FAF" w:rsidRPr="007C5A02" w:rsidRDefault="00215FAF" w:rsidP="0092413D">
            <w:pPr>
              <w:widowControl w:val="0"/>
              <w:jc w:val="both"/>
              <w:rPr>
                <w:bCs/>
                <w:sz w:val="22"/>
                <w:szCs w:val="20"/>
                <w:lang w:val="en-GB" w:eastAsia="en-GB"/>
              </w:rPr>
            </w:pPr>
          </w:p>
        </w:tc>
        <w:tc>
          <w:tcPr>
            <w:tcW w:w="1796" w:type="dxa"/>
            <w:tcBorders>
              <w:top w:val="single" w:sz="4" w:space="0" w:color="auto"/>
              <w:left w:val="single" w:sz="4" w:space="0" w:color="auto"/>
              <w:bottom w:val="single" w:sz="4" w:space="0" w:color="auto"/>
              <w:right w:val="single" w:sz="4" w:space="0" w:color="auto"/>
            </w:tcBorders>
          </w:tcPr>
          <w:p w14:paraId="2B1013DA" w14:textId="77777777" w:rsidR="00215FAF" w:rsidRPr="007C5A02" w:rsidRDefault="00215FAF" w:rsidP="0092413D">
            <w:pPr>
              <w:widowControl w:val="0"/>
              <w:jc w:val="both"/>
              <w:rPr>
                <w:bCs/>
                <w:sz w:val="22"/>
                <w:szCs w:val="20"/>
                <w:lang w:val="en-GB" w:eastAsia="en-GB"/>
              </w:rPr>
            </w:pPr>
          </w:p>
        </w:tc>
        <w:tc>
          <w:tcPr>
            <w:tcW w:w="1720" w:type="dxa"/>
            <w:tcBorders>
              <w:top w:val="single" w:sz="4" w:space="0" w:color="auto"/>
              <w:left w:val="single" w:sz="4" w:space="0" w:color="auto"/>
              <w:bottom w:val="single" w:sz="4" w:space="0" w:color="auto"/>
              <w:right w:val="single" w:sz="4" w:space="0" w:color="auto"/>
            </w:tcBorders>
          </w:tcPr>
          <w:p w14:paraId="22D6545C" w14:textId="77777777" w:rsidR="00215FAF" w:rsidRPr="007C5A02" w:rsidRDefault="00215FAF" w:rsidP="0092413D">
            <w:pPr>
              <w:widowControl w:val="0"/>
              <w:jc w:val="both"/>
              <w:rPr>
                <w:bCs/>
                <w:sz w:val="22"/>
                <w:szCs w:val="20"/>
                <w:lang w:val="en-GB" w:eastAsia="en-GB"/>
              </w:rPr>
            </w:pPr>
          </w:p>
        </w:tc>
        <w:tc>
          <w:tcPr>
            <w:tcW w:w="1834" w:type="dxa"/>
            <w:tcBorders>
              <w:top w:val="single" w:sz="4" w:space="0" w:color="auto"/>
              <w:left w:val="single" w:sz="4" w:space="0" w:color="auto"/>
              <w:bottom w:val="single" w:sz="4" w:space="0" w:color="auto"/>
              <w:right w:val="single" w:sz="4" w:space="0" w:color="auto"/>
            </w:tcBorders>
          </w:tcPr>
          <w:p w14:paraId="136F0FD0" w14:textId="77777777" w:rsidR="00215FAF" w:rsidRPr="007C5A02" w:rsidRDefault="00215FAF" w:rsidP="0092413D">
            <w:pPr>
              <w:widowControl w:val="0"/>
              <w:jc w:val="both"/>
              <w:rPr>
                <w:bCs/>
                <w:sz w:val="22"/>
                <w:szCs w:val="20"/>
                <w:lang w:val="en-GB" w:eastAsia="en-GB"/>
              </w:rPr>
            </w:pPr>
          </w:p>
        </w:tc>
      </w:tr>
      <w:tr w:rsidR="00215FAF" w:rsidRPr="007C5A02" w14:paraId="58D3B5EA" w14:textId="77777777" w:rsidTr="00500D57">
        <w:trPr>
          <w:jc w:val="center"/>
        </w:trPr>
        <w:tc>
          <w:tcPr>
            <w:tcW w:w="2065" w:type="dxa"/>
            <w:tcBorders>
              <w:top w:val="single" w:sz="4" w:space="0" w:color="auto"/>
              <w:left w:val="single" w:sz="4" w:space="0" w:color="auto"/>
              <w:bottom w:val="single" w:sz="4" w:space="0" w:color="auto"/>
              <w:right w:val="single" w:sz="4" w:space="0" w:color="auto"/>
            </w:tcBorders>
            <w:hideMark/>
          </w:tcPr>
          <w:p w14:paraId="6DFC5FB3" w14:textId="77777777" w:rsidR="00215FAF" w:rsidRPr="007C5A02" w:rsidRDefault="00215FAF" w:rsidP="0092413D">
            <w:pPr>
              <w:widowControl w:val="0"/>
              <w:jc w:val="both"/>
              <w:rPr>
                <w:b/>
                <w:sz w:val="22"/>
                <w:szCs w:val="20"/>
                <w:lang w:val="en-GB" w:eastAsia="en-GB"/>
              </w:rPr>
            </w:pPr>
            <w:r w:rsidRPr="007C5A02">
              <w:rPr>
                <w:bCs/>
                <w:sz w:val="22"/>
                <w:szCs w:val="22"/>
              </w:rPr>
              <w:t>Medijana u m</w:t>
            </w:r>
            <w:r>
              <w:rPr>
                <w:bCs/>
                <w:sz w:val="22"/>
                <w:szCs w:val="22"/>
              </w:rPr>
              <w:t>j</w:t>
            </w:r>
            <w:r w:rsidRPr="007C5A02">
              <w:rPr>
                <w:bCs/>
                <w:sz w:val="22"/>
                <w:szCs w:val="22"/>
              </w:rPr>
              <w:t xml:space="preserve">esecima </w:t>
            </w:r>
            <w:r w:rsidRPr="007C5A02">
              <w:rPr>
                <w:bCs/>
                <w:sz w:val="22"/>
                <w:szCs w:val="20"/>
                <w:lang w:val="en-GB" w:eastAsia="en-GB"/>
              </w:rPr>
              <w:t>(95% CI)</w:t>
            </w:r>
          </w:p>
        </w:tc>
        <w:tc>
          <w:tcPr>
            <w:tcW w:w="1765" w:type="dxa"/>
            <w:tcBorders>
              <w:top w:val="single" w:sz="4" w:space="0" w:color="auto"/>
              <w:left w:val="single" w:sz="4" w:space="0" w:color="auto"/>
              <w:bottom w:val="single" w:sz="4" w:space="0" w:color="auto"/>
              <w:right w:val="single" w:sz="4" w:space="0" w:color="auto"/>
            </w:tcBorders>
            <w:hideMark/>
          </w:tcPr>
          <w:p w14:paraId="05F04872" w14:textId="77777777" w:rsidR="00215FAF" w:rsidRPr="007C5A02" w:rsidRDefault="00215FAF" w:rsidP="0092413D">
            <w:pPr>
              <w:widowControl w:val="0"/>
              <w:jc w:val="center"/>
              <w:rPr>
                <w:sz w:val="22"/>
                <w:szCs w:val="20"/>
                <w:lang w:val="en-GB" w:eastAsia="en-GB"/>
              </w:rPr>
            </w:pPr>
            <w:r w:rsidRPr="007C5A02">
              <w:rPr>
                <w:sz w:val="22"/>
                <w:szCs w:val="20"/>
                <w:lang w:val="en-GB" w:eastAsia="en-GB"/>
              </w:rPr>
              <w:t>14,6 (10,2; 17,9)</w:t>
            </w:r>
          </w:p>
        </w:tc>
        <w:tc>
          <w:tcPr>
            <w:tcW w:w="1796" w:type="dxa"/>
            <w:tcBorders>
              <w:top w:val="single" w:sz="4" w:space="0" w:color="auto"/>
              <w:left w:val="single" w:sz="4" w:space="0" w:color="auto"/>
              <w:bottom w:val="single" w:sz="4" w:space="0" w:color="auto"/>
              <w:right w:val="single" w:sz="4" w:space="0" w:color="auto"/>
            </w:tcBorders>
            <w:hideMark/>
          </w:tcPr>
          <w:p w14:paraId="6E17FEF9" w14:textId="77777777" w:rsidR="00215FAF" w:rsidRPr="007C5A02" w:rsidRDefault="00215FAF" w:rsidP="0092413D">
            <w:pPr>
              <w:widowControl w:val="0"/>
              <w:jc w:val="center"/>
              <w:rPr>
                <w:sz w:val="22"/>
                <w:szCs w:val="20"/>
                <w:lang w:val="en-GB" w:eastAsia="en-GB"/>
              </w:rPr>
            </w:pPr>
            <w:r w:rsidRPr="007C5A02">
              <w:rPr>
                <w:sz w:val="22"/>
                <w:szCs w:val="20"/>
                <w:lang w:val="en-GB" w:eastAsia="en-GB"/>
              </w:rPr>
              <w:t>12,3 (10,0; 15,5)</w:t>
            </w:r>
          </w:p>
        </w:tc>
        <w:tc>
          <w:tcPr>
            <w:tcW w:w="1720" w:type="dxa"/>
            <w:tcBorders>
              <w:top w:val="single" w:sz="4" w:space="0" w:color="auto"/>
              <w:left w:val="single" w:sz="4" w:space="0" w:color="auto"/>
              <w:bottom w:val="single" w:sz="4" w:space="0" w:color="auto"/>
              <w:right w:val="single" w:sz="4" w:space="0" w:color="auto"/>
            </w:tcBorders>
            <w:hideMark/>
          </w:tcPr>
          <w:p w14:paraId="299D9430" w14:textId="77777777" w:rsidR="00215FAF" w:rsidRPr="007C5A02" w:rsidRDefault="00215FAF" w:rsidP="0092413D">
            <w:pPr>
              <w:widowControl w:val="0"/>
              <w:jc w:val="center"/>
              <w:rPr>
                <w:sz w:val="22"/>
                <w:szCs w:val="20"/>
                <w:lang w:val="en-GB" w:eastAsia="en-GB"/>
              </w:rPr>
            </w:pPr>
            <w:r w:rsidRPr="007C5A02">
              <w:rPr>
                <w:sz w:val="22"/>
                <w:szCs w:val="20"/>
                <w:lang w:val="en-GB" w:eastAsia="en-GB"/>
              </w:rPr>
              <w:t>15,6 (8,6; 19,7)</w:t>
            </w:r>
          </w:p>
        </w:tc>
        <w:tc>
          <w:tcPr>
            <w:tcW w:w="1834" w:type="dxa"/>
            <w:tcBorders>
              <w:top w:val="single" w:sz="4" w:space="0" w:color="auto"/>
              <w:left w:val="single" w:sz="4" w:space="0" w:color="auto"/>
              <w:bottom w:val="single" w:sz="4" w:space="0" w:color="auto"/>
              <w:right w:val="single" w:sz="4" w:space="0" w:color="auto"/>
            </w:tcBorders>
            <w:hideMark/>
          </w:tcPr>
          <w:p w14:paraId="1D4AC77D" w14:textId="77777777" w:rsidR="00215FAF" w:rsidRPr="007C5A02" w:rsidRDefault="00215FAF" w:rsidP="0092413D">
            <w:pPr>
              <w:widowControl w:val="0"/>
              <w:jc w:val="center"/>
              <w:rPr>
                <w:sz w:val="22"/>
                <w:szCs w:val="20"/>
                <w:lang w:val="en-GB" w:eastAsia="en-GB"/>
              </w:rPr>
            </w:pPr>
            <w:r w:rsidRPr="007C5A02">
              <w:rPr>
                <w:sz w:val="22"/>
                <w:szCs w:val="20"/>
                <w:lang w:val="en-GB" w:eastAsia="en-GB"/>
              </w:rPr>
              <w:t>13,5 (9,5; 21,0)</w:t>
            </w:r>
          </w:p>
        </w:tc>
      </w:tr>
      <w:tr w:rsidR="00215FAF" w:rsidRPr="007C5A02" w14:paraId="5B2BD74D" w14:textId="77777777" w:rsidTr="00500D57">
        <w:trPr>
          <w:trHeight w:val="260"/>
          <w:jc w:val="center"/>
        </w:trPr>
        <w:tc>
          <w:tcPr>
            <w:tcW w:w="2065" w:type="dxa"/>
            <w:tcBorders>
              <w:top w:val="single" w:sz="4" w:space="0" w:color="auto"/>
              <w:left w:val="single" w:sz="4" w:space="0" w:color="auto"/>
              <w:bottom w:val="single" w:sz="4" w:space="0" w:color="auto"/>
              <w:right w:val="single" w:sz="4" w:space="0" w:color="auto"/>
            </w:tcBorders>
            <w:hideMark/>
          </w:tcPr>
          <w:p w14:paraId="4CF6B1FE" w14:textId="77777777" w:rsidR="00215FAF" w:rsidRPr="007C5A02" w:rsidRDefault="00215FAF" w:rsidP="0092413D">
            <w:pPr>
              <w:widowControl w:val="0"/>
              <w:jc w:val="both"/>
              <w:rPr>
                <w:bCs/>
                <w:sz w:val="22"/>
                <w:szCs w:val="20"/>
                <w:lang w:val="en-GB" w:eastAsia="en-GB"/>
              </w:rPr>
            </w:pPr>
            <w:r w:rsidRPr="007C5A02">
              <w:rPr>
                <w:bCs/>
                <w:sz w:val="22"/>
                <w:szCs w:val="22"/>
              </w:rPr>
              <w:t>12-m</w:t>
            </w:r>
            <w:r>
              <w:rPr>
                <w:bCs/>
                <w:sz w:val="22"/>
                <w:szCs w:val="22"/>
              </w:rPr>
              <w:t>j</w:t>
            </w:r>
            <w:r w:rsidRPr="007C5A02">
              <w:rPr>
                <w:bCs/>
                <w:sz w:val="22"/>
                <w:szCs w:val="22"/>
              </w:rPr>
              <w:t>esečna stopa OS</w:t>
            </w:r>
          </w:p>
        </w:tc>
        <w:tc>
          <w:tcPr>
            <w:tcW w:w="1765" w:type="dxa"/>
            <w:tcBorders>
              <w:top w:val="single" w:sz="4" w:space="0" w:color="auto"/>
              <w:left w:val="single" w:sz="4" w:space="0" w:color="auto"/>
              <w:bottom w:val="single" w:sz="4" w:space="0" w:color="auto"/>
              <w:right w:val="single" w:sz="4" w:space="0" w:color="auto"/>
            </w:tcBorders>
            <w:hideMark/>
          </w:tcPr>
          <w:p w14:paraId="2F172AE7"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54%</w:t>
            </w:r>
          </w:p>
        </w:tc>
        <w:tc>
          <w:tcPr>
            <w:tcW w:w="1796" w:type="dxa"/>
            <w:tcBorders>
              <w:top w:val="single" w:sz="4" w:space="0" w:color="auto"/>
              <w:left w:val="single" w:sz="4" w:space="0" w:color="auto"/>
              <w:bottom w:val="single" w:sz="4" w:space="0" w:color="auto"/>
              <w:right w:val="single" w:sz="4" w:space="0" w:color="auto"/>
            </w:tcBorders>
            <w:hideMark/>
          </w:tcPr>
          <w:p w14:paraId="26D59A4A"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51%</w:t>
            </w:r>
          </w:p>
        </w:tc>
        <w:tc>
          <w:tcPr>
            <w:tcW w:w="1720" w:type="dxa"/>
            <w:tcBorders>
              <w:top w:val="single" w:sz="4" w:space="0" w:color="auto"/>
              <w:left w:val="single" w:sz="4" w:space="0" w:color="auto"/>
              <w:bottom w:val="single" w:sz="4" w:space="0" w:color="auto"/>
              <w:right w:val="single" w:sz="4" w:space="0" w:color="auto"/>
            </w:tcBorders>
            <w:hideMark/>
          </w:tcPr>
          <w:p w14:paraId="6B8CCF77"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57%</w:t>
            </w:r>
          </w:p>
        </w:tc>
        <w:tc>
          <w:tcPr>
            <w:tcW w:w="1834" w:type="dxa"/>
            <w:tcBorders>
              <w:top w:val="single" w:sz="4" w:space="0" w:color="auto"/>
              <w:left w:val="single" w:sz="4" w:space="0" w:color="auto"/>
              <w:bottom w:val="single" w:sz="4" w:space="0" w:color="auto"/>
              <w:right w:val="single" w:sz="4" w:space="0" w:color="auto"/>
            </w:tcBorders>
            <w:hideMark/>
          </w:tcPr>
          <w:p w14:paraId="13FFE61E" w14:textId="77777777" w:rsidR="00215FAF" w:rsidRPr="007C5A02" w:rsidRDefault="00215FAF" w:rsidP="0092413D">
            <w:pPr>
              <w:widowControl w:val="0"/>
              <w:jc w:val="center"/>
              <w:rPr>
                <w:bCs/>
                <w:sz w:val="22"/>
                <w:szCs w:val="20"/>
                <w:lang w:val="en-GB" w:eastAsia="en-GB"/>
              </w:rPr>
            </w:pPr>
            <w:r w:rsidRPr="007C5A02">
              <w:rPr>
                <w:bCs/>
                <w:sz w:val="22"/>
                <w:szCs w:val="20"/>
                <w:lang w:val="en-GB" w:eastAsia="en-GB"/>
              </w:rPr>
              <w:t>54%</w:t>
            </w:r>
          </w:p>
        </w:tc>
      </w:tr>
      <w:tr w:rsidR="00215FAF" w:rsidRPr="00937843" w14:paraId="0CA154AB" w14:textId="77777777" w:rsidTr="00500D57">
        <w:trPr>
          <w:trHeight w:val="260"/>
          <w:jc w:val="center"/>
        </w:trPr>
        <w:tc>
          <w:tcPr>
            <w:tcW w:w="3830" w:type="dxa"/>
            <w:gridSpan w:val="2"/>
            <w:tcBorders>
              <w:top w:val="single" w:sz="4" w:space="0" w:color="auto"/>
              <w:left w:val="nil"/>
              <w:bottom w:val="nil"/>
              <w:right w:val="nil"/>
            </w:tcBorders>
            <w:hideMark/>
          </w:tcPr>
          <w:p w14:paraId="3BEF8CF9" w14:textId="77777777" w:rsidR="00215FAF" w:rsidRPr="00BC44C8" w:rsidRDefault="00215FAF" w:rsidP="0092413D">
            <w:pPr>
              <w:widowControl w:val="0"/>
              <w:ind w:left="300" w:hanging="300"/>
              <w:jc w:val="both"/>
              <w:rPr>
                <w:bCs/>
                <w:sz w:val="18"/>
                <w:szCs w:val="18"/>
                <w:lang w:val="de-DE" w:eastAsia="en-GB"/>
              </w:rPr>
            </w:pPr>
            <w:r w:rsidRPr="00BC44C8">
              <w:rPr>
                <w:sz w:val="22"/>
                <w:szCs w:val="20"/>
                <w:vertAlign w:val="superscript"/>
                <w:lang w:val="de-DE" w:eastAsia="en-GB"/>
              </w:rPr>
              <w:t>*</w:t>
            </w:r>
            <w:r w:rsidRPr="00BC44C8">
              <w:rPr>
                <w:bCs/>
                <w:sz w:val="18"/>
                <w:szCs w:val="18"/>
                <w:lang w:val="de-DE" w:eastAsia="en-GB"/>
              </w:rPr>
              <w:tab/>
            </w:r>
            <w:r w:rsidRPr="00BC44C8">
              <w:rPr>
                <w:bCs/>
                <w:sz w:val="18"/>
                <w:szCs w:val="18"/>
                <w:lang w:val="de-DE"/>
              </w:rPr>
              <w:t>BICR koristeći RECIST 1.1</w:t>
            </w:r>
          </w:p>
          <w:p w14:paraId="70000ACA" w14:textId="77777777" w:rsidR="00215FAF" w:rsidRPr="00BC44C8" w:rsidRDefault="00215FAF" w:rsidP="0092413D">
            <w:pPr>
              <w:widowControl w:val="0"/>
              <w:ind w:left="300" w:hanging="300"/>
              <w:jc w:val="both"/>
              <w:rPr>
                <w:bCs/>
                <w:sz w:val="18"/>
                <w:szCs w:val="18"/>
                <w:lang w:val="de-DE" w:eastAsia="en-GB"/>
              </w:rPr>
            </w:pPr>
            <w:r w:rsidRPr="00BC44C8">
              <w:rPr>
                <w:sz w:val="22"/>
                <w:szCs w:val="20"/>
                <w:vertAlign w:val="superscript"/>
                <w:lang w:val="de-DE" w:eastAsia="en-GB"/>
              </w:rPr>
              <w:t>†</w:t>
            </w:r>
            <w:r w:rsidRPr="00BC44C8">
              <w:rPr>
                <w:bCs/>
                <w:sz w:val="18"/>
                <w:szCs w:val="18"/>
                <w:lang w:val="de-DE" w:eastAsia="en-GB"/>
              </w:rPr>
              <w:tab/>
            </w:r>
            <w:r w:rsidRPr="00BC44C8">
              <w:rPr>
                <w:bCs/>
                <w:sz w:val="18"/>
                <w:szCs w:val="18"/>
                <w:lang w:val="de-DE"/>
              </w:rPr>
              <w:t xml:space="preserve">Na osnovu procjene prema </w:t>
            </w:r>
            <w:r w:rsidRPr="00BC44C8">
              <w:rPr>
                <w:bCs/>
                <w:i/>
                <w:sz w:val="18"/>
                <w:szCs w:val="18"/>
                <w:lang w:val="de-DE"/>
              </w:rPr>
              <w:t>Kaplan-Meier</w:t>
            </w:r>
            <w:r w:rsidRPr="00BC44C8">
              <w:rPr>
                <w:bCs/>
                <w:sz w:val="18"/>
                <w:szCs w:val="18"/>
                <w:lang w:val="de-DE"/>
              </w:rPr>
              <w:t>-u</w:t>
            </w:r>
          </w:p>
        </w:tc>
        <w:tc>
          <w:tcPr>
            <w:tcW w:w="1796" w:type="dxa"/>
            <w:tcBorders>
              <w:top w:val="single" w:sz="4" w:space="0" w:color="auto"/>
              <w:left w:val="nil"/>
              <w:bottom w:val="nil"/>
              <w:right w:val="nil"/>
            </w:tcBorders>
          </w:tcPr>
          <w:p w14:paraId="4CAADB85" w14:textId="77777777" w:rsidR="00215FAF" w:rsidRPr="00BC44C8" w:rsidRDefault="00215FAF" w:rsidP="0092413D">
            <w:pPr>
              <w:widowControl w:val="0"/>
              <w:ind w:left="300" w:hanging="300"/>
              <w:jc w:val="both"/>
              <w:rPr>
                <w:sz w:val="22"/>
                <w:szCs w:val="20"/>
                <w:vertAlign w:val="superscript"/>
                <w:lang w:val="de-DE" w:eastAsia="en-GB"/>
              </w:rPr>
            </w:pPr>
          </w:p>
        </w:tc>
        <w:tc>
          <w:tcPr>
            <w:tcW w:w="1720" w:type="dxa"/>
            <w:tcBorders>
              <w:top w:val="single" w:sz="4" w:space="0" w:color="auto"/>
              <w:left w:val="nil"/>
              <w:bottom w:val="nil"/>
              <w:right w:val="nil"/>
            </w:tcBorders>
          </w:tcPr>
          <w:p w14:paraId="51B46C22" w14:textId="77777777" w:rsidR="00215FAF" w:rsidRPr="00BC44C8" w:rsidRDefault="00215FAF" w:rsidP="0092413D">
            <w:pPr>
              <w:widowControl w:val="0"/>
              <w:ind w:left="300" w:hanging="300"/>
              <w:jc w:val="both"/>
              <w:rPr>
                <w:sz w:val="22"/>
                <w:szCs w:val="20"/>
                <w:vertAlign w:val="superscript"/>
                <w:lang w:val="de-DE" w:eastAsia="en-GB"/>
              </w:rPr>
            </w:pPr>
          </w:p>
        </w:tc>
        <w:tc>
          <w:tcPr>
            <w:tcW w:w="1834" w:type="dxa"/>
            <w:tcBorders>
              <w:top w:val="single" w:sz="4" w:space="0" w:color="auto"/>
              <w:left w:val="nil"/>
              <w:bottom w:val="nil"/>
              <w:right w:val="nil"/>
            </w:tcBorders>
          </w:tcPr>
          <w:p w14:paraId="11A546FF" w14:textId="77777777" w:rsidR="00215FAF" w:rsidRPr="00BC44C8" w:rsidRDefault="00215FAF" w:rsidP="0092413D">
            <w:pPr>
              <w:widowControl w:val="0"/>
              <w:ind w:left="300" w:hanging="300"/>
              <w:jc w:val="both"/>
              <w:rPr>
                <w:sz w:val="22"/>
                <w:szCs w:val="20"/>
                <w:vertAlign w:val="superscript"/>
                <w:lang w:val="de-DE" w:eastAsia="en-GB"/>
              </w:rPr>
            </w:pPr>
          </w:p>
        </w:tc>
      </w:tr>
    </w:tbl>
    <w:p w14:paraId="2439E828" w14:textId="77777777" w:rsidR="00215FAF" w:rsidRPr="00C0636A" w:rsidRDefault="00215FAF" w:rsidP="0092413D">
      <w:pPr>
        <w:widowControl w:val="0"/>
        <w:tabs>
          <w:tab w:val="left" w:pos="284"/>
        </w:tabs>
        <w:autoSpaceDE w:val="0"/>
        <w:autoSpaceDN w:val="0"/>
        <w:adjustRightInd w:val="0"/>
        <w:jc w:val="both"/>
        <w:rPr>
          <w:bCs/>
          <w:sz w:val="22"/>
          <w:szCs w:val="22"/>
          <w:lang w:val="de-DE"/>
        </w:rPr>
      </w:pPr>
      <w:r w:rsidRPr="00C0636A">
        <w:rPr>
          <w:bCs/>
          <w:sz w:val="22"/>
          <w:szCs w:val="22"/>
          <w:lang w:val="de-DE"/>
        </w:rPr>
        <w:t xml:space="preserve">     </w:t>
      </w:r>
      <w:r w:rsidRPr="0092413D">
        <w:rPr>
          <w:bCs/>
          <w:sz w:val="20"/>
          <w:szCs w:val="22"/>
          <w:lang w:val="de-DE"/>
        </w:rPr>
        <w:t>ND = nije dosegnuto</w:t>
      </w:r>
    </w:p>
    <w:p w14:paraId="5C8C1DAC" w14:textId="77777777" w:rsidR="00215FAF" w:rsidRPr="00C0636A" w:rsidRDefault="00215FAF" w:rsidP="0092413D">
      <w:pPr>
        <w:widowControl w:val="0"/>
        <w:tabs>
          <w:tab w:val="left" w:pos="284"/>
        </w:tabs>
        <w:autoSpaceDE w:val="0"/>
        <w:autoSpaceDN w:val="0"/>
        <w:adjustRightInd w:val="0"/>
        <w:jc w:val="both"/>
        <w:rPr>
          <w:bCs/>
          <w:sz w:val="22"/>
          <w:szCs w:val="22"/>
          <w:lang w:val="de-DE"/>
        </w:rPr>
      </w:pPr>
    </w:p>
    <w:p w14:paraId="065B32D8" w14:textId="0611384F" w:rsidR="00215FAF" w:rsidRPr="00B15CEB" w:rsidRDefault="00215FAF" w:rsidP="0092413D">
      <w:pPr>
        <w:widowControl w:val="0"/>
        <w:tabs>
          <w:tab w:val="left" w:pos="284"/>
        </w:tabs>
        <w:autoSpaceDE w:val="0"/>
        <w:autoSpaceDN w:val="0"/>
        <w:adjustRightInd w:val="0"/>
        <w:jc w:val="both"/>
        <w:rPr>
          <w:b/>
          <w:sz w:val="22"/>
          <w:szCs w:val="22"/>
          <w:lang w:val="de-DE"/>
        </w:rPr>
      </w:pPr>
      <w:r w:rsidRPr="00B15CEB">
        <w:rPr>
          <w:b/>
          <w:sz w:val="22"/>
          <w:szCs w:val="22"/>
          <w:lang w:val="de-DE"/>
        </w:rPr>
        <w:t xml:space="preserve">Slika </w:t>
      </w:r>
      <w:r w:rsidR="00756349">
        <w:rPr>
          <w:b/>
          <w:sz w:val="22"/>
          <w:szCs w:val="22"/>
          <w:lang w:val="de-DE"/>
        </w:rPr>
        <w:t>23</w:t>
      </w:r>
      <w:r w:rsidRPr="00B15CEB">
        <w:rPr>
          <w:b/>
          <w:sz w:val="22"/>
          <w:szCs w:val="22"/>
          <w:lang w:val="de-DE"/>
        </w:rPr>
        <w:t>: Kaplan-Meier-ova kriva za ukupno preživljavanje prema liječenoj grupi u studiji KEYNOTE-361 (populacija koja je namjeravana da bude liječena, karboplatin kao odabrana hemioterapija)</w:t>
      </w:r>
    </w:p>
    <w:p w14:paraId="18CF5730" w14:textId="77777777" w:rsidR="00B84C4B" w:rsidRPr="00C0636A" w:rsidRDefault="00B84C4B" w:rsidP="0092413D">
      <w:pPr>
        <w:widowControl w:val="0"/>
        <w:tabs>
          <w:tab w:val="left" w:pos="284"/>
        </w:tabs>
        <w:autoSpaceDE w:val="0"/>
        <w:autoSpaceDN w:val="0"/>
        <w:adjustRightInd w:val="0"/>
        <w:jc w:val="both"/>
        <w:rPr>
          <w:bCs/>
          <w:sz w:val="22"/>
          <w:szCs w:val="22"/>
          <w:lang w:val="de-DE"/>
        </w:rPr>
      </w:pPr>
    </w:p>
    <w:p w14:paraId="73BA3666" w14:textId="77777777" w:rsidR="00215FAF" w:rsidRPr="005A3511" w:rsidRDefault="00215FAF" w:rsidP="0092413D">
      <w:pPr>
        <w:widowControl w:val="0"/>
        <w:tabs>
          <w:tab w:val="left" w:pos="284"/>
        </w:tabs>
        <w:autoSpaceDE w:val="0"/>
        <w:autoSpaceDN w:val="0"/>
        <w:adjustRightInd w:val="0"/>
        <w:jc w:val="center"/>
        <w:rPr>
          <w:bCs/>
          <w:sz w:val="22"/>
          <w:szCs w:val="22"/>
        </w:rPr>
      </w:pPr>
      <w:r w:rsidRPr="005A3511">
        <w:rPr>
          <w:bCs/>
          <w:noProof/>
          <w:sz w:val="22"/>
          <w:szCs w:val="22"/>
        </w:rPr>
        <w:drawing>
          <wp:inline distT="0" distB="0" distL="0" distR="0" wp14:anchorId="790AF2CF" wp14:editId="6690B338">
            <wp:extent cx="4943475" cy="3600123"/>
            <wp:effectExtent l="0" t="0" r="0" b="635"/>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a:extLst>
                        <a:ext uri="{28A0092B-C50C-407E-A947-70E740481C1C}">
                          <a14:useLocalDpi xmlns:a14="http://schemas.microsoft.com/office/drawing/2010/main" val="0"/>
                        </a:ext>
                      </a:extLst>
                    </a:blip>
                    <a:srcRect l="3660" t="6293" r="4503" b="6454"/>
                    <a:stretch/>
                  </pic:blipFill>
                  <pic:spPr bwMode="auto">
                    <a:xfrm>
                      <a:off x="0" y="0"/>
                      <a:ext cx="4953037" cy="3607087"/>
                    </a:xfrm>
                    <a:prstGeom prst="rect">
                      <a:avLst/>
                    </a:prstGeom>
                    <a:noFill/>
                    <a:ln>
                      <a:noFill/>
                    </a:ln>
                    <a:extLst>
                      <a:ext uri="{53640926-AAD7-44D8-BBD7-CCE9431645EC}">
                        <a14:shadowObscured xmlns:a14="http://schemas.microsoft.com/office/drawing/2010/main"/>
                      </a:ext>
                    </a:extLst>
                  </pic:spPr>
                </pic:pic>
              </a:graphicData>
            </a:graphic>
          </wp:inline>
        </w:drawing>
      </w:r>
    </w:p>
    <w:p w14:paraId="49C5CE28" w14:textId="77777777" w:rsidR="00215FAF" w:rsidRPr="005A3511" w:rsidRDefault="00215FAF" w:rsidP="0092413D">
      <w:pPr>
        <w:widowControl w:val="0"/>
        <w:tabs>
          <w:tab w:val="left" w:pos="284"/>
        </w:tabs>
        <w:autoSpaceDE w:val="0"/>
        <w:autoSpaceDN w:val="0"/>
        <w:adjustRightInd w:val="0"/>
        <w:jc w:val="both"/>
        <w:rPr>
          <w:bCs/>
          <w:sz w:val="22"/>
          <w:szCs w:val="22"/>
        </w:rPr>
      </w:pPr>
    </w:p>
    <w:p w14:paraId="4482ABF9" w14:textId="5DA9E7DE" w:rsidR="00215FAF" w:rsidRPr="00B15CEB" w:rsidRDefault="00215FAF" w:rsidP="0092413D">
      <w:pPr>
        <w:widowControl w:val="0"/>
        <w:tabs>
          <w:tab w:val="left" w:pos="284"/>
        </w:tabs>
        <w:autoSpaceDE w:val="0"/>
        <w:autoSpaceDN w:val="0"/>
        <w:adjustRightInd w:val="0"/>
        <w:jc w:val="both"/>
        <w:rPr>
          <w:b/>
          <w:sz w:val="22"/>
          <w:szCs w:val="22"/>
        </w:rPr>
      </w:pPr>
      <w:r w:rsidRPr="00B15CEB">
        <w:rPr>
          <w:b/>
          <w:sz w:val="22"/>
          <w:szCs w:val="22"/>
        </w:rPr>
        <w:t xml:space="preserve">Slika </w:t>
      </w:r>
      <w:r w:rsidR="00756349">
        <w:rPr>
          <w:b/>
          <w:sz w:val="22"/>
          <w:szCs w:val="22"/>
        </w:rPr>
        <w:t>24</w:t>
      </w:r>
      <w:r w:rsidRPr="00B15CEB">
        <w:rPr>
          <w:b/>
          <w:sz w:val="22"/>
          <w:szCs w:val="22"/>
        </w:rPr>
        <w:t>: Kaplan-Meierova kriva za ukupno preživljavanje prema liječenoj grupi u studiji KEYNOTE-361 (pacijenti sa ekspresijom PD-L1 sa CPS-om ≥ 10, populacija koja je namjeravana da bude liječena, karboplatin kao odabrana hemioterapija)</w:t>
      </w:r>
    </w:p>
    <w:p w14:paraId="640C4852" w14:textId="77777777" w:rsidR="00215FAF" w:rsidRPr="005A3511" w:rsidRDefault="00215FAF" w:rsidP="0092413D">
      <w:pPr>
        <w:widowControl w:val="0"/>
        <w:tabs>
          <w:tab w:val="left" w:pos="284"/>
        </w:tabs>
        <w:autoSpaceDE w:val="0"/>
        <w:autoSpaceDN w:val="0"/>
        <w:adjustRightInd w:val="0"/>
        <w:jc w:val="both"/>
        <w:rPr>
          <w:bCs/>
          <w:sz w:val="22"/>
          <w:szCs w:val="22"/>
        </w:rPr>
      </w:pPr>
      <w:r w:rsidRPr="005A3511">
        <w:rPr>
          <w:bCs/>
          <w:noProof/>
          <w:sz w:val="22"/>
          <w:szCs w:val="22"/>
        </w:rPr>
        <w:lastRenderedPageBreak/>
        <w:drawing>
          <wp:inline distT="0" distB="0" distL="0" distR="0" wp14:anchorId="2F22B3DA" wp14:editId="16E4C2CF">
            <wp:extent cx="5667375" cy="4552950"/>
            <wp:effectExtent l="0" t="0" r="9525" b="0"/>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t="3279" r="3231" b="4498"/>
                    <a:stretch/>
                  </pic:blipFill>
                  <pic:spPr bwMode="auto">
                    <a:xfrm>
                      <a:off x="0" y="0"/>
                      <a:ext cx="5672510" cy="4557075"/>
                    </a:xfrm>
                    <a:prstGeom prst="rect">
                      <a:avLst/>
                    </a:prstGeom>
                    <a:noFill/>
                    <a:ln>
                      <a:noFill/>
                    </a:ln>
                    <a:extLst>
                      <a:ext uri="{53640926-AAD7-44D8-BBD7-CCE9431645EC}">
                        <a14:shadowObscured xmlns:a14="http://schemas.microsoft.com/office/drawing/2010/main"/>
                      </a:ext>
                    </a:extLst>
                  </pic:spPr>
                </pic:pic>
              </a:graphicData>
            </a:graphic>
          </wp:inline>
        </w:drawing>
      </w:r>
    </w:p>
    <w:p w14:paraId="463F5BF6" w14:textId="77777777" w:rsidR="00215FAF" w:rsidRPr="005A3511" w:rsidRDefault="00215FAF" w:rsidP="0092413D">
      <w:pPr>
        <w:widowControl w:val="0"/>
        <w:tabs>
          <w:tab w:val="left" w:pos="284"/>
        </w:tabs>
        <w:autoSpaceDE w:val="0"/>
        <w:autoSpaceDN w:val="0"/>
        <w:adjustRightInd w:val="0"/>
        <w:jc w:val="both"/>
        <w:rPr>
          <w:bCs/>
          <w:sz w:val="22"/>
          <w:szCs w:val="22"/>
        </w:rPr>
      </w:pPr>
    </w:p>
    <w:p w14:paraId="07B7D4F9" w14:textId="77777777" w:rsidR="00215FAF" w:rsidRPr="00B15CEB" w:rsidRDefault="00215FAF" w:rsidP="0092413D">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Karcinom skvamoznih ćelija glave i vrata</w:t>
      </w:r>
    </w:p>
    <w:p w14:paraId="3271F773" w14:textId="77777777" w:rsidR="00215FAF" w:rsidRPr="00B15CEB" w:rsidRDefault="00215FAF" w:rsidP="0092413D">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 xml:space="preserve">KEYNOTE-048: Kontrolisana studija monoterapije i kombinovane terapije kod pacijenata sa HNSCC-om koji prethodno nijesu primali terapiju za rekurentnu ili metastatsku bolest </w:t>
      </w:r>
    </w:p>
    <w:p w14:paraId="592EC9F2" w14:textId="77777777" w:rsidR="00215FAF" w:rsidRPr="005A3511" w:rsidRDefault="00215FAF" w:rsidP="0092413D">
      <w:pPr>
        <w:widowControl w:val="0"/>
        <w:tabs>
          <w:tab w:val="left" w:pos="284"/>
        </w:tabs>
        <w:autoSpaceDE w:val="0"/>
        <w:autoSpaceDN w:val="0"/>
        <w:adjustRightInd w:val="0"/>
        <w:jc w:val="both"/>
        <w:rPr>
          <w:bCs/>
          <w:sz w:val="22"/>
          <w:szCs w:val="22"/>
        </w:rPr>
      </w:pPr>
      <w:r w:rsidRPr="005A3511">
        <w:rPr>
          <w:bCs/>
          <w:sz w:val="22"/>
          <w:szCs w:val="22"/>
        </w:rPr>
        <w:t xml:space="preserve">Efikasnost pembrolizumaba ispitivana je u ispitivanju KEYNOTE-048, multicentričnom, randomizovanom, otvorenom, aktivnim lijekom kontrolisanom ispitivanju sprovedenom kod pacijenata sa histološki potvrđenim metastatskim ili rekurentnim HNSCC-om usne šupljine, ždrijela ili grkljana koji prethodno nijesu primali sistemsku terapiju za rekurentnu ili metastatsku bolest i kod kojih se izliječenje lokalnim terapijama nije smatralo mogućim. U ispitivanju nijesu mogli da učestvuju pacijenti sa nazofaringealnim karcinomom, pacijenti sa aktivnom autoimunom bolešću kojima je bila potrebna sistemska terapija tokom 2 godine prije liječenja ni pacijenti sa medicinskim stanjem koje je zahtijevalo imunosupresiju. Randomizacija je bila stratificirana prema tumorskoj ekspresiji PD-L1 (TPS≥50% ili &lt;50%), HPV statusu (pozitivan ili negativan) i funkcionalnom ECOG statusu (0 ili 1). Pacijenti su bili randomizovani u odnosu 1:1:1 u jednu od sljedećih terapijskih grupa: </w:t>
      </w:r>
    </w:p>
    <w:p w14:paraId="73063A94" w14:textId="77777777" w:rsidR="00215FAF" w:rsidRPr="005A3511" w:rsidRDefault="00215FAF" w:rsidP="0092413D">
      <w:pPr>
        <w:widowControl w:val="0"/>
        <w:numPr>
          <w:ilvl w:val="0"/>
          <w:numId w:val="23"/>
        </w:numPr>
        <w:tabs>
          <w:tab w:val="left" w:pos="284"/>
          <w:tab w:val="left" w:pos="720"/>
        </w:tabs>
        <w:jc w:val="both"/>
        <w:rPr>
          <w:bCs/>
          <w:sz w:val="22"/>
          <w:szCs w:val="22"/>
        </w:rPr>
      </w:pPr>
      <w:r w:rsidRPr="005A3511">
        <w:rPr>
          <w:bCs/>
          <w:sz w:val="22"/>
          <w:szCs w:val="22"/>
        </w:rPr>
        <w:t xml:space="preserve">Pembrolizumab 200 mg svake 3 nedjelje; </w:t>
      </w:r>
    </w:p>
    <w:p w14:paraId="51022EA9" w14:textId="075BC41E" w:rsidR="00215FAF" w:rsidRPr="005A3511" w:rsidRDefault="00215FAF" w:rsidP="0092413D">
      <w:pPr>
        <w:widowControl w:val="0"/>
        <w:numPr>
          <w:ilvl w:val="0"/>
          <w:numId w:val="23"/>
        </w:numPr>
        <w:tabs>
          <w:tab w:val="left" w:pos="284"/>
          <w:tab w:val="left" w:pos="720"/>
        </w:tabs>
        <w:jc w:val="both"/>
        <w:rPr>
          <w:bCs/>
          <w:sz w:val="22"/>
          <w:szCs w:val="22"/>
        </w:rPr>
      </w:pPr>
      <w:r w:rsidRPr="005A3511">
        <w:rPr>
          <w:bCs/>
          <w:sz w:val="22"/>
          <w:szCs w:val="22"/>
        </w:rPr>
        <w:t>Pembrolizumab 200 mg svake 3 nedjelje, karboplatin PIK 5mg/ml/min svake 3 nedjelje ili cisplatin 100</w:t>
      </w:r>
      <w:r w:rsidR="00F870A7">
        <w:rPr>
          <w:bCs/>
          <w:sz w:val="22"/>
          <w:szCs w:val="22"/>
        </w:rPr>
        <w:t xml:space="preserve"> </w:t>
      </w:r>
      <w:r w:rsidRPr="005A3511">
        <w:rPr>
          <w:bCs/>
          <w:sz w:val="22"/>
          <w:szCs w:val="22"/>
        </w:rPr>
        <w:t>mg/m</w:t>
      </w:r>
      <w:r w:rsidRPr="00B15CEB">
        <w:rPr>
          <w:bCs/>
          <w:sz w:val="22"/>
          <w:szCs w:val="22"/>
          <w:vertAlign w:val="superscript"/>
        </w:rPr>
        <w:t>2</w:t>
      </w:r>
      <w:r w:rsidRPr="005A3511">
        <w:rPr>
          <w:bCs/>
          <w:sz w:val="22"/>
          <w:szCs w:val="22"/>
        </w:rPr>
        <w:t xml:space="preserve"> svake 3 nedjelje i 5-FU 1000 mg/m</w:t>
      </w:r>
      <w:r w:rsidRPr="00B15CEB">
        <w:rPr>
          <w:bCs/>
          <w:sz w:val="22"/>
          <w:szCs w:val="22"/>
          <w:vertAlign w:val="superscript"/>
        </w:rPr>
        <w:t>2</w:t>
      </w:r>
      <w:r w:rsidRPr="005A3511">
        <w:rPr>
          <w:bCs/>
          <w:sz w:val="22"/>
          <w:szCs w:val="22"/>
        </w:rPr>
        <w:t xml:space="preserve"> na dan tokom 4 uzastopna dana svake 3 nedjelje (najviše 6 ciklusa platine i 5-FU); </w:t>
      </w:r>
    </w:p>
    <w:p w14:paraId="5BC4DCA3" w14:textId="408182CE" w:rsidR="00215FAF" w:rsidRPr="005A3511" w:rsidRDefault="00215FAF" w:rsidP="0092413D">
      <w:pPr>
        <w:widowControl w:val="0"/>
        <w:numPr>
          <w:ilvl w:val="0"/>
          <w:numId w:val="23"/>
        </w:numPr>
        <w:tabs>
          <w:tab w:val="left" w:pos="284"/>
          <w:tab w:val="left" w:pos="720"/>
        </w:tabs>
        <w:jc w:val="both"/>
        <w:rPr>
          <w:bCs/>
          <w:sz w:val="22"/>
          <w:szCs w:val="22"/>
        </w:rPr>
      </w:pPr>
      <w:r w:rsidRPr="005A3511">
        <w:rPr>
          <w:bCs/>
          <w:sz w:val="22"/>
          <w:szCs w:val="22"/>
        </w:rPr>
        <w:t>Cetuksimab u udarnoj dozi od 400 mg/m</w:t>
      </w:r>
      <w:r w:rsidRPr="00B15CEB">
        <w:rPr>
          <w:bCs/>
          <w:sz w:val="22"/>
          <w:szCs w:val="22"/>
          <w:vertAlign w:val="superscript"/>
        </w:rPr>
        <w:t>2</w:t>
      </w:r>
      <w:r w:rsidRPr="005A3511">
        <w:rPr>
          <w:bCs/>
          <w:sz w:val="22"/>
          <w:szCs w:val="22"/>
        </w:rPr>
        <w:t xml:space="preserve"> i zatim u dozi od 250 mg/m</w:t>
      </w:r>
      <w:r w:rsidRPr="00B15CEB">
        <w:rPr>
          <w:bCs/>
          <w:sz w:val="22"/>
          <w:szCs w:val="22"/>
          <w:vertAlign w:val="superscript"/>
        </w:rPr>
        <w:t>2</w:t>
      </w:r>
      <w:r w:rsidRPr="005A3511">
        <w:rPr>
          <w:bCs/>
          <w:sz w:val="22"/>
          <w:szCs w:val="22"/>
        </w:rPr>
        <w:t xml:space="preserve"> jedanput nedjeljno, karboplatin PIK 5</w:t>
      </w:r>
      <w:r w:rsidR="00F870A7">
        <w:rPr>
          <w:bCs/>
          <w:sz w:val="22"/>
          <w:szCs w:val="22"/>
        </w:rPr>
        <w:t xml:space="preserve"> </w:t>
      </w:r>
      <w:r w:rsidRPr="005A3511">
        <w:rPr>
          <w:bCs/>
          <w:sz w:val="22"/>
          <w:szCs w:val="22"/>
        </w:rPr>
        <w:t>mg/ml/min svake 3 nedjelje ili cisplatin 100 mg/m</w:t>
      </w:r>
      <w:r w:rsidRPr="00B15CEB">
        <w:rPr>
          <w:bCs/>
          <w:sz w:val="22"/>
          <w:szCs w:val="22"/>
          <w:vertAlign w:val="superscript"/>
        </w:rPr>
        <w:t>2</w:t>
      </w:r>
      <w:r w:rsidRPr="005A3511">
        <w:rPr>
          <w:bCs/>
          <w:sz w:val="22"/>
          <w:szCs w:val="22"/>
        </w:rPr>
        <w:t xml:space="preserve"> svake 3 nedjelje i 5-FU 1000</w:t>
      </w:r>
      <w:r w:rsidR="00F870A7">
        <w:rPr>
          <w:bCs/>
          <w:sz w:val="22"/>
          <w:szCs w:val="22"/>
        </w:rPr>
        <w:t xml:space="preserve"> </w:t>
      </w:r>
      <w:r w:rsidRPr="005A3511">
        <w:rPr>
          <w:bCs/>
          <w:sz w:val="22"/>
          <w:szCs w:val="22"/>
        </w:rPr>
        <w:t>mg/m</w:t>
      </w:r>
      <w:r w:rsidRPr="00B15CEB">
        <w:rPr>
          <w:bCs/>
          <w:sz w:val="22"/>
          <w:szCs w:val="22"/>
          <w:vertAlign w:val="superscript"/>
        </w:rPr>
        <w:t>2</w:t>
      </w:r>
      <w:r w:rsidRPr="005A3511">
        <w:rPr>
          <w:bCs/>
          <w:sz w:val="22"/>
          <w:szCs w:val="22"/>
        </w:rPr>
        <w:t xml:space="preserve"> na dan tokom 4 uzastopna dana svake 3 nedjelje (najviše 6 ciklusa platine i 5-FU).</w:t>
      </w:r>
    </w:p>
    <w:p w14:paraId="392C9B12" w14:textId="77777777" w:rsidR="00F870A7" w:rsidRDefault="00F870A7" w:rsidP="0092413D">
      <w:pPr>
        <w:widowControl w:val="0"/>
        <w:tabs>
          <w:tab w:val="left" w:pos="284"/>
        </w:tabs>
        <w:autoSpaceDE w:val="0"/>
        <w:autoSpaceDN w:val="0"/>
        <w:adjustRightInd w:val="0"/>
        <w:jc w:val="both"/>
        <w:rPr>
          <w:bCs/>
          <w:sz w:val="22"/>
          <w:szCs w:val="22"/>
        </w:rPr>
      </w:pPr>
    </w:p>
    <w:p w14:paraId="2A5151DA" w14:textId="4383FA78" w:rsidR="00215FAF" w:rsidRPr="005A3511" w:rsidRDefault="00215FAF" w:rsidP="0092413D">
      <w:pPr>
        <w:widowControl w:val="0"/>
        <w:tabs>
          <w:tab w:val="left" w:pos="284"/>
        </w:tabs>
        <w:autoSpaceDE w:val="0"/>
        <w:autoSpaceDN w:val="0"/>
        <w:adjustRightInd w:val="0"/>
        <w:jc w:val="both"/>
        <w:rPr>
          <w:bCs/>
          <w:sz w:val="22"/>
          <w:szCs w:val="22"/>
        </w:rPr>
      </w:pPr>
      <w:r w:rsidRPr="005A3511">
        <w:rPr>
          <w:bCs/>
          <w:sz w:val="22"/>
          <w:szCs w:val="22"/>
        </w:rPr>
        <w:t>Liječenje pembrolizumabom nastavilo se do progresije bolesti definisane verzijom 1.1 kriterijuma RECIST koju je utvrdio ispitivač, pojave neprihvatljive toksičnosti ili najviše 24 mjeseca. Primjena pembrolizumaba bila je dopuštena i nakon progresije bolesti definisane kriterijuma RECIST ako je pacijent bio klinički stabilan i ako je prema procjeni ispitivača ostvarivao kliničku korist. Procjena statusa tumora sprovedena je u 9. nedjelji, nakon čega se sprovodila svakih 6 nedjelja tokom prvih godinu dana, a zatim svakih 9 nedjelja kroz 24 mjeseca.</w:t>
      </w:r>
    </w:p>
    <w:p w14:paraId="0CBDDC9C" w14:textId="77777777" w:rsidR="00215FAF" w:rsidRPr="005A3511" w:rsidRDefault="00215FAF" w:rsidP="00215FAF">
      <w:pPr>
        <w:keepNext/>
        <w:tabs>
          <w:tab w:val="left" w:pos="284"/>
        </w:tabs>
        <w:autoSpaceDE w:val="0"/>
        <w:autoSpaceDN w:val="0"/>
        <w:adjustRightInd w:val="0"/>
        <w:jc w:val="both"/>
        <w:rPr>
          <w:bCs/>
          <w:sz w:val="22"/>
          <w:szCs w:val="22"/>
        </w:rPr>
      </w:pPr>
    </w:p>
    <w:p w14:paraId="6AC4F9ED" w14:textId="77777777" w:rsidR="00215FAF" w:rsidRPr="005A3511" w:rsidRDefault="00215FAF" w:rsidP="00215FAF">
      <w:pPr>
        <w:keepNext/>
        <w:tabs>
          <w:tab w:val="left" w:pos="284"/>
        </w:tabs>
        <w:autoSpaceDE w:val="0"/>
        <w:autoSpaceDN w:val="0"/>
        <w:adjustRightInd w:val="0"/>
        <w:jc w:val="both"/>
        <w:rPr>
          <w:bCs/>
          <w:sz w:val="22"/>
          <w:szCs w:val="22"/>
        </w:rPr>
      </w:pPr>
      <w:r w:rsidRPr="005A3511">
        <w:rPr>
          <w:bCs/>
          <w:sz w:val="22"/>
          <w:szCs w:val="22"/>
        </w:rPr>
        <w:t>Kod 882 pacijenata iz ispitivanja KEYNOTE-048, njih 754 (85%) je imalo tumore koji su eksprimirali PD-L1 sa CPS-om≥1, određenim uz pomoć seta PD-L1 IHC 22C3 pharmDxTM. Početne karakteristike tih 754 pacijenata uključivale su sljedeće: medijana starosti iznosila je 61 godinu (raspon: 20-94), a 36% pacijenata je bilo starosti od 65 ili više godina; 82% muškaraca; 74% bijelaca i 19% Azijata; 61% pacijenata sa funkcionalnim ECOG statusom 1 i 77% bivših/aktivnih pušača. Karakteristike bolesti su bile sljedeće: 21% pacijenata je bilo pozitivno na HPV, a 95% pacijenata je imalo bolest stadijuma IV (21% bolest stadijuma IVa, 6% bolest stadijuma IVb, a 69% bolest stadijuma IVc).</w:t>
      </w:r>
    </w:p>
    <w:p w14:paraId="21B4EE36" w14:textId="77777777" w:rsidR="00215FAF" w:rsidRPr="005A3511" w:rsidRDefault="00215FAF" w:rsidP="00215FAF">
      <w:pPr>
        <w:keepNext/>
        <w:tabs>
          <w:tab w:val="left" w:pos="284"/>
        </w:tabs>
        <w:autoSpaceDE w:val="0"/>
        <w:autoSpaceDN w:val="0"/>
        <w:adjustRightInd w:val="0"/>
        <w:jc w:val="both"/>
        <w:rPr>
          <w:bCs/>
          <w:sz w:val="22"/>
          <w:szCs w:val="22"/>
        </w:rPr>
      </w:pPr>
    </w:p>
    <w:p w14:paraId="352363DC" w14:textId="7DE6007A" w:rsidR="00215FAF" w:rsidRPr="005A3511" w:rsidRDefault="00215FAF" w:rsidP="0092413D">
      <w:pPr>
        <w:widowControl w:val="0"/>
        <w:tabs>
          <w:tab w:val="left" w:pos="284"/>
        </w:tabs>
        <w:autoSpaceDE w:val="0"/>
        <w:autoSpaceDN w:val="0"/>
        <w:adjustRightInd w:val="0"/>
        <w:jc w:val="both"/>
        <w:rPr>
          <w:bCs/>
          <w:sz w:val="22"/>
          <w:szCs w:val="22"/>
        </w:rPr>
      </w:pPr>
      <w:r w:rsidRPr="005A3511">
        <w:rPr>
          <w:bCs/>
          <w:sz w:val="22"/>
          <w:szCs w:val="22"/>
        </w:rPr>
        <w:t xml:space="preserve">Primarne mjere ishoda za efikasnost su bile OS i PFS (prema procjeni BICR na osnovu RECIST 1.1). Studija je pokazala statistički značajno poboljšanje OS-a kod svih pacijenata randomizovanih za liječenje pembrolizumabom u kombinaciji sa hemioterapijom u odnosu na one koji su primali standardno liječenje (HR: 0,72; 95% CI: 0,60-0,87) i kod pacijenata kojima su tumori eksprimirali PD-L1 sa CPS-om ≥1 randomizovanih za liječenje monoterapijom pembrolizumabom u odnosu na one koji su primali standardno liječenje. Tablele </w:t>
      </w:r>
      <w:r w:rsidR="00756349">
        <w:rPr>
          <w:bCs/>
          <w:sz w:val="22"/>
          <w:szCs w:val="22"/>
        </w:rPr>
        <w:t>29</w:t>
      </w:r>
      <w:r w:rsidR="00756349" w:rsidRPr="005A3511">
        <w:rPr>
          <w:bCs/>
          <w:sz w:val="22"/>
          <w:szCs w:val="22"/>
        </w:rPr>
        <w:t xml:space="preserve"> </w:t>
      </w:r>
      <w:r w:rsidRPr="005A3511">
        <w:rPr>
          <w:bCs/>
          <w:sz w:val="22"/>
          <w:szCs w:val="22"/>
        </w:rPr>
        <w:t xml:space="preserve">i </w:t>
      </w:r>
      <w:r w:rsidR="00756349">
        <w:rPr>
          <w:bCs/>
          <w:sz w:val="22"/>
          <w:szCs w:val="22"/>
        </w:rPr>
        <w:t>30</w:t>
      </w:r>
      <w:r w:rsidR="00756349" w:rsidRPr="005A3511">
        <w:rPr>
          <w:bCs/>
          <w:sz w:val="22"/>
          <w:szCs w:val="22"/>
        </w:rPr>
        <w:t xml:space="preserve"> </w:t>
      </w:r>
      <w:r w:rsidRPr="005A3511">
        <w:rPr>
          <w:bCs/>
          <w:sz w:val="22"/>
          <w:szCs w:val="22"/>
        </w:rPr>
        <w:t xml:space="preserve">sažeto prikazuju ključne rezultate za efikasnost za pembrolizumab kod pacijenata kojima su tumori eksprimirali PD-L1 sa CPS-om ≥1 u ispitivanju KEYNOTE-048 u trenutku završne analize sprovedene nakon medijane praćenja od 13 mjeseci za pembrolizumab u kombinaciji sa hemioterapijom, odnosno nakon medijane praćenja od 11,5 mjeseci za monoterapiju pembrolizumabom. Slike </w:t>
      </w:r>
      <w:r w:rsidR="00756349">
        <w:rPr>
          <w:bCs/>
          <w:sz w:val="22"/>
          <w:szCs w:val="22"/>
        </w:rPr>
        <w:t>25</w:t>
      </w:r>
      <w:r w:rsidR="00756349" w:rsidRPr="005A3511">
        <w:rPr>
          <w:bCs/>
          <w:sz w:val="22"/>
          <w:szCs w:val="22"/>
        </w:rPr>
        <w:t xml:space="preserve"> </w:t>
      </w:r>
      <w:r w:rsidRPr="005A3511">
        <w:rPr>
          <w:bCs/>
          <w:sz w:val="22"/>
          <w:szCs w:val="22"/>
        </w:rPr>
        <w:t xml:space="preserve">i </w:t>
      </w:r>
      <w:r w:rsidR="00756349">
        <w:rPr>
          <w:bCs/>
          <w:sz w:val="22"/>
          <w:szCs w:val="22"/>
        </w:rPr>
        <w:t>26</w:t>
      </w:r>
      <w:r w:rsidR="00756349" w:rsidRPr="005A3511">
        <w:rPr>
          <w:bCs/>
          <w:sz w:val="22"/>
          <w:szCs w:val="22"/>
        </w:rPr>
        <w:t xml:space="preserve"> </w:t>
      </w:r>
      <w:r w:rsidRPr="005A3511">
        <w:rPr>
          <w:bCs/>
          <w:sz w:val="22"/>
          <w:szCs w:val="22"/>
        </w:rPr>
        <w:t>prikazuju Kaplan-Meier-ove krive za OS na osnovu završne analize.</w:t>
      </w:r>
    </w:p>
    <w:p w14:paraId="29BACB63" w14:textId="77777777" w:rsidR="00215FAF" w:rsidRPr="005A3511" w:rsidRDefault="00215FAF" w:rsidP="0092413D">
      <w:pPr>
        <w:widowControl w:val="0"/>
        <w:tabs>
          <w:tab w:val="left" w:pos="284"/>
        </w:tabs>
        <w:autoSpaceDE w:val="0"/>
        <w:autoSpaceDN w:val="0"/>
        <w:adjustRightInd w:val="0"/>
        <w:jc w:val="both"/>
        <w:rPr>
          <w:bCs/>
          <w:sz w:val="22"/>
          <w:szCs w:val="22"/>
        </w:rPr>
      </w:pPr>
    </w:p>
    <w:p w14:paraId="7E194DFB" w14:textId="7BAD418D" w:rsidR="00215FAF" w:rsidRPr="00B15CEB" w:rsidRDefault="00215FAF" w:rsidP="0092413D">
      <w:pPr>
        <w:widowControl w:val="0"/>
        <w:tabs>
          <w:tab w:val="left" w:pos="284"/>
        </w:tabs>
        <w:autoSpaceDE w:val="0"/>
        <w:autoSpaceDN w:val="0"/>
        <w:adjustRightInd w:val="0"/>
        <w:jc w:val="both"/>
        <w:rPr>
          <w:b/>
          <w:sz w:val="22"/>
          <w:szCs w:val="22"/>
        </w:rPr>
      </w:pPr>
      <w:r w:rsidRPr="00B15CEB">
        <w:rPr>
          <w:b/>
          <w:sz w:val="22"/>
          <w:szCs w:val="22"/>
        </w:rPr>
        <w:t xml:space="preserve">Tabela </w:t>
      </w:r>
      <w:r w:rsidR="00756349">
        <w:rPr>
          <w:b/>
          <w:sz w:val="22"/>
          <w:szCs w:val="22"/>
        </w:rPr>
        <w:t>29</w:t>
      </w:r>
      <w:r w:rsidRPr="00B15CEB">
        <w:rPr>
          <w:b/>
          <w:sz w:val="22"/>
          <w:szCs w:val="22"/>
        </w:rPr>
        <w:t>: Rezultati za efikasnost za pembrolizumab plus hemioterapija u ispitivanju KEYNOTE-048 kod pacijenata sa ekspresijom PD-L1 (CPS≥1)</w:t>
      </w:r>
    </w:p>
    <w:p w14:paraId="2BD19F27" w14:textId="77777777" w:rsidR="00215FAF" w:rsidRPr="005A3511" w:rsidRDefault="00215FAF" w:rsidP="0092413D">
      <w:pPr>
        <w:widowControl w:val="0"/>
        <w:tabs>
          <w:tab w:val="left" w:pos="284"/>
        </w:tabs>
        <w:autoSpaceDE w:val="0"/>
        <w:autoSpaceDN w:val="0"/>
        <w:adjustRightInd w:val="0"/>
        <w:jc w:val="both"/>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1"/>
        <w:gridCol w:w="2405"/>
        <w:gridCol w:w="2349"/>
      </w:tblGrid>
      <w:tr w:rsidR="00215FAF" w:rsidRPr="00B96429" w14:paraId="538BF73C" w14:textId="77777777" w:rsidTr="0092413D">
        <w:trPr>
          <w:trHeight w:val="20"/>
        </w:trPr>
        <w:tc>
          <w:tcPr>
            <w:tcW w:w="2381" w:type="pct"/>
            <w:tcBorders>
              <w:top w:val="single" w:sz="4" w:space="0" w:color="auto"/>
              <w:left w:val="single" w:sz="4" w:space="0" w:color="auto"/>
              <w:bottom w:val="single" w:sz="4" w:space="0" w:color="auto"/>
              <w:right w:val="single" w:sz="4" w:space="0" w:color="auto"/>
            </w:tcBorders>
            <w:hideMark/>
          </w:tcPr>
          <w:p w14:paraId="23D37682" w14:textId="77777777" w:rsidR="00215FAF" w:rsidRPr="00B96429" w:rsidRDefault="00215FAF" w:rsidP="00F7575C">
            <w:pPr>
              <w:widowControl w:val="0"/>
              <w:numPr>
                <w:ilvl w:val="12"/>
                <w:numId w:val="0"/>
              </w:numPr>
              <w:tabs>
                <w:tab w:val="left" w:pos="284"/>
              </w:tabs>
              <w:ind w:right="-2"/>
              <w:jc w:val="center"/>
              <w:rPr>
                <w:b/>
                <w:sz w:val="22"/>
                <w:szCs w:val="22"/>
              </w:rPr>
            </w:pPr>
            <w:r w:rsidRPr="00B96429">
              <w:rPr>
                <w:b/>
                <w:bCs/>
                <w:sz w:val="22"/>
                <w:szCs w:val="22"/>
              </w:rPr>
              <w:t>Parametar efikasnost</w:t>
            </w:r>
          </w:p>
        </w:tc>
        <w:tc>
          <w:tcPr>
            <w:tcW w:w="1325" w:type="pct"/>
            <w:tcBorders>
              <w:top w:val="single" w:sz="4" w:space="0" w:color="auto"/>
              <w:left w:val="single" w:sz="4" w:space="0" w:color="auto"/>
              <w:bottom w:val="single" w:sz="4" w:space="0" w:color="auto"/>
              <w:right w:val="single" w:sz="4" w:space="0" w:color="auto"/>
            </w:tcBorders>
            <w:hideMark/>
          </w:tcPr>
          <w:p w14:paraId="02761CD1" w14:textId="77777777" w:rsidR="00215FAF" w:rsidRPr="00BC44C8" w:rsidRDefault="00215FAF" w:rsidP="0092413D">
            <w:pPr>
              <w:widowControl w:val="0"/>
              <w:numPr>
                <w:ilvl w:val="12"/>
                <w:numId w:val="0"/>
              </w:numPr>
              <w:tabs>
                <w:tab w:val="left" w:pos="284"/>
              </w:tabs>
              <w:ind w:right="-2"/>
              <w:jc w:val="center"/>
              <w:rPr>
                <w:b/>
                <w:sz w:val="22"/>
                <w:szCs w:val="22"/>
                <w:lang w:val="de-DE"/>
              </w:rPr>
            </w:pPr>
            <w:r w:rsidRPr="00BC44C8">
              <w:rPr>
                <w:b/>
                <w:sz w:val="22"/>
                <w:szCs w:val="22"/>
                <w:lang w:val="de-DE"/>
              </w:rPr>
              <w:t>Pembrolizumab +</w:t>
            </w:r>
          </w:p>
          <w:p w14:paraId="083C2B43" w14:textId="77777777" w:rsidR="00215FAF" w:rsidRPr="00BC44C8" w:rsidRDefault="00215FAF" w:rsidP="0092413D">
            <w:pPr>
              <w:widowControl w:val="0"/>
              <w:numPr>
                <w:ilvl w:val="12"/>
                <w:numId w:val="0"/>
              </w:numPr>
              <w:tabs>
                <w:tab w:val="left" w:pos="284"/>
              </w:tabs>
              <w:ind w:right="-2"/>
              <w:jc w:val="center"/>
              <w:rPr>
                <w:b/>
                <w:sz w:val="22"/>
                <w:szCs w:val="22"/>
                <w:lang w:val="de-DE"/>
              </w:rPr>
            </w:pPr>
            <w:r w:rsidRPr="00BC44C8">
              <w:rPr>
                <w:b/>
                <w:sz w:val="22"/>
                <w:szCs w:val="22"/>
                <w:lang w:val="de-DE"/>
              </w:rPr>
              <w:t>Platina Hemioterapija +</w:t>
            </w:r>
          </w:p>
          <w:p w14:paraId="075458B3" w14:textId="77777777" w:rsidR="00215FAF" w:rsidRPr="00BC44C8" w:rsidRDefault="00215FAF" w:rsidP="0092413D">
            <w:pPr>
              <w:widowControl w:val="0"/>
              <w:numPr>
                <w:ilvl w:val="12"/>
                <w:numId w:val="0"/>
              </w:numPr>
              <w:tabs>
                <w:tab w:val="left" w:pos="284"/>
              </w:tabs>
              <w:ind w:right="-2"/>
              <w:jc w:val="center"/>
              <w:rPr>
                <w:b/>
                <w:sz w:val="22"/>
                <w:szCs w:val="22"/>
                <w:lang w:val="de-DE"/>
              </w:rPr>
            </w:pPr>
            <w:r w:rsidRPr="00BC44C8">
              <w:rPr>
                <w:b/>
                <w:sz w:val="22"/>
                <w:szCs w:val="22"/>
                <w:lang w:val="de-DE"/>
              </w:rPr>
              <w:t>5-FU</w:t>
            </w:r>
          </w:p>
          <w:p w14:paraId="49DB8DB4" w14:textId="77777777" w:rsidR="00215FAF" w:rsidRPr="00BC44C8" w:rsidRDefault="00215FAF" w:rsidP="0092413D">
            <w:pPr>
              <w:widowControl w:val="0"/>
              <w:numPr>
                <w:ilvl w:val="12"/>
                <w:numId w:val="0"/>
              </w:numPr>
              <w:tabs>
                <w:tab w:val="left" w:pos="284"/>
              </w:tabs>
              <w:ind w:right="-2"/>
              <w:jc w:val="center"/>
              <w:rPr>
                <w:b/>
                <w:sz w:val="22"/>
                <w:szCs w:val="22"/>
                <w:lang w:val="de-DE"/>
              </w:rPr>
            </w:pPr>
            <w:r w:rsidRPr="00BC44C8">
              <w:rPr>
                <w:b/>
                <w:sz w:val="22"/>
                <w:szCs w:val="22"/>
                <w:lang w:val="de-DE"/>
              </w:rPr>
              <w:t>n=242</w:t>
            </w:r>
          </w:p>
        </w:tc>
        <w:tc>
          <w:tcPr>
            <w:tcW w:w="1294" w:type="pct"/>
            <w:tcBorders>
              <w:top w:val="single" w:sz="4" w:space="0" w:color="auto"/>
              <w:left w:val="single" w:sz="4" w:space="0" w:color="auto"/>
              <w:bottom w:val="single" w:sz="4" w:space="0" w:color="auto"/>
              <w:right w:val="single" w:sz="4" w:space="0" w:color="auto"/>
            </w:tcBorders>
            <w:hideMark/>
          </w:tcPr>
          <w:p w14:paraId="06D8164D" w14:textId="77777777" w:rsidR="00215FAF" w:rsidRPr="00B96429" w:rsidRDefault="00215FAF" w:rsidP="0092413D">
            <w:pPr>
              <w:widowControl w:val="0"/>
              <w:numPr>
                <w:ilvl w:val="12"/>
                <w:numId w:val="0"/>
              </w:numPr>
              <w:tabs>
                <w:tab w:val="left" w:pos="284"/>
              </w:tabs>
              <w:ind w:right="-2"/>
              <w:jc w:val="center"/>
              <w:rPr>
                <w:b/>
                <w:sz w:val="22"/>
                <w:szCs w:val="22"/>
              </w:rPr>
            </w:pPr>
            <w:r w:rsidRPr="00B96429">
              <w:rPr>
                <w:b/>
                <w:sz w:val="22"/>
                <w:szCs w:val="22"/>
              </w:rPr>
              <w:t>Standardna</w:t>
            </w:r>
          </w:p>
          <w:p w14:paraId="2ADC47BD" w14:textId="77777777" w:rsidR="00215FAF" w:rsidRPr="00B96429" w:rsidRDefault="00215FAF" w:rsidP="0092413D">
            <w:pPr>
              <w:widowControl w:val="0"/>
              <w:numPr>
                <w:ilvl w:val="12"/>
                <w:numId w:val="0"/>
              </w:numPr>
              <w:tabs>
                <w:tab w:val="left" w:pos="284"/>
              </w:tabs>
              <w:ind w:right="-2"/>
              <w:jc w:val="center"/>
              <w:rPr>
                <w:b/>
                <w:sz w:val="22"/>
                <w:szCs w:val="22"/>
              </w:rPr>
            </w:pPr>
            <w:r w:rsidRPr="00B96429">
              <w:rPr>
                <w:b/>
                <w:sz w:val="22"/>
                <w:szCs w:val="22"/>
              </w:rPr>
              <w:t>Terapija*</w:t>
            </w:r>
          </w:p>
          <w:p w14:paraId="5FB8E73D" w14:textId="77777777" w:rsidR="00215FAF" w:rsidRPr="00B96429" w:rsidRDefault="00215FAF" w:rsidP="0092413D">
            <w:pPr>
              <w:widowControl w:val="0"/>
              <w:numPr>
                <w:ilvl w:val="12"/>
                <w:numId w:val="0"/>
              </w:numPr>
              <w:tabs>
                <w:tab w:val="left" w:pos="284"/>
              </w:tabs>
              <w:ind w:right="-2"/>
              <w:jc w:val="center"/>
              <w:rPr>
                <w:b/>
                <w:sz w:val="22"/>
                <w:szCs w:val="22"/>
              </w:rPr>
            </w:pPr>
            <w:r w:rsidRPr="00B96429">
              <w:rPr>
                <w:b/>
                <w:sz w:val="22"/>
                <w:szCs w:val="22"/>
              </w:rPr>
              <w:t>n=235</w:t>
            </w:r>
          </w:p>
        </w:tc>
      </w:tr>
      <w:tr w:rsidR="00215FAF" w:rsidRPr="00B96429" w14:paraId="68F61519" w14:textId="77777777" w:rsidTr="0092413D">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B989E1A" w14:textId="77777777" w:rsidR="00215FAF" w:rsidRPr="00B96429" w:rsidRDefault="00215FAF" w:rsidP="0092413D">
            <w:pPr>
              <w:widowControl w:val="0"/>
              <w:numPr>
                <w:ilvl w:val="12"/>
                <w:numId w:val="0"/>
              </w:numPr>
              <w:tabs>
                <w:tab w:val="left" w:pos="284"/>
              </w:tabs>
              <w:ind w:right="-2"/>
              <w:jc w:val="both"/>
              <w:rPr>
                <w:bCs/>
                <w:sz w:val="22"/>
                <w:szCs w:val="22"/>
              </w:rPr>
            </w:pPr>
            <w:r w:rsidRPr="00B96429">
              <w:rPr>
                <w:b/>
                <w:sz w:val="22"/>
                <w:szCs w:val="22"/>
              </w:rPr>
              <w:t>OS</w:t>
            </w:r>
          </w:p>
        </w:tc>
      </w:tr>
      <w:tr w:rsidR="00215FAF" w:rsidRPr="00B96429" w14:paraId="68336697" w14:textId="77777777" w:rsidTr="0092413D">
        <w:trPr>
          <w:trHeight w:val="20"/>
        </w:trPr>
        <w:tc>
          <w:tcPr>
            <w:tcW w:w="2381" w:type="pct"/>
            <w:tcBorders>
              <w:top w:val="single" w:sz="4" w:space="0" w:color="auto"/>
              <w:left w:val="single" w:sz="4" w:space="0" w:color="auto"/>
              <w:bottom w:val="single" w:sz="4" w:space="0" w:color="auto"/>
              <w:right w:val="single" w:sz="4" w:space="0" w:color="auto"/>
            </w:tcBorders>
            <w:hideMark/>
          </w:tcPr>
          <w:p w14:paraId="43944F20" w14:textId="77777777" w:rsidR="00215FAF" w:rsidRPr="00B96429" w:rsidRDefault="00215FAF" w:rsidP="0092413D">
            <w:pPr>
              <w:widowControl w:val="0"/>
              <w:numPr>
                <w:ilvl w:val="12"/>
                <w:numId w:val="0"/>
              </w:numPr>
              <w:tabs>
                <w:tab w:val="left" w:pos="284"/>
              </w:tabs>
              <w:ind w:right="-2"/>
              <w:jc w:val="both"/>
              <w:rPr>
                <w:b/>
                <w:bCs/>
                <w:sz w:val="22"/>
                <w:szCs w:val="22"/>
              </w:rPr>
            </w:pPr>
            <w:r w:rsidRPr="00B96429">
              <w:rPr>
                <w:bCs/>
                <w:sz w:val="22"/>
                <w:szCs w:val="22"/>
              </w:rPr>
              <w:t>Broj (%) pacijenata sa događajem</w:t>
            </w:r>
          </w:p>
        </w:tc>
        <w:tc>
          <w:tcPr>
            <w:tcW w:w="1325" w:type="pct"/>
            <w:tcBorders>
              <w:top w:val="single" w:sz="4" w:space="0" w:color="auto"/>
              <w:left w:val="single" w:sz="4" w:space="0" w:color="auto"/>
              <w:bottom w:val="single" w:sz="4" w:space="0" w:color="auto"/>
              <w:right w:val="single" w:sz="4" w:space="0" w:color="auto"/>
            </w:tcBorders>
            <w:hideMark/>
          </w:tcPr>
          <w:p w14:paraId="2BAC5FCF"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sz w:val="22"/>
                <w:szCs w:val="22"/>
              </w:rPr>
              <w:t>177 (73%)</w:t>
            </w:r>
          </w:p>
        </w:tc>
        <w:tc>
          <w:tcPr>
            <w:tcW w:w="1294" w:type="pct"/>
            <w:tcBorders>
              <w:top w:val="single" w:sz="4" w:space="0" w:color="auto"/>
              <w:left w:val="single" w:sz="4" w:space="0" w:color="auto"/>
              <w:bottom w:val="single" w:sz="4" w:space="0" w:color="auto"/>
              <w:right w:val="single" w:sz="4" w:space="0" w:color="auto"/>
            </w:tcBorders>
            <w:hideMark/>
          </w:tcPr>
          <w:p w14:paraId="0EE4523B"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sz w:val="22"/>
                <w:szCs w:val="22"/>
              </w:rPr>
              <w:t>213 (91%)</w:t>
            </w:r>
          </w:p>
        </w:tc>
      </w:tr>
      <w:tr w:rsidR="00215FAF" w:rsidRPr="00B96429" w14:paraId="5F4CEB00" w14:textId="77777777" w:rsidTr="0092413D">
        <w:trPr>
          <w:trHeight w:val="20"/>
        </w:trPr>
        <w:tc>
          <w:tcPr>
            <w:tcW w:w="2381" w:type="pct"/>
            <w:tcBorders>
              <w:top w:val="single" w:sz="4" w:space="0" w:color="auto"/>
              <w:left w:val="single" w:sz="4" w:space="0" w:color="auto"/>
              <w:bottom w:val="single" w:sz="4" w:space="0" w:color="auto"/>
              <w:right w:val="single" w:sz="4" w:space="0" w:color="auto"/>
            </w:tcBorders>
            <w:hideMark/>
          </w:tcPr>
          <w:p w14:paraId="16F3A1CC" w14:textId="77777777" w:rsidR="00215FAF" w:rsidRPr="00B96429" w:rsidRDefault="00215FAF" w:rsidP="0092413D">
            <w:pPr>
              <w:widowControl w:val="0"/>
              <w:numPr>
                <w:ilvl w:val="12"/>
                <w:numId w:val="0"/>
              </w:numPr>
              <w:tabs>
                <w:tab w:val="left" w:pos="284"/>
              </w:tabs>
              <w:ind w:right="-2"/>
              <w:jc w:val="both"/>
              <w:rPr>
                <w:b/>
                <w:bCs/>
                <w:sz w:val="22"/>
                <w:szCs w:val="22"/>
              </w:rPr>
            </w:pPr>
            <w:r w:rsidRPr="00B96429">
              <w:rPr>
                <w:bCs/>
                <w:sz w:val="22"/>
                <w:szCs w:val="22"/>
              </w:rPr>
              <w:t>Medijana u mjesecima (95% CI)</w:t>
            </w:r>
          </w:p>
        </w:tc>
        <w:tc>
          <w:tcPr>
            <w:tcW w:w="1325" w:type="pct"/>
            <w:tcBorders>
              <w:top w:val="single" w:sz="4" w:space="0" w:color="auto"/>
              <w:left w:val="single" w:sz="4" w:space="0" w:color="auto"/>
              <w:bottom w:val="single" w:sz="4" w:space="0" w:color="auto"/>
              <w:right w:val="single" w:sz="4" w:space="0" w:color="auto"/>
            </w:tcBorders>
            <w:hideMark/>
          </w:tcPr>
          <w:p w14:paraId="1B92DB04"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sz w:val="22"/>
                <w:szCs w:val="22"/>
              </w:rPr>
              <w:t>13,6 (10,7; 15,5)</w:t>
            </w:r>
          </w:p>
        </w:tc>
        <w:tc>
          <w:tcPr>
            <w:tcW w:w="1294" w:type="pct"/>
            <w:tcBorders>
              <w:top w:val="single" w:sz="4" w:space="0" w:color="auto"/>
              <w:left w:val="single" w:sz="4" w:space="0" w:color="auto"/>
              <w:bottom w:val="single" w:sz="4" w:space="0" w:color="auto"/>
              <w:right w:val="single" w:sz="4" w:space="0" w:color="auto"/>
            </w:tcBorders>
            <w:hideMark/>
          </w:tcPr>
          <w:p w14:paraId="6BE8DC00"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sz w:val="22"/>
                <w:szCs w:val="22"/>
              </w:rPr>
              <w:t>10,4 (9,1; 11,7)</w:t>
            </w:r>
          </w:p>
        </w:tc>
      </w:tr>
      <w:tr w:rsidR="00215FAF" w:rsidRPr="00B96429" w14:paraId="2393DF44" w14:textId="77777777" w:rsidTr="0092413D">
        <w:trPr>
          <w:trHeight w:val="20"/>
        </w:trPr>
        <w:tc>
          <w:tcPr>
            <w:tcW w:w="2381" w:type="pct"/>
            <w:tcBorders>
              <w:top w:val="single" w:sz="4" w:space="0" w:color="auto"/>
              <w:left w:val="single" w:sz="4" w:space="0" w:color="auto"/>
              <w:bottom w:val="single" w:sz="4" w:space="0" w:color="auto"/>
              <w:right w:val="single" w:sz="4" w:space="0" w:color="auto"/>
            </w:tcBorders>
            <w:hideMark/>
          </w:tcPr>
          <w:p w14:paraId="24E05AB5" w14:textId="77777777" w:rsidR="00215FAF" w:rsidRPr="00B96429" w:rsidRDefault="00215FAF" w:rsidP="0092413D">
            <w:pPr>
              <w:widowControl w:val="0"/>
              <w:numPr>
                <w:ilvl w:val="12"/>
                <w:numId w:val="0"/>
              </w:numPr>
              <w:tabs>
                <w:tab w:val="left" w:pos="284"/>
              </w:tabs>
              <w:ind w:right="-2"/>
              <w:jc w:val="both"/>
              <w:rPr>
                <w:b/>
                <w:bCs/>
                <w:sz w:val="22"/>
                <w:szCs w:val="22"/>
              </w:rPr>
            </w:pPr>
            <w:r w:rsidRPr="00C62678">
              <w:rPr>
                <w:bCs/>
                <w:i/>
                <w:sz w:val="22"/>
                <w:szCs w:val="22"/>
              </w:rPr>
              <w:t>Hazard ratio</w:t>
            </w:r>
            <w:r w:rsidRPr="00B96429">
              <w:rPr>
                <w:bCs/>
                <w:sz w:val="22"/>
                <w:szCs w:val="22"/>
                <w:vertAlign w:val="superscript"/>
              </w:rPr>
              <w:t>†</w:t>
            </w:r>
            <w:r w:rsidRPr="00B96429">
              <w:rPr>
                <w:bCs/>
                <w:sz w:val="22"/>
                <w:szCs w:val="22"/>
              </w:rPr>
              <w:t xml:space="preserve"> (95% CI)</w:t>
            </w:r>
          </w:p>
        </w:tc>
        <w:tc>
          <w:tcPr>
            <w:tcW w:w="2619" w:type="pct"/>
            <w:gridSpan w:val="2"/>
            <w:tcBorders>
              <w:top w:val="single" w:sz="4" w:space="0" w:color="auto"/>
              <w:left w:val="single" w:sz="4" w:space="0" w:color="auto"/>
              <w:bottom w:val="single" w:sz="4" w:space="0" w:color="auto"/>
              <w:right w:val="single" w:sz="4" w:space="0" w:color="auto"/>
            </w:tcBorders>
            <w:hideMark/>
          </w:tcPr>
          <w:p w14:paraId="4E04A752"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sz w:val="22"/>
                <w:szCs w:val="22"/>
              </w:rPr>
              <w:t>0,65 (0,53; 0,80)</w:t>
            </w:r>
          </w:p>
        </w:tc>
      </w:tr>
      <w:tr w:rsidR="00215FAF" w:rsidRPr="00B96429" w14:paraId="385E99D6" w14:textId="77777777" w:rsidTr="0092413D">
        <w:trPr>
          <w:trHeight w:val="20"/>
        </w:trPr>
        <w:tc>
          <w:tcPr>
            <w:tcW w:w="2381" w:type="pct"/>
            <w:tcBorders>
              <w:top w:val="single" w:sz="4" w:space="0" w:color="auto"/>
              <w:left w:val="single" w:sz="4" w:space="0" w:color="auto"/>
              <w:bottom w:val="single" w:sz="4" w:space="0" w:color="auto"/>
              <w:right w:val="single" w:sz="4" w:space="0" w:color="auto"/>
            </w:tcBorders>
            <w:hideMark/>
          </w:tcPr>
          <w:p w14:paraId="7AE8EB72" w14:textId="77777777" w:rsidR="00215FAF" w:rsidRPr="00B96429" w:rsidRDefault="00215FAF" w:rsidP="0092413D">
            <w:pPr>
              <w:widowControl w:val="0"/>
              <w:numPr>
                <w:ilvl w:val="12"/>
                <w:numId w:val="0"/>
              </w:numPr>
              <w:tabs>
                <w:tab w:val="left" w:pos="284"/>
              </w:tabs>
              <w:ind w:right="-2"/>
              <w:jc w:val="both"/>
              <w:rPr>
                <w:b/>
                <w:bCs/>
                <w:sz w:val="22"/>
                <w:szCs w:val="22"/>
                <w:vertAlign w:val="superscript"/>
              </w:rPr>
            </w:pPr>
            <w:r w:rsidRPr="00B96429">
              <w:rPr>
                <w:bCs/>
                <w:sz w:val="22"/>
                <w:szCs w:val="22"/>
              </w:rPr>
              <w:t>p-vrijednost</w:t>
            </w:r>
            <w:r w:rsidRPr="00B96429">
              <w:rPr>
                <w:bCs/>
                <w:sz w:val="22"/>
                <w:szCs w:val="22"/>
                <w:vertAlign w:val="superscript"/>
              </w:rPr>
              <w:t>‡</w:t>
            </w:r>
          </w:p>
        </w:tc>
        <w:tc>
          <w:tcPr>
            <w:tcW w:w="2619" w:type="pct"/>
            <w:gridSpan w:val="2"/>
            <w:tcBorders>
              <w:top w:val="single" w:sz="4" w:space="0" w:color="auto"/>
              <w:left w:val="single" w:sz="4" w:space="0" w:color="auto"/>
              <w:bottom w:val="single" w:sz="4" w:space="0" w:color="auto"/>
              <w:right w:val="single" w:sz="4" w:space="0" w:color="auto"/>
            </w:tcBorders>
            <w:hideMark/>
          </w:tcPr>
          <w:p w14:paraId="549D7A03"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0,00002</w:t>
            </w:r>
          </w:p>
        </w:tc>
      </w:tr>
      <w:tr w:rsidR="00215FAF" w:rsidRPr="00B96429" w14:paraId="6252EB2D" w14:textId="77777777" w:rsidTr="0092413D">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0406AEE" w14:textId="77777777" w:rsidR="00215FAF" w:rsidRPr="00B96429" w:rsidRDefault="00215FAF" w:rsidP="0092413D">
            <w:pPr>
              <w:widowControl w:val="0"/>
              <w:numPr>
                <w:ilvl w:val="12"/>
                <w:numId w:val="0"/>
              </w:numPr>
              <w:tabs>
                <w:tab w:val="left" w:pos="284"/>
              </w:tabs>
              <w:ind w:right="-2"/>
              <w:jc w:val="both"/>
              <w:rPr>
                <w:bCs/>
                <w:sz w:val="22"/>
                <w:szCs w:val="22"/>
              </w:rPr>
            </w:pPr>
            <w:r w:rsidRPr="00B96429">
              <w:rPr>
                <w:b/>
                <w:bCs/>
                <w:sz w:val="22"/>
                <w:szCs w:val="22"/>
              </w:rPr>
              <w:t>PFS</w:t>
            </w:r>
          </w:p>
        </w:tc>
      </w:tr>
      <w:tr w:rsidR="00215FAF" w:rsidRPr="00B96429" w14:paraId="1654E2FD" w14:textId="77777777" w:rsidTr="0092413D">
        <w:trPr>
          <w:trHeight w:val="20"/>
        </w:trPr>
        <w:tc>
          <w:tcPr>
            <w:tcW w:w="2381" w:type="pct"/>
            <w:tcBorders>
              <w:top w:val="single" w:sz="4" w:space="0" w:color="auto"/>
              <w:left w:val="single" w:sz="4" w:space="0" w:color="auto"/>
              <w:bottom w:val="single" w:sz="4" w:space="0" w:color="auto"/>
              <w:right w:val="single" w:sz="4" w:space="0" w:color="auto"/>
            </w:tcBorders>
            <w:hideMark/>
          </w:tcPr>
          <w:p w14:paraId="2214F876" w14:textId="77777777" w:rsidR="00215FAF" w:rsidRPr="00B96429" w:rsidRDefault="00215FAF" w:rsidP="0092413D">
            <w:pPr>
              <w:widowControl w:val="0"/>
              <w:numPr>
                <w:ilvl w:val="12"/>
                <w:numId w:val="0"/>
              </w:numPr>
              <w:tabs>
                <w:tab w:val="left" w:pos="284"/>
              </w:tabs>
              <w:ind w:right="-2"/>
              <w:jc w:val="both"/>
              <w:rPr>
                <w:bCs/>
                <w:sz w:val="22"/>
                <w:szCs w:val="22"/>
              </w:rPr>
            </w:pPr>
            <w:r w:rsidRPr="00B96429">
              <w:rPr>
                <w:bCs/>
                <w:sz w:val="22"/>
                <w:szCs w:val="22"/>
              </w:rPr>
              <w:t>Broj (%) pacijenata sa događajem</w:t>
            </w:r>
          </w:p>
        </w:tc>
        <w:tc>
          <w:tcPr>
            <w:tcW w:w="1325" w:type="pct"/>
            <w:tcBorders>
              <w:top w:val="single" w:sz="4" w:space="0" w:color="auto"/>
              <w:left w:val="single" w:sz="4" w:space="0" w:color="auto"/>
              <w:bottom w:val="single" w:sz="4" w:space="0" w:color="auto"/>
              <w:right w:val="single" w:sz="4" w:space="0" w:color="auto"/>
            </w:tcBorders>
            <w:hideMark/>
          </w:tcPr>
          <w:p w14:paraId="198C9BEA"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212 (88%)</w:t>
            </w:r>
          </w:p>
        </w:tc>
        <w:tc>
          <w:tcPr>
            <w:tcW w:w="1294" w:type="pct"/>
            <w:tcBorders>
              <w:top w:val="single" w:sz="4" w:space="0" w:color="auto"/>
              <w:left w:val="single" w:sz="4" w:space="0" w:color="auto"/>
              <w:bottom w:val="single" w:sz="4" w:space="0" w:color="auto"/>
              <w:right w:val="single" w:sz="4" w:space="0" w:color="auto"/>
            </w:tcBorders>
            <w:hideMark/>
          </w:tcPr>
          <w:p w14:paraId="424619B4"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221 (94%)</w:t>
            </w:r>
          </w:p>
        </w:tc>
      </w:tr>
      <w:tr w:rsidR="00215FAF" w:rsidRPr="00B96429" w14:paraId="61FAC009" w14:textId="77777777" w:rsidTr="0092413D">
        <w:trPr>
          <w:trHeight w:val="20"/>
        </w:trPr>
        <w:tc>
          <w:tcPr>
            <w:tcW w:w="2381" w:type="pct"/>
            <w:tcBorders>
              <w:top w:val="single" w:sz="4" w:space="0" w:color="auto"/>
              <w:left w:val="single" w:sz="4" w:space="0" w:color="auto"/>
              <w:bottom w:val="single" w:sz="4" w:space="0" w:color="auto"/>
              <w:right w:val="single" w:sz="4" w:space="0" w:color="auto"/>
            </w:tcBorders>
            <w:hideMark/>
          </w:tcPr>
          <w:p w14:paraId="5194BA28" w14:textId="77777777" w:rsidR="00215FAF" w:rsidRPr="00B96429" w:rsidRDefault="00215FAF" w:rsidP="0092413D">
            <w:pPr>
              <w:widowControl w:val="0"/>
              <w:numPr>
                <w:ilvl w:val="12"/>
                <w:numId w:val="0"/>
              </w:numPr>
              <w:tabs>
                <w:tab w:val="left" w:pos="284"/>
              </w:tabs>
              <w:ind w:right="-2"/>
              <w:jc w:val="both"/>
              <w:rPr>
                <w:bCs/>
                <w:sz w:val="22"/>
                <w:szCs w:val="22"/>
              </w:rPr>
            </w:pPr>
            <w:r w:rsidRPr="00B96429">
              <w:rPr>
                <w:bCs/>
                <w:sz w:val="22"/>
                <w:szCs w:val="22"/>
              </w:rPr>
              <w:t>Medijana u mjesecima (95% CI)</w:t>
            </w:r>
          </w:p>
        </w:tc>
        <w:tc>
          <w:tcPr>
            <w:tcW w:w="1325" w:type="pct"/>
            <w:tcBorders>
              <w:top w:val="single" w:sz="4" w:space="0" w:color="auto"/>
              <w:left w:val="single" w:sz="4" w:space="0" w:color="auto"/>
              <w:bottom w:val="single" w:sz="4" w:space="0" w:color="auto"/>
              <w:right w:val="single" w:sz="4" w:space="0" w:color="auto"/>
            </w:tcBorders>
            <w:hideMark/>
          </w:tcPr>
          <w:p w14:paraId="51B67DDA"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5,1 (4,7; 6,2)</w:t>
            </w:r>
          </w:p>
        </w:tc>
        <w:tc>
          <w:tcPr>
            <w:tcW w:w="1294" w:type="pct"/>
            <w:tcBorders>
              <w:top w:val="single" w:sz="4" w:space="0" w:color="auto"/>
              <w:left w:val="single" w:sz="4" w:space="0" w:color="auto"/>
              <w:bottom w:val="single" w:sz="4" w:space="0" w:color="auto"/>
              <w:right w:val="single" w:sz="4" w:space="0" w:color="auto"/>
            </w:tcBorders>
            <w:hideMark/>
          </w:tcPr>
          <w:p w14:paraId="6106EE8F"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5,0 (4,8; 6,0)</w:t>
            </w:r>
          </w:p>
        </w:tc>
      </w:tr>
      <w:tr w:rsidR="00215FAF" w:rsidRPr="00B96429" w14:paraId="6CC826B3" w14:textId="77777777" w:rsidTr="0092413D">
        <w:trPr>
          <w:trHeight w:val="20"/>
        </w:trPr>
        <w:tc>
          <w:tcPr>
            <w:tcW w:w="2381" w:type="pct"/>
            <w:tcBorders>
              <w:top w:val="single" w:sz="4" w:space="0" w:color="auto"/>
              <w:left w:val="single" w:sz="4" w:space="0" w:color="auto"/>
              <w:bottom w:val="single" w:sz="4" w:space="0" w:color="auto"/>
              <w:right w:val="single" w:sz="4" w:space="0" w:color="auto"/>
            </w:tcBorders>
            <w:hideMark/>
          </w:tcPr>
          <w:p w14:paraId="6BA5FC2C" w14:textId="77777777" w:rsidR="00215FAF" w:rsidRPr="00B96429" w:rsidRDefault="00215FAF" w:rsidP="0092413D">
            <w:pPr>
              <w:widowControl w:val="0"/>
              <w:numPr>
                <w:ilvl w:val="12"/>
                <w:numId w:val="0"/>
              </w:numPr>
              <w:tabs>
                <w:tab w:val="left" w:pos="284"/>
              </w:tabs>
              <w:ind w:right="-2"/>
              <w:jc w:val="both"/>
              <w:rPr>
                <w:bCs/>
                <w:sz w:val="22"/>
                <w:szCs w:val="22"/>
              </w:rPr>
            </w:pPr>
            <w:r w:rsidRPr="00C62678">
              <w:rPr>
                <w:bCs/>
                <w:i/>
                <w:sz w:val="22"/>
                <w:szCs w:val="22"/>
              </w:rPr>
              <w:t>Hazard ratio</w:t>
            </w:r>
            <w:r w:rsidRPr="00B96429">
              <w:rPr>
                <w:bCs/>
                <w:sz w:val="22"/>
                <w:szCs w:val="22"/>
                <w:vertAlign w:val="superscript"/>
              </w:rPr>
              <w:t>†</w:t>
            </w:r>
            <w:r w:rsidRPr="00B96429">
              <w:rPr>
                <w:bCs/>
                <w:sz w:val="22"/>
                <w:szCs w:val="22"/>
              </w:rPr>
              <w:t xml:space="preserve"> (95% CI)</w:t>
            </w:r>
          </w:p>
        </w:tc>
        <w:tc>
          <w:tcPr>
            <w:tcW w:w="2619" w:type="pct"/>
            <w:gridSpan w:val="2"/>
            <w:tcBorders>
              <w:top w:val="single" w:sz="4" w:space="0" w:color="auto"/>
              <w:left w:val="single" w:sz="4" w:space="0" w:color="auto"/>
              <w:bottom w:val="single" w:sz="4" w:space="0" w:color="auto"/>
              <w:right w:val="single" w:sz="4" w:space="0" w:color="auto"/>
            </w:tcBorders>
            <w:hideMark/>
          </w:tcPr>
          <w:p w14:paraId="59C81B32"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0,84 (0,69; 1,02)</w:t>
            </w:r>
          </w:p>
        </w:tc>
      </w:tr>
      <w:tr w:rsidR="00215FAF" w:rsidRPr="00B96429" w14:paraId="7936458C" w14:textId="77777777" w:rsidTr="0092413D">
        <w:trPr>
          <w:trHeight w:val="20"/>
        </w:trPr>
        <w:tc>
          <w:tcPr>
            <w:tcW w:w="2381" w:type="pct"/>
            <w:tcBorders>
              <w:top w:val="single" w:sz="4" w:space="0" w:color="auto"/>
              <w:left w:val="single" w:sz="4" w:space="0" w:color="auto"/>
              <w:bottom w:val="single" w:sz="4" w:space="0" w:color="auto"/>
              <w:right w:val="single" w:sz="4" w:space="0" w:color="auto"/>
            </w:tcBorders>
            <w:hideMark/>
          </w:tcPr>
          <w:p w14:paraId="5581A38D" w14:textId="77777777" w:rsidR="00215FAF" w:rsidRPr="00B96429" w:rsidRDefault="00215FAF" w:rsidP="0092413D">
            <w:pPr>
              <w:widowControl w:val="0"/>
              <w:numPr>
                <w:ilvl w:val="12"/>
                <w:numId w:val="0"/>
              </w:numPr>
              <w:tabs>
                <w:tab w:val="left" w:pos="284"/>
              </w:tabs>
              <w:ind w:right="-2"/>
              <w:jc w:val="both"/>
              <w:rPr>
                <w:bCs/>
                <w:sz w:val="22"/>
                <w:szCs w:val="22"/>
                <w:vertAlign w:val="superscript"/>
              </w:rPr>
            </w:pPr>
            <w:r w:rsidRPr="00B96429">
              <w:rPr>
                <w:bCs/>
                <w:sz w:val="22"/>
                <w:szCs w:val="22"/>
              </w:rPr>
              <w:t>p-vrijednost</w:t>
            </w:r>
            <w:r w:rsidRPr="00B96429">
              <w:rPr>
                <w:bCs/>
                <w:sz w:val="22"/>
                <w:szCs w:val="22"/>
                <w:vertAlign w:val="superscript"/>
              </w:rPr>
              <w:t>‡</w:t>
            </w:r>
          </w:p>
        </w:tc>
        <w:tc>
          <w:tcPr>
            <w:tcW w:w="2619" w:type="pct"/>
            <w:gridSpan w:val="2"/>
            <w:tcBorders>
              <w:top w:val="single" w:sz="4" w:space="0" w:color="auto"/>
              <w:left w:val="single" w:sz="4" w:space="0" w:color="auto"/>
              <w:bottom w:val="single" w:sz="4" w:space="0" w:color="auto"/>
              <w:right w:val="single" w:sz="4" w:space="0" w:color="auto"/>
            </w:tcBorders>
            <w:hideMark/>
          </w:tcPr>
          <w:p w14:paraId="696C423E"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0,03697</w:t>
            </w:r>
          </w:p>
        </w:tc>
      </w:tr>
      <w:tr w:rsidR="00215FAF" w:rsidRPr="00B96429" w14:paraId="37FA61C9" w14:textId="77777777" w:rsidTr="0092413D">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21703D2" w14:textId="77777777" w:rsidR="00215FAF" w:rsidRPr="00B96429" w:rsidRDefault="00215FAF" w:rsidP="0092413D">
            <w:pPr>
              <w:widowControl w:val="0"/>
              <w:tabs>
                <w:tab w:val="left" w:pos="284"/>
                <w:tab w:val="left" w:pos="567"/>
              </w:tabs>
              <w:autoSpaceDE w:val="0"/>
              <w:autoSpaceDN w:val="0"/>
              <w:adjustRightInd w:val="0"/>
              <w:jc w:val="both"/>
              <w:rPr>
                <w:sz w:val="22"/>
                <w:szCs w:val="22"/>
              </w:rPr>
            </w:pPr>
            <w:r w:rsidRPr="00B96429">
              <w:rPr>
                <w:b/>
                <w:bCs/>
                <w:sz w:val="22"/>
                <w:szCs w:val="22"/>
              </w:rPr>
              <w:t>Stopa objektivnog odgovora</w:t>
            </w:r>
          </w:p>
        </w:tc>
      </w:tr>
      <w:tr w:rsidR="00215FAF" w:rsidRPr="00B96429" w14:paraId="571DF77A" w14:textId="77777777" w:rsidTr="0092413D">
        <w:trPr>
          <w:trHeight w:val="20"/>
        </w:trPr>
        <w:tc>
          <w:tcPr>
            <w:tcW w:w="2381" w:type="pct"/>
            <w:tcBorders>
              <w:top w:val="single" w:sz="4" w:space="0" w:color="auto"/>
              <w:left w:val="single" w:sz="4" w:space="0" w:color="auto"/>
              <w:bottom w:val="single" w:sz="4" w:space="0" w:color="auto"/>
              <w:right w:val="single" w:sz="4" w:space="0" w:color="auto"/>
            </w:tcBorders>
            <w:hideMark/>
          </w:tcPr>
          <w:p w14:paraId="1B863556" w14:textId="77777777" w:rsidR="00215FAF" w:rsidRPr="00B96429" w:rsidRDefault="00215FAF" w:rsidP="0092413D">
            <w:pPr>
              <w:widowControl w:val="0"/>
              <w:numPr>
                <w:ilvl w:val="12"/>
                <w:numId w:val="0"/>
              </w:numPr>
              <w:tabs>
                <w:tab w:val="left" w:pos="284"/>
              </w:tabs>
              <w:ind w:right="-2"/>
              <w:jc w:val="both"/>
              <w:rPr>
                <w:bCs/>
                <w:sz w:val="22"/>
                <w:szCs w:val="22"/>
              </w:rPr>
            </w:pPr>
            <w:r w:rsidRPr="00B96429">
              <w:rPr>
                <w:bCs/>
                <w:sz w:val="22"/>
                <w:szCs w:val="22"/>
              </w:rPr>
              <w:t>Objektivna stopa odgovora</w:t>
            </w:r>
            <w:r w:rsidRPr="00B96429">
              <w:rPr>
                <w:sz w:val="22"/>
                <w:szCs w:val="22"/>
                <w:vertAlign w:val="superscript"/>
              </w:rPr>
              <w:t>§</w:t>
            </w:r>
            <w:r w:rsidRPr="00B96429">
              <w:rPr>
                <w:bCs/>
                <w:sz w:val="22"/>
                <w:szCs w:val="22"/>
                <w:vertAlign w:val="superscript"/>
              </w:rPr>
              <w:t xml:space="preserve"> </w:t>
            </w:r>
            <w:r w:rsidRPr="00B96429">
              <w:rPr>
                <w:bCs/>
                <w:sz w:val="22"/>
                <w:szCs w:val="22"/>
              </w:rPr>
              <w:t>% (95% CI)</w:t>
            </w:r>
          </w:p>
        </w:tc>
        <w:tc>
          <w:tcPr>
            <w:tcW w:w="1325" w:type="pct"/>
            <w:tcBorders>
              <w:top w:val="single" w:sz="4" w:space="0" w:color="auto"/>
              <w:left w:val="single" w:sz="4" w:space="0" w:color="auto"/>
              <w:bottom w:val="single" w:sz="4" w:space="0" w:color="auto"/>
              <w:right w:val="single" w:sz="4" w:space="0" w:color="auto"/>
            </w:tcBorders>
            <w:hideMark/>
          </w:tcPr>
          <w:p w14:paraId="06B8EB81"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36% (30,3; 42,8)</w:t>
            </w:r>
          </w:p>
        </w:tc>
        <w:tc>
          <w:tcPr>
            <w:tcW w:w="1294" w:type="pct"/>
            <w:tcBorders>
              <w:top w:val="single" w:sz="4" w:space="0" w:color="auto"/>
              <w:left w:val="single" w:sz="4" w:space="0" w:color="auto"/>
              <w:bottom w:val="single" w:sz="4" w:space="0" w:color="auto"/>
              <w:right w:val="single" w:sz="4" w:space="0" w:color="auto"/>
            </w:tcBorders>
            <w:hideMark/>
          </w:tcPr>
          <w:p w14:paraId="7F2F5D5F"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36% (29,6; 42,2)</w:t>
            </w:r>
          </w:p>
        </w:tc>
      </w:tr>
      <w:tr w:rsidR="00215FAF" w:rsidRPr="00B96429" w14:paraId="26701232" w14:textId="77777777" w:rsidTr="0092413D">
        <w:trPr>
          <w:trHeight w:val="20"/>
        </w:trPr>
        <w:tc>
          <w:tcPr>
            <w:tcW w:w="2381" w:type="pct"/>
            <w:tcBorders>
              <w:top w:val="single" w:sz="4" w:space="0" w:color="auto"/>
              <w:left w:val="single" w:sz="4" w:space="0" w:color="auto"/>
              <w:bottom w:val="single" w:sz="4" w:space="0" w:color="auto"/>
              <w:right w:val="single" w:sz="4" w:space="0" w:color="auto"/>
            </w:tcBorders>
            <w:hideMark/>
          </w:tcPr>
          <w:p w14:paraId="33ABE7CD" w14:textId="77777777" w:rsidR="00215FAF" w:rsidRPr="00B96429" w:rsidRDefault="00215FAF" w:rsidP="0092413D">
            <w:pPr>
              <w:widowControl w:val="0"/>
              <w:numPr>
                <w:ilvl w:val="12"/>
                <w:numId w:val="0"/>
              </w:numPr>
              <w:tabs>
                <w:tab w:val="left" w:pos="284"/>
              </w:tabs>
              <w:ind w:right="-2"/>
              <w:jc w:val="both"/>
              <w:rPr>
                <w:bCs/>
                <w:sz w:val="22"/>
                <w:szCs w:val="22"/>
              </w:rPr>
            </w:pPr>
            <w:r w:rsidRPr="00B96429">
              <w:rPr>
                <w:bCs/>
                <w:sz w:val="22"/>
                <w:szCs w:val="22"/>
              </w:rPr>
              <w:t>Kompletan odgovor</w:t>
            </w:r>
          </w:p>
        </w:tc>
        <w:tc>
          <w:tcPr>
            <w:tcW w:w="1325" w:type="pct"/>
            <w:tcBorders>
              <w:top w:val="single" w:sz="4" w:space="0" w:color="auto"/>
              <w:left w:val="single" w:sz="4" w:space="0" w:color="auto"/>
              <w:bottom w:val="single" w:sz="4" w:space="0" w:color="auto"/>
              <w:right w:val="single" w:sz="4" w:space="0" w:color="auto"/>
            </w:tcBorders>
            <w:hideMark/>
          </w:tcPr>
          <w:p w14:paraId="64E86D33"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7%</w:t>
            </w:r>
          </w:p>
        </w:tc>
        <w:tc>
          <w:tcPr>
            <w:tcW w:w="1294" w:type="pct"/>
            <w:tcBorders>
              <w:top w:val="single" w:sz="4" w:space="0" w:color="auto"/>
              <w:left w:val="single" w:sz="4" w:space="0" w:color="auto"/>
              <w:bottom w:val="single" w:sz="4" w:space="0" w:color="auto"/>
              <w:right w:val="single" w:sz="4" w:space="0" w:color="auto"/>
            </w:tcBorders>
            <w:hideMark/>
          </w:tcPr>
          <w:p w14:paraId="43B2338A"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3%</w:t>
            </w:r>
          </w:p>
        </w:tc>
      </w:tr>
      <w:tr w:rsidR="00215FAF" w:rsidRPr="00B96429" w14:paraId="687AE3D9" w14:textId="77777777" w:rsidTr="0092413D">
        <w:trPr>
          <w:trHeight w:val="20"/>
        </w:trPr>
        <w:tc>
          <w:tcPr>
            <w:tcW w:w="2381" w:type="pct"/>
            <w:tcBorders>
              <w:top w:val="single" w:sz="4" w:space="0" w:color="auto"/>
              <w:left w:val="single" w:sz="4" w:space="0" w:color="auto"/>
              <w:bottom w:val="single" w:sz="4" w:space="0" w:color="auto"/>
              <w:right w:val="single" w:sz="4" w:space="0" w:color="auto"/>
            </w:tcBorders>
            <w:hideMark/>
          </w:tcPr>
          <w:p w14:paraId="3476D292" w14:textId="77777777" w:rsidR="00215FAF" w:rsidRPr="00B96429" w:rsidRDefault="00215FAF" w:rsidP="0092413D">
            <w:pPr>
              <w:widowControl w:val="0"/>
              <w:numPr>
                <w:ilvl w:val="12"/>
                <w:numId w:val="0"/>
              </w:numPr>
              <w:tabs>
                <w:tab w:val="left" w:pos="284"/>
              </w:tabs>
              <w:ind w:right="-2"/>
              <w:jc w:val="both"/>
              <w:rPr>
                <w:bCs/>
                <w:sz w:val="22"/>
                <w:szCs w:val="22"/>
              </w:rPr>
            </w:pPr>
            <w:r w:rsidRPr="00B96429">
              <w:rPr>
                <w:bCs/>
                <w:sz w:val="22"/>
                <w:szCs w:val="22"/>
              </w:rPr>
              <w:t>Parcijalni odgovor</w:t>
            </w:r>
          </w:p>
        </w:tc>
        <w:tc>
          <w:tcPr>
            <w:tcW w:w="1325" w:type="pct"/>
            <w:tcBorders>
              <w:top w:val="single" w:sz="4" w:space="0" w:color="auto"/>
              <w:left w:val="single" w:sz="4" w:space="0" w:color="auto"/>
              <w:bottom w:val="single" w:sz="4" w:space="0" w:color="auto"/>
              <w:right w:val="single" w:sz="4" w:space="0" w:color="auto"/>
            </w:tcBorders>
            <w:hideMark/>
          </w:tcPr>
          <w:p w14:paraId="4D78ECAD"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30%</w:t>
            </w:r>
          </w:p>
        </w:tc>
        <w:tc>
          <w:tcPr>
            <w:tcW w:w="1294" w:type="pct"/>
            <w:tcBorders>
              <w:top w:val="single" w:sz="4" w:space="0" w:color="auto"/>
              <w:left w:val="single" w:sz="4" w:space="0" w:color="auto"/>
              <w:bottom w:val="single" w:sz="4" w:space="0" w:color="auto"/>
              <w:right w:val="single" w:sz="4" w:space="0" w:color="auto"/>
            </w:tcBorders>
            <w:hideMark/>
          </w:tcPr>
          <w:p w14:paraId="331C872F"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33%</w:t>
            </w:r>
          </w:p>
        </w:tc>
      </w:tr>
      <w:tr w:rsidR="00215FAF" w:rsidRPr="00B96429" w14:paraId="0EE24A87" w14:textId="77777777" w:rsidTr="0092413D">
        <w:trPr>
          <w:trHeight w:val="20"/>
        </w:trPr>
        <w:tc>
          <w:tcPr>
            <w:tcW w:w="2381" w:type="pct"/>
            <w:tcBorders>
              <w:top w:val="single" w:sz="4" w:space="0" w:color="auto"/>
              <w:left w:val="single" w:sz="4" w:space="0" w:color="auto"/>
              <w:bottom w:val="single" w:sz="4" w:space="0" w:color="auto"/>
              <w:right w:val="single" w:sz="4" w:space="0" w:color="auto"/>
            </w:tcBorders>
            <w:hideMark/>
          </w:tcPr>
          <w:p w14:paraId="4D83EA80" w14:textId="77777777" w:rsidR="00215FAF" w:rsidRPr="00B96429" w:rsidRDefault="00215FAF" w:rsidP="0092413D">
            <w:pPr>
              <w:widowControl w:val="0"/>
              <w:numPr>
                <w:ilvl w:val="12"/>
                <w:numId w:val="0"/>
              </w:numPr>
              <w:tabs>
                <w:tab w:val="left" w:pos="284"/>
              </w:tabs>
              <w:ind w:right="-2"/>
              <w:jc w:val="both"/>
              <w:rPr>
                <w:bCs/>
                <w:sz w:val="22"/>
                <w:szCs w:val="22"/>
              </w:rPr>
            </w:pPr>
            <w:r w:rsidRPr="00B96429">
              <w:rPr>
                <w:bCs/>
                <w:sz w:val="22"/>
                <w:szCs w:val="22"/>
              </w:rPr>
              <w:t>p-vrijednost</w:t>
            </w:r>
            <w:r w:rsidRPr="00C62678">
              <w:rPr>
                <w:bCs/>
                <w:sz w:val="18"/>
                <w:szCs w:val="18"/>
                <w:vertAlign w:val="superscript"/>
              </w:rPr>
              <w:t>¶</w:t>
            </w:r>
          </w:p>
        </w:tc>
        <w:tc>
          <w:tcPr>
            <w:tcW w:w="2619" w:type="pct"/>
            <w:gridSpan w:val="2"/>
            <w:tcBorders>
              <w:top w:val="single" w:sz="4" w:space="0" w:color="auto"/>
              <w:left w:val="single" w:sz="4" w:space="0" w:color="auto"/>
              <w:bottom w:val="single" w:sz="4" w:space="0" w:color="auto"/>
              <w:right w:val="single" w:sz="4" w:space="0" w:color="auto"/>
            </w:tcBorders>
            <w:hideMark/>
          </w:tcPr>
          <w:p w14:paraId="58C81534"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0,4586</w:t>
            </w:r>
          </w:p>
        </w:tc>
      </w:tr>
      <w:tr w:rsidR="00215FAF" w:rsidRPr="00B96429" w14:paraId="5217D4B3" w14:textId="77777777" w:rsidTr="0092413D">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1A51E055" w14:textId="77777777" w:rsidR="00215FAF" w:rsidRPr="00B96429" w:rsidRDefault="00215FAF" w:rsidP="0092413D">
            <w:pPr>
              <w:widowControl w:val="0"/>
              <w:numPr>
                <w:ilvl w:val="12"/>
                <w:numId w:val="0"/>
              </w:numPr>
              <w:tabs>
                <w:tab w:val="left" w:pos="284"/>
              </w:tabs>
              <w:ind w:right="-2"/>
              <w:jc w:val="both"/>
              <w:rPr>
                <w:sz w:val="22"/>
                <w:szCs w:val="22"/>
              </w:rPr>
            </w:pPr>
            <w:r w:rsidRPr="00B96429">
              <w:rPr>
                <w:b/>
                <w:bCs/>
                <w:sz w:val="22"/>
                <w:szCs w:val="22"/>
              </w:rPr>
              <w:t>Trajanje odgovora</w:t>
            </w:r>
          </w:p>
        </w:tc>
      </w:tr>
      <w:tr w:rsidR="00215FAF" w:rsidRPr="00B96429" w14:paraId="7BEDB143" w14:textId="77777777" w:rsidTr="0092413D">
        <w:trPr>
          <w:trHeight w:val="20"/>
        </w:trPr>
        <w:tc>
          <w:tcPr>
            <w:tcW w:w="2381" w:type="pct"/>
            <w:tcBorders>
              <w:top w:val="single" w:sz="4" w:space="0" w:color="auto"/>
              <w:left w:val="single" w:sz="4" w:space="0" w:color="auto"/>
              <w:bottom w:val="single" w:sz="4" w:space="0" w:color="auto"/>
              <w:right w:val="single" w:sz="4" w:space="0" w:color="auto"/>
            </w:tcBorders>
            <w:hideMark/>
          </w:tcPr>
          <w:p w14:paraId="7747BD3A" w14:textId="77777777" w:rsidR="00215FAF" w:rsidRPr="00B96429" w:rsidRDefault="00215FAF" w:rsidP="0092413D">
            <w:pPr>
              <w:widowControl w:val="0"/>
              <w:numPr>
                <w:ilvl w:val="12"/>
                <w:numId w:val="0"/>
              </w:numPr>
              <w:tabs>
                <w:tab w:val="left" w:pos="284"/>
              </w:tabs>
              <w:ind w:right="-2"/>
              <w:jc w:val="both"/>
              <w:rPr>
                <w:bCs/>
                <w:sz w:val="22"/>
                <w:szCs w:val="22"/>
              </w:rPr>
            </w:pPr>
            <w:r w:rsidRPr="00B96429">
              <w:rPr>
                <w:bCs/>
                <w:sz w:val="22"/>
                <w:szCs w:val="22"/>
              </w:rPr>
              <w:t>Medijana u mjesecima (raspon)</w:t>
            </w:r>
          </w:p>
        </w:tc>
        <w:tc>
          <w:tcPr>
            <w:tcW w:w="1325" w:type="pct"/>
            <w:tcBorders>
              <w:top w:val="single" w:sz="4" w:space="0" w:color="auto"/>
              <w:left w:val="single" w:sz="4" w:space="0" w:color="auto"/>
              <w:bottom w:val="single" w:sz="4" w:space="0" w:color="auto"/>
              <w:right w:val="single" w:sz="4" w:space="0" w:color="auto"/>
            </w:tcBorders>
            <w:hideMark/>
          </w:tcPr>
          <w:p w14:paraId="163350FC"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6,7 (1,6+; 39,0+)</w:t>
            </w:r>
          </w:p>
        </w:tc>
        <w:tc>
          <w:tcPr>
            <w:tcW w:w="1294" w:type="pct"/>
            <w:tcBorders>
              <w:top w:val="single" w:sz="4" w:space="0" w:color="auto"/>
              <w:left w:val="single" w:sz="4" w:space="0" w:color="auto"/>
              <w:bottom w:val="single" w:sz="4" w:space="0" w:color="auto"/>
              <w:right w:val="single" w:sz="4" w:space="0" w:color="auto"/>
            </w:tcBorders>
            <w:hideMark/>
          </w:tcPr>
          <w:p w14:paraId="49B69136"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4,3 (1,2+; 31,5+)</w:t>
            </w:r>
          </w:p>
        </w:tc>
      </w:tr>
      <w:tr w:rsidR="00215FAF" w:rsidRPr="00B96429" w14:paraId="572D52BA" w14:textId="77777777" w:rsidTr="0092413D">
        <w:trPr>
          <w:trHeight w:val="20"/>
        </w:trPr>
        <w:tc>
          <w:tcPr>
            <w:tcW w:w="2381" w:type="pct"/>
            <w:tcBorders>
              <w:top w:val="single" w:sz="4" w:space="0" w:color="auto"/>
              <w:left w:val="single" w:sz="4" w:space="0" w:color="auto"/>
              <w:bottom w:val="single" w:sz="4" w:space="0" w:color="auto"/>
              <w:right w:val="single" w:sz="4" w:space="0" w:color="auto"/>
            </w:tcBorders>
            <w:hideMark/>
          </w:tcPr>
          <w:p w14:paraId="68B63FB6" w14:textId="77777777" w:rsidR="00215FAF" w:rsidRPr="00B96429" w:rsidRDefault="00215FAF" w:rsidP="0092413D">
            <w:pPr>
              <w:widowControl w:val="0"/>
              <w:numPr>
                <w:ilvl w:val="12"/>
                <w:numId w:val="0"/>
              </w:numPr>
              <w:tabs>
                <w:tab w:val="left" w:pos="284"/>
              </w:tabs>
              <w:ind w:right="-2"/>
              <w:jc w:val="both"/>
              <w:rPr>
                <w:bCs/>
                <w:sz w:val="22"/>
                <w:szCs w:val="22"/>
              </w:rPr>
            </w:pPr>
            <w:r w:rsidRPr="00B96429">
              <w:rPr>
                <w:bCs/>
                <w:sz w:val="22"/>
                <w:szCs w:val="22"/>
              </w:rPr>
              <w:t>% sa trajanjem  ≥ 6 mjeseci</w:t>
            </w:r>
          </w:p>
        </w:tc>
        <w:tc>
          <w:tcPr>
            <w:tcW w:w="1325" w:type="pct"/>
            <w:tcBorders>
              <w:top w:val="single" w:sz="4" w:space="0" w:color="auto"/>
              <w:left w:val="single" w:sz="4" w:space="0" w:color="auto"/>
              <w:bottom w:val="single" w:sz="4" w:space="0" w:color="auto"/>
              <w:right w:val="single" w:sz="4" w:space="0" w:color="auto"/>
            </w:tcBorders>
            <w:hideMark/>
          </w:tcPr>
          <w:p w14:paraId="32B72A5F"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54%</w:t>
            </w:r>
          </w:p>
        </w:tc>
        <w:tc>
          <w:tcPr>
            <w:tcW w:w="1294" w:type="pct"/>
            <w:tcBorders>
              <w:top w:val="single" w:sz="4" w:space="0" w:color="auto"/>
              <w:left w:val="single" w:sz="4" w:space="0" w:color="auto"/>
              <w:bottom w:val="single" w:sz="4" w:space="0" w:color="auto"/>
              <w:right w:val="single" w:sz="4" w:space="0" w:color="auto"/>
            </w:tcBorders>
            <w:hideMark/>
          </w:tcPr>
          <w:p w14:paraId="37E13EA7" w14:textId="77777777" w:rsidR="00215FAF" w:rsidRPr="00B96429" w:rsidRDefault="00215FAF" w:rsidP="0092413D">
            <w:pPr>
              <w:widowControl w:val="0"/>
              <w:numPr>
                <w:ilvl w:val="12"/>
                <w:numId w:val="0"/>
              </w:numPr>
              <w:tabs>
                <w:tab w:val="left" w:pos="284"/>
              </w:tabs>
              <w:ind w:right="-2"/>
              <w:jc w:val="center"/>
              <w:rPr>
                <w:bCs/>
                <w:sz w:val="22"/>
                <w:szCs w:val="22"/>
              </w:rPr>
            </w:pPr>
            <w:r w:rsidRPr="00B96429">
              <w:rPr>
                <w:bCs/>
                <w:sz w:val="22"/>
                <w:szCs w:val="22"/>
              </w:rPr>
              <w:t>34%</w:t>
            </w:r>
          </w:p>
        </w:tc>
      </w:tr>
      <w:tr w:rsidR="00215FAF" w:rsidRPr="00937843" w14:paraId="1DE8006C" w14:textId="77777777" w:rsidTr="0092413D">
        <w:tc>
          <w:tcPr>
            <w:tcW w:w="5000" w:type="pct"/>
            <w:gridSpan w:val="3"/>
            <w:tcBorders>
              <w:top w:val="single" w:sz="4" w:space="0" w:color="auto"/>
              <w:left w:val="nil"/>
              <w:bottom w:val="nil"/>
              <w:right w:val="nil"/>
            </w:tcBorders>
            <w:hideMark/>
          </w:tcPr>
          <w:p w14:paraId="00CB7D0B" w14:textId="77777777" w:rsidR="00215FAF" w:rsidRPr="00C62678" w:rsidRDefault="00215FAF" w:rsidP="0092413D">
            <w:pPr>
              <w:widowControl w:val="0"/>
              <w:numPr>
                <w:ilvl w:val="12"/>
                <w:numId w:val="0"/>
              </w:numPr>
              <w:tabs>
                <w:tab w:val="left" w:pos="284"/>
              </w:tabs>
              <w:ind w:right="-2"/>
              <w:jc w:val="both"/>
              <w:rPr>
                <w:bCs/>
                <w:sz w:val="18"/>
                <w:szCs w:val="18"/>
              </w:rPr>
            </w:pPr>
            <w:r w:rsidRPr="00C62678">
              <w:rPr>
                <w:bCs/>
                <w:sz w:val="18"/>
                <w:szCs w:val="18"/>
              </w:rPr>
              <w:t>*</w:t>
            </w:r>
            <w:r w:rsidRPr="00C62678">
              <w:rPr>
                <w:bCs/>
                <w:sz w:val="18"/>
                <w:szCs w:val="18"/>
              </w:rPr>
              <w:tab/>
              <w:t>Cetuksimab, platina i 5-FU</w:t>
            </w:r>
          </w:p>
          <w:p w14:paraId="1988CFD0" w14:textId="77777777" w:rsidR="00215FAF" w:rsidRPr="00C62678" w:rsidRDefault="00215FAF" w:rsidP="0092413D">
            <w:pPr>
              <w:widowControl w:val="0"/>
              <w:numPr>
                <w:ilvl w:val="12"/>
                <w:numId w:val="0"/>
              </w:numPr>
              <w:tabs>
                <w:tab w:val="left" w:pos="284"/>
              </w:tabs>
              <w:ind w:right="-2"/>
              <w:jc w:val="both"/>
              <w:rPr>
                <w:bCs/>
                <w:sz w:val="18"/>
                <w:szCs w:val="18"/>
              </w:rPr>
            </w:pPr>
            <w:r w:rsidRPr="00C62678">
              <w:rPr>
                <w:bCs/>
                <w:sz w:val="18"/>
                <w:szCs w:val="18"/>
                <w:vertAlign w:val="superscript"/>
              </w:rPr>
              <w:t>†</w:t>
            </w:r>
            <w:r w:rsidRPr="00C62678">
              <w:rPr>
                <w:bCs/>
                <w:sz w:val="18"/>
                <w:szCs w:val="18"/>
              </w:rPr>
              <w:tab/>
              <w:t xml:space="preserve">Na osnovu stratifikovanog </w:t>
            </w:r>
            <w:r w:rsidRPr="00C62678">
              <w:rPr>
                <w:bCs/>
                <w:i/>
                <w:sz w:val="18"/>
                <w:szCs w:val="18"/>
              </w:rPr>
              <w:t>Cox</w:t>
            </w:r>
            <w:r w:rsidRPr="00C62678">
              <w:rPr>
                <w:bCs/>
                <w:sz w:val="18"/>
                <w:szCs w:val="18"/>
              </w:rPr>
              <w:t>-ovog modela proporcionalnih hazarda</w:t>
            </w:r>
          </w:p>
          <w:p w14:paraId="3099169C" w14:textId="77777777" w:rsidR="00215FAF" w:rsidRPr="00A977BB" w:rsidRDefault="00215FAF" w:rsidP="0092413D">
            <w:pPr>
              <w:widowControl w:val="0"/>
              <w:tabs>
                <w:tab w:val="left" w:pos="284"/>
              </w:tabs>
              <w:autoSpaceDE w:val="0"/>
              <w:autoSpaceDN w:val="0"/>
              <w:adjustRightInd w:val="0"/>
              <w:ind w:left="360" w:hanging="360"/>
              <w:jc w:val="both"/>
              <w:rPr>
                <w:bCs/>
                <w:sz w:val="18"/>
                <w:szCs w:val="18"/>
              </w:rPr>
            </w:pPr>
            <w:r w:rsidRPr="00A977BB">
              <w:rPr>
                <w:bCs/>
                <w:sz w:val="18"/>
                <w:szCs w:val="18"/>
                <w:vertAlign w:val="superscript"/>
              </w:rPr>
              <w:t>‡</w:t>
            </w:r>
            <w:r w:rsidRPr="00A977BB">
              <w:rPr>
                <w:bCs/>
                <w:sz w:val="18"/>
                <w:szCs w:val="18"/>
              </w:rPr>
              <w:tab/>
              <w:t>Na osnovu stratifikovanog log-rank testa</w:t>
            </w:r>
          </w:p>
          <w:p w14:paraId="7C053EEA" w14:textId="77777777" w:rsidR="00215FAF" w:rsidRPr="00A977BB" w:rsidRDefault="00215FAF" w:rsidP="0092413D">
            <w:pPr>
              <w:widowControl w:val="0"/>
              <w:numPr>
                <w:ilvl w:val="12"/>
                <w:numId w:val="0"/>
              </w:numPr>
              <w:tabs>
                <w:tab w:val="left" w:pos="284"/>
              </w:tabs>
              <w:ind w:right="-2"/>
              <w:jc w:val="both"/>
              <w:rPr>
                <w:bCs/>
                <w:sz w:val="18"/>
                <w:szCs w:val="18"/>
              </w:rPr>
            </w:pPr>
            <w:r w:rsidRPr="00A977BB">
              <w:rPr>
                <w:sz w:val="18"/>
                <w:szCs w:val="18"/>
                <w:vertAlign w:val="superscript"/>
              </w:rPr>
              <w:t>§</w:t>
            </w:r>
            <w:r w:rsidRPr="00A977BB">
              <w:rPr>
                <w:bCs/>
                <w:sz w:val="18"/>
                <w:szCs w:val="18"/>
              </w:rPr>
              <w:tab/>
              <w:t>Odgovor: najbolji objektivni odgovor kao potvrđen potpun ili djelimičan odgovor</w:t>
            </w:r>
          </w:p>
          <w:p w14:paraId="704B9034" w14:textId="77777777" w:rsidR="00215FAF" w:rsidRPr="00A977BB" w:rsidRDefault="00215FAF" w:rsidP="0092413D">
            <w:pPr>
              <w:widowControl w:val="0"/>
              <w:numPr>
                <w:ilvl w:val="12"/>
                <w:numId w:val="0"/>
              </w:numPr>
              <w:tabs>
                <w:tab w:val="left" w:pos="284"/>
              </w:tabs>
              <w:ind w:right="-2"/>
              <w:jc w:val="both"/>
              <w:rPr>
                <w:bCs/>
                <w:sz w:val="22"/>
                <w:szCs w:val="22"/>
              </w:rPr>
            </w:pPr>
            <w:r w:rsidRPr="00A977BB">
              <w:rPr>
                <w:bCs/>
                <w:sz w:val="18"/>
                <w:szCs w:val="18"/>
                <w:vertAlign w:val="superscript"/>
              </w:rPr>
              <w:t>¶</w:t>
            </w:r>
            <w:r w:rsidRPr="00A977BB">
              <w:rPr>
                <w:bCs/>
                <w:sz w:val="18"/>
                <w:szCs w:val="18"/>
              </w:rPr>
              <w:tab/>
              <w:t xml:space="preserve">Na osnovu metode po </w:t>
            </w:r>
            <w:r w:rsidRPr="00A977BB">
              <w:rPr>
                <w:bCs/>
                <w:i/>
                <w:sz w:val="18"/>
                <w:szCs w:val="18"/>
              </w:rPr>
              <w:t>Miettinen</w:t>
            </w:r>
            <w:r w:rsidRPr="00A977BB">
              <w:rPr>
                <w:bCs/>
                <w:sz w:val="18"/>
                <w:szCs w:val="18"/>
              </w:rPr>
              <w:t xml:space="preserve">-u i </w:t>
            </w:r>
            <w:r w:rsidRPr="00A977BB">
              <w:rPr>
                <w:bCs/>
                <w:i/>
                <w:sz w:val="18"/>
                <w:szCs w:val="18"/>
              </w:rPr>
              <w:t>Nurminen</w:t>
            </w:r>
            <w:r w:rsidRPr="00A977BB">
              <w:rPr>
                <w:bCs/>
                <w:sz w:val="18"/>
                <w:szCs w:val="18"/>
              </w:rPr>
              <w:t>-u stratifikovane sa ECOG (0 ili 1), HPV statusom (pozitivan ili negativan) i PD-L1 statusom (izrazito pozitivan ili nije izrazito pozitivan)</w:t>
            </w:r>
          </w:p>
        </w:tc>
      </w:tr>
    </w:tbl>
    <w:p w14:paraId="6864E781" w14:textId="77777777" w:rsidR="00215FAF" w:rsidRPr="00A977BB" w:rsidRDefault="00215FAF" w:rsidP="0092413D">
      <w:pPr>
        <w:widowControl w:val="0"/>
        <w:tabs>
          <w:tab w:val="left" w:pos="284"/>
        </w:tabs>
        <w:autoSpaceDE w:val="0"/>
        <w:autoSpaceDN w:val="0"/>
        <w:adjustRightInd w:val="0"/>
        <w:jc w:val="both"/>
        <w:rPr>
          <w:bCs/>
          <w:sz w:val="22"/>
          <w:szCs w:val="22"/>
        </w:rPr>
      </w:pPr>
    </w:p>
    <w:p w14:paraId="02122984" w14:textId="40B8BA87" w:rsidR="00215FAF" w:rsidRPr="00A977BB" w:rsidRDefault="00215FAF" w:rsidP="0092413D">
      <w:pPr>
        <w:widowControl w:val="0"/>
        <w:tabs>
          <w:tab w:val="left" w:pos="284"/>
        </w:tabs>
        <w:autoSpaceDE w:val="0"/>
        <w:autoSpaceDN w:val="0"/>
        <w:adjustRightInd w:val="0"/>
        <w:jc w:val="both"/>
        <w:rPr>
          <w:b/>
          <w:sz w:val="22"/>
          <w:szCs w:val="22"/>
        </w:rPr>
      </w:pPr>
      <w:r w:rsidRPr="00A977BB">
        <w:rPr>
          <w:b/>
          <w:sz w:val="22"/>
          <w:szCs w:val="22"/>
        </w:rPr>
        <w:t xml:space="preserve">Slika </w:t>
      </w:r>
      <w:r w:rsidR="00756349" w:rsidRPr="00A977BB">
        <w:rPr>
          <w:b/>
          <w:sz w:val="22"/>
          <w:szCs w:val="22"/>
        </w:rPr>
        <w:t>25</w:t>
      </w:r>
      <w:r w:rsidRPr="00A977BB">
        <w:rPr>
          <w:b/>
          <w:sz w:val="22"/>
          <w:szCs w:val="22"/>
        </w:rPr>
        <w:t>: Kaplan-Meier-ova kriva za ukupno preživljavanje za pembrolizumab plus hemioterapija u ispitivanju KEYNOTE-048 kod pacijenata sa ekspresijom PD-L1 (CPS ≥1)</w:t>
      </w:r>
    </w:p>
    <w:p w14:paraId="0DCF64C7" w14:textId="77777777" w:rsidR="00215FAF" w:rsidRPr="00A977BB" w:rsidRDefault="00215FAF" w:rsidP="0092413D">
      <w:pPr>
        <w:widowControl w:val="0"/>
        <w:tabs>
          <w:tab w:val="left" w:pos="284"/>
        </w:tabs>
        <w:autoSpaceDE w:val="0"/>
        <w:autoSpaceDN w:val="0"/>
        <w:adjustRightInd w:val="0"/>
        <w:jc w:val="both"/>
        <w:rPr>
          <w:bCs/>
          <w:sz w:val="22"/>
          <w:szCs w:val="22"/>
        </w:rPr>
      </w:pPr>
    </w:p>
    <w:p w14:paraId="6859E622" w14:textId="77777777" w:rsidR="00215FAF" w:rsidRPr="00A977BB" w:rsidRDefault="00215FAF" w:rsidP="0092413D">
      <w:pPr>
        <w:widowControl w:val="0"/>
        <w:tabs>
          <w:tab w:val="left" w:pos="284"/>
        </w:tabs>
        <w:autoSpaceDE w:val="0"/>
        <w:autoSpaceDN w:val="0"/>
        <w:adjustRightInd w:val="0"/>
        <w:jc w:val="both"/>
        <w:rPr>
          <w:bCs/>
          <w:sz w:val="22"/>
          <w:szCs w:val="22"/>
        </w:rPr>
      </w:pPr>
    </w:p>
    <w:p w14:paraId="5BDE8DE7" w14:textId="77777777" w:rsidR="00215FAF" w:rsidRPr="005A3511" w:rsidRDefault="00215FAF" w:rsidP="0092413D">
      <w:pPr>
        <w:widowControl w:val="0"/>
        <w:tabs>
          <w:tab w:val="left" w:pos="284"/>
        </w:tabs>
        <w:autoSpaceDE w:val="0"/>
        <w:autoSpaceDN w:val="0"/>
        <w:adjustRightInd w:val="0"/>
        <w:jc w:val="both"/>
        <w:rPr>
          <w:bCs/>
          <w:sz w:val="22"/>
          <w:szCs w:val="22"/>
        </w:rPr>
      </w:pPr>
      <w:r w:rsidRPr="005A3511">
        <w:rPr>
          <w:bCs/>
          <w:noProof/>
          <w:sz w:val="22"/>
          <w:szCs w:val="22"/>
        </w:rPr>
        <w:drawing>
          <wp:inline distT="0" distB="0" distL="0" distR="0" wp14:anchorId="69E62500" wp14:editId="341A07E7">
            <wp:extent cx="5768975" cy="4324350"/>
            <wp:effectExtent l="0" t="0" r="3175" b="0"/>
            <wp:docPr id="4839" name="Picture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768975" cy="4324350"/>
                    </a:xfrm>
                    <a:prstGeom prst="rect">
                      <a:avLst/>
                    </a:prstGeom>
                    <a:noFill/>
                    <a:ln>
                      <a:noFill/>
                    </a:ln>
                    <a:extLst>
                      <a:ext uri="{53640926-AAD7-44D8-BBD7-CCE9431645EC}">
                        <a14:shadowObscured xmlns:a14="http://schemas.microsoft.com/office/drawing/2010/main"/>
                      </a:ext>
                    </a:extLst>
                  </pic:spPr>
                </pic:pic>
              </a:graphicData>
            </a:graphic>
          </wp:inline>
        </w:drawing>
      </w:r>
    </w:p>
    <w:p w14:paraId="03F6B1CF" w14:textId="77777777" w:rsidR="00215FAF" w:rsidRPr="005A3511" w:rsidRDefault="00215FAF" w:rsidP="0092413D">
      <w:pPr>
        <w:widowControl w:val="0"/>
        <w:tabs>
          <w:tab w:val="left" w:pos="284"/>
        </w:tabs>
        <w:autoSpaceDE w:val="0"/>
        <w:autoSpaceDN w:val="0"/>
        <w:adjustRightInd w:val="0"/>
        <w:jc w:val="both"/>
        <w:rPr>
          <w:bCs/>
          <w:sz w:val="22"/>
          <w:szCs w:val="22"/>
        </w:rPr>
      </w:pPr>
    </w:p>
    <w:p w14:paraId="239947E0" w14:textId="77777777" w:rsidR="00DB03AC" w:rsidRDefault="00DB03AC" w:rsidP="0092413D">
      <w:pPr>
        <w:widowControl w:val="0"/>
        <w:tabs>
          <w:tab w:val="left" w:pos="284"/>
        </w:tabs>
        <w:autoSpaceDE w:val="0"/>
        <w:autoSpaceDN w:val="0"/>
        <w:adjustRightInd w:val="0"/>
        <w:jc w:val="both"/>
        <w:rPr>
          <w:bCs/>
          <w:sz w:val="22"/>
          <w:szCs w:val="22"/>
        </w:rPr>
      </w:pPr>
    </w:p>
    <w:p w14:paraId="2A101257" w14:textId="09D8B413" w:rsidR="00215FAF" w:rsidRPr="00B15CEB" w:rsidRDefault="00215FAF" w:rsidP="0092413D">
      <w:pPr>
        <w:widowControl w:val="0"/>
        <w:tabs>
          <w:tab w:val="left" w:pos="284"/>
        </w:tabs>
        <w:autoSpaceDE w:val="0"/>
        <w:autoSpaceDN w:val="0"/>
        <w:adjustRightInd w:val="0"/>
        <w:jc w:val="both"/>
        <w:rPr>
          <w:b/>
          <w:sz w:val="22"/>
          <w:szCs w:val="22"/>
        </w:rPr>
      </w:pPr>
      <w:r w:rsidRPr="00B15CEB">
        <w:rPr>
          <w:b/>
          <w:sz w:val="22"/>
          <w:szCs w:val="22"/>
        </w:rPr>
        <w:t xml:space="preserve">Tabela </w:t>
      </w:r>
      <w:r w:rsidR="00756349">
        <w:rPr>
          <w:b/>
          <w:sz w:val="22"/>
          <w:szCs w:val="22"/>
        </w:rPr>
        <w:t>30</w:t>
      </w:r>
      <w:r w:rsidRPr="00B15CEB">
        <w:rPr>
          <w:b/>
          <w:sz w:val="22"/>
          <w:szCs w:val="22"/>
        </w:rPr>
        <w:t>: Rezultati za efikasnost za monoterapiju pembrolizumabom u ispitivanju KEYNOTE-048 kod pacijenata sa ekspresijom PD-L1 (CPS≥1)</w:t>
      </w:r>
    </w:p>
    <w:p w14:paraId="459C59AA" w14:textId="77777777" w:rsidR="00215FAF" w:rsidRPr="005A3511" w:rsidRDefault="00215FAF" w:rsidP="0092413D">
      <w:pPr>
        <w:widowControl w:val="0"/>
        <w:tabs>
          <w:tab w:val="left" w:pos="284"/>
        </w:tabs>
        <w:autoSpaceDE w:val="0"/>
        <w:autoSpaceDN w:val="0"/>
        <w:adjustRightInd w:val="0"/>
        <w:jc w:val="both"/>
        <w:rPr>
          <w:bCs/>
          <w:sz w:val="22"/>
          <w:szCs w:val="22"/>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58"/>
        <w:gridCol w:w="2836"/>
        <w:gridCol w:w="2614"/>
      </w:tblGrid>
      <w:tr w:rsidR="00215FAF" w:rsidRPr="00B96429" w14:paraId="57DA2F9A" w14:textId="77777777" w:rsidTr="00DB03AC">
        <w:trPr>
          <w:trHeight w:val="19"/>
        </w:trPr>
        <w:tc>
          <w:tcPr>
            <w:tcW w:w="1975" w:type="pct"/>
            <w:hideMark/>
          </w:tcPr>
          <w:p w14:paraId="1A28A23B" w14:textId="77777777" w:rsidR="00215FAF" w:rsidRPr="00B96429" w:rsidRDefault="00215FAF" w:rsidP="0092413D">
            <w:pPr>
              <w:widowControl w:val="0"/>
              <w:numPr>
                <w:ilvl w:val="12"/>
                <w:numId w:val="0"/>
              </w:numPr>
              <w:tabs>
                <w:tab w:val="left" w:pos="720"/>
              </w:tabs>
              <w:ind w:right="-2"/>
              <w:jc w:val="both"/>
              <w:rPr>
                <w:b/>
                <w:sz w:val="22"/>
                <w:szCs w:val="22"/>
                <w:lang w:val="en-GB"/>
              </w:rPr>
            </w:pPr>
            <w:r w:rsidRPr="00B96429">
              <w:rPr>
                <w:b/>
                <w:bCs/>
                <w:sz w:val="22"/>
                <w:szCs w:val="22"/>
              </w:rPr>
              <w:t>Parametar efikasnost</w:t>
            </w:r>
            <w:r>
              <w:rPr>
                <w:b/>
                <w:bCs/>
                <w:sz w:val="22"/>
                <w:szCs w:val="22"/>
              </w:rPr>
              <w:t>i</w:t>
            </w:r>
          </w:p>
        </w:tc>
        <w:tc>
          <w:tcPr>
            <w:tcW w:w="1574" w:type="pct"/>
            <w:hideMark/>
          </w:tcPr>
          <w:p w14:paraId="23E47240" w14:textId="77777777" w:rsidR="00215FAF" w:rsidRPr="00B96429" w:rsidRDefault="00215FAF" w:rsidP="0092413D">
            <w:pPr>
              <w:widowControl w:val="0"/>
              <w:numPr>
                <w:ilvl w:val="12"/>
                <w:numId w:val="0"/>
              </w:numPr>
              <w:tabs>
                <w:tab w:val="left" w:pos="720"/>
              </w:tabs>
              <w:ind w:right="-2"/>
              <w:jc w:val="center"/>
              <w:rPr>
                <w:b/>
                <w:sz w:val="22"/>
                <w:szCs w:val="22"/>
              </w:rPr>
            </w:pPr>
            <w:r w:rsidRPr="00B96429">
              <w:rPr>
                <w:b/>
                <w:sz w:val="22"/>
                <w:szCs w:val="22"/>
              </w:rPr>
              <w:t>Pembrolizumab</w:t>
            </w:r>
          </w:p>
          <w:p w14:paraId="0DFFB94D" w14:textId="77777777" w:rsidR="00215FAF" w:rsidRPr="00B96429" w:rsidRDefault="00215FAF" w:rsidP="0092413D">
            <w:pPr>
              <w:widowControl w:val="0"/>
              <w:numPr>
                <w:ilvl w:val="12"/>
                <w:numId w:val="0"/>
              </w:numPr>
              <w:tabs>
                <w:tab w:val="left" w:pos="720"/>
              </w:tabs>
              <w:ind w:right="-2"/>
              <w:jc w:val="center"/>
              <w:rPr>
                <w:b/>
                <w:sz w:val="22"/>
                <w:szCs w:val="22"/>
                <w:lang w:val="en-GB"/>
              </w:rPr>
            </w:pPr>
            <w:r w:rsidRPr="00B96429">
              <w:rPr>
                <w:b/>
                <w:sz w:val="22"/>
                <w:szCs w:val="22"/>
              </w:rPr>
              <w:t>n=257</w:t>
            </w:r>
          </w:p>
        </w:tc>
        <w:tc>
          <w:tcPr>
            <w:tcW w:w="1450" w:type="pct"/>
            <w:hideMark/>
          </w:tcPr>
          <w:p w14:paraId="26746D5B" w14:textId="77777777" w:rsidR="00215FAF" w:rsidRPr="00B96429" w:rsidRDefault="00215FAF" w:rsidP="0092413D">
            <w:pPr>
              <w:widowControl w:val="0"/>
              <w:numPr>
                <w:ilvl w:val="12"/>
                <w:numId w:val="0"/>
              </w:numPr>
              <w:tabs>
                <w:tab w:val="left" w:pos="720"/>
              </w:tabs>
              <w:ind w:right="-2"/>
              <w:jc w:val="center"/>
              <w:rPr>
                <w:b/>
                <w:sz w:val="22"/>
                <w:szCs w:val="22"/>
              </w:rPr>
            </w:pPr>
            <w:r w:rsidRPr="00B96429">
              <w:rPr>
                <w:b/>
                <w:sz w:val="22"/>
                <w:szCs w:val="22"/>
              </w:rPr>
              <w:t>Standardna terapija*</w:t>
            </w:r>
          </w:p>
          <w:p w14:paraId="5B94003E" w14:textId="77777777" w:rsidR="00215FAF" w:rsidRPr="00B96429" w:rsidRDefault="00215FAF" w:rsidP="0092413D">
            <w:pPr>
              <w:widowControl w:val="0"/>
              <w:numPr>
                <w:ilvl w:val="12"/>
                <w:numId w:val="0"/>
              </w:numPr>
              <w:tabs>
                <w:tab w:val="left" w:pos="720"/>
              </w:tabs>
              <w:ind w:right="-2"/>
              <w:jc w:val="center"/>
              <w:rPr>
                <w:b/>
                <w:sz w:val="22"/>
                <w:szCs w:val="22"/>
                <w:lang w:val="en-GB"/>
              </w:rPr>
            </w:pPr>
            <w:r w:rsidRPr="00B96429">
              <w:rPr>
                <w:b/>
                <w:sz w:val="22"/>
                <w:szCs w:val="22"/>
              </w:rPr>
              <w:t>n=255</w:t>
            </w:r>
          </w:p>
        </w:tc>
      </w:tr>
      <w:tr w:rsidR="00215FAF" w:rsidRPr="00B96429" w14:paraId="6C98CE7E" w14:textId="77777777" w:rsidTr="00DB03AC">
        <w:trPr>
          <w:trHeight w:val="19"/>
        </w:trPr>
        <w:tc>
          <w:tcPr>
            <w:tcW w:w="5000" w:type="pct"/>
            <w:gridSpan w:val="3"/>
            <w:hideMark/>
          </w:tcPr>
          <w:p w14:paraId="6861020E" w14:textId="77777777" w:rsidR="00215FAF" w:rsidRPr="00B96429" w:rsidRDefault="00215FAF" w:rsidP="0092413D">
            <w:pPr>
              <w:widowControl w:val="0"/>
              <w:numPr>
                <w:ilvl w:val="12"/>
                <w:numId w:val="0"/>
              </w:numPr>
              <w:tabs>
                <w:tab w:val="left" w:pos="720"/>
              </w:tabs>
              <w:ind w:right="-2"/>
              <w:jc w:val="both"/>
              <w:rPr>
                <w:bCs/>
                <w:sz w:val="22"/>
                <w:szCs w:val="22"/>
                <w:lang w:val="en-GB"/>
              </w:rPr>
            </w:pPr>
            <w:r w:rsidRPr="00B96429">
              <w:rPr>
                <w:b/>
                <w:sz w:val="22"/>
                <w:szCs w:val="22"/>
                <w:lang w:val="en-GB"/>
              </w:rPr>
              <w:t>OS</w:t>
            </w:r>
          </w:p>
        </w:tc>
      </w:tr>
      <w:tr w:rsidR="00215FAF" w:rsidRPr="00B96429" w14:paraId="78B2906D" w14:textId="77777777" w:rsidTr="00DB03AC">
        <w:trPr>
          <w:trHeight w:val="19"/>
        </w:trPr>
        <w:tc>
          <w:tcPr>
            <w:tcW w:w="1975" w:type="pct"/>
            <w:hideMark/>
          </w:tcPr>
          <w:p w14:paraId="3D3697D5" w14:textId="77777777" w:rsidR="00215FAF" w:rsidRPr="00B96429" w:rsidRDefault="00215FAF" w:rsidP="0092413D">
            <w:pPr>
              <w:widowControl w:val="0"/>
              <w:numPr>
                <w:ilvl w:val="12"/>
                <w:numId w:val="0"/>
              </w:numPr>
              <w:tabs>
                <w:tab w:val="left" w:pos="720"/>
              </w:tabs>
              <w:ind w:right="-2"/>
              <w:jc w:val="both"/>
              <w:rPr>
                <w:b/>
                <w:bCs/>
                <w:sz w:val="22"/>
                <w:szCs w:val="22"/>
                <w:lang w:val="en-GB"/>
              </w:rPr>
            </w:pPr>
            <w:r w:rsidRPr="00B96429">
              <w:rPr>
                <w:bCs/>
                <w:sz w:val="22"/>
                <w:szCs w:val="22"/>
              </w:rPr>
              <w:t>Broj (%) pacijenata sa događajem</w:t>
            </w:r>
          </w:p>
        </w:tc>
        <w:tc>
          <w:tcPr>
            <w:tcW w:w="1574" w:type="pct"/>
            <w:hideMark/>
          </w:tcPr>
          <w:p w14:paraId="726B9B1F"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sz w:val="22"/>
                <w:szCs w:val="22"/>
                <w:lang w:val="en-GB"/>
              </w:rPr>
              <w:t>197 (77%)</w:t>
            </w:r>
          </w:p>
        </w:tc>
        <w:tc>
          <w:tcPr>
            <w:tcW w:w="1450" w:type="pct"/>
            <w:hideMark/>
          </w:tcPr>
          <w:p w14:paraId="252ADED0"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sz w:val="22"/>
                <w:szCs w:val="22"/>
                <w:lang w:val="en-GB"/>
              </w:rPr>
              <w:t>229 (90%)</w:t>
            </w:r>
          </w:p>
        </w:tc>
      </w:tr>
      <w:tr w:rsidR="00215FAF" w:rsidRPr="00B96429" w14:paraId="5FE98599" w14:textId="77777777" w:rsidTr="00DB03AC">
        <w:trPr>
          <w:trHeight w:val="19"/>
        </w:trPr>
        <w:tc>
          <w:tcPr>
            <w:tcW w:w="1975" w:type="pct"/>
            <w:hideMark/>
          </w:tcPr>
          <w:p w14:paraId="755B8EA5" w14:textId="77777777" w:rsidR="00215FAF" w:rsidRPr="00B96429" w:rsidRDefault="00215FAF" w:rsidP="0092413D">
            <w:pPr>
              <w:widowControl w:val="0"/>
              <w:numPr>
                <w:ilvl w:val="12"/>
                <w:numId w:val="0"/>
              </w:numPr>
              <w:tabs>
                <w:tab w:val="left" w:pos="720"/>
              </w:tabs>
              <w:ind w:right="-2"/>
              <w:jc w:val="both"/>
              <w:rPr>
                <w:b/>
                <w:bCs/>
                <w:sz w:val="22"/>
                <w:szCs w:val="22"/>
                <w:lang w:val="en-GB"/>
              </w:rPr>
            </w:pPr>
            <w:r w:rsidRPr="00B96429">
              <w:rPr>
                <w:bCs/>
                <w:sz w:val="22"/>
                <w:szCs w:val="22"/>
              </w:rPr>
              <w:t>Medijana u mjesecima (95% CI)</w:t>
            </w:r>
          </w:p>
        </w:tc>
        <w:tc>
          <w:tcPr>
            <w:tcW w:w="1574" w:type="pct"/>
            <w:hideMark/>
          </w:tcPr>
          <w:p w14:paraId="547C4341"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sz w:val="22"/>
                <w:szCs w:val="22"/>
                <w:lang w:val="en-GB"/>
              </w:rPr>
              <w:t>12,3 (10,8</w:t>
            </w:r>
            <w:r w:rsidRPr="00B96429">
              <w:rPr>
                <w:sz w:val="22"/>
                <w:szCs w:val="22"/>
              </w:rPr>
              <w:t>;</w:t>
            </w:r>
            <w:r w:rsidRPr="00B96429">
              <w:rPr>
                <w:sz w:val="22"/>
                <w:szCs w:val="22"/>
                <w:lang w:val="en-GB"/>
              </w:rPr>
              <w:t xml:space="preserve"> 14,3)</w:t>
            </w:r>
          </w:p>
        </w:tc>
        <w:tc>
          <w:tcPr>
            <w:tcW w:w="1450" w:type="pct"/>
            <w:hideMark/>
          </w:tcPr>
          <w:p w14:paraId="3E2D036F"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sz w:val="22"/>
                <w:szCs w:val="22"/>
                <w:lang w:val="en-GB"/>
              </w:rPr>
              <w:t>10,3 (9,0; 11,5)</w:t>
            </w:r>
          </w:p>
        </w:tc>
      </w:tr>
      <w:tr w:rsidR="00215FAF" w:rsidRPr="00B96429" w14:paraId="1F5F36B9" w14:textId="77777777" w:rsidTr="00DB03AC">
        <w:trPr>
          <w:trHeight w:val="19"/>
        </w:trPr>
        <w:tc>
          <w:tcPr>
            <w:tcW w:w="1975" w:type="pct"/>
            <w:hideMark/>
          </w:tcPr>
          <w:p w14:paraId="1CB73B57" w14:textId="77777777" w:rsidR="00215FAF" w:rsidRPr="00B96429" w:rsidRDefault="00215FAF" w:rsidP="0092413D">
            <w:pPr>
              <w:widowControl w:val="0"/>
              <w:numPr>
                <w:ilvl w:val="12"/>
                <w:numId w:val="0"/>
              </w:numPr>
              <w:tabs>
                <w:tab w:val="left" w:pos="720"/>
              </w:tabs>
              <w:ind w:right="-2"/>
              <w:jc w:val="both"/>
              <w:rPr>
                <w:b/>
                <w:bCs/>
                <w:sz w:val="22"/>
                <w:szCs w:val="22"/>
                <w:lang w:val="en-GB"/>
              </w:rPr>
            </w:pPr>
            <w:r w:rsidRPr="00C62678">
              <w:rPr>
                <w:bCs/>
                <w:i/>
                <w:sz w:val="22"/>
                <w:szCs w:val="22"/>
              </w:rPr>
              <w:t>Hazard ratio</w:t>
            </w:r>
            <w:r w:rsidRPr="00B96429">
              <w:rPr>
                <w:bCs/>
                <w:sz w:val="22"/>
                <w:szCs w:val="22"/>
                <w:vertAlign w:val="superscript"/>
              </w:rPr>
              <w:t>†</w:t>
            </w:r>
            <w:r w:rsidRPr="00B96429">
              <w:rPr>
                <w:bCs/>
                <w:sz w:val="22"/>
                <w:szCs w:val="22"/>
              </w:rPr>
              <w:t xml:space="preserve"> (95% CI)</w:t>
            </w:r>
          </w:p>
        </w:tc>
        <w:tc>
          <w:tcPr>
            <w:tcW w:w="3024" w:type="pct"/>
            <w:gridSpan w:val="2"/>
            <w:hideMark/>
          </w:tcPr>
          <w:p w14:paraId="3C6C3CA4"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sz w:val="22"/>
                <w:szCs w:val="22"/>
                <w:lang w:val="en-GB"/>
              </w:rPr>
              <w:t>0,74 (0,61; 0,90)</w:t>
            </w:r>
          </w:p>
        </w:tc>
      </w:tr>
      <w:tr w:rsidR="00215FAF" w:rsidRPr="00B96429" w14:paraId="385AAB64" w14:textId="77777777" w:rsidTr="00DB03AC">
        <w:trPr>
          <w:trHeight w:val="19"/>
        </w:trPr>
        <w:tc>
          <w:tcPr>
            <w:tcW w:w="1975" w:type="pct"/>
            <w:hideMark/>
          </w:tcPr>
          <w:p w14:paraId="22C31433" w14:textId="77777777" w:rsidR="00215FAF" w:rsidRPr="00B96429" w:rsidRDefault="00215FAF" w:rsidP="0092413D">
            <w:pPr>
              <w:widowControl w:val="0"/>
              <w:numPr>
                <w:ilvl w:val="12"/>
                <w:numId w:val="0"/>
              </w:numPr>
              <w:tabs>
                <w:tab w:val="left" w:pos="720"/>
              </w:tabs>
              <w:ind w:right="-2"/>
              <w:jc w:val="both"/>
              <w:rPr>
                <w:b/>
                <w:bCs/>
                <w:sz w:val="22"/>
                <w:szCs w:val="22"/>
                <w:vertAlign w:val="superscript"/>
                <w:lang w:val="en-GB"/>
              </w:rPr>
            </w:pPr>
            <w:r w:rsidRPr="00B96429">
              <w:rPr>
                <w:bCs/>
                <w:sz w:val="22"/>
                <w:szCs w:val="22"/>
              </w:rPr>
              <w:t>p-vrijednost</w:t>
            </w:r>
            <w:r w:rsidRPr="00B96429">
              <w:rPr>
                <w:bCs/>
                <w:sz w:val="22"/>
                <w:szCs w:val="22"/>
                <w:vertAlign w:val="superscript"/>
              </w:rPr>
              <w:t>‡</w:t>
            </w:r>
          </w:p>
        </w:tc>
        <w:tc>
          <w:tcPr>
            <w:tcW w:w="3024" w:type="pct"/>
            <w:gridSpan w:val="2"/>
            <w:hideMark/>
          </w:tcPr>
          <w:p w14:paraId="30EABCD3"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0,00133</w:t>
            </w:r>
          </w:p>
        </w:tc>
      </w:tr>
      <w:tr w:rsidR="00215FAF" w:rsidRPr="00B96429" w14:paraId="5A07486E" w14:textId="77777777" w:rsidTr="00DB03AC">
        <w:trPr>
          <w:trHeight w:val="19"/>
        </w:trPr>
        <w:tc>
          <w:tcPr>
            <w:tcW w:w="5000" w:type="pct"/>
            <w:gridSpan w:val="3"/>
            <w:hideMark/>
          </w:tcPr>
          <w:p w14:paraId="096DF2C6" w14:textId="77777777" w:rsidR="00215FAF" w:rsidRPr="00B96429" w:rsidRDefault="00215FAF" w:rsidP="0092413D">
            <w:pPr>
              <w:widowControl w:val="0"/>
              <w:numPr>
                <w:ilvl w:val="12"/>
                <w:numId w:val="0"/>
              </w:numPr>
              <w:tabs>
                <w:tab w:val="left" w:pos="720"/>
              </w:tabs>
              <w:ind w:right="-2"/>
              <w:jc w:val="both"/>
              <w:rPr>
                <w:bCs/>
                <w:sz w:val="22"/>
                <w:szCs w:val="22"/>
                <w:lang w:val="en-GB"/>
              </w:rPr>
            </w:pPr>
            <w:r w:rsidRPr="00B96429">
              <w:rPr>
                <w:b/>
                <w:bCs/>
                <w:sz w:val="22"/>
                <w:szCs w:val="22"/>
                <w:lang w:val="en-GB"/>
              </w:rPr>
              <w:t>PFS</w:t>
            </w:r>
          </w:p>
        </w:tc>
      </w:tr>
      <w:tr w:rsidR="00215FAF" w:rsidRPr="00B96429" w14:paraId="59A524CE" w14:textId="77777777" w:rsidTr="00DB03AC">
        <w:trPr>
          <w:trHeight w:val="19"/>
        </w:trPr>
        <w:tc>
          <w:tcPr>
            <w:tcW w:w="1975" w:type="pct"/>
            <w:hideMark/>
          </w:tcPr>
          <w:p w14:paraId="64728E22" w14:textId="77777777" w:rsidR="00215FAF" w:rsidRPr="00B96429" w:rsidRDefault="00215FAF" w:rsidP="0092413D">
            <w:pPr>
              <w:widowControl w:val="0"/>
              <w:numPr>
                <w:ilvl w:val="12"/>
                <w:numId w:val="0"/>
              </w:numPr>
              <w:tabs>
                <w:tab w:val="left" w:pos="720"/>
              </w:tabs>
              <w:ind w:right="-2"/>
              <w:jc w:val="both"/>
              <w:rPr>
                <w:bCs/>
                <w:sz w:val="22"/>
                <w:szCs w:val="22"/>
                <w:lang w:val="en-GB"/>
              </w:rPr>
            </w:pPr>
            <w:r w:rsidRPr="00B96429">
              <w:rPr>
                <w:bCs/>
                <w:sz w:val="22"/>
                <w:szCs w:val="22"/>
              </w:rPr>
              <w:t>Broj (%) pacijenata sa događajem</w:t>
            </w:r>
          </w:p>
        </w:tc>
        <w:tc>
          <w:tcPr>
            <w:tcW w:w="1574" w:type="pct"/>
            <w:hideMark/>
          </w:tcPr>
          <w:p w14:paraId="19C396F4"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228 (89%)</w:t>
            </w:r>
          </w:p>
        </w:tc>
        <w:tc>
          <w:tcPr>
            <w:tcW w:w="1450" w:type="pct"/>
            <w:hideMark/>
          </w:tcPr>
          <w:p w14:paraId="7F82D7FE"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237 (93%)</w:t>
            </w:r>
          </w:p>
        </w:tc>
      </w:tr>
      <w:tr w:rsidR="00215FAF" w:rsidRPr="00B96429" w14:paraId="1998A3DE" w14:textId="77777777" w:rsidTr="00DB03AC">
        <w:trPr>
          <w:trHeight w:val="19"/>
        </w:trPr>
        <w:tc>
          <w:tcPr>
            <w:tcW w:w="1975" w:type="pct"/>
            <w:hideMark/>
          </w:tcPr>
          <w:p w14:paraId="2F81E4A7" w14:textId="77777777" w:rsidR="00215FAF" w:rsidRPr="00B96429" w:rsidRDefault="00215FAF" w:rsidP="0092413D">
            <w:pPr>
              <w:widowControl w:val="0"/>
              <w:numPr>
                <w:ilvl w:val="12"/>
                <w:numId w:val="0"/>
              </w:numPr>
              <w:tabs>
                <w:tab w:val="left" w:pos="720"/>
              </w:tabs>
              <w:ind w:right="-2"/>
              <w:jc w:val="both"/>
              <w:rPr>
                <w:bCs/>
                <w:sz w:val="22"/>
                <w:szCs w:val="22"/>
                <w:lang w:val="en-GB"/>
              </w:rPr>
            </w:pPr>
            <w:r w:rsidRPr="00B96429">
              <w:rPr>
                <w:bCs/>
                <w:sz w:val="22"/>
                <w:szCs w:val="22"/>
              </w:rPr>
              <w:t>Medijana u mjesecima (95% CI)</w:t>
            </w:r>
          </w:p>
        </w:tc>
        <w:tc>
          <w:tcPr>
            <w:tcW w:w="1574" w:type="pct"/>
            <w:hideMark/>
          </w:tcPr>
          <w:p w14:paraId="252DB123"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3,2 (2,2; 3,4)</w:t>
            </w:r>
          </w:p>
        </w:tc>
        <w:tc>
          <w:tcPr>
            <w:tcW w:w="1450" w:type="pct"/>
            <w:hideMark/>
          </w:tcPr>
          <w:p w14:paraId="64F156B7"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5,0 (4,8; 6,0)</w:t>
            </w:r>
          </w:p>
        </w:tc>
      </w:tr>
      <w:tr w:rsidR="00215FAF" w:rsidRPr="00B96429" w14:paraId="519DC691" w14:textId="77777777" w:rsidTr="00DB03AC">
        <w:trPr>
          <w:trHeight w:val="19"/>
        </w:trPr>
        <w:tc>
          <w:tcPr>
            <w:tcW w:w="1975" w:type="pct"/>
            <w:hideMark/>
          </w:tcPr>
          <w:p w14:paraId="0FD33905" w14:textId="77777777" w:rsidR="00215FAF" w:rsidRPr="00B96429" w:rsidRDefault="00215FAF" w:rsidP="0092413D">
            <w:pPr>
              <w:widowControl w:val="0"/>
              <w:numPr>
                <w:ilvl w:val="12"/>
                <w:numId w:val="0"/>
              </w:numPr>
              <w:tabs>
                <w:tab w:val="left" w:pos="720"/>
              </w:tabs>
              <w:ind w:right="-2"/>
              <w:jc w:val="both"/>
              <w:rPr>
                <w:bCs/>
                <w:sz w:val="22"/>
                <w:szCs w:val="22"/>
                <w:lang w:val="en-GB"/>
              </w:rPr>
            </w:pPr>
            <w:r w:rsidRPr="00C62678">
              <w:rPr>
                <w:bCs/>
                <w:i/>
                <w:sz w:val="22"/>
                <w:szCs w:val="22"/>
              </w:rPr>
              <w:t>Hazard ratio</w:t>
            </w:r>
            <w:r w:rsidRPr="00B96429">
              <w:rPr>
                <w:bCs/>
                <w:sz w:val="22"/>
                <w:szCs w:val="22"/>
                <w:vertAlign w:val="superscript"/>
              </w:rPr>
              <w:t>†</w:t>
            </w:r>
            <w:r w:rsidRPr="00B96429">
              <w:rPr>
                <w:bCs/>
                <w:sz w:val="22"/>
                <w:szCs w:val="22"/>
              </w:rPr>
              <w:t xml:space="preserve"> (95% CI)</w:t>
            </w:r>
          </w:p>
        </w:tc>
        <w:tc>
          <w:tcPr>
            <w:tcW w:w="3024" w:type="pct"/>
            <w:gridSpan w:val="2"/>
            <w:hideMark/>
          </w:tcPr>
          <w:p w14:paraId="353F1F3A"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1,13 (0,94; 1,36)</w:t>
            </w:r>
          </w:p>
        </w:tc>
      </w:tr>
      <w:tr w:rsidR="00215FAF" w:rsidRPr="00B96429" w14:paraId="16F49548" w14:textId="77777777" w:rsidTr="00DB03AC">
        <w:trPr>
          <w:trHeight w:val="19"/>
        </w:trPr>
        <w:tc>
          <w:tcPr>
            <w:tcW w:w="1975" w:type="pct"/>
            <w:hideMark/>
          </w:tcPr>
          <w:p w14:paraId="2CD781FE" w14:textId="77777777" w:rsidR="00215FAF" w:rsidRPr="00B96429" w:rsidRDefault="00215FAF" w:rsidP="0092413D">
            <w:pPr>
              <w:widowControl w:val="0"/>
              <w:numPr>
                <w:ilvl w:val="12"/>
                <w:numId w:val="0"/>
              </w:numPr>
              <w:tabs>
                <w:tab w:val="left" w:pos="720"/>
              </w:tabs>
              <w:ind w:right="-2"/>
              <w:jc w:val="both"/>
              <w:rPr>
                <w:bCs/>
                <w:sz w:val="22"/>
                <w:szCs w:val="22"/>
                <w:vertAlign w:val="superscript"/>
                <w:lang w:val="en-GB"/>
              </w:rPr>
            </w:pPr>
            <w:r w:rsidRPr="00B96429">
              <w:rPr>
                <w:bCs/>
                <w:sz w:val="22"/>
                <w:szCs w:val="22"/>
                <w:lang w:val="en-GB"/>
              </w:rPr>
              <w:t>p-vrijednost‡</w:t>
            </w:r>
          </w:p>
        </w:tc>
        <w:tc>
          <w:tcPr>
            <w:tcW w:w="3024" w:type="pct"/>
            <w:gridSpan w:val="2"/>
            <w:hideMark/>
          </w:tcPr>
          <w:p w14:paraId="62A2B487"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0,89580</w:t>
            </w:r>
          </w:p>
        </w:tc>
      </w:tr>
      <w:tr w:rsidR="00215FAF" w:rsidRPr="00B96429" w14:paraId="35E314E2" w14:textId="77777777" w:rsidTr="00DB03AC">
        <w:trPr>
          <w:trHeight w:val="19"/>
        </w:trPr>
        <w:tc>
          <w:tcPr>
            <w:tcW w:w="5000" w:type="pct"/>
            <w:gridSpan w:val="3"/>
            <w:hideMark/>
          </w:tcPr>
          <w:p w14:paraId="400FB6C2" w14:textId="77777777" w:rsidR="00215FAF" w:rsidRPr="00B96429" w:rsidRDefault="00215FAF" w:rsidP="0092413D">
            <w:pPr>
              <w:widowControl w:val="0"/>
              <w:numPr>
                <w:ilvl w:val="12"/>
                <w:numId w:val="0"/>
              </w:numPr>
              <w:tabs>
                <w:tab w:val="left" w:pos="720"/>
              </w:tabs>
              <w:ind w:right="-2"/>
              <w:jc w:val="both"/>
              <w:rPr>
                <w:bCs/>
                <w:sz w:val="22"/>
                <w:szCs w:val="22"/>
                <w:lang w:val="en-GB"/>
              </w:rPr>
            </w:pPr>
            <w:r w:rsidRPr="00B96429">
              <w:rPr>
                <w:b/>
                <w:bCs/>
                <w:sz w:val="22"/>
                <w:szCs w:val="22"/>
              </w:rPr>
              <w:t>Stopa ukupnog odgovora</w:t>
            </w:r>
          </w:p>
        </w:tc>
      </w:tr>
      <w:tr w:rsidR="00215FAF" w:rsidRPr="00B96429" w14:paraId="290CF0DB" w14:textId="77777777" w:rsidTr="00DB03AC">
        <w:trPr>
          <w:trHeight w:val="19"/>
        </w:trPr>
        <w:tc>
          <w:tcPr>
            <w:tcW w:w="1975" w:type="pct"/>
            <w:hideMark/>
          </w:tcPr>
          <w:p w14:paraId="63A4E4DC" w14:textId="77777777" w:rsidR="00215FAF" w:rsidRPr="00B96429" w:rsidRDefault="00215FAF" w:rsidP="0092413D">
            <w:pPr>
              <w:widowControl w:val="0"/>
              <w:numPr>
                <w:ilvl w:val="12"/>
                <w:numId w:val="0"/>
              </w:numPr>
              <w:tabs>
                <w:tab w:val="left" w:pos="720"/>
              </w:tabs>
              <w:ind w:right="-2"/>
              <w:jc w:val="both"/>
              <w:rPr>
                <w:bCs/>
                <w:sz w:val="22"/>
                <w:szCs w:val="22"/>
                <w:lang w:val="en-GB"/>
              </w:rPr>
            </w:pPr>
            <w:r w:rsidRPr="00B96429">
              <w:rPr>
                <w:bCs/>
                <w:sz w:val="22"/>
                <w:szCs w:val="22"/>
              </w:rPr>
              <w:t>Objektivna stopa odgovora</w:t>
            </w:r>
            <w:r w:rsidRPr="00B96429">
              <w:rPr>
                <w:sz w:val="22"/>
                <w:szCs w:val="22"/>
                <w:vertAlign w:val="superscript"/>
              </w:rPr>
              <w:t>§</w:t>
            </w:r>
            <w:r w:rsidRPr="00B96429">
              <w:rPr>
                <w:bCs/>
                <w:sz w:val="22"/>
                <w:szCs w:val="22"/>
                <w:vertAlign w:val="superscript"/>
              </w:rPr>
              <w:t xml:space="preserve"> </w:t>
            </w:r>
            <w:r w:rsidRPr="00B96429">
              <w:rPr>
                <w:bCs/>
                <w:sz w:val="22"/>
                <w:szCs w:val="22"/>
              </w:rPr>
              <w:t>(95% CI)</w:t>
            </w:r>
          </w:p>
        </w:tc>
        <w:tc>
          <w:tcPr>
            <w:tcW w:w="1574" w:type="pct"/>
            <w:hideMark/>
          </w:tcPr>
          <w:p w14:paraId="47ECC60E"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19,1% (14,5; 24,4)</w:t>
            </w:r>
          </w:p>
        </w:tc>
        <w:tc>
          <w:tcPr>
            <w:tcW w:w="1450" w:type="pct"/>
            <w:hideMark/>
          </w:tcPr>
          <w:p w14:paraId="6176E3C5"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35% (29,1; 41,1)</w:t>
            </w:r>
          </w:p>
        </w:tc>
      </w:tr>
      <w:tr w:rsidR="00215FAF" w:rsidRPr="00B96429" w14:paraId="32E1EA9A" w14:textId="77777777" w:rsidTr="00DB03AC">
        <w:trPr>
          <w:trHeight w:val="19"/>
        </w:trPr>
        <w:tc>
          <w:tcPr>
            <w:tcW w:w="1975" w:type="pct"/>
            <w:hideMark/>
          </w:tcPr>
          <w:p w14:paraId="7080D7CC" w14:textId="77777777" w:rsidR="00215FAF" w:rsidRPr="00B96429" w:rsidRDefault="00215FAF" w:rsidP="0092413D">
            <w:pPr>
              <w:widowControl w:val="0"/>
              <w:numPr>
                <w:ilvl w:val="12"/>
                <w:numId w:val="0"/>
              </w:numPr>
              <w:tabs>
                <w:tab w:val="left" w:pos="720"/>
              </w:tabs>
              <w:ind w:right="-2"/>
              <w:jc w:val="both"/>
              <w:rPr>
                <w:bCs/>
                <w:sz w:val="22"/>
                <w:szCs w:val="22"/>
                <w:lang w:val="en-GB"/>
              </w:rPr>
            </w:pPr>
            <w:r w:rsidRPr="00B96429">
              <w:rPr>
                <w:bCs/>
                <w:sz w:val="22"/>
                <w:szCs w:val="22"/>
                <w:lang w:val="en-GB"/>
              </w:rPr>
              <w:t>Kompletan odgovor</w:t>
            </w:r>
          </w:p>
        </w:tc>
        <w:tc>
          <w:tcPr>
            <w:tcW w:w="1574" w:type="pct"/>
            <w:hideMark/>
          </w:tcPr>
          <w:p w14:paraId="19E3AFF0"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5%</w:t>
            </w:r>
          </w:p>
        </w:tc>
        <w:tc>
          <w:tcPr>
            <w:tcW w:w="1450" w:type="pct"/>
            <w:hideMark/>
          </w:tcPr>
          <w:p w14:paraId="4EE1435B"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3%</w:t>
            </w:r>
          </w:p>
        </w:tc>
      </w:tr>
      <w:tr w:rsidR="00215FAF" w:rsidRPr="00B96429" w14:paraId="5F12C046" w14:textId="77777777" w:rsidTr="00DB03AC">
        <w:trPr>
          <w:trHeight w:val="19"/>
        </w:trPr>
        <w:tc>
          <w:tcPr>
            <w:tcW w:w="1975" w:type="pct"/>
            <w:hideMark/>
          </w:tcPr>
          <w:p w14:paraId="1FF1E90B" w14:textId="77777777" w:rsidR="00215FAF" w:rsidRPr="00B96429" w:rsidRDefault="00215FAF" w:rsidP="0092413D">
            <w:pPr>
              <w:widowControl w:val="0"/>
              <w:numPr>
                <w:ilvl w:val="12"/>
                <w:numId w:val="0"/>
              </w:numPr>
              <w:tabs>
                <w:tab w:val="left" w:pos="720"/>
              </w:tabs>
              <w:ind w:right="-2"/>
              <w:jc w:val="both"/>
              <w:rPr>
                <w:bCs/>
                <w:sz w:val="22"/>
                <w:szCs w:val="22"/>
                <w:lang w:val="en-GB"/>
              </w:rPr>
            </w:pPr>
            <w:r w:rsidRPr="00B96429">
              <w:rPr>
                <w:bCs/>
                <w:sz w:val="22"/>
                <w:szCs w:val="22"/>
                <w:lang w:val="en-GB"/>
              </w:rPr>
              <w:t>Parcijalan odgovor</w:t>
            </w:r>
          </w:p>
        </w:tc>
        <w:tc>
          <w:tcPr>
            <w:tcW w:w="1574" w:type="pct"/>
            <w:hideMark/>
          </w:tcPr>
          <w:p w14:paraId="1E860F55"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14%</w:t>
            </w:r>
          </w:p>
        </w:tc>
        <w:tc>
          <w:tcPr>
            <w:tcW w:w="1450" w:type="pct"/>
            <w:hideMark/>
          </w:tcPr>
          <w:p w14:paraId="1806FC89"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32%</w:t>
            </w:r>
          </w:p>
        </w:tc>
      </w:tr>
      <w:tr w:rsidR="00215FAF" w:rsidRPr="00B96429" w14:paraId="576834F9" w14:textId="77777777" w:rsidTr="00DB03AC">
        <w:trPr>
          <w:trHeight w:val="19"/>
        </w:trPr>
        <w:tc>
          <w:tcPr>
            <w:tcW w:w="1975" w:type="pct"/>
            <w:hideMark/>
          </w:tcPr>
          <w:p w14:paraId="6D673995" w14:textId="77777777" w:rsidR="00215FAF" w:rsidRPr="00B96429" w:rsidRDefault="00215FAF" w:rsidP="0092413D">
            <w:pPr>
              <w:widowControl w:val="0"/>
              <w:numPr>
                <w:ilvl w:val="12"/>
                <w:numId w:val="0"/>
              </w:numPr>
              <w:tabs>
                <w:tab w:val="left" w:pos="720"/>
              </w:tabs>
              <w:ind w:right="-2"/>
              <w:jc w:val="both"/>
              <w:rPr>
                <w:bCs/>
                <w:sz w:val="22"/>
                <w:szCs w:val="22"/>
                <w:vertAlign w:val="superscript"/>
                <w:lang w:val="en-GB"/>
              </w:rPr>
            </w:pPr>
            <w:r w:rsidRPr="00B96429">
              <w:rPr>
                <w:bCs/>
                <w:sz w:val="22"/>
                <w:szCs w:val="22"/>
                <w:lang w:val="en-GB"/>
              </w:rPr>
              <w:t>p-vrijednost</w:t>
            </w:r>
            <w:r w:rsidRPr="00C62678">
              <w:rPr>
                <w:bCs/>
                <w:sz w:val="18"/>
                <w:szCs w:val="18"/>
                <w:vertAlign w:val="superscript"/>
              </w:rPr>
              <w:t>¶</w:t>
            </w:r>
          </w:p>
        </w:tc>
        <w:tc>
          <w:tcPr>
            <w:tcW w:w="3024" w:type="pct"/>
            <w:gridSpan w:val="2"/>
            <w:hideMark/>
          </w:tcPr>
          <w:p w14:paraId="2C190882"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1,0000</w:t>
            </w:r>
          </w:p>
        </w:tc>
      </w:tr>
      <w:tr w:rsidR="00215FAF" w:rsidRPr="00B96429" w14:paraId="4ABC6008" w14:textId="77777777" w:rsidTr="00DB03AC">
        <w:trPr>
          <w:trHeight w:val="19"/>
        </w:trPr>
        <w:tc>
          <w:tcPr>
            <w:tcW w:w="5000" w:type="pct"/>
            <w:gridSpan w:val="3"/>
            <w:hideMark/>
          </w:tcPr>
          <w:p w14:paraId="53C514D0" w14:textId="77777777" w:rsidR="00215FAF" w:rsidRPr="00B96429" w:rsidRDefault="00215FAF" w:rsidP="0092413D">
            <w:pPr>
              <w:widowControl w:val="0"/>
              <w:numPr>
                <w:ilvl w:val="12"/>
                <w:numId w:val="0"/>
              </w:numPr>
              <w:tabs>
                <w:tab w:val="left" w:pos="720"/>
              </w:tabs>
              <w:ind w:right="-2"/>
              <w:jc w:val="both"/>
              <w:rPr>
                <w:sz w:val="22"/>
                <w:szCs w:val="22"/>
              </w:rPr>
            </w:pPr>
            <w:r w:rsidRPr="00B96429">
              <w:rPr>
                <w:b/>
                <w:bCs/>
                <w:sz w:val="22"/>
                <w:szCs w:val="22"/>
              </w:rPr>
              <w:t>Trajanje odgovora</w:t>
            </w:r>
          </w:p>
        </w:tc>
      </w:tr>
      <w:tr w:rsidR="00DB03AC" w:rsidRPr="00B96429" w14:paraId="3FB2BE3A" w14:textId="77777777" w:rsidTr="00DB03AC">
        <w:trPr>
          <w:trHeight w:val="19"/>
        </w:trPr>
        <w:tc>
          <w:tcPr>
            <w:tcW w:w="1975" w:type="pct"/>
            <w:tcBorders>
              <w:bottom w:val="single" w:sz="4" w:space="0" w:color="auto"/>
            </w:tcBorders>
            <w:hideMark/>
          </w:tcPr>
          <w:p w14:paraId="37BCDF09" w14:textId="77777777" w:rsidR="00215FAF" w:rsidRPr="00B96429" w:rsidRDefault="00215FAF" w:rsidP="0092413D">
            <w:pPr>
              <w:widowControl w:val="0"/>
              <w:numPr>
                <w:ilvl w:val="12"/>
                <w:numId w:val="0"/>
              </w:numPr>
              <w:tabs>
                <w:tab w:val="left" w:pos="720"/>
              </w:tabs>
              <w:ind w:right="-2"/>
              <w:jc w:val="both"/>
              <w:rPr>
                <w:bCs/>
                <w:sz w:val="22"/>
                <w:szCs w:val="22"/>
              </w:rPr>
            </w:pPr>
            <w:r w:rsidRPr="00B96429">
              <w:rPr>
                <w:bCs/>
                <w:sz w:val="22"/>
                <w:szCs w:val="22"/>
              </w:rPr>
              <w:t>Medijana u mjesecima (raspon)</w:t>
            </w:r>
          </w:p>
        </w:tc>
        <w:tc>
          <w:tcPr>
            <w:tcW w:w="1574" w:type="pct"/>
            <w:tcBorders>
              <w:bottom w:val="single" w:sz="4" w:space="0" w:color="auto"/>
            </w:tcBorders>
            <w:hideMark/>
          </w:tcPr>
          <w:p w14:paraId="63C524B9"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23,4 (1,5+; 43,0+)</w:t>
            </w:r>
          </w:p>
        </w:tc>
        <w:tc>
          <w:tcPr>
            <w:tcW w:w="1450" w:type="pct"/>
            <w:tcBorders>
              <w:bottom w:val="single" w:sz="4" w:space="0" w:color="auto"/>
            </w:tcBorders>
            <w:hideMark/>
          </w:tcPr>
          <w:p w14:paraId="1D1EBFDA"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4,5 (1,2+; 38,7+)</w:t>
            </w:r>
          </w:p>
        </w:tc>
      </w:tr>
      <w:tr w:rsidR="00DB03AC" w:rsidRPr="00B96429" w14:paraId="07C9ED26" w14:textId="77777777" w:rsidTr="00DB03AC">
        <w:trPr>
          <w:trHeight w:val="19"/>
        </w:trPr>
        <w:tc>
          <w:tcPr>
            <w:tcW w:w="1975" w:type="pct"/>
            <w:tcBorders>
              <w:bottom w:val="single" w:sz="4" w:space="0" w:color="auto"/>
            </w:tcBorders>
            <w:hideMark/>
          </w:tcPr>
          <w:p w14:paraId="47387B1B" w14:textId="77777777" w:rsidR="00215FAF" w:rsidRPr="00B96429" w:rsidRDefault="00215FAF" w:rsidP="0092413D">
            <w:pPr>
              <w:widowControl w:val="0"/>
              <w:numPr>
                <w:ilvl w:val="12"/>
                <w:numId w:val="0"/>
              </w:numPr>
              <w:tabs>
                <w:tab w:val="left" w:pos="720"/>
              </w:tabs>
              <w:ind w:right="-2"/>
              <w:jc w:val="both"/>
              <w:rPr>
                <w:bCs/>
                <w:sz w:val="22"/>
                <w:szCs w:val="22"/>
              </w:rPr>
            </w:pPr>
            <w:r w:rsidRPr="00B96429">
              <w:rPr>
                <w:bCs/>
                <w:sz w:val="22"/>
                <w:szCs w:val="22"/>
              </w:rPr>
              <w:t>% sa trajanjem  ≥ 6 mjeseci</w:t>
            </w:r>
          </w:p>
        </w:tc>
        <w:tc>
          <w:tcPr>
            <w:tcW w:w="1574" w:type="pct"/>
            <w:tcBorders>
              <w:bottom w:val="single" w:sz="4" w:space="0" w:color="auto"/>
            </w:tcBorders>
            <w:hideMark/>
          </w:tcPr>
          <w:p w14:paraId="5CD791F3"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81%</w:t>
            </w:r>
          </w:p>
        </w:tc>
        <w:tc>
          <w:tcPr>
            <w:tcW w:w="1450" w:type="pct"/>
            <w:tcBorders>
              <w:bottom w:val="single" w:sz="4" w:space="0" w:color="auto"/>
            </w:tcBorders>
            <w:hideMark/>
          </w:tcPr>
          <w:p w14:paraId="5506FAA2" w14:textId="77777777" w:rsidR="00215FAF" w:rsidRPr="00B96429" w:rsidRDefault="00215FAF" w:rsidP="0092413D">
            <w:pPr>
              <w:widowControl w:val="0"/>
              <w:numPr>
                <w:ilvl w:val="12"/>
                <w:numId w:val="0"/>
              </w:numPr>
              <w:tabs>
                <w:tab w:val="left" w:pos="720"/>
              </w:tabs>
              <w:ind w:right="-2"/>
              <w:jc w:val="center"/>
              <w:rPr>
                <w:bCs/>
                <w:sz w:val="22"/>
                <w:szCs w:val="22"/>
                <w:lang w:val="en-GB"/>
              </w:rPr>
            </w:pPr>
            <w:r w:rsidRPr="00B96429">
              <w:rPr>
                <w:bCs/>
                <w:sz w:val="22"/>
                <w:szCs w:val="22"/>
                <w:lang w:val="en-GB"/>
              </w:rPr>
              <w:t>36%</w:t>
            </w:r>
          </w:p>
        </w:tc>
      </w:tr>
      <w:tr w:rsidR="00DB03AC" w:rsidRPr="00B96429" w14:paraId="3ABA668D" w14:textId="77777777" w:rsidTr="00DB03AC">
        <w:trPr>
          <w:trHeight w:val="19"/>
        </w:trPr>
        <w:tc>
          <w:tcPr>
            <w:tcW w:w="1975" w:type="pct"/>
            <w:tcBorders>
              <w:top w:val="single" w:sz="4" w:space="0" w:color="auto"/>
              <w:left w:val="nil"/>
              <w:bottom w:val="nil"/>
              <w:right w:val="nil"/>
            </w:tcBorders>
          </w:tcPr>
          <w:p w14:paraId="24B54042" w14:textId="77777777" w:rsidR="00DB03AC" w:rsidRPr="00B96429" w:rsidRDefault="00DB03AC" w:rsidP="0092413D">
            <w:pPr>
              <w:widowControl w:val="0"/>
              <w:numPr>
                <w:ilvl w:val="12"/>
                <w:numId w:val="0"/>
              </w:numPr>
              <w:tabs>
                <w:tab w:val="left" w:pos="720"/>
              </w:tabs>
              <w:ind w:right="-2"/>
              <w:jc w:val="both"/>
              <w:rPr>
                <w:bCs/>
                <w:sz w:val="22"/>
                <w:szCs w:val="22"/>
              </w:rPr>
            </w:pPr>
          </w:p>
        </w:tc>
        <w:tc>
          <w:tcPr>
            <w:tcW w:w="1574" w:type="pct"/>
            <w:tcBorders>
              <w:top w:val="single" w:sz="4" w:space="0" w:color="auto"/>
              <w:left w:val="nil"/>
              <w:bottom w:val="nil"/>
              <w:right w:val="nil"/>
            </w:tcBorders>
          </w:tcPr>
          <w:p w14:paraId="586EE2B1" w14:textId="77777777" w:rsidR="00DB03AC" w:rsidRPr="00B96429" w:rsidRDefault="00DB03AC" w:rsidP="0092413D">
            <w:pPr>
              <w:widowControl w:val="0"/>
              <w:numPr>
                <w:ilvl w:val="12"/>
                <w:numId w:val="0"/>
              </w:numPr>
              <w:tabs>
                <w:tab w:val="left" w:pos="720"/>
              </w:tabs>
              <w:ind w:right="-2"/>
              <w:jc w:val="center"/>
              <w:rPr>
                <w:bCs/>
                <w:sz w:val="22"/>
                <w:szCs w:val="22"/>
                <w:lang w:val="en-GB"/>
              </w:rPr>
            </w:pPr>
          </w:p>
        </w:tc>
        <w:tc>
          <w:tcPr>
            <w:tcW w:w="1450" w:type="pct"/>
            <w:tcBorders>
              <w:top w:val="single" w:sz="4" w:space="0" w:color="auto"/>
              <w:left w:val="nil"/>
              <w:bottom w:val="nil"/>
              <w:right w:val="nil"/>
            </w:tcBorders>
          </w:tcPr>
          <w:p w14:paraId="30FB7B6A" w14:textId="77777777" w:rsidR="00DB03AC" w:rsidRPr="00B96429" w:rsidRDefault="00DB03AC" w:rsidP="0092413D">
            <w:pPr>
              <w:widowControl w:val="0"/>
              <w:numPr>
                <w:ilvl w:val="12"/>
                <w:numId w:val="0"/>
              </w:numPr>
              <w:tabs>
                <w:tab w:val="left" w:pos="720"/>
              </w:tabs>
              <w:ind w:right="-2"/>
              <w:jc w:val="center"/>
              <w:rPr>
                <w:bCs/>
                <w:sz w:val="22"/>
                <w:szCs w:val="22"/>
                <w:lang w:val="en-GB"/>
              </w:rPr>
            </w:pPr>
          </w:p>
        </w:tc>
      </w:tr>
      <w:tr w:rsidR="00215FAF" w:rsidRPr="00937843" w14:paraId="7C8050B3" w14:textId="77777777" w:rsidTr="00DB03AC">
        <w:trPr>
          <w:trHeight w:val="419"/>
        </w:trPr>
        <w:tc>
          <w:tcPr>
            <w:tcW w:w="5000" w:type="pct"/>
            <w:gridSpan w:val="3"/>
            <w:tcBorders>
              <w:top w:val="nil"/>
              <w:left w:val="nil"/>
              <w:bottom w:val="nil"/>
              <w:right w:val="nil"/>
            </w:tcBorders>
            <w:hideMark/>
          </w:tcPr>
          <w:p w14:paraId="3E1386A9" w14:textId="77777777" w:rsidR="00DB03AC" w:rsidRPr="00C62678" w:rsidRDefault="00DB03AC" w:rsidP="00DB03AC">
            <w:pPr>
              <w:widowControl w:val="0"/>
              <w:numPr>
                <w:ilvl w:val="12"/>
                <w:numId w:val="0"/>
              </w:numPr>
              <w:tabs>
                <w:tab w:val="left" w:pos="284"/>
              </w:tabs>
              <w:ind w:right="-2"/>
              <w:jc w:val="both"/>
              <w:rPr>
                <w:bCs/>
                <w:sz w:val="18"/>
                <w:szCs w:val="18"/>
              </w:rPr>
            </w:pPr>
            <w:r w:rsidRPr="00C62678">
              <w:rPr>
                <w:bCs/>
                <w:sz w:val="18"/>
                <w:szCs w:val="18"/>
              </w:rPr>
              <w:t>*</w:t>
            </w:r>
            <w:r w:rsidRPr="00C62678">
              <w:rPr>
                <w:bCs/>
                <w:sz w:val="18"/>
                <w:szCs w:val="18"/>
              </w:rPr>
              <w:tab/>
              <w:t>Cetuksimab, platina i 5-FU</w:t>
            </w:r>
          </w:p>
          <w:p w14:paraId="0E21D385" w14:textId="77777777" w:rsidR="00DB03AC" w:rsidRPr="00C62678" w:rsidRDefault="00DB03AC" w:rsidP="00DB03AC">
            <w:pPr>
              <w:widowControl w:val="0"/>
              <w:numPr>
                <w:ilvl w:val="12"/>
                <w:numId w:val="0"/>
              </w:numPr>
              <w:tabs>
                <w:tab w:val="left" w:pos="284"/>
              </w:tabs>
              <w:ind w:right="-2"/>
              <w:jc w:val="both"/>
              <w:rPr>
                <w:bCs/>
                <w:sz w:val="18"/>
                <w:szCs w:val="18"/>
              </w:rPr>
            </w:pPr>
            <w:r w:rsidRPr="00C62678">
              <w:rPr>
                <w:bCs/>
                <w:sz w:val="18"/>
                <w:szCs w:val="18"/>
                <w:vertAlign w:val="superscript"/>
              </w:rPr>
              <w:t>†</w:t>
            </w:r>
            <w:r w:rsidRPr="00C62678">
              <w:rPr>
                <w:bCs/>
                <w:sz w:val="18"/>
                <w:szCs w:val="18"/>
              </w:rPr>
              <w:tab/>
              <w:t xml:space="preserve">Na osnovu stratifikovanog </w:t>
            </w:r>
            <w:r w:rsidRPr="00C62678">
              <w:rPr>
                <w:bCs/>
                <w:i/>
                <w:sz w:val="18"/>
                <w:szCs w:val="18"/>
              </w:rPr>
              <w:t>Cox</w:t>
            </w:r>
            <w:r w:rsidRPr="00C62678">
              <w:rPr>
                <w:bCs/>
                <w:sz w:val="18"/>
                <w:szCs w:val="18"/>
              </w:rPr>
              <w:t>-ovog modela proporcionalnih hazarda</w:t>
            </w:r>
          </w:p>
          <w:p w14:paraId="42BC4BCA" w14:textId="77777777" w:rsidR="00DB03AC" w:rsidRPr="00A977BB" w:rsidRDefault="00DB03AC" w:rsidP="00DB03AC">
            <w:pPr>
              <w:widowControl w:val="0"/>
              <w:tabs>
                <w:tab w:val="left" w:pos="284"/>
              </w:tabs>
              <w:autoSpaceDE w:val="0"/>
              <w:autoSpaceDN w:val="0"/>
              <w:adjustRightInd w:val="0"/>
              <w:ind w:left="360" w:hanging="360"/>
              <w:jc w:val="both"/>
              <w:rPr>
                <w:bCs/>
                <w:sz w:val="18"/>
                <w:szCs w:val="18"/>
              </w:rPr>
            </w:pPr>
            <w:r w:rsidRPr="00A977BB">
              <w:rPr>
                <w:bCs/>
                <w:sz w:val="18"/>
                <w:szCs w:val="18"/>
                <w:vertAlign w:val="superscript"/>
              </w:rPr>
              <w:t>‡</w:t>
            </w:r>
            <w:r w:rsidRPr="00A977BB">
              <w:rPr>
                <w:bCs/>
                <w:sz w:val="18"/>
                <w:szCs w:val="18"/>
              </w:rPr>
              <w:tab/>
              <w:t>Na osnovu stratifikovanog log-rank testa</w:t>
            </w:r>
          </w:p>
          <w:p w14:paraId="4CB4603F" w14:textId="77777777" w:rsidR="00DB03AC" w:rsidRPr="00A977BB" w:rsidRDefault="00DB03AC" w:rsidP="00DB03AC">
            <w:pPr>
              <w:widowControl w:val="0"/>
              <w:numPr>
                <w:ilvl w:val="12"/>
                <w:numId w:val="0"/>
              </w:numPr>
              <w:tabs>
                <w:tab w:val="left" w:pos="284"/>
              </w:tabs>
              <w:ind w:right="-2"/>
              <w:jc w:val="both"/>
              <w:rPr>
                <w:bCs/>
                <w:sz w:val="18"/>
                <w:szCs w:val="18"/>
                <w:vertAlign w:val="superscript"/>
              </w:rPr>
            </w:pPr>
            <w:r w:rsidRPr="00A977BB">
              <w:rPr>
                <w:sz w:val="18"/>
                <w:szCs w:val="18"/>
                <w:vertAlign w:val="superscript"/>
              </w:rPr>
              <w:lastRenderedPageBreak/>
              <w:t>§</w:t>
            </w:r>
            <w:r w:rsidRPr="00A977BB">
              <w:rPr>
                <w:bCs/>
                <w:sz w:val="18"/>
                <w:szCs w:val="18"/>
              </w:rPr>
              <w:tab/>
              <w:t>Odgovor: najbolji objektivni odgovor kao potvrđen potpun ili djelimičan odgovor</w:t>
            </w:r>
            <w:r w:rsidRPr="00A977BB">
              <w:rPr>
                <w:bCs/>
                <w:sz w:val="18"/>
                <w:szCs w:val="18"/>
                <w:vertAlign w:val="superscript"/>
              </w:rPr>
              <w:t xml:space="preserve"> </w:t>
            </w:r>
          </w:p>
          <w:p w14:paraId="4E5DB89D" w14:textId="6145A89F" w:rsidR="00215FAF" w:rsidRPr="00A977BB" w:rsidRDefault="00DB03AC" w:rsidP="00DB03AC">
            <w:pPr>
              <w:widowControl w:val="0"/>
              <w:numPr>
                <w:ilvl w:val="12"/>
                <w:numId w:val="0"/>
              </w:numPr>
              <w:tabs>
                <w:tab w:val="left" w:pos="720"/>
              </w:tabs>
              <w:ind w:right="-2"/>
              <w:jc w:val="both"/>
              <w:rPr>
                <w:bCs/>
                <w:sz w:val="22"/>
                <w:szCs w:val="22"/>
              </w:rPr>
            </w:pPr>
            <w:r w:rsidRPr="00A977BB">
              <w:rPr>
                <w:bCs/>
                <w:sz w:val="18"/>
                <w:szCs w:val="18"/>
                <w:vertAlign w:val="superscript"/>
              </w:rPr>
              <w:t xml:space="preserve">¶ </w:t>
            </w:r>
            <w:r w:rsidRPr="00A977BB">
              <w:rPr>
                <w:bCs/>
                <w:sz w:val="18"/>
                <w:szCs w:val="18"/>
              </w:rPr>
              <w:t xml:space="preserve">    Na osnovu metode po </w:t>
            </w:r>
            <w:r w:rsidRPr="00A977BB">
              <w:rPr>
                <w:bCs/>
                <w:i/>
                <w:sz w:val="18"/>
                <w:szCs w:val="18"/>
              </w:rPr>
              <w:t>Miettinen</w:t>
            </w:r>
            <w:r w:rsidRPr="00A977BB">
              <w:rPr>
                <w:bCs/>
                <w:sz w:val="18"/>
                <w:szCs w:val="18"/>
              </w:rPr>
              <w:t xml:space="preserve">-u i </w:t>
            </w:r>
            <w:r w:rsidRPr="00A977BB">
              <w:rPr>
                <w:bCs/>
                <w:i/>
                <w:sz w:val="18"/>
                <w:szCs w:val="18"/>
              </w:rPr>
              <w:t>Nurminen</w:t>
            </w:r>
            <w:r w:rsidRPr="00A977BB">
              <w:rPr>
                <w:bCs/>
                <w:sz w:val="18"/>
                <w:szCs w:val="18"/>
              </w:rPr>
              <w:t>-u stratifikovane sa ECOG (0 ili. 1), HPV statusom (pozitivan ili negativan) i PD-L1 statusom (izrazito pozitivan ili nije izrazito pozitivan)</w:t>
            </w:r>
          </w:p>
        </w:tc>
      </w:tr>
    </w:tbl>
    <w:p w14:paraId="61A4D1EB" w14:textId="77777777" w:rsidR="00215FAF" w:rsidRPr="00A977BB" w:rsidRDefault="00215FAF" w:rsidP="0092413D">
      <w:pPr>
        <w:widowControl w:val="0"/>
        <w:tabs>
          <w:tab w:val="left" w:pos="284"/>
        </w:tabs>
        <w:autoSpaceDE w:val="0"/>
        <w:autoSpaceDN w:val="0"/>
        <w:adjustRightInd w:val="0"/>
        <w:jc w:val="both"/>
        <w:rPr>
          <w:bCs/>
          <w:sz w:val="22"/>
          <w:szCs w:val="22"/>
        </w:rPr>
      </w:pPr>
    </w:p>
    <w:p w14:paraId="0B161DFC" w14:textId="5980E703" w:rsidR="00215FAF" w:rsidRPr="00A977BB" w:rsidRDefault="00215FAF" w:rsidP="0092413D">
      <w:pPr>
        <w:widowControl w:val="0"/>
        <w:tabs>
          <w:tab w:val="left" w:pos="284"/>
        </w:tabs>
        <w:autoSpaceDE w:val="0"/>
        <w:autoSpaceDN w:val="0"/>
        <w:adjustRightInd w:val="0"/>
        <w:jc w:val="both"/>
        <w:rPr>
          <w:b/>
          <w:sz w:val="22"/>
          <w:szCs w:val="22"/>
        </w:rPr>
      </w:pPr>
      <w:r w:rsidRPr="00A977BB">
        <w:rPr>
          <w:b/>
          <w:sz w:val="22"/>
          <w:szCs w:val="22"/>
        </w:rPr>
        <w:t xml:space="preserve">Slika </w:t>
      </w:r>
      <w:r w:rsidR="00756349" w:rsidRPr="00A977BB">
        <w:rPr>
          <w:b/>
          <w:sz w:val="22"/>
          <w:szCs w:val="22"/>
        </w:rPr>
        <w:t>26</w:t>
      </w:r>
      <w:r w:rsidRPr="00A977BB">
        <w:rPr>
          <w:b/>
          <w:sz w:val="22"/>
          <w:szCs w:val="22"/>
        </w:rPr>
        <w:t>: Kaplan-Meier-ova kriva za ukupno preživljavanje za monoterapiju pembrolizumabom u ispitivanju KEYNOTE-048 kod pacijenata sa ekspresijom PD-L1 (CPS ≥1)</w:t>
      </w:r>
    </w:p>
    <w:p w14:paraId="6A88F874" w14:textId="77777777" w:rsidR="00215FAF" w:rsidRPr="00A977BB" w:rsidRDefault="00215FAF" w:rsidP="0092413D">
      <w:pPr>
        <w:widowControl w:val="0"/>
        <w:tabs>
          <w:tab w:val="left" w:pos="284"/>
        </w:tabs>
        <w:autoSpaceDE w:val="0"/>
        <w:autoSpaceDN w:val="0"/>
        <w:adjustRightInd w:val="0"/>
        <w:jc w:val="both"/>
        <w:rPr>
          <w:bCs/>
          <w:sz w:val="22"/>
          <w:szCs w:val="22"/>
        </w:rPr>
      </w:pPr>
    </w:p>
    <w:p w14:paraId="23B064EA" w14:textId="77777777" w:rsidR="00215FAF" w:rsidRPr="005A3511" w:rsidRDefault="00215FAF" w:rsidP="0092413D">
      <w:pPr>
        <w:widowControl w:val="0"/>
        <w:tabs>
          <w:tab w:val="left" w:pos="284"/>
        </w:tabs>
        <w:autoSpaceDE w:val="0"/>
        <w:autoSpaceDN w:val="0"/>
        <w:adjustRightInd w:val="0"/>
        <w:jc w:val="both"/>
        <w:rPr>
          <w:bCs/>
          <w:sz w:val="22"/>
          <w:szCs w:val="22"/>
        </w:rPr>
      </w:pPr>
      <w:r w:rsidRPr="005A3511">
        <w:rPr>
          <w:bCs/>
          <w:noProof/>
          <w:sz w:val="22"/>
          <w:szCs w:val="22"/>
        </w:rPr>
        <w:drawing>
          <wp:inline distT="0" distB="0" distL="0" distR="0" wp14:anchorId="033CB2D2" wp14:editId="53E9316D">
            <wp:extent cx="5600700" cy="4610100"/>
            <wp:effectExtent l="0" t="0" r="0" b="0"/>
            <wp:docPr id="4840" name="Picture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600700" cy="4610100"/>
                    </a:xfrm>
                    <a:prstGeom prst="rect">
                      <a:avLst/>
                    </a:prstGeom>
                    <a:noFill/>
                    <a:ln>
                      <a:noFill/>
                    </a:ln>
                    <a:extLst>
                      <a:ext uri="{53640926-AAD7-44D8-BBD7-CCE9431645EC}">
                        <a14:shadowObscured xmlns:a14="http://schemas.microsoft.com/office/drawing/2010/main"/>
                      </a:ext>
                    </a:extLst>
                  </pic:spPr>
                </pic:pic>
              </a:graphicData>
            </a:graphic>
          </wp:inline>
        </w:drawing>
      </w:r>
    </w:p>
    <w:p w14:paraId="411C38A1" w14:textId="77777777" w:rsidR="00215FAF" w:rsidRPr="005A3511" w:rsidRDefault="00215FAF" w:rsidP="0092413D">
      <w:pPr>
        <w:widowControl w:val="0"/>
        <w:tabs>
          <w:tab w:val="left" w:pos="284"/>
        </w:tabs>
        <w:autoSpaceDE w:val="0"/>
        <w:autoSpaceDN w:val="0"/>
        <w:adjustRightInd w:val="0"/>
        <w:jc w:val="both"/>
        <w:rPr>
          <w:bCs/>
          <w:sz w:val="22"/>
          <w:szCs w:val="22"/>
        </w:rPr>
      </w:pPr>
    </w:p>
    <w:p w14:paraId="72B5473C" w14:textId="412B3B13" w:rsidR="00215FAF" w:rsidRPr="005A3511" w:rsidRDefault="00215FAF" w:rsidP="0092413D">
      <w:pPr>
        <w:widowControl w:val="0"/>
        <w:tabs>
          <w:tab w:val="left" w:pos="284"/>
        </w:tabs>
        <w:autoSpaceDE w:val="0"/>
        <w:autoSpaceDN w:val="0"/>
        <w:adjustRightInd w:val="0"/>
        <w:jc w:val="both"/>
        <w:rPr>
          <w:bCs/>
          <w:sz w:val="22"/>
          <w:szCs w:val="22"/>
        </w:rPr>
      </w:pPr>
      <w:r w:rsidRPr="005A3511">
        <w:rPr>
          <w:bCs/>
          <w:sz w:val="22"/>
          <w:szCs w:val="22"/>
        </w:rPr>
        <w:t xml:space="preserve">U ispitivanju KEYNOTE-048 sprovedena je analiza kod pacijenata čiji su tumori eksprimirali PD-L1 s CPS-om ≥20 [pembrolizumab plus hemioterapija: n=126 (49%) naspram standardnog liječenja: n=110 (43%) i monoterapija pembrolizumabom: n=133 (52%) naspram standardnog liječenja: n=122 (48%)] (vidjeti Tabelu </w:t>
      </w:r>
      <w:r w:rsidR="00756349">
        <w:rPr>
          <w:bCs/>
          <w:sz w:val="22"/>
          <w:szCs w:val="22"/>
        </w:rPr>
        <w:t>31</w:t>
      </w:r>
      <w:r w:rsidRPr="005A3511">
        <w:rPr>
          <w:bCs/>
          <w:sz w:val="22"/>
          <w:szCs w:val="22"/>
        </w:rPr>
        <w:t>).</w:t>
      </w:r>
    </w:p>
    <w:p w14:paraId="2F7AC554" w14:textId="77777777" w:rsidR="00215FAF" w:rsidRPr="005A3511" w:rsidRDefault="00215FAF" w:rsidP="0092413D">
      <w:pPr>
        <w:widowControl w:val="0"/>
        <w:tabs>
          <w:tab w:val="left" w:pos="284"/>
        </w:tabs>
        <w:autoSpaceDE w:val="0"/>
        <w:autoSpaceDN w:val="0"/>
        <w:adjustRightInd w:val="0"/>
        <w:jc w:val="both"/>
        <w:rPr>
          <w:bCs/>
          <w:sz w:val="22"/>
          <w:szCs w:val="22"/>
        </w:rPr>
      </w:pPr>
    </w:p>
    <w:p w14:paraId="13F0FD29" w14:textId="328631B4" w:rsidR="00215FAF" w:rsidRPr="00B15CEB" w:rsidRDefault="00215FAF" w:rsidP="0092413D">
      <w:pPr>
        <w:widowControl w:val="0"/>
        <w:tabs>
          <w:tab w:val="left" w:pos="284"/>
        </w:tabs>
        <w:autoSpaceDE w:val="0"/>
        <w:autoSpaceDN w:val="0"/>
        <w:adjustRightInd w:val="0"/>
        <w:jc w:val="both"/>
        <w:rPr>
          <w:b/>
          <w:sz w:val="22"/>
          <w:szCs w:val="22"/>
        </w:rPr>
      </w:pPr>
      <w:r w:rsidRPr="00B15CEB">
        <w:rPr>
          <w:b/>
          <w:sz w:val="22"/>
          <w:szCs w:val="22"/>
        </w:rPr>
        <w:t xml:space="preserve">Tabela </w:t>
      </w:r>
      <w:r w:rsidR="00756349">
        <w:rPr>
          <w:b/>
          <w:sz w:val="22"/>
          <w:szCs w:val="22"/>
        </w:rPr>
        <w:t>31</w:t>
      </w:r>
      <w:r w:rsidRPr="00B15CEB">
        <w:rPr>
          <w:b/>
          <w:sz w:val="22"/>
          <w:szCs w:val="22"/>
        </w:rPr>
        <w:t>: Rezultati za efikasnost za pembrolizumab plus hemioterapija i monoterapiju pembrolizumabom prema ekspresiji PD-L1 (CPS ≥20) u ispitivanju KEYNOTE-048</w:t>
      </w:r>
    </w:p>
    <w:p w14:paraId="1F2CD8FA" w14:textId="77777777" w:rsidR="00215FAF" w:rsidRPr="005A3511" w:rsidRDefault="00215FAF" w:rsidP="0092413D">
      <w:pPr>
        <w:widowControl w:val="0"/>
        <w:tabs>
          <w:tab w:val="left" w:pos="284"/>
        </w:tabs>
        <w:autoSpaceDE w:val="0"/>
        <w:autoSpaceDN w:val="0"/>
        <w:adjustRightInd w:val="0"/>
        <w:jc w:val="both"/>
        <w:rPr>
          <w:bCs/>
          <w:sz w:val="22"/>
          <w:szCs w:val="22"/>
        </w:rPr>
      </w:pPr>
    </w:p>
    <w:tbl>
      <w:tblPr>
        <w:tblW w:w="5000" w:type="pct"/>
        <w:tblCellMar>
          <w:left w:w="0" w:type="dxa"/>
          <w:right w:w="0" w:type="dxa"/>
        </w:tblCellMar>
        <w:tblLook w:val="0000" w:firstRow="0" w:lastRow="0" w:firstColumn="0" w:lastColumn="0" w:noHBand="0" w:noVBand="0"/>
      </w:tblPr>
      <w:tblGrid>
        <w:gridCol w:w="2213"/>
        <w:gridCol w:w="1626"/>
        <w:gridCol w:w="1646"/>
        <w:gridCol w:w="1748"/>
        <w:gridCol w:w="1842"/>
      </w:tblGrid>
      <w:tr w:rsidR="00215FAF" w:rsidRPr="00B96429" w14:paraId="0AB85B9A"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168CA273" w14:textId="1E2410B0" w:rsidR="00215FAF" w:rsidRPr="00B96429" w:rsidRDefault="00215FAF" w:rsidP="0092413D">
            <w:pPr>
              <w:widowControl w:val="0"/>
              <w:jc w:val="both"/>
              <w:rPr>
                <w:sz w:val="22"/>
                <w:szCs w:val="22"/>
                <w:lang w:val="en-GB" w:eastAsia="hr-HR" w:bidi="hr-HR"/>
              </w:rPr>
            </w:pPr>
            <w:r w:rsidRPr="00B96429">
              <w:rPr>
                <w:b/>
                <w:bCs/>
                <w:sz w:val="22"/>
                <w:szCs w:val="22"/>
              </w:rPr>
              <w:t>Parametar efikasnost</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2C40CF06" w14:textId="77777777" w:rsidR="00215FAF" w:rsidRPr="00BC44C8" w:rsidRDefault="00215FAF" w:rsidP="0092413D">
            <w:pPr>
              <w:widowControl w:val="0"/>
              <w:jc w:val="center"/>
              <w:rPr>
                <w:b/>
                <w:bCs/>
                <w:sz w:val="22"/>
                <w:szCs w:val="22"/>
                <w:lang w:val="de-DE" w:eastAsia="hr-HR" w:bidi="hr-HR"/>
              </w:rPr>
            </w:pPr>
            <w:r w:rsidRPr="00BC44C8">
              <w:rPr>
                <w:b/>
                <w:bCs/>
                <w:sz w:val="22"/>
                <w:szCs w:val="22"/>
                <w:lang w:val="de-DE" w:eastAsia="hr-HR" w:bidi="hr-HR"/>
              </w:rPr>
              <w:t>Pembrolizumab +</w:t>
            </w:r>
          </w:p>
          <w:p w14:paraId="4D52EA54" w14:textId="77777777" w:rsidR="00215FAF" w:rsidRPr="00BC44C8" w:rsidRDefault="00215FAF" w:rsidP="0092413D">
            <w:pPr>
              <w:widowControl w:val="0"/>
              <w:jc w:val="center"/>
              <w:rPr>
                <w:b/>
                <w:bCs/>
                <w:sz w:val="22"/>
                <w:szCs w:val="22"/>
                <w:lang w:val="de-DE" w:eastAsia="hr-HR" w:bidi="hr-HR"/>
              </w:rPr>
            </w:pPr>
            <w:r w:rsidRPr="00BC44C8">
              <w:rPr>
                <w:b/>
                <w:bCs/>
                <w:sz w:val="22"/>
                <w:szCs w:val="22"/>
                <w:lang w:val="de-DE" w:eastAsia="hr-HR" w:bidi="hr-HR"/>
              </w:rPr>
              <w:t>Platina Hemioterapija +</w:t>
            </w:r>
          </w:p>
          <w:p w14:paraId="00F4677F" w14:textId="77777777" w:rsidR="00215FAF" w:rsidRPr="00BC44C8" w:rsidRDefault="00215FAF" w:rsidP="0092413D">
            <w:pPr>
              <w:widowControl w:val="0"/>
              <w:jc w:val="center"/>
              <w:rPr>
                <w:b/>
                <w:bCs/>
                <w:sz w:val="22"/>
                <w:szCs w:val="22"/>
                <w:lang w:val="de-DE" w:eastAsia="hr-HR" w:bidi="hr-HR"/>
              </w:rPr>
            </w:pPr>
            <w:r w:rsidRPr="00BC44C8">
              <w:rPr>
                <w:b/>
                <w:bCs/>
                <w:sz w:val="22"/>
                <w:szCs w:val="22"/>
                <w:lang w:val="de-DE" w:eastAsia="hr-HR" w:bidi="hr-HR"/>
              </w:rPr>
              <w:t>5-FU</w:t>
            </w:r>
          </w:p>
          <w:p w14:paraId="3B33117C" w14:textId="77777777" w:rsidR="00215FAF" w:rsidRPr="00BC44C8" w:rsidRDefault="00215FAF" w:rsidP="0092413D">
            <w:pPr>
              <w:widowControl w:val="0"/>
              <w:jc w:val="center"/>
              <w:rPr>
                <w:sz w:val="22"/>
                <w:szCs w:val="22"/>
                <w:lang w:val="de-DE" w:eastAsia="hr-HR" w:bidi="hr-HR"/>
              </w:rPr>
            </w:pPr>
            <w:r w:rsidRPr="00BC44C8">
              <w:rPr>
                <w:b/>
                <w:bCs/>
                <w:sz w:val="22"/>
                <w:szCs w:val="22"/>
                <w:lang w:val="de-DE" w:eastAsia="hr-HR" w:bidi="hr-HR"/>
              </w:rPr>
              <w:t>n=126</w:t>
            </w:r>
          </w:p>
        </w:tc>
        <w:tc>
          <w:tcPr>
            <w:tcW w:w="906" w:type="pct"/>
            <w:tcBorders>
              <w:top w:val="single" w:sz="4" w:space="0" w:color="000000"/>
              <w:left w:val="single" w:sz="4" w:space="0" w:color="000000"/>
              <w:bottom w:val="single" w:sz="4" w:space="0" w:color="000000"/>
              <w:right w:val="single" w:sz="4" w:space="0" w:color="000000"/>
            </w:tcBorders>
            <w:shd w:val="clear" w:color="auto" w:fill="FFFFFF"/>
          </w:tcPr>
          <w:p w14:paraId="31328B2E" w14:textId="77777777" w:rsidR="00215FAF" w:rsidRPr="00B96429" w:rsidRDefault="00215FAF" w:rsidP="0092413D">
            <w:pPr>
              <w:widowControl w:val="0"/>
              <w:jc w:val="center"/>
              <w:rPr>
                <w:sz w:val="22"/>
                <w:szCs w:val="22"/>
                <w:lang w:val="en-GB" w:eastAsia="hr-HR" w:bidi="hr-HR"/>
              </w:rPr>
            </w:pPr>
            <w:r w:rsidRPr="00B96429">
              <w:rPr>
                <w:b/>
                <w:bCs/>
                <w:sz w:val="22"/>
                <w:szCs w:val="22"/>
                <w:lang w:val="en-GB" w:eastAsia="hr-HR" w:bidi="hr-HR"/>
              </w:rPr>
              <w:t xml:space="preserve">Standardna </w:t>
            </w:r>
            <w:r>
              <w:rPr>
                <w:b/>
                <w:bCs/>
                <w:sz w:val="22"/>
                <w:szCs w:val="22"/>
                <w:lang w:val="en-GB" w:eastAsia="hr-HR" w:bidi="hr-HR"/>
              </w:rPr>
              <w:t>t</w:t>
            </w:r>
            <w:r w:rsidRPr="00B96429">
              <w:rPr>
                <w:b/>
                <w:bCs/>
                <w:sz w:val="22"/>
                <w:szCs w:val="22"/>
                <w:lang w:val="en-GB" w:eastAsia="hr-HR" w:bidi="hr-HR"/>
              </w:rPr>
              <w:t>erapija*</w:t>
            </w:r>
          </w:p>
          <w:p w14:paraId="7B122D70" w14:textId="77777777" w:rsidR="00215FAF" w:rsidRPr="00B96429" w:rsidRDefault="00215FAF" w:rsidP="0092413D">
            <w:pPr>
              <w:widowControl w:val="0"/>
              <w:jc w:val="center"/>
              <w:rPr>
                <w:sz w:val="22"/>
                <w:szCs w:val="22"/>
                <w:lang w:val="en-GB" w:eastAsia="hr-HR" w:bidi="hr-HR"/>
              </w:rPr>
            </w:pPr>
            <w:r w:rsidRPr="00B96429">
              <w:rPr>
                <w:b/>
                <w:bCs/>
                <w:sz w:val="22"/>
                <w:szCs w:val="22"/>
                <w:lang w:val="en-GB" w:eastAsia="hr-HR" w:bidi="hr-HR"/>
              </w:rPr>
              <w:t>n=110</w:t>
            </w:r>
          </w:p>
        </w:tc>
        <w:tc>
          <w:tcPr>
            <w:tcW w:w="963" w:type="pct"/>
            <w:tcBorders>
              <w:top w:val="single" w:sz="4" w:space="0" w:color="000000"/>
              <w:left w:val="single" w:sz="4" w:space="0" w:color="000000"/>
              <w:bottom w:val="single" w:sz="4" w:space="0" w:color="000000"/>
              <w:right w:val="single" w:sz="4" w:space="0" w:color="000000"/>
            </w:tcBorders>
            <w:shd w:val="clear" w:color="auto" w:fill="FFFFFF"/>
          </w:tcPr>
          <w:p w14:paraId="036617B4" w14:textId="77777777" w:rsidR="00215FAF" w:rsidRPr="00B96429" w:rsidRDefault="00215FAF" w:rsidP="0092413D">
            <w:pPr>
              <w:widowControl w:val="0"/>
              <w:jc w:val="center"/>
              <w:rPr>
                <w:b/>
                <w:bCs/>
                <w:sz w:val="22"/>
                <w:szCs w:val="22"/>
                <w:lang w:val="en-GB" w:eastAsia="hr-HR" w:bidi="hr-HR"/>
              </w:rPr>
            </w:pPr>
            <w:r w:rsidRPr="00B96429">
              <w:rPr>
                <w:b/>
                <w:bCs/>
                <w:sz w:val="22"/>
                <w:szCs w:val="22"/>
                <w:lang w:val="en-GB" w:eastAsia="hr-HR" w:bidi="hr-HR"/>
              </w:rPr>
              <w:t>Pembrolizumab Monoterapija</w:t>
            </w:r>
          </w:p>
          <w:p w14:paraId="7EA80B29" w14:textId="77777777" w:rsidR="00215FAF" w:rsidRPr="00B96429" w:rsidRDefault="00215FAF" w:rsidP="0092413D">
            <w:pPr>
              <w:widowControl w:val="0"/>
              <w:jc w:val="center"/>
              <w:rPr>
                <w:sz w:val="22"/>
                <w:szCs w:val="22"/>
                <w:lang w:val="en-GB" w:eastAsia="hr-HR" w:bidi="hr-HR"/>
              </w:rPr>
            </w:pPr>
            <w:r w:rsidRPr="00B96429">
              <w:rPr>
                <w:b/>
                <w:bCs/>
                <w:sz w:val="22"/>
                <w:szCs w:val="22"/>
                <w:lang w:val="en-GB" w:eastAsia="hr-HR" w:bidi="hr-HR"/>
              </w:rPr>
              <w:t>n=133</w:t>
            </w: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0FC11BA2" w14:textId="77777777" w:rsidR="00215FAF" w:rsidRPr="00B96429" w:rsidRDefault="00215FAF" w:rsidP="0092413D">
            <w:pPr>
              <w:widowControl w:val="0"/>
              <w:jc w:val="center"/>
              <w:rPr>
                <w:sz w:val="22"/>
                <w:szCs w:val="22"/>
                <w:lang w:val="en-GB" w:eastAsia="hr-HR" w:bidi="hr-HR"/>
              </w:rPr>
            </w:pPr>
            <w:r w:rsidRPr="00B96429">
              <w:rPr>
                <w:b/>
                <w:bCs/>
                <w:sz w:val="22"/>
                <w:szCs w:val="22"/>
                <w:lang w:val="en-GB" w:eastAsia="hr-HR" w:bidi="hr-HR"/>
              </w:rPr>
              <w:t xml:space="preserve">Standardna </w:t>
            </w:r>
            <w:r>
              <w:rPr>
                <w:b/>
                <w:bCs/>
                <w:sz w:val="22"/>
                <w:szCs w:val="22"/>
                <w:lang w:val="en-GB" w:eastAsia="hr-HR" w:bidi="hr-HR"/>
              </w:rPr>
              <w:t>t</w:t>
            </w:r>
            <w:r w:rsidRPr="00B96429">
              <w:rPr>
                <w:b/>
                <w:bCs/>
                <w:sz w:val="22"/>
                <w:szCs w:val="22"/>
                <w:lang w:val="en-GB" w:eastAsia="hr-HR" w:bidi="hr-HR"/>
              </w:rPr>
              <w:t>erapija*</w:t>
            </w:r>
          </w:p>
          <w:p w14:paraId="7E4DD384" w14:textId="77777777" w:rsidR="00215FAF" w:rsidRPr="00B96429" w:rsidRDefault="00215FAF" w:rsidP="0092413D">
            <w:pPr>
              <w:widowControl w:val="0"/>
              <w:tabs>
                <w:tab w:val="left" w:pos="1860"/>
              </w:tabs>
              <w:jc w:val="center"/>
              <w:rPr>
                <w:sz w:val="22"/>
                <w:szCs w:val="22"/>
                <w:lang w:val="en-GB" w:eastAsia="hr-HR" w:bidi="hr-HR"/>
              </w:rPr>
            </w:pPr>
            <w:r w:rsidRPr="00B96429">
              <w:rPr>
                <w:b/>
                <w:bCs/>
                <w:sz w:val="22"/>
                <w:szCs w:val="22"/>
                <w:lang w:val="en-GB" w:eastAsia="hr-HR" w:bidi="hr-HR"/>
              </w:rPr>
              <w:t>n=122</w:t>
            </w:r>
          </w:p>
        </w:tc>
      </w:tr>
      <w:tr w:rsidR="00215FAF" w:rsidRPr="00B96429" w14:paraId="469300A7"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5D9EE51B" w14:textId="77777777" w:rsidR="00215FAF" w:rsidRPr="00B96429" w:rsidRDefault="00215FAF" w:rsidP="0092413D">
            <w:pPr>
              <w:widowControl w:val="0"/>
              <w:jc w:val="both"/>
              <w:rPr>
                <w:sz w:val="22"/>
                <w:szCs w:val="22"/>
                <w:lang w:val="en-GB" w:eastAsia="hr-HR" w:bidi="hr-HR"/>
              </w:rPr>
            </w:pPr>
            <w:r w:rsidRPr="00B96429">
              <w:rPr>
                <w:b/>
                <w:bCs/>
                <w:sz w:val="22"/>
                <w:szCs w:val="22"/>
                <w:lang w:val="en-GB" w:eastAsia="hr-HR" w:bidi="hr-HR"/>
              </w:rPr>
              <w:t>OS</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33C8258F" w14:textId="77777777" w:rsidR="00215FAF" w:rsidRPr="00B96429" w:rsidRDefault="00215FAF" w:rsidP="0092413D">
            <w:pPr>
              <w:widowControl w:val="0"/>
              <w:jc w:val="both"/>
              <w:rPr>
                <w:sz w:val="22"/>
                <w:szCs w:val="22"/>
                <w:lang w:val="en-GB" w:eastAsia="hr-HR" w:bidi="hr-HR"/>
              </w:rPr>
            </w:pPr>
          </w:p>
        </w:tc>
        <w:tc>
          <w:tcPr>
            <w:tcW w:w="906" w:type="pct"/>
            <w:tcBorders>
              <w:top w:val="single" w:sz="4" w:space="0" w:color="000000"/>
              <w:left w:val="single" w:sz="4" w:space="0" w:color="000000"/>
              <w:bottom w:val="single" w:sz="4" w:space="0" w:color="000000"/>
              <w:right w:val="single" w:sz="4" w:space="0" w:color="000000"/>
            </w:tcBorders>
            <w:shd w:val="clear" w:color="auto" w:fill="FFFFFF"/>
          </w:tcPr>
          <w:p w14:paraId="2055B63E" w14:textId="77777777" w:rsidR="00215FAF" w:rsidRPr="00B96429" w:rsidRDefault="00215FAF" w:rsidP="0092413D">
            <w:pPr>
              <w:widowControl w:val="0"/>
              <w:jc w:val="both"/>
              <w:rPr>
                <w:sz w:val="22"/>
                <w:szCs w:val="22"/>
                <w:lang w:val="en-GB" w:eastAsia="hr-HR" w:bidi="hr-HR"/>
              </w:rPr>
            </w:pPr>
          </w:p>
        </w:tc>
        <w:tc>
          <w:tcPr>
            <w:tcW w:w="963" w:type="pct"/>
            <w:tcBorders>
              <w:top w:val="single" w:sz="4" w:space="0" w:color="000000"/>
              <w:left w:val="single" w:sz="4" w:space="0" w:color="000000"/>
              <w:bottom w:val="single" w:sz="4" w:space="0" w:color="000000"/>
              <w:right w:val="single" w:sz="4" w:space="0" w:color="000000"/>
            </w:tcBorders>
            <w:shd w:val="clear" w:color="auto" w:fill="FFFFFF"/>
          </w:tcPr>
          <w:p w14:paraId="133D3374" w14:textId="77777777" w:rsidR="00215FAF" w:rsidRPr="00B96429" w:rsidRDefault="00215FAF" w:rsidP="0092413D">
            <w:pPr>
              <w:widowControl w:val="0"/>
              <w:jc w:val="both"/>
              <w:rPr>
                <w:sz w:val="22"/>
                <w:szCs w:val="22"/>
                <w:lang w:val="en-GB" w:eastAsia="hr-HR" w:bidi="hr-HR"/>
              </w:rPr>
            </w:pP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2DEBB532" w14:textId="77777777" w:rsidR="00215FAF" w:rsidRPr="00B96429" w:rsidRDefault="00215FAF" w:rsidP="0092413D">
            <w:pPr>
              <w:widowControl w:val="0"/>
              <w:jc w:val="both"/>
              <w:rPr>
                <w:sz w:val="22"/>
                <w:szCs w:val="22"/>
                <w:lang w:val="en-GB" w:eastAsia="hr-HR" w:bidi="hr-HR"/>
              </w:rPr>
            </w:pPr>
          </w:p>
        </w:tc>
      </w:tr>
      <w:tr w:rsidR="00215FAF" w:rsidRPr="00B96429" w14:paraId="1CAE5726"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108CD712" w14:textId="77777777" w:rsidR="00215FAF" w:rsidRPr="00B96429" w:rsidRDefault="00215FAF" w:rsidP="0092413D">
            <w:pPr>
              <w:widowControl w:val="0"/>
              <w:rPr>
                <w:bCs/>
                <w:sz w:val="22"/>
                <w:szCs w:val="22"/>
                <w:lang w:val="en-GB" w:eastAsia="hr-HR" w:bidi="hr-HR"/>
              </w:rPr>
            </w:pPr>
            <w:r w:rsidRPr="00B96429">
              <w:rPr>
                <w:bCs/>
                <w:sz w:val="22"/>
                <w:szCs w:val="22"/>
              </w:rPr>
              <w:t>Broj (%) pacijenata sa događajem</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06237D33"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84 (66,7</w:t>
            </w:r>
            <w:r>
              <w:rPr>
                <w:sz w:val="22"/>
                <w:szCs w:val="22"/>
                <w:lang w:val="en-GB" w:eastAsia="hr-HR" w:bidi="hr-HR"/>
              </w:rPr>
              <w:t>%</w:t>
            </w:r>
            <w:r w:rsidRPr="00B96429">
              <w:rPr>
                <w:sz w:val="22"/>
                <w:szCs w:val="22"/>
                <w:lang w:val="en-GB" w:eastAsia="hr-HR" w:bidi="hr-HR"/>
              </w:rPr>
              <w:t>)</w:t>
            </w:r>
          </w:p>
        </w:tc>
        <w:tc>
          <w:tcPr>
            <w:tcW w:w="906" w:type="pct"/>
            <w:tcBorders>
              <w:top w:val="single" w:sz="4" w:space="0" w:color="000000"/>
              <w:left w:val="single" w:sz="4" w:space="0" w:color="000000"/>
              <w:bottom w:val="single" w:sz="4" w:space="0" w:color="000000"/>
              <w:right w:val="single" w:sz="4" w:space="0" w:color="000000"/>
            </w:tcBorders>
            <w:shd w:val="clear" w:color="auto" w:fill="FFFFFF"/>
          </w:tcPr>
          <w:p w14:paraId="1A86AEB9"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98 (89,1</w:t>
            </w:r>
            <w:r>
              <w:rPr>
                <w:sz w:val="22"/>
                <w:szCs w:val="22"/>
                <w:lang w:val="en-GB" w:eastAsia="hr-HR" w:bidi="hr-HR"/>
              </w:rPr>
              <w:t>%</w:t>
            </w:r>
            <w:r w:rsidRPr="00B96429">
              <w:rPr>
                <w:sz w:val="22"/>
                <w:szCs w:val="22"/>
                <w:lang w:val="en-GB" w:eastAsia="hr-HR" w:bidi="hr-HR"/>
              </w:rPr>
              <w:t>)</w:t>
            </w:r>
          </w:p>
        </w:tc>
        <w:tc>
          <w:tcPr>
            <w:tcW w:w="963" w:type="pct"/>
            <w:tcBorders>
              <w:top w:val="single" w:sz="4" w:space="0" w:color="000000"/>
              <w:left w:val="single" w:sz="4" w:space="0" w:color="000000"/>
              <w:bottom w:val="single" w:sz="4" w:space="0" w:color="000000"/>
              <w:right w:val="single" w:sz="4" w:space="0" w:color="000000"/>
            </w:tcBorders>
            <w:shd w:val="clear" w:color="auto" w:fill="FFFFFF"/>
          </w:tcPr>
          <w:p w14:paraId="3BE9B497"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94 (70,7</w:t>
            </w:r>
            <w:r>
              <w:rPr>
                <w:sz w:val="22"/>
                <w:szCs w:val="22"/>
                <w:lang w:val="en-GB" w:eastAsia="hr-HR" w:bidi="hr-HR"/>
              </w:rPr>
              <w:t>%</w:t>
            </w:r>
            <w:r w:rsidRPr="00B96429">
              <w:rPr>
                <w:sz w:val="22"/>
                <w:szCs w:val="22"/>
                <w:lang w:val="en-GB" w:eastAsia="hr-HR" w:bidi="hr-HR"/>
              </w:rPr>
              <w:t>)</w:t>
            </w: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0FC1E657"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108 (88,5</w:t>
            </w:r>
            <w:r>
              <w:rPr>
                <w:sz w:val="22"/>
                <w:szCs w:val="22"/>
                <w:lang w:val="en-GB" w:eastAsia="hr-HR" w:bidi="hr-HR"/>
              </w:rPr>
              <w:t>%</w:t>
            </w:r>
            <w:r w:rsidRPr="00B96429">
              <w:rPr>
                <w:sz w:val="22"/>
                <w:szCs w:val="22"/>
                <w:lang w:val="en-GB" w:eastAsia="hr-HR" w:bidi="hr-HR"/>
              </w:rPr>
              <w:t>)</w:t>
            </w:r>
          </w:p>
        </w:tc>
      </w:tr>
      <w:tr w:rsidR="00215FAF" w:rsidRPr="00B96429" w14:paraId="3BCF51A1"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6752017A" w14:textId="77777777" w:rsidR="00215FAF" w:rsidRPr="00B96429" w:rsidRDefault="00215FAF" w:rsidP="0092413D">
            <w:pPr>
              <w:widowControl w:val="0"/>
              <w:rPr>
                <w:bCs/>
                <w:sz w:val="22"/>
                <w:szCs w:val="22"/>
                <w:lang w:val="en-GB" w:eastAsia="hr-HR" w:bidi="hr-HR"/>
              </w:rPr>
            </w:pPr>
            <w:r w:rsidRPr="00B96429">
              <w:rPr>
                <w:bCs/>
                <w:sz w:val="22"/>
                <w:szCs w:val="22"/>
              </w:rPr>
              <w:t>Medijana u mjesecima (95% CI)</w:t>
            </w:r>
          </w:p>
        </w:tc>
        <w:tc>
          <w:tcPr>
            <w:tcW w:w="896" w:type="pct"/>
            <w:tcBorders>
              <w:top w:val="single" w:sz="4" w:space="0" w:color="000000"/>
              <w:left w:val="single" w:sz="4" w:space="0" w:color="000000"/>
              <w:bottom w:val="single" w:sz="4" w:space="0" w:color="000000"/>
              <w:right w:val="single" w:sz="4" w:space="0" w:color="auto"/>
            </w:tcBorders>
            <w:shd w:val="clear" w:color="auto" w:fill="FFFFFF"/>
          </w:tcPr>
          <w:p w14:paraId="500F99C2"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14,7 (10,3; 19,3)</w:t>
            </w:r>
          </w:p>
        </w:tc>
        <w:tc>
          <w:tcPr>
            <w:tcW w:w="906" w:type="pct"/>
            <w:tcBorders>
              <w:top w:val="single" w:sz="4" w:space="0" w:color="000000"/>
              <w:left w:val="single" w:sz="4" w:space="0" w:color="auto"/>
              <w:bottom w:val="single" w:sz="4" w:space="0" w:color="000000"/>
              <w:right w:val="single" w:sz="4" w:space="0" w:color="000000"/>
            </w:tcBorders>
            <w:shd w:val="clear" w:color="auto" w:fill="FFFFFF"/>
          </w:tcPr>
          <w:p w14:paraId="018A8BA9"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11,0 (9,2; 13,0)</w:t>
            </w:r>
          </w:p>
        </w:tc>
        <w:tc>
          <w:tcPr>
            <w:tcW w:w="963" w:type="pct"/>
            <w:tcBorders>
              <w:top w:val="single" w:sz="4" w:space="0" w:color="000000"/>
              <w:left w:val="single" w:sz="4" w:space="0" w:color="000000"/>
              <w:bottom w:val="single" w:sz="4" w:space="0" w:color="000000"/>
              <w:right w:val="single" w:sz="4" w:space="0" w:color="auto"/>
            </w:tcBorders>
            <w:shd w:val="clear" w:color="auto" w:fill="FFFFFF"/>
          </w:tcPr>
          <w:p w14:paraId="3B1C8040"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14,8 (11,5; 20,6)</w:t>
            </w:r>
          </w:p>
        </w:tc>
        <w:tc>
          <w:tcPr>
            <w:tcW w:w="1016" w:type="pct"/>
            <w:tcBorders>
              <w:top w:val="single" w:sz="4" w:space="0" w:color="000000"/>
              <w:left w:val="single" w:sz="4" w:space="0" w:color="auto"/>
              <w:bottom w:val="single" w:sz="4" w:space="0" w:color="000000"/>
              <w:right w:val="single" w:sz="4" w:space="0" w:color="000000"/>
            </w:tcBorders>
            <w:shd w:val="clear" w:color="auto" w:fill="FFFFFF"/>
          </w:tcPr>
          <w:p w14:paraId="4F70F762"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10,7 (8,8; 12,8)</w:t>
            </w:r>
          </w:p>
        </w:tc>
      </w:tr>
      <w:tr w:rsidR="00215FAF" w:rsidRPr="00B96429" w14:paraId="4648B6E5"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1B7B5DF7" w14:textId="77777777" w:rsidR="00215FAF" w:rsidRPr="00B96429" w:rsidRDefault="00215FAF" w:rsidP="0092413D">
            <w:pPr>
              <w:widowControl w:val="0"/>
              <w:rPr>
                <w:bCs/>
                <w:sz w:val="22"/>
                <w:szCs w:val="22"/>
                <w:lang w:val="en-GB" w:eastAsia="hr-HR" w:bidi="hr-HR"/>
              </w:rPr>
            </w:pPr>
            <w:r w:rsidRPr="00C62678">
              <w:rPr>
                <w:bCs/>
                <w:i/>
                <w:sz w:val="22"/>
                <w:szCs w:val="22"/>
              </w:rPr>
              <w:t>Hazard ratio</w:t>
            </w:r>
            <w:r w:rsidRPr="00B96429">
              <w:rPr>
                <w:bCs/>
                <w:sz w:val="22"/>
                <w:szCs w:val="22"/>
                <w:vertAlign w:val="superscript"/>
              </w:rPr>
              <w:t>†</w:t>
            </w:r>
            <w:r w:rsidRPr="00B96429">
              <w:rPr>
                <w:bCs/>
                <w:sz w:val="22"/>
                <w:szCs w:val="22"/>
              </w:rPr>
              <w:t xml:space="preserve"> (95% CI)</w:t>
            </w:r>
          </w:p>
        </w:tc>
        <w:tc>
          <w:tcPr>
            <w:tcW w:w="1803" w:type="pct"/>
            <w:gridSpan w:val="2"/>
            <w:tcBorders>
              <w:top w:val="single" w:sz="4" w:space="0" w:color="000000"/>
              <w:left w:val="single" w:sz="4" w:space="0" w:color="000000"/>
              <w:bottom w:val="single" w:sz="4" w:space="0" w:color="000000"/>
              <w:right w:val="single" w:sz="4" w:space="0" w:color="000000"/>
            </w:tcBorders>
            <w:shd w:val="clear" w:color="auto" w:fill="FFFFFF"/>
          </w:tcPr>
          <w:p w14:paraId="66D0835A"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0,60 (0,45; 0,82)</w:t>
            </w:r>
          </w:p>
        </w:tc>
        <w:tc>
          <w:tcPr>
            <w:tcW w:w="1979" w:type="pct"/>
            <w:gridSpan w:val="2"/>
            <w:tcBorders>
              <w:top w:val="single" w:sz="4" w:space="0" w:color="000000"/>
              <w:left w:val="single" w:sz="4" w:space="0" w:color="000000"/>
              <w:bottom w:val="single" w:sz="4" w:space="0" w:color="000000"/>
              <w:right w:val="single" w:sz="4" w:space="0" w:color="000000"/>
            </w:tcBorders>
            <w:shd w:val="clear" w:color="auto" w:fill="FFFFFF"/>
          </w:tcPr>
          <w:p w14:paraId="684BFD7E"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0,58 (0,44; 0,78)</w:t>
            </w:r>
          </w:p>
        </w:tc>
      </w:tr>
      <w:tr w:rsidR="00215FAF" w:rsidRPr="00B96429" w14:paraId="274E03C8"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6E9D4D26" w14:textId="77777777" w:rsidR="00215FAF" w:rsidRPr="00B96429" w:rsidRDefault="00215FAF" w:rsidP="0092413D">
            <w:pPr>
              <w:widowControl w:val="0"/>
              <w:rPr>
                <w:bCs/>
                <w:sz w:val="22"/>
                <w:szCs w:val="22"/>
                <w:lang w:val="en-GB" w:eastAsia="hr-HR" w:bidi="hr-HR"/>
              </w:rPr>
            </w:pPr>
            <w:r w:rsidRPr="00B96429">
              <w:rPr>
                <w:bCs/>
                <w:sz w:val="22"/>
                <w:szCs w:val="22"/>
                <w:lang w:val="en-GB"/>
              </w:rPr>
              <w:t>p-vr</w:t>
            </w:r>
            <w:r>
              <w:rPr>
                <w:bCs/>
                <w:sz w:val="22"/>
                <w:szCs w:val="22"/>
                <w:lang w:val="en-GB"/>
              </w:rPr>
              <w:t>ij</w:t>
            </w:r>
            <w:r w:rsidRPr="00B96429">
              <w:rPr>
                <w:bCs/>
                <w:sz w:val="22"/>
                <w:szCs w:val="22"/>
                <w:lang w:val="en-GB"/>
              </w:rPr>
              <w:t>ednost‡</w:t>
            </w:r>
          </w:p>
        </w:tc>
        <w:tc>
          <w:tcPr>
            <w:tcW w:w="1803" w:type="pct"/>
            <w:gridSpan w:val="2"/>
            <w:tcBorders>
              <w:top w:val="single" w:sz="4" w:space="0" w:color="000000"/>
              <w:left w:val="single" w:sz="4" w:space="0" w:color="000000"/>
              <w:bottom w:val="single" w:sz="4" w:space="0" w:color="000000"/>
              <w:right w:val="single" w:sz="4" w:space="0" w:color="000000"/>
            </w:tcBorders>
            <w:shd w:val="clear" w:color="auto" w:fill="FFFFFF"/>
          </w:tcPr>
          <w:p w14:paraId="23A5A278"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0,00044</w:t>
            </w:r>
          </w:p>
        </w:tc>
        <w:tc>
          <w:tcPr>
            <w:tcW w:w="1979" w:type="pct"/>
            <w:gridSpan w:val="2"/>
            <w:tcBorders>
              <w:top w:val="single" w:sz="4" w:space="0" w:color="000000"/>
              <w:left w:val="single" w:sz="4" w:space="0" w:color="000000"/>
              <w:bottom w:val="single" w:sz="4" w:space="0" w:color="000000"/>
              <w:right w:val="single" w:sz="4" w:space="0" w:color="000000"/>
            </w:tcBorders>
            <w:shd w:val="clear" w:color="auto" w:fill="FFFFFF"/>
          </w:tcPr>
          <w:p w14:paraId="24568C38"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0,00010</w:t>
            </w:r>
          </w:p>
        </w:tc>
      </w:tr>
      <w:tr w:rsidR="00215FAF" w:rsidRPr="00B96429" w14:paraId="4EF3715B"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76F3D569" w14:textId="77777777" w:rsidR="00215FAF" w:rsidRPr="00B96429" w:rsidRDefault="00215FAF" w:rsidP="0092413D">
            <w:pPr>
              <w:widowControl w:val="0"/>
              <w:rPr>
                <w:bCs/>
                <w:sz w:val="22"/>
                <w:szCs w:val="22"/>
                <w:lang w:val="en-GB" w:eastAsia="hr-HR" w:bidi="hr-HR"/>
              </w:rPr>
            </w:pPr>
            <w:r w:rsidRPr="00B96429">
              <w:rPr>
                <w:bCs/>
                <w:sz w:val="22"/>
                <w:szCs w:val="22"/>
                <w:lang w:val="en-GB" w:eastAsia="hr-HR" w:bidi="hr-HR"/>
              </w:rPr>
              <w:lastRenderedPageBreak/>
              <w:t>Stopa OS</w:t>
            </w:r>
            <w:r w:rsidRPr="00B96429">
              <w:rPr>
                <w:sz w:val="22"/>
                <w:szCs w:val="22"/>
                <w:lang w:val="en-GB" w:eastAsia="hr-HR" w:bidi="hr-HR"/>
              </w:rPr>
              <w:t xml:space="preserve"> u 6 mjeseci (95% CI)</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034F2179"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74,6 (66,0; 8</w:t>
            </w:r>
            <w:r>
              <w:rPr>
                <w:sz w:val="22"/>
                <w:szCs w:val="22"/>
                <w:lang w:val="en-GB" w:eastAsia="hr-HR" w:bidi="hr-HR"/>
              </w:rPr>
              <w:t>1</w:t>
            </w:r>
            <w:r w:rsidRPr="00B96429">
              <w:rPr>
                <w:sz w:val="22"/>
                <w:szCs w:val="22"/>
                <w:lang w:val="en-GB" w:eastAsia="hr-HR" w:bidi="hr-HR"/>
              </w:rPr>
              <w:t>,3)</w:t>
            </w:r>
          </w:p>
        </w:tc>
        <w:tc>
          <w:tcPr>
            <w:tcW w:w="906" w:type="pct"/>
            <w:tcBorders>
              <w:top w:val="single" w:sz="4" w:space="0" w:color="000000"/>
              <w:left w:val="single" w:sz="4" w:space="0" w:color="000000"/>
              <w:bottom w:val="single" w:sz="4" w:space="0" w:color="000000"/>
              <w:right w:val="single" w:sz="4" w:space="0" w:color="000000"/>
            </w:tcBorders>
            <w:shd w:val="clear" w:color="auto" w:fill="FFFFFF"/>
          </w:tcPr>
          <w:p w14:paraId="0DC3CA0B"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80,0 (71,2; 86,3)</w:t>
            </w:r>
          </w:p>
        </w:tc>
        <w:tc>
          <w:tcPr>
            <w:tcW w:w="963" w:type="pct"/>
            <w:tcBorders>
              <w:top w:val="single" w:sz="4" w:space="0" w:color="000000"/>
              <w:left w:val="single" w:sz="4" w:space="0" w:color="000000"/>
              <w:bottom w:val="single" w:sz="4" w:space="0" w:color="000000"/>
              <w:right w:val="single" w:sz="4" w:space="0" w:color="000000"/>
            </w:tcBorders>
            <w:shd w:val="clear" w:color="auto" w:fill="FFFFFF"/>
          </w:tcPr>
          <w:p w14:paraId="2B2ACC7C"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74,4 (66,1; 81,0)</w:t>
            </w: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23F37C47"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79,5 (71,2; 85,7)</w:t>
            </w:r>
          </w:p>
        </w:tc>
      </w:tr>
      <w:tr w:rsidR="00215FAF" w:rsidRPr="00B96429" w14:paraId="17A2459D"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6C50876C" w14:textId="77777777" w:rsidR="00215FAF" w:rsidRPr="00B96429" w:rsidRDefault="00215FAF" w:rsidP="0092413D">
            <w:pPr>
              <w:widowControl w:val="0"/>
              <w:rPr>
                <w:bCs/>
                <w:sz w:val="22"/>
                <w:szCs w:val="22"/>
                <w:lang w:val="en-GB" w:eastAsia="hr-HR" w:bidi="hr-HR"/>
              </w:rPr>
            </w:pPr>
            <w:r w:rsidRPr="00B96429">
              <w:rPr>
                <w:bCs/>
                <w:sz w:val="22"/>
                <w:szCs w:val="22"/>
                <w:lang w:val="en-GB" w:eastAsia="hr-HR" w:bidi="hr-HR"/>
              </w:rPr>
              <w:t>Stopa OS</w:t>
            </w:r>
            <w:r w:rsidRPr="00B96429">
              <w:rPr>
                <w:sz w:val="22"/>
                <w:szCs w:val="22"/>
                <w:lang w:val="en-GB" w:eastAsia="hr-HR" w:bidi="hr-HR"/>
              </w:rPr>
              <w:t xml:space="preserve"> u 12 mjeseci (95% CI)</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6868327E"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57,1 (48,0; 65,2)</w:t>
            </w:r>
          </w:p>
        </w:tc>
        <w:tc>
          <w:tcPr>
            <w:tcW w:w="906" w:type="pct"/>
            <w:tcBorders>
              <w:top w:val="single" w:sz="4" w:space="0" w:color="000000"/>
              <w:left w:val="single" w:sz="4" w:space="0" w:color="000000"/>
              <w:bottom w:val="single" w:sz="4" w:space="0" w:color="000000"/>
              <w:right w:val="single" w:sz="4" w:space="0" w:color="000000"/>
            </w:tcBorders>
            <w:shd w:val="clear" w:color="auto" w:fill="FFFFFF"/>
          </w:tcPr>
          <w:p w14:paraId="0065FA26"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46,1 (36,6; 55,1)</w:t>
            </w:r>
          </w:p>
        </w:tc>
        <w:tc>
          <w:tcPr>
            <w:tcW w:w="963" w:type="pct"/>
            <w:tcBorders>
              <w:top w:val="single" w:sz="4" w:space="0" w:color="000000"/>
              <w:left w:val="single" w:sz="4" w:space="0" w:color="000000"/>
              <w:bottom w:val="single" w:sz="4" w:space="0" w:color="000000"/>
              <w:right w:val="single" w:sz="4" w:space="0" w:color="000000"/>
            </w:tcBorders>
            <w:shd w:val="clear" w:color="auto" w:fill="FFFFFF"/>
          </w:tcPr>
          <w:p w14:paraId="633A2645"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56,4 (47,5; 64,3)</w:t>
            </w: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48DB1430"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44,9 (35,9; 53,4)</w:t>
            </w:r>
          </w:p>
        </w:tc>
      </w:tr>
      <w:tr w:rsidR="00215FAF" w:rsidRPr="00B96429" w14:paraId="1984A242"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47555926" w14:textId="77777777" w:rsidR="00215FAF" w:rsidRPr="00B96429" w:rsidRDefault="00215FAF" w:rsidP="0092413D">
            <w:pPr>
              <w:widowControl w:val="0"/>
              <w:rPr>
                <w:bCs/>
                <w:sz w:val="22"/>
                <w:szCs w:val="22"/>
                <w:lang w:val="en-GB" w:eastAsia="hr-HR" w:bidi="hr-HR"/>
              </w:rPr>
            </w:pPr>
            <w:r w:rsidRPr="00B96429">
              <w:rPr>
                <w:bCs/>
                <w:sz w:val="22"/>
                <w:szCs w:val="22"/>
                <w:lang w:val="en-GB" w:eastAsia="hr-HR" w:bidi="hr-HR"/>
              </w:rPr>
              <w:t>Stopa OS</w:t>
            </w:r>
            <w:r w:rsidRPr="00B96429">
              <w:rPr>
                <w:sz w:val="22"/>
                <w:szCs w:val="22"/>
                <w:lang w:val="en-GB" w:eastAsia="hr-HR" w:bidi="hr-HR"/>
              </w:rPr>
              <w:t xml:space="preserve"> u 24 mjeseca (95% CI)</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3049DABA"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35,4 (27,2; 43,8)</w:t>
            </w:r>
          </w:p>
        </w:tc>
        <w:tc>
          <w:tcPr>
            <w:tcW w:w="906" w:type="pct"/>
            <w:tcBorders>
              <w:top w:val="single" w:sz="4" w:space="0" w:color="000000"/>
              <w:left w:val="single" w:sz="4" w:space="0" w:color="000000"/>
              <w:bottom w:val="single" w:sz="4" w:space="0" w:color="000000"/>
              <w:right w:val="single" w:sz="4" w:space="0" w:color="000000"/>
            </w:tcBorders>
            <w:shd w:val="clear" w:color="auto" w:fill="FFFFFF"/>
          </w:tcPr>
          <w:p w14:paraId="1C58D5D5"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19,4 (12,6; 27,3)</w:t>
            </w:r>
          </w:p>
        </w:tc>
        <w:tc>
          <w:tcPr>
            <w:tcW w:w="963" w:type="pct"/>
            <w:tcBorders>
              <w:top w:val="single" w:sz="4" w:space="0" w:color="000000"/>
              <w:left w:val="single" w:sz="4" w:space="0" w:color="000000"/>
              <w:bottom w:val="single" w:sz="4" w:space="0" w:color="000000"/>
              <w:right w:val="single" w:sz="4" w:space="0" w:color="000000"/>
            </w:tcBorders>
            <w:shd w:val="clear" w:color="auto" w:fill="FFFFFF"/>
          </w:tcPr>
          <w:p w14:paraId="17101211"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35,3 (27,3; 43,4)</w:t>
            </w: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5E91C6CD"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19,1 (12,7; 26,6)</w:t>
            </w:r>
          </w:p>
        </w:tc>
      </w:tr>
      <w:tr w:rsidR="00215FAF" w:rsidRPr="00B96429" w14:paraId="074C9608"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10517427" w14:textId="77777777" w:rsidR="00215FAF" w:rsidRPr="00B96429" w:rsidRDefault="00215FAF" w:rsidP="0092413D">
            <w:pPr>
              <w:widowControl w:val="0"/>
              <w:rPr>
                <w:sz w:val="22"/>
                <w:szCs w:val="22"/>
                <w:lang w:val="en-GB" w:eastAsia="hr-HR" w:bidi="hr-HR"/>
              </w:rPr>
            </w:pPr>
            <w:r w:rsidRPr="00B96429">
              <w:rPr>
                <w:b/>
                <w:bCs/>
                <w:sz w:val="22"/>
                <w:szCs w:val="22"/>
                <w:lang w:val="en-GB" w:eastAsia="hr-HR" w:bidi="hr-HR"/>
              </w:rPr>
              <w:t>PFS</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1FE1BC29" w14:textId="77777777" w:rsidR="00215FAF" w:rsidRPr="00B96429" w:rsidRDefault="00215FAF" w:rsidP="0092413D">
            <w:pPr>
              <w:widowControl w:val="0"/>
              <w:jc w:val="both"/>
              <w:rPr>
                <w:sz w:val="22"/>
                <w:szCs w:val="22"/>
                <w:lang w:val="en-GB" w:eastAsia="hr-HR" w:bidi="hr-HR"/>
              </w:rPr>
            </w:pPr>
          </w:p>
        </w:tc>
        <w:tc>
          <w:tcPr>
            <w:tcW w:w="906" w:type="pct"/>
            <w:tcBorders>
              <w:top w:val="single" w:sz="4" w:space="0" w:color="000000"/>
              <w:left w:val="single" w:sz="4" w:space="0" w:color="000000"/>
              <w:bottom w:val="single" w:sz="4" w:space="0" w:color="000000"/>
              <w:right w:val="single" w:sz="4" w:space="0" w:color="000000"/>
            </w:tcBorders>
            <w:shd w:val="clear" w:color="auto" w:fill="FFFFFF"/>
          </w:tcPr>
          <w:p w14:paraId="31FC2904" w14:textId="77777777" w:rsidR="00215FAF" w:rsidRPr="00B96429" w:rsidRDefault="00215FAF" w:rsidP="0092413D">
            <w:pPr>
              <w:widowControl w:val="0"/>
              <w:jc w:val="both"/>
              <w:rPr>
                <w:sz w:val="22"/>
                <w:szCs w:val="22"/>
                <w:lang w:val="en-GB" w:eastAsia="hr-HR" w:bidi="hr-HR"/>
              </w:rPr>
            </w:pPr>
          </w:p>
        </w:tc>
        <w:tc>
          <w:tcPr>
            <w:tcW w:w="963" w:type="pct"/>
            <w:tcBorders>
              <w:top w:val="single" w:sz="4" w:space="0" w:color="000000"/>
              <w:left w:val="single" w:sz="4" w:space="0" w:color="000000"/>
              <w:bottom w:val="single" w:sz="4" w:space="0" w:color="000000"/>
              <w:right w:val="single" w:sz="4" w:space="0" w:color="000000"/>
            </w:tcBorders>
            <w:shd w:val="clear" w:color="auto" w:fill="FFFFFF"/>
          </w:tcPr>
          <w:p w14:paraId="31BE5A2B" w14:textId="77777777" w:rsidR="00215FAF" w:rsidRPr="00B96429" w:rsidRDefault="00215FAF" w:rsidP="0092413D">
            <w:pPr>
              <w:widowControl w:val="0"/>
              <w:jc w:val="both"/>
              <w:rPr>
                <w:sz w:val="22"/>
                <w:szCs w:val="22"/>
                <w:lang w:val="en-GB" w:eastAsia="hr-HR" w:bidi="hr-HR"/>
              </w:rPr>
            </w:pP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6E95E3AF" w14:textId="77777777" w:rsidR="00215FAF" w:rsidRPr="00B96429" w:rsidRDefault="00215FAF" w:rsidP="0092413D">
            <w:pPr>
              <w:widowControl w:val="0"/>
              <w:jc w:val="both"/>
              <w:rPr>
                <w:sz w:val="22"/>
                <w:szCs w:val="22"/>
                <w:lang w:val="en-GB" w:eastAsia="hr-HR" w:bidi="hr-HR"/>
              </w:rPr>
            </w:pPr>
          </w:p>
        </w:tc>
      </w:tr>
      <w:tr w:rsidR="00215FAF" w:rsidRPr="00B96429" w14:paraId="0A318A5B"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20246249" w14:textId="77777777" w:rsidR="00215FAF" w:rsidRPr="00B96429" w:rsidRDefault="00215FAF" w:rsidP="0092413D">
            <w:pPr>
              <w:widowControl w:val="0"/>
              <w:rPr>
                <w:sz w:val="22"/>
                <w:szCs w:val="22"/>
                <w:lang w:val="en-GB" w:eastAsia="hr-HR" w:bidi="hr-HR"/>
              </w:rPr>
            </w:pPr>
            <w:r w:rsidRPr="00B96429">
              <w:rPr>
                <w:bCs/>
                <w:sz w:val="22"/>
                <w:szCs w:val="22"/>
              </w:rPr>
              <w:t>Broj (%) pacijenata sa događajem</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2EDB58E5"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106 (84,1</w:t>
            </w:r>
            <w:r>
              <w:rPr>
                <w:sz w:val="22"/>
                <w:szCs w:val="22"/>
                <w:lang w:val="en-GB" w:eastAsia="hr-HR" w:bidi="hr-HR"/>
              </w:rPr>
              <w:t>%</w:t>
            </w:r>
            <w:r w:rsidRPr="00B96429">
              <w:rPr>
                <w:sz w:val="22"/>
                <w:szCs w:val="22"/>
                <w:lang w:val="en-GB" w:eastAsia="hr-HR" w:bidi="hr-HR"/>
              </w:rPr>
              <w:t>)</w:t>
            </w:r>
          </w:p>
        </w:tc>
        <w:tc>
          <w:tcPr>
            <w:tcW w:w="906" w:type="pct"/>
            <w:tcBorders>
              <w:top w:val="single" w:sz="4" w:space="0" w:color="000000"/>
              <w:left w:val="single" w:sz="4" w:space="0" w:color="000000"/>
              <w:bottom w:val="single" w:sz="4" w:space="0" w:color="000000"/>
              <w:right w:val="single" w:sz="4" w:space="0" w:color="000000"/>
            </w:tcBorders>
            <w:shd w:val="clear" w:color="auto" w:fill="FFFFFF"/>
          </w:tcPr>
          <w:p w14:paraId="2FEE22E2"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104 (94,5</w:t>
            </w:r>
            <w:r>
              <w:rPr>
                <w:sz w:val="22"/>
                <w:szCs w:val="22"/>
                <w:lang w:val="en-GB" w:eastAsia="hr-HR" w:bidi="hr-HR"/>
              </w:rPr>
              <w:t>%</w:t>
            </w:r>
            <w:r w:rsidRPr="00B96429">
              <w:rPr>
                <w:sz w:val="22"/>
                <w:szCs w:val="22"/>
                <w:lang w:val="en-GB" w:eastAsia="hr-HR" w:bidi="hr-HR"/>
              </w:rPr>
              <w:t>)</w:t>
            </w:r>
          </w:p>
        </w:tc>
        <w:tc>
          <w:tcPr>
            <w:tcW w:w="963" w:type="pct"/>
            <w:tcBorders>
              <w:top w:val="single" w:sz="4" w:space="0" w:color="000000"/>
              <w:left w:val="single" w:sz="4" w:space="0" w:color="000000"/>
              <w:bottom w:val="single" w:sz="4" w:space="0" w:color="000000"/>
              <w:right w:val="single" w:sz="4" w:space="0" w:color="000000"/>
            </w:tcBorders>
            <w:shd w:val="clear" w:color="auto" w:fill="FFFFFF"/>
          </w:tcPr>
          <w:p w14:paraId="5DBCFBD6"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115 (86,5</w:t>
            </w:r>
            <w:r>
              <w:rPr>
                <w:sz w:val="22"/>
                <w:szCs w:val="22"/>
                <w:lang w:val="en-GB" w:eastAsia="hr-HR" w:bidi="hr-HR"/>
              </w:rPr>
              <w:t>%</w:t>
            </w:r>
            <w:r w:rsidRPr="00B96429">
              <w:rPr>
                <w:sz w:val="22"/>
                <w:szCs w:val="22"/>
                <w:lang w:val="en-GB" w:eastAsia="hr-HR" w:bidi="hr-HR"/>
              </w:rPr>
              <w:t>)</w:t>
            </w: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36162260"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114 (93,4</w:t>
            </w:r>
            <w:r>
              <w:rPr>
                <w:sz w:val="22"/>
                <w:szCs w:val="22"/>
                <w:lang w:val="en-GB" w:eastAsia="hr-HR" w:bidi="hr-HR"/>
              </w:rPr>
              <w:t>%</w:t>
            </w:r>
            <w:r w:rsidRPr="00B96429">
              <w:rPr>
                <w:sz w:val="22"/>
                <w:szCs w:val="22"/>
                <w:lang w:val="en-GB" w:eastAsia="hr-HR" w:bidi="hr-HR"/>
              </w:rPr>
              <w:t>)</w:t>
            </w:r>
          </w:p>
        </w:tc>
      </w:tr>
      <w:tr w:rsidR="00215FAF" w:rsidRPr="00B96429" w14:paraId="41D85673"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2995717E" w14:textId="77777777" w:rsidR="00215FAF" w:rsidRPr="00B96429" w:rsidRDefault="00215FAF" w:rsidP="0092413D">
            <w:pPr>
              <w:widowControl w:val="0"/>
              <w:rPr>
                <w:sz w:val="22"/>
                <w:szCs w:val="22"/>
                <w:lang w:val="en-GB" w:eastAsia="hr-HR" w:bidi="hr-HR"/>
              </w:rPr>
            </w:pPr>
            <w:r w:rsidRPr="00B96429">
              <w:rPr>
                <w:bCs/>
                <w:sz w:val="22"/>
                <w:szCs w:val="22"/>
              </w:rPr>
              <w:t>Medijana u mjesecima (95% CI)</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652FBD99"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5,8 (4,7; 7,6)</w:t>
            </w:r>
          </w:p>
        </w:tc>
        <w:tc>
          <w:tcPr>
            <w:tcW w:w="906" w:type="pct"/>
            <w:tcBorders>
              <w:top w:val="single" w:sz="4" w:space="0" w:color="000000"/>
              <w:left w:val="single" w:sz="4" w:space="0" w:color="000000"/>
              <w:bottom w:val="single" w:sz="4" w:space="0" w:color="000000"/>
              <w:right w:val="single" w:sz="4" w:space="0" w:color="auto"/>
            </w:tcBorders>
            <w:shd w:val="clear" w:color="auto" w:fill="FFFFFF"/>
          </w:tcPr>
          <w:p w14:paraId="738973B7"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5,3 (4,9; 6,3)</w:t>
            </w:r>
          </w:p>
        </w:tc>
        <w:tc>
          <w:tcPr>
            <w:tcW w:w="963" w:type="pct"/>
            <w:tcBorders>
              <w:top w:val="single" w:sz="4" w:space="0" w:color="000000"/>
              <w:left w:val="single" w:sz="4" w:space="0" w:color="auto"/>
              <w:bottom w:val="single" w:sz="4" w:space="0" w:color="000000"/>
              <w:right w:val="single" w:sz="4" w:space="0" w:color="000000"/>
            </w:tcBorders>
            <w:shd w:val="clear" w:color="auto" w:fill="FFFFFF"/>
          </w:tcPr>
          <w:p w14:paraId="7B292B36"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3,4 (3,2; 3,8)</w:t>
            </w: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756BC102"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5,3 (4,8; 6,3)</w:t>
            </w:r>
          </w:p>
        </w:tc>
      </w:tr>
      <w:tr w:rsidR="00215FAF" w:rsidRPr="00B96429" w14:paraId="41532057"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237942D6" w14:textId="77777777" w:rsidR="00215FAF" w:rsidRPr="00B96429" w:rsidRDefault="00215FAF" w:rsidP="0092413D">
            <w:pPr>
              <w:widowControl w:val="0"/>
              <w:rPr>
                <w:sz w:val="22"/>
                <w:szCs w:val="22"/>
                <w:lang w:val="en-GB" w:eastAsia="hr-HR" w:bidi="hr-HR"/>
              </w:rPr>
            </w:pPr>
            <w:r w:rsidRPr="00C62678">
              <w:rPr>
                <w:bCs/>
                <w:i/>
                <w:sz w:val="22"/>
                <w:szCs w:val="22"/>
              </w:rPr>
              <w:t>Hazard ratio</w:t>
            </w:r>
            <w:r w:rsidRPr="00B96429">
              <w:rPr>
                <w:bCs/>
                <w:sz w:val="22"/>
                <w:szCs w:val="22"/>
                <w:vertAlign w:val="superscript"/>
              </w:rPr>
              <w:t>†</w:t>
            </w:r>
            <w:r w:rsidRPr="00B96429">
              <w:rPr>
                <w:bCs/>
                <w:sz w:val="22"/>
                <w:szCs w:val="22"/>
              </w:rPr>
              <w:t xml:space="preserve"> (95% CI)</w:t>
            </w:r>
          </w:p>
        </w:tc>
        <w:tc>
          <w:tcPr>
            <w:tcW w:w="1803" w:type="pct"/>
            <w:gridSpan w:val="2"/>
            <w:tcBorders>
              <w:top w:val="single" w:sz="4" w:space="0" w:color="000000"/>
              <w:left w:val="single" w:sz="4" w:space="0" w:color="000000"/>
              <w:bottom w:val="single" w:sz="4" w:space="0" w:color="000000"/>
              <w:right w:val="single" w:sz="4" w:space="0" w:color="000000"/>
            </w:tcBorders>
            <w:shd w:val="clear" w:color="auto" w:fill="FFFFFF"/>
          </w:tcPr>
          <w:p w14:paraId="7E05C309" w14:textId="77777777" w:rsidR="00215FAF" w:rsidRPr="00B96429" w:rsidRDefault="00215FAF" w:rsidP="0092413D">
            <w:pPr>
              <w:widowControl w:val="0"/>
              <w:jc w:val="center"/>
              <w:rPr>
                <w:sz w:val="22"/>
                <w:szCs w:val="22"/>
                <w:lang w:val="en-GB" w:eastAsia="hr-HR" w:bidi="hr-HR"/>
              </w:rPr>
            </w:pPr>
            <w:r w:rsidRPr="00B96429">
              <w:rPr>
                <w:sz w:val="22"/>
                <w:szCs w:val="22"/>
                <w:lang w:eastAsia="hr-HR" w:bidi="hr-HR"/>
              </w:rPr>
              <w:t>0,76 (0,58; 1,01)</w:t>
            </w:r>
          </w:p>
        </w:tc>
        <w:tc>
          <w:tcPr>
            <w:tcW w:w="1979" w:type="pct"/>
            <w:gridSpan w:val="2"/>
            <w:tcBorders>
              <w:top w:val="single" w:sz="4" w:space="0" w:color="000000"/>
              <w:left w:val="single" w:sz="4" w:space="0" w:color="000000"/>
              <w:bottom w:val="single" w:sz="4" w:space="0" w:color="000000"/>
              <w:right w:val="single" w:sz="4" w:space="0" w:color="000000"/>
            </w:tcBorders>
            <w:shd w:val="clear" w:color="auto" w:fill="FFFFFF"/>
          </w:tcPr>
          <w:p w14:paraId="3E18326C" w14:textId="77777777" w:rsidR="00215FAF" w:rsidRPr="00B96429" w:rsidRDefault="00215FAF" w:rsidP="0092413D">
            <w:pPr>
              <w:widowControl w:val="0"/>
              <w:jc w:val="center"/>
              <w:rPr>
                <w:sz w:val="22"/>
                <w:szCs w:val="22"/>
                <w:lang w:val="en-GB" w:eastAsia="hr-HR" w:bidi="hr-HR"/>
              </w:rPr>
            </w:pPr>
            <w:r w:rsidRPr="00B96429">
              <w:rPr>
                <w:sz w:val="22"/>
                <w:szCs w:val="22"/>
                <w:lang w:eastAsia="hr-HR" w:bidi="hr-HR"/>
              </w:rPr>
              <w:t>0,99 (0,76; 1,29)</w:t>
            </w:r>
          </w:p>
        </w:tc>
      </w:tr>
      <w:tr w:rsidR="00215FAF" w:rsidRPr="00B96429" w14:paraId="299B53F6"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2D0C91E8" w14:textId="77777777" w:rsidR="00215FAF" w:rsidRPr="00B96429" w:rsidRDefault="00215FAF" w:rsidP="0092413D">
            <w:pPr>
              <w:widowControl w:val="0"/>
              <w:rPr>
                <w:sz w:val="22"/>
                <w:szCs w:val="22"/>
                <w:lang w:val="en-GB" w:eastAsia="hr-HR" w:bidi="hr-HR"/>
              </w:rPr>
            </w:pPr>
            <w:r w:rsidRPr="00B96429">
              <w:rPr>
                <w:bCs/>
                <w:sz w:val="22"/>
                <w:szCs w:val="22"/>
                <w:lang w:val="en-GB"/>
              </w:rPr>
              <w:t>p-vr</w:t>
            </w:r>
            <w:r>
              <w:rPr>
                <w:bCs/>
                <w:sz w:val="22"/>
                <w:szCs w:val="22"/>
                <w:lang w:val="en-GB"/>
              </w:rPr>
              <w:t>ij</w:t>
            </w:r>
            <w:r w:rsidRPr="00B96429">
              <w:rPr>
                <w:bCs/>
                <w:sz w:val="22"/>
                <w:szCs w:val="22"/>
                <w:lang w:val="en-GB"/>
              </w:rPr>
              <w:t>ednost‡</w:t>
            </w:r>
          </w:p>
        </w:tc>
        <w:tc>
          <w:tcPr>
            <w:tcW w:w="1803" w:type="pct"/>
            <w:gridSpan w:val="2"/>
            <w:tcBorders>
              <w:top w:val="single" w:sz="4" w:space="0" w:color="000000"/>
              <w:left w:val="single" w:sz="4" w:space="0" w:color="000000"/>
              <w:bottom w:val="single" w:sz="4" w:space="0" w:color="000000"/>
              <w:right w:val="single" w:sz="4" w:space="0" w:color="000000"/>
            </w:tcBorders>
            <w:shd w:val="clear" w:color="auto" w:fill="FFFFFF"/>
          </w:tcPr>
          <w:p w14:paraId="56464520" w14:textId="77777777" w:rsidR="00215FAF" w:rsidRPr="00B96429" w:rsidRDefault="00215FAF" w:rsidP="0092413D">
            <w:pPr>
              <w:widowControl w:val="0"/>
              <w:jc w:val="center"/>
              <w:rPr>
                <w:sz w:val="22"/>
                <w:szCs w:val="22"/>
                <w:lang w:val="en-GB" w:eastAsia="hr-HR" w:bidi="hr-HR"/>
              </w:rPr>
            </w:pPr>
            <w:r w:rsidRPr="00B96429">
              <w:rPr>
                <w:sz w:val="22"/>
                <w:szCs w:val="22"/>
                <w:lang w:eastAsia="hr-HR" w:bidi="hr-HR"/>
              </w:rPr>
              <w:t>0,02951</w:t>
            </w:r>
          </w:p>
        </w:tc>
        <w:tc>
          <w:tcPr>
            <w:tcW w:w="1979" w:type="pct"/>
            <w:gridSpan w:val="2"/>
            <w:tcBorders>
              <w:top w:val="single" w:sz="4" w:space="0" w:color="000000"/>
              <w:left w:val="single" w:sz="4" w:space="0" w:color="000000"/>
              <w:bottom w:val="single" w:sz="4" w:space="0" w:color="000000"/>
              <w:right w:val="single" w:sz="4" w:space="0" w:color="000000"/>
            </w:tcBorders>
            <w:shd w:val="clear" w:color="auto" w:fill="FFFFFF"/>
          </w:tcPr>
          <w:p w14:paraId="60D6C047" w14:textId="77777777" w:rsidR="00215FAF" w:rsidRPr="00B96429" w:rsidRDefault="00215FAF" w:rsidP="0092413D">
            <w:pPr>
              <w:widowControl w:val="0"/>
              <w:jc w:val="center"/>
              <w:rPr>
                <w:sz w:val="22"/>
                <w:szCs w:val="22"/>
                <w:lang w:val="en-GB" w:eastAsia="hr-HR" w:bidi="hr-HR"/>
              </w:rPr>
            </w:pPr>
            <w:r w:rsidRPr="00B96429">
              <w:rPr>
                <w:sz w:val="22"/>
                <w:szCs w:val="22"/>
                <w:lang w:eastAsia="hr-HR" w:bidi="hr-HR"/>
              </w:rPr>
              <w:t>0,46791</w:t>
            </w:r>
          </w:p>
        </w:tc>
      </w:tr>
      <w:tr w:rsidR="00215FAF" w:rsidRPr="00B96429" w14:paraId="41615B18"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46F0DAFC" w14:textId="77777777" w:rsidR="00215FAF" w:rsidRPr="00A977BB" w:rsidRDefault="00215FAF" w:rsidP="0092413D">
            <w:pPr>
              <w:widowControl w:val="0"/>
              <w:rPr>
                <w:sz w:val="22"/>
                <w:szCs w:val="22"/>
                <w:lang w:val="it-IT" w:eastAsia="hr-HR" w:bidi="hr-HR"/>
              </w:rPr>
            </w:pPr>
            <w:r w:rsidRPr="00A977BB">
              <w:rPr>
                <w:sz w:val="22"/>
                <w:szCs w:val="22"/>
                <w:lang w:val="it-IT" w:eastAsia="hr-HR" w:bidi="hr-HR"/>
              </w:rPr>
              <w:t>Stopa PFS u 6 mjeseci (95% CI)</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210DCE7D"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49,4 (40,3; 57,9)</w:t>
            </w:r>
          </w:p>
        </w:tc>
        <w:tc>
          <w:tcPr>
            <w:tcW w:w="906" w:type="pct"/>
            <w:tcBorders>
              <w:top w:val="single" w:sz="4" w:space="0" w:color="000000"/>
              <w:left w:val="single" w:sz="4" w:space="0" w:color="000000"/>
              <w:bottom w:val="single" w:sz="4" w:space="0" w:color="000000"/>
              <w:right w:val="single" w:sz="4" w:space="0" w:color="000000"/>
            </w:tcBorders>
            <w:shd w:val="clear" w:color="auto" w:fill="FFFFFF"/>
          </w:tcPr>
          <w:p w14:paraId="29B75C31"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47,2 (37,5; 56,2)</w:t>
            </w:r>
          </w:p>
        </w:tc>
        <w:tc>
          <w:tcPr>
            <w:tcW w:w="963" w:type="pct"/>
            <w:tcBorders>
              <w:top w:val="single" w:sz="4" w:space="0" w:color="000000"/>
              <w:left w:val="single" w:sz="4" w:space="0" w:color="000000"/>
              <w:bottom w:val="single" w:sz="4" w:space="0" w:color="000000"/>
              <w:right w:val="single" w:sz="4" w:space="0" w:color="000000"/>
            </w:tcBorders>
            <w:shd w:val="clear" w:color="auto" w:fill="FFFFFF"/>
          </w:tcPr>
          <w:p w14:paraId="7A5881EA"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33,0 (25,2; 41,0)</w:t>
            </w: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307CDE1A"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46,6 (37,5; 55,2)</w:t>
            </w:r>
          </w:p>
        </w:tc>
      </w:tr>
      <w:tr w:rsidR="00215FAF" w:rsidRPr="00B96429" w14:paraId="1888275F"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4EF084C7" w14:textId="77777777" w:rsidR="00215FAF" w:rsidRPr="00A977BB" w:rsidRDefault="00215FAF" w:rsidP="0092413D">
            <w:pPr>
              <w:widowControl w:val="0"/>
              <w:rPr>
                <w:sz w:val="22"/>
                <w:szCs w:val="22"/>
                <w:lang w:val="it-IT" w:eastAsia="hr-HR" w:bidi="hr-HR"/>
              </w:rPr>
            </w:pPr>
            <w:r w:rsidRPr="00A977BB">
              <w:rPr>
                <w:sz w:val="22"/>
                <w:szCs w:val="22"/>
                <w:lang w:val="it-IT" w:eastAsia="hr-HR" w:bidi="hr-HR"/>
              </w:rPr>
              <w:t>Stopa PFS u 12 mjeseci (95% CI)</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7C22B70F"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23,9 (16,7; 31,7)</w:t>
            </w:r>
          </w:p>
        </w:tc>
        <w:tc>
          <w:tcPr>
            <w:tcW w:w="906" w:type="pct"/>
            <w:tcBorders>
              <w:top w:val="single" w:sz="4" w:space="0" w:color="000000"/>
              <w:left w:val="single" w:sz="4" w:space="0" w:color="000000"/>
              <w:bottom w:val="single" w:sz="4" w:space="0" w:color="000000"/>
              <w:right w:val="single" w:sz="4" w:space="0" w:color="000000"/>
            </w:tcBorders>
            <w:shd w:val="clear" w:color="auto" w:fill="FFFFFF"/>
          </w:tcPr>
          <w:p w14:paraId="5AD5A273"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14,0 (8,2; 21,3)</w:t>
            </w:r>
          </w:p>
        </w:tc>
        <w:tc>
          <w:tcPr>
            <w:tcW w:w="963" w:type="pct"/>
            <w:tcBorders>
              <w:top w:val="single" w:sz="4" w:space="0" w:color="000000"/>
              <w:left w:val="single" w:sz="4" w:space="0" w:color="000000"/>
              <w:bottom w:val="single" w:sz="4" w:space="0" w:color="000000"/>
              <w:right w:val="single" w:sz="4" w:space="0" w:color="000000"/>
            </w:tcBorders>
            <w:shd w:val="clear" w:color="auto" w:fill="FFFFFF"/>
          </w:tcPr>
          <w:p w14:paraId="50C5F41D"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23,5 (16,6; 31,1)</w:t>
            </w: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5532CA4F"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15,1 (9,3; 22,2)</w:t>
            </w:r>
          </w:p>
        </w:tc>
      </w:tr>
      <w:tr w:rsidR="00215FAF" w:rsidRPr="00B96429" w14:paraId="626A8288"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3A5B25DA" w14:textId="77777777" w:rsidR="00215FAF" w:rsidRPr="00B96429" w:rsidRDefault="00215FAF" w:rsidP="0092413D">
            <w:pPr>
              <w:widowControl w:val="0"/>
              <w:rPr>
                <w:sz w:val="22"/>
                <w:szCs w:val="22"/>
                <w:lang w:val="en-GB" w:eastAsia="hr-HR" w:bidi="hr-HR"/>
              </w:rPr>
            </w:pPr>
            <w:r w:rsidRPr="00B96429">
              <w:rPr>
                <w:sz w:val="22"/>
                <w:szCs w:val="22"/>
                <w:lang w:val="en-GB" w:eastAsia="hr-HR" w:bidi="hr-HR"/>
              </w:rPr>
              <w:t>Stopa PFS u 24 mjeseca (95% CI)</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55C7FAD4"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14,6 (8,9; 21,5)</w:t>
            </w:r>
          </w:p>
        </w:tc>
        <w:tc>
          <w:tcPr>
            <w:tcW w:w="906" w:type="pct"/>
            <w:tcBorders>
              <w:top w:val="single" w:sz="4" w:space="0" w:color="000000"/>
              <w:left w:val="single" w:sz="4" w:space="0" w:color="000000"/>
              <w:bottom w:val="single" w:sz="4" w:space="0" w:color="000000"/>
              <w:right w:val="single" w:sz="4" w:space="0" w:color="000000"/>
            </w:tcBorders>
            <w:shd w:val="clear" w:color="auto" w:fill="FFFFFF"/>
          </w:tcPr>
          <w:p w14:paraId="73EE80A9"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5,0 (1,9; 10,5)</w:t>
            </w:r>
          </w:p>
        </w:tc>
        <w:tc>
          <w:tcPr>
            <w:tcW w:w="963" w:type="pct"/>
            <w:tcBorders>
              <w:top w:val="single" w:sz="4" w:space="0" w:color="000000"/>
              <w:left w:val="single" w:sz="4" w:space="0" w:color="000000"/>
              <w:bottom w:val="single" w:sz="4" w:space="0" w:color="000000"/>
              <w:right w:val="single" w:sz="4" w:space="0" w:color="000000"/>
            </w:tcBorders>
            <w:shd w:val="clear" w:color="auto" w:fill="FFFFFF"/>
          </w:tcPr>
          <w:p w14:paraId="1FCAD7F2"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16,8 (10,9; 23,8)</w:t>
            </w: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43CB1ED4"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6,1 (2,7; 11,6)</w:t>
            </w:r>
          </w:p>
        </w:tc>
      </w:tr>
      <w:tr w:rsidR="00215FAF" w:rsidRPr="00B96429" w14:paraId="766FACD7"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2B1E7B3E" w14:textId="77777777" w:rsidR="00215FAF" w:rsidRPr="00B96429" w:rsidRDefault="00215FAF" w:rsidP="0092413D">
            <w:pPr>
              <w:widowControl w:val="0"/>
              <w:rPr>
                <w:sz w:val="22"/>
                <w:szCs w:val="22"/>
                <w:lang w:val="en-GB" w:eastAsia="hr-HR" w:bidi="hr-HR"/>
              </w:rPr>
            </w:pPr>
            <w:r w:rsidRPr="00B96429">
              <w:rPr>
                <w:b/>
                <w:bCs/>
                <w:sz w:val="22"/>
                <w:szCs w:val="22"/>
              </w:rPr>
              <w:t>Stopa ukupnog odgovora</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4B6AB936" w14:textId="77777777" w:rsidR="00215FAF" w:rsidRPr="00B96429" w:rsidRDefault="00215FAF" w:rsidP="0092413D">
            <w:pPr>
              <w:widowControl w:val="0"/>
              <w:jc w:val="center"/>
              <w:rPr>
                <w:sz w:val="22"/>
                <w:szCs w:val="22"/>
                <w:lang w:val="en-GB" w:eastAsia="hr-HR" w:bidi="hr-HR"/>
              </w:rPr>
            </w:pPr>
          </w:p>
        </w:tc>
        <w:tc>
          <w:tcPr>
            <w:tcW w:w="906" w:type="pct"/>
            <w:tcBorders>
              <w:top w:val="single" w:sz="4" w:space="0" w:color="000000"/>
              <w:left w:val="single" w:sz="4" w:space="0" w:color="000000"/>
              <w:bottom w:val="single" w:sz="4" w:space="0" w:color="000000"/>
              <w:right w:val="single" w:sz="4" w:space="0" w:color="000000"/>
            </w:tcBorders>
            <w:shd w:val="clear" w:color="auto" w:fill="FFFFFF"/>
          </w:tcPr>
          <w:p w14:paraId="58503597" w14:textId="77777777" w:rsidR="00215FAF" w:rsidRPr="00B96429" w:rsidRDefault="00215FAF" w:rsidP="0092413D">
            <w:pPr>
              <w:widowControl w:val="0"/>
              <w:jc w:val="center"/>
              <w:rPr>
                <w:sz w:val="22"/>
                <w:szCs w:val="22"/>
                <w:lang w:val="en-GB" w:eastAsia="hr-HR" w:bidi="hr-HR"/>
              </w:rPr>
            </w:pPr>
          </w:p>
        </w:tc>
        <w:tc>
          <w:tcPr>
            <w:tcW w:w="963" w:type="pct"/>
            <w:tcBorders>
              <w:top w:val="single" w:sz="4" w:space="0" w:color="000000"/>
              <w:left w:val="single" w:sz="4" w:space="0" w:color="000000"/>
              <w:bottom w:val="single" w:sz="4" w:space="0" w:color="000000"/>
              <w:right w:val="single" w:sz="4" w:space="0" w:color="000000"/>
            </w:tcBorders>
            <w:shd w:val="clear" w:color="auto" w:fill="FFFFFF"/>
          </w:tcPr>
          <w:p w14:paraId="1824CE0E" w14:textId="77777777" w:rsidR="00215FAF" w:rsidRPr="00B96429" w:rsidRDefault="00215FAF" w:rsidP="0092413D">
            <w:pPr>
              <w:widowControl w:val="0"/>
              <w:jc w:val="center"/>
              <w:rPr>
                <w:sz w:val="22"/>
                <w:szCs w:val="22"/>
                <w:lang w:val="en-GB" w:eastAsia="hr-HR" w:bidi="hr-HR"/>
              </w:rPr>
            </w:pP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5701ADA6" w14:textId="77777777" w:rsidR="00215FAF" w:rsidRPr="00B96429" w:rsidRDefault="00215FAF" w:rsidP="0092413D">
            <w:pPr>
              <w:widowControl w:val="0"/>
              <w:jc w:val="center"/>
              <w:rPr>
                <w:sz w:val="22"/>
                <w:szCs w:val="22"/>
                <w:lang w:val="en-GB" w:eastAsia="hr-HR" w:bidi="hr-HR"/>
              </w:rPr>
            </w:pPr>
          </w:p>
        </w:tc>
      </w:tr>
      <w:tr w:rsidR="00215FAF" w:rsidRPr="00B96429" w14:paraId="41EDC35B"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3546B7C1" w14:textId="77777777" w:rsidR="00215FAF" w:rsidRPr="00B96429" w:rsidRDefault="00215FAF" w:rsidP="0092413D">
            <w:pPr>
              <w:widowControl w:val="0"/>
              <w:rPr>
                <w:sz w:val="22"/>
                <w:szCs w:val="22"/>
                <w:lang w:val="en-GB" w:eastAsia="hr-HR" w:bidi="hr-HR"/>
              </w:rPr>
            </w:pPr>
            <w:r w:rsidRPr="00B96429">
              <w:rPr>
                <w:bCs/>
                <w:sz w:val="22"/>
                <w:szCs w:val="22"/>
              </w:rPr>
              <w:t>Objektivna stopa odgovora</w:t>
            </w:r>
            <w:r w:rsidRPr="00B96429">
              <w:rPr>
                <w:sz w:val="22"/>
                <w:szCs w:val="22"/>
                <w:vertAlign w:val="superscript"/>
              </w:rPr>
              <w:t>§</w:t>
            </w:r>
            <w:r w:rsidRPr="00B96429">
              <w:rPr>
                <w:bCs/>
                <w:sz w:val="22"/>
                <w:szCs w:val="22"/>
                <w:vertAlign w:val="superscript"/>
              </w:rPr>
              <w:t xml:space="preserve"> </w:t>
            </w:r>
            <w:r w:rsidRPr="00B96429">
              <w:rPr>
                <w:bCs/>
                <w:sz w:val="22"/>
                <w:szCs w:val="22"/>
              </w:rPr>
              <w:t>% (95% CI)</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7504467E"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42,9 (34,1; 52,0)</w:t>
            </w:r>
          </w:p>
        </w:tc>
        <w:tc>
          <w:tcPr>
            <w:tcW w:w="906" w:type="pct"/>
            <w:tcBorders>
              <w:top w:val="single" w:sz="4" w:space="0" w:color="000000"/>
              <w:left w:val="single" w:sz="4" w:space="0" w:color="000000"/>
              <w:bottom w:val="single" w:sz="4" w:space="0" w:color="000000"/>
              <w:right w:val="single" w:sz="4" w:space="0" w:color="000000"/>
            </w:tcBorders>
            <w:shd w:val="clear" w:color="auto" w:fill="FFFFFF"/>
          </w:tcPr>
          <w:p w14:paraId="401158BE"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38,2 (29,1; 47,9)</w:t>
            </w:r>
          </w:p>
        </w:tc>
        <w:tc>
          <w:tcPr>
            <w:tcW w:w="963" w:type="pct"/>
            <w:tcBorders>
              <w:top w:val="single" w:sz="4" w:space="0" w:color="000000"/>
              <w:left w:val="single" w:sz="4" w:space="0" w:color="000000"/>
              <w:bottom w:val="single" w:sz="4" w:space="0" w:color="000000"/>
              <w:right w:val="single" w:sz="4" w:space="0" w:color="000000"/>
            </w:tcBorders>
            <w:shd w:val="clear" w:color="auto" w:fill="FFFFFF"/>
          </w:tcPr>
          <w:p w14:paraId="74864C5C"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23,3 (16,4; 31,4)</w:t>
            </w: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5F2C4F5E"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36,1 (27,6; 45,3)</w:t>
            </w:r>
          </w:p>
        </w:tc>
      </w:tr>
      <w:tr w:rsidR="00215FAF" w:rsidRPr="00B96429" w14:paraId="2CEAC5AE"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596C5DB6" w14:textId="77777777" w:rsidR="00215FAF" w:rsidRPr="00B96429" w:rsidRDefault="00215FAF" w:rsidP="0092413D">
            <w:pPr>
              <w:widowControl w:val="0"/>
              <w:rPr>
                <w:sz w:val="22"/>
                <w:szCs w:val="22"/>
                <w:lang w:val="en-GB" w:eastAsia="hr-HR" w:bidi="hr-HR"/>
              </w:rPr>
            </w:pPr>
            <w:r w:rsidRPr="00B96429">
              <w:rPr>
                <w:b/>
                <w:bCs/>
                <w:sz w:val="22"/>
                <w:szCs w:val="22"/>
              </w:rPr>
              <w:t>Trajanje odgovora</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2D53FF49" w14:textId="77777777" w:rsidR="00215FAF" w:rsidRPr="00B96429" w:rsidRDefault="00215FAF" w:rsidP="0092413D">
            <w:pPr>
              <w:widowControl w:val="0"/>
              <w:jc w:val="center"/>
              <w:rPr>
                <w:sz w:val="22"/>
                <w:szCs w:val="22"/>
                <w:lang w:val="en-GB" w:eastAsia="hr-HR" w:bidi="hr-HR"/>
              </w:rPr>
            </w:pPr>
          </w:p>
        </w:tc>
        <w:tc>
          <w:tcPr>
            <w:tcW w:w="906" w:type="pct"/>
            <w:tcBorders>
              <w:top w:val="single" w:sz="4" w:space="0" w:color="000000"/>
              <w:left w:val="single" w:sz="4" w:space="0" w:color="000000"/>
              <w:bottom w:val="single" w:sz="4" w:space="0" w:color="000000"/>
              <w:right w:val="single" w:sz="4" w:space="0" w:color="000000"/>
            </w:tcBorders>
            <w:shd w:val="clear" w:color="auto" w:fill="FFFFFF"/>
          </w:tcPr>
          <w:p w14:paraId="0A756A24" w14:textId="77777777" w:rsidR="00215FAF" w:rsidRPr="00B96429" w:rsidRDefault="00215FAF" w:rsidP="0092413D">
            <w:pPr>
              <w:widowControl w:val="0"/>
              <w:jc w:val="center"/>
              <w:rPr>
                <w:sz w:val="22"/>
                <w:szCs w:val="22"/>
                <w:lang w:val="en-GB" w:eastAsia="hr-HR" w:bidi="hr-HR"/>
              </w:rPr>
            </w:pPr>
          </w:p>
        </w:tc>
        <w:tc>
          <w:tcPr>
            <w:tcW w:w="963" w:type="pct"/>
            <w:tcBorders>
              <w:top w:val="single" w:sz="4" w:space="0" w:color="000000"/>
              <w:left w:val="single" w:sz="4" w:space="0" w:color="000000"/>
              <w:bottom w:val="single" w:sz="4" w:space="0" w:color="000000"/>
              <w:right w:val="single" w:sz="4" w:space="0" w:color="000000"/>
            </w:tcBorders>
            <w:shd w:val="clear" w:color="auto" w:fill="FFFFFF"/>
          </w:tcPr>
          <w:p w14:paraId="557599A7" w14:textId="77777777" w:rsidR="00215FAF" w:rsidRPr="00B96429" w:rsidRDefault="00215FAF" w:rsidP="0092413D">
            <w:pPr>
              <w:widowControl w:val="0"/>
              <w:jc w:val="center"/>
              <w:rPr>
                <w:sz w:val="22"/>
                <w:szCs w:val="22"/>
                <w:lang w:val="en-GB" w:eastAsia="hr-HR" w:bidi="hr-HR"/>
              </w:rPr>
            </w:pP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1B948CD0" w14:textId="77777777" w:rsidR="00215FAF" w:rsidRPr="00B96429" w:rsidRDefault="00215FAF" w:rsidP="0092413D">
            <w:pPr>
              <w:widowControl w:val="0"/>
              <w:jc w:val="center"/>
              <w:rPr>
                <w:sz w:val="22"/>
                <w:szCs w:val="22"/>
                <w:lang w:val="en-GB" w:eastAsia="hr-HR" w:bidi="hr-HR"/>
              </w:rPr>
            </w:pPr>
          </w:p>
        </w:tc>
      </w:tr>
      <w:tr w:rsidR="00215FAF" w:rsidRPr="00B96429" w14:paraId="306C0228"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45AE6DF1" w14:textId="77777777" w:rsidR="00215FAF" w:rsidRPr="00B96429" w:rsidRDefault="00215FAF" w:rsidP="0092413D">
            <w:pPr>
              <w:widowControl w:val="0"/>
              <w:rPr>
                <w:sz w:val="22"/>
                <w:szCs w:val="22"/>
                <w:lang w:val="en-GB" w:eastAsia="hr-HR" w:bidi="hr-HR"/>
              </w:rPr>
            </w:pPr>
            <w:r w:rsidRPr="00B96429">
              <w:rPr>
                <w:sz w:val="22"/>
                <w:szCs w:val="22"/>
                <w:lang w:val="en-GB" w:eastAsia="hr-HR" w:bidi="hr-HR"/>
              </w:rPr>
              <w:t>Broj pacijenata sa odgovorom</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4FBC8633"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54</w:t>
            </w:r>
          </w:p>
        </w:tc>
        <w:tc>
          <w:tcPr>
            <w:tcW w:w="906" w:type="pct"/>
            <w:tcBorders>
              <w:top w:val="single" w:sz="4" w:space="0" w:color="000000"/>
              <w:left w:val="single" w:sz="4" w:space="0" w:color="000000"/>
              <w:bottom w:val="single" w:sz="4" w:space="0" w:color="000000"/>
              <w:right w:val="single" w:sz="4" w:space="0" w:color="000000"/>
            </w:tcBorders>
            <w:shd w:val="clear" w:color="auto" w:fill="FFFFFF"/>
          </w:tcPr>
          <w:p w14:paraId="0E752F97"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42</w:t>
            </w:r>
          </w:p>
        </w:tc>
        <w:tc>
          <w:tcPr>
            <w:tcW w:w="963" w:type="pct"/>
            <w:tcBorders>
              <w:top w:val="single" w:sz="4" w:space="0" w:color="000000"/>
              <w:left w:val="single" w:sz="4" w:space="0" w:color="000000"/>
              <w:bottom w:val="single" w:sz="4" w:space="0" w:color="000000"/>
              <w:right w:val="single" w:sz="4" w:space="0" w:color="000000"/>
            </w:tcBorders>
            <w:shd w:val="clear" w:color="auto" w:fill="FFFFFF"/>
          </w:tcPr>
          <w:p w14:paraId="40AF7E42"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31</w:t>
            </w: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278B91FB"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44</w:t>
            </w:r>
          </w:p>
        </w:tc>
      </w:tr>
      <w:tr w:rsidR="00215FAF" w:rsidRPr="00B96429" w14:paraId="72222704" w14:textId="77777777" w:rsidTr="0092413D">
        <w:trPr>
          <w:trHeight w:val="23"/>
        </w:trPr>
        <w:tc>
          <w:tcPr>
            <w:tcW w:w="1219" w:type="pct"/>
            <w:tcBorders>
              <w:top w:val="single" w:sz="4" w:space="0" w:color="000000"/>
              <w:left w:val="single" w:sz="4" w:space="0" w:color="000000"/>
              <w:bottom w:val="single" w:sz="4" w:space="0" w:color="000000"/>
              <w:right w:val="single" w:sz="4" w:space="0" w:color="000000"/>
            </w:tcBorders>
            <w:shd w:val="clear" w:color="auto" w:fill="FFFFFF"/>
          </w:tcPr>
          <w:p w14:paraId="3A9B864F" w14:textId="77777777" w:rsidR="00215FAF" w:rsidRPr="00B96429" w:rsidRDefault="00215FAF" w:rsidP="0092413D">
            <w:pPr>
              <w:widowControl w:val="0"/>
              <w:rPr>
                <w:sz w:val="22"/>
                <w:szCs w:val="22"/>
                <w:lang w:val="en-GB" w:eastAsia="hr-HR" w:bidi="hr-HR"/>
              </w:rPr>
            </w:pPr>
            <w:r w:rsidRPr="00B96429">
              <w:rPr>
                <w:bCs/>
                <w:sz w:val="22"/>
                <w:szCs w:val="22"/>
              </w:rPr>
              <w:t>Medijana u mjesecima (raspon)</w:t>
            </w:r>
          </w:p>
        </w:tc>
        <w:tc>
          <w:tcPr>
            <w:tcW w:w="896" w:type="pct"/>
            <w:tcBorders>
              <w:top w:val="single" w:sz="4" w:space="0" w:color="000000"/>
              <w:left w:val="single" w:sz="4" w:space="0" w:color="000000"/>
              <w:bottom w:val="single" w:sz="4" w:space="0" w:color="000000"/>
              <w:right w:val="single" w:sz="4" w:space="0" w:color="000000"/>
            </w:tcBorders>
            <w:shd w:val="clear" w:color="auto" w:fill="FFFFFF"/>
          </w:tcPr>
          <w:p w14:paraId="7B7C4D00"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7,1 (2,1+; 39,0+)</w:t>
            </w:r>
          </w:p>
        </w:tc>
        <w:tc>
          <w:tcPr>
            <w:tcW w:w="906" w:type="pct"/>
            <w:tcBorders>
              <w:top w:val="single" w:sz="4" w:space="0" w:color="000000"/>
              <w:left w:val="single" w:sz="4" w:space="0" w:color="000000"/>
              <w:bottom w:val="single" w:sz="4" w:space="0" w:color="000000"/>
              <w:right w:val="single" w:sz="4" w:space="0" w:color="000000"/>
            </w:tcBorders>
            <w:shd w:val="clear" w:color="auto" w:fill="FFFFFF"/>
          </w:tcPr>
          <w:p w14:paraId="6AA30411"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4,2 (1,2+; 31,5+)</w:t>
            </w:r>
          </w:p>
        </w:tc>
        <w:tc>
          <w:tcPr>
            <w:tcW w:w="963" w:type="pct"/>
            <w:tcBorders>
              <w:top w:val="single" w:sz="4" w:space="0" w:color="000000"/>
              <w:left w:val="single" w:sz="4" w:space="0" w:color="000000"/>
              <w:bottom w:val="single" w:sz="4" w:space="0" w:color="000000"/>
              <w:right w:val="single" w:sz="4" w:space="0" w:color="000000"/>
            </w:tcBorders>
            <w:shd w:val="clear" w:color="auto" w:fill="FFFFFF"/>
          </w:tcPr>
          <w:p w14:paraId="0ADFDED0"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22,6 (2,7+; 43,0+)</w:t>
            </w:r>
          </w:p>
        </w:tc>
        <w:tc>
          <w:tcPr>
            <w:tcW w:w="1016" w:type="pct"/>
            <w:tcBorders>
              <w:top w:val="single" w:sz="4" w:space="0" w:color="000000"/>
              <w:left w:val="single" w:sz="4" w:space="0" w:color="000000"/>
              <w:bottom w:val="single" w:sz="4" w:space="0" w:color="000000"/>
              <w:right w:val="single" w:sz="4" w:space="0" w:color="000000"/>
            </w:tcBorders>
            <w:shd w:val="clear" w:color="auto" w:fill="FFFFFF"/>
          </w:tcPr>
          <w:p w14:paraId="497394D9" w14:textId="77777777" w:rsidR="00215FAF" w:rsidRPr="00B96429" w:rsidRDefault="00215FAF" w:rsidP="0092413D">
            <w:pPr>
              <w:widowControl w:val="0"/>
              <w:jc w:val="center"/>
              <w:rPr>
                <w:sz w:val="22"/>
                <w:szCs w:val="22"/>
                <w:lang w:val="en-GB" w:eastAsia="hr-HR" w:bidi="hr-HR"/>
              </w:rPr>
            </w:pPr>
            <w:r w:rsidRPr="00B96429">
              <w:rPr>
                <w:sz w:val="22"/>
                <w:szCs w:val="22"/>
                <w:lang w:val="en-GB" w:eastAsia="hr-HR" w:bidi="hr-HR"/>
              </w:rPr>
              <w:t>4,2 (1,2+; 31,5+)</w:t>
            </w:r>
          </w:p>
        </w:tc>
      </w:tr>
    </w:tbl>
    <w:p w14:paraId="233FAAA8" w14:textId="77777777" w:rsidR="00215FAF" w:rsidRPr="0092413D" w:rsidRDefault="00215FAF" w:rsidP="0092413D">
      <w:pPr>
        <w:widowControl w:val="0"/>
        <w:tabs>
          <w:tab w:val="left" w:pos="284"/>
        </w:tabs>
        <w:autoSpaceDE w:val="0"/>
        <w:autoSpaceDN w:val="0"/>
        <w:adjustRightInd w:val="0"/>
        <w:jc w:val="both"/>
        <w:rPr>
          <w:bCs/>
          <w:sz w:val="20"/>
          <w:szCs w:val="22"/>
        </w:rPr>
      </w:pPr>
      <w:r w:rsidRPr="0092413D">
        <w:rPr>
          <w:bCs/>
          <w:sz w:val="20"/>
          <w:szCs w:val="22"/>
        </w:rPr>
        <w:t>*</w:t>
      </w:r>
      <w:r w:rsidRPr="0092413D">
        <w:rPr>
          <w:bCs/>
          <w:sz w:val="20"/>
          <w:szCs w:val="22"/>
        </w:rPr>
        <w:tab/>
        <w:t>Cetuksimab, platina i 5-FU</w:t>
      </w:r>
    </w:p>
    <w:p w14:paraId="5C82BF94" w14:textId="77777777" w:rsidR="00215FAF" w:rsidRPr="00A977BB" w:rsidRDefault="00215FAF" w:rsidP="0092413D">
      <w:pPr>
        <w:widowControl w:val="0"/>
        <w:tabs>
          <w:tab w:val="left" w:pos="284"/>
        </w:tabs>
        <w:autoSpaceDE w:val="0"/>
        <w:autoSpaceDN w:val="0"/>
        <w:adjustRightInd w:val="0"/>
        <w:jc w:val="both"/>
        <w:rPr>
          <w:bCs/>
          <w:sz w:val="20"/>
          <w:szCs w:val="22"/>
          <w:lang w:val="pt-BR"/>
        </w:rPr>
      </w:pPr>
      <w:r w:rsidRPr="00A977BB">
        <w:rPr>
          <w:bCs/>
          <w:sz w:val="20"/>
          <w:szCs w:val="22"/>
          <w:lang w:val="pt-BR"/>
        </w:rPr>
        <w:t>†</w:t>
      </w:r>
      <w:r w:rsidRPr="00A977BB">
        <w:rPr>
          <w:bCs/>
          <w:sz w:val="20"/>
          <w:szCs w:val="22"/>
          <w:lang w:val="pt-BR"/>
        </w:rPr>
        <w:tab/>
        <w:t>Na osnovu stratifikovanog Cox-ovog modela proporcionalnih hazarda</w:t>
      </w:r>
    </w:p>
    <w:p w14:paraId="1EFC74B9" w14:textId="77777777" w:rsidR="00215FAF" w:rsidRPr="00A977BB" w:rsidRDefault="00215FAF" w:rsidP="0092413D">
      <w:pPr>
        <w:widowControl w:val="0"/>
        <w:tabs>
          <w:tab w:val="left" w:pos="284"/>
        </w:tabs>
        <w:autoSpaceDE w:val="0"/>
        <w:autoSpaceDN w:val="0"/>
        <w:adjustRightInd w:val="0"/>
        <w:jc w:val="both"/>
        <w:rPr>
          <w:bCs/>
          <w:sz w:val="20"/>
          <w:szCs w:val="22"/>
          <w:lang w:val="pt-BR"/>
        </w:rPr>
      </w:pPr>
      <w:r w:rsidRPr="00A977BB">
        <w:rPr>
          <w:bCs/>
          <w:sz w:val="20"/>
          <w:szCs w:val="22"/>
          <w:lang w:val="pt-BR"/>
        </w:rPr>
        <w:t>‡</w:t>
      </w:r>
      <w:r w:rsidRPr="00A977BB">
        <w:rPr>
          <w:bCs/>
          <w:sz w:val="20"/>
          <w:szCs w:val="22"/>
          <w:lang w:val="pt-BR"/>
        </w:rPr>
        <w:tab/>
        <w:t>Na osnovu stratifikovanog log-rank testa</w:t>
      </w:r>
    </w:p>
    <w:p w14:paraId="56169C85" w14:textId="77777777" w:rsidR="00215FAF" w:rsidRPr="00A977BB" w:rsidRDefault="00215FAF" w:rsidP="0092413D">
      <w:pPr>
        <w:widowControl w:val="0"/>
        <w:tabs>
          <w:tab w:val="left" w:pos="284"/>
        </w:tabs>
        <w:autoSpaceDE w:val="0"/>
        <w:autoSpaceDN w:val="0"/>
        <w:adjustRightInd w:val="0"/>
        <w:jc w:val="both"/>
        <w:rPr>
          <w:bCs/>
          <w:sz w:val="20"/>
          <w:szCs w:val="22"/>
          <w:lang w:val="pt-BR"/>
        </w:rPr>
      </w:pPr>
      <w:r w:rsidRPr="00A977BB">
        <w:rPr>
          <w:bCs/>
          <w:sz w:val="20"/>
          <w:szCs w:val="22"/>
          <w:lang w:val="pt-BR"/>
        </w:rPr>
        <w:t>§</w:t>
      </w:r>
      <w:r w:rsidRPr="00A977BB">
        <w:rPr>
          <w:bCs/>
          <w:sz w:val="20"/>
          <w:szCs w:val="22"/>
          <w:lang w:val="pt-BR"/>
        </w:rPr>
        <w:tab/>
        <w:t>Odgovor: najbolji objektivni odgovor kao potvrđen potpun ili djelimičan odgovor</w:t>
      </w:r>
    </w:p>
    <w:p w14:paraId="3C7F86D0" w14:textId="77777777" w:rsidR="00215FAF" w:rsidRPr="00A977BB" w:rsidRDefault="00215FAF" w:rsidP="0092413D">
      <w:pPr>
        <w:widowControl w:val="0"/>
        <w:tabs>
          <w:tab w:val="left" w:pos="284"/>
        </w:tabs>
        <w:autoSpaceDE w:val="0"/>
        <w:autoSpaceDN w:val="0"/>
        <w:adjustRightInd w:val="0"/>
        <w:jc w:val="both"/>
        <w:rPr>
          <w:bCs/>
          <w:sz w:val="22"/>
          <w:szCs w:val="22"/>
          <w:lang w:val="pt-BR"/>
        </w:rPr>
      </w:pPr>
    </w:p>
    <w:p w14:paraId="0363B401" w14:textId="612D8C26" w:rsidR="00215FAF" w:rsidRPr="00A977BB" w:rsidRDefault="00215FAF" w:rsidP="0092413D">
      <w:pPr>
        <w:widowControl w:val="0"/>
        <w:tabs>
          <w:tab w:val="left" w:pos="284"/>
        </w:tabs>
        <w:autoSpaceDE w:val="0"/>
        <w:autoSpaceDN w:val="0"/>
        <w:adjustRightInd w:val="0"/>
        <w:jc w:val="both"/>
        <w:rPr>
          <w:bCs/>
          <w:sz w:val="22"/>
          <w:szCs w:val="22"/>
          <w:lang w:val="pt-BR"/>
        </w:rPr>
      </w:pPr>
      <w:r w:rsidRPr="00A977BB">
        <w:rPr>
          <w:bCs/>
          <w:sz w:val="22"/>
          <w:szCs w:val="22"/>
          <w:lang w:val="pt-BR"/>
        </w:rPr>
        <w:t xml:space="preserve">U ispitivanju KEYNOTE-048 sprovedena je eksploracijska analiza podgrupa kod pacijenata čiji su tumori eksprimirali PD-L1 sa CPS-om ≥1 do &lt; 20 [pembrolizumab plus hemioterapija: n=116 (45%) naspram standardnog liječenja: n=125 (49%) i monoterapija pembrolizumabom: n=124 (48%) naspram standardnog liječenja: n=133 (52%)] (vidjeti Tabelu </w:t>
      </w:r>
      <w:r w:rsidR="00756349" w:rsidRPr="00A977BB">
        <w:rPr>
          <w:bCs/>
          <w:sz w:val="22"/>
          <w:szCs w:val="22"/>
          <w:lang w:val="pt-BR"/>
        </w:rPr>
        <w:t>32</w:t>
      </w:r>
      <w:r w:rsidRPr="00A977BB">
        <w:rPr>
          <w:bCs/>
          <w:sz w:val="22"/>
          <w:szCs w:val="22"/>
          <w:lang w:val="pt-BR"/>
        </w:rPr>
        <w:t>).</w:t>
      </w:r>
    </w:p>
    <w:p w14:paraId="22FD470F" w14:textId="77777777" w:rsidR="00215FAF" w:rsidRPr="00A977BB" w:rsidRDefault="00215FAF" w:rsidP="0092413D">
      <w:pPr>
        <w:widowControl w:val="0"/>
        <w:tabs>
          <w:tab w:val="left" w:pos="284"/>
        </w:tabs>
        <w:autoSpaceDE w:val="0"/>
        <w:autoSpaceDN w:val="0"/>
        <w:adjustRightInd w:val="0"/>
        <w:jc w:val="both"/>
        <w:rPr>
          <w:bCs/>
          <w:sz w:val="22"/>
          <w:szCs w:val="22"/>
          <w:lang w:val="pt-BR"/>
        </w:rPr>
      </w:pPr>
      <w:r w:rsidRPr="00A977BB">
        <w:rPr>
          <w:bCs/>
          <w:sz w:val="22"/>
          <w:szCs w:val="22"/>
          <w:lang w:val="pt-BR"/>
        </w:rPr>
        <w:t xml:space="preserve"> </w:t>
      </w:r>
    </w:p>
    <w:p w14:paraId="699BC2DE" w14:textId="2B666BC4" w:rsidR="00215FAF" w:rsidRPr="00A977BB" w:rsidRDefault="00215FAF" w:rsidP="0092413D">
      <w:pPr>
        <w:widowControl w:val="0"/>
        <w:tabs>
          <w:tab w:val="left" w:pos="284"/>
        </w:tabs>
        <w:autoSpaceDE w:val="0"/>
        <w:autoSpaceDN w:val="0"/>
        <w:adjustRightInd w:val="0"/>
        <w:jc w:val="both"/>
        <w:rPr>
          <w:b/>
          <w:sz w:val="22"/>
          <w:szCs w:val="22"/>
          <w:lang w:val="pt-BR"/>
        </w:rPr>
      </w:pPr>
      <w:r w:rsidRPr="00A977BB">
        <w:rPr>
          <w:b/>
          <w:sz w:val="22"/>
          <w:szCs w:val="22"/>
          <w:lang w:val="pt-BR"/>
        </w:rPr>
        <w:t xml:space="preserve">Tabela </w:t>
      </w:r>
      <w:r w:rsidR="00756349" w:rsidRPr="00A977BB">
        <w:rPr>
          <w:b/>
          <w:sz w:val="22"/>
          <w:szCs w:val="22"/>
          <w:lang w:val="pt-BR"/>
        </w:rPr>
        <w:t>32</w:t>
      </w:r>
      <w:r w:rsidRPr="00A977BB">
        <w:rPr>
          <w:b/>
          <w:sz w:val="22"/>
          <w:szCs w:val="22"/>
          <w:lang w:val="pt-BR"/>
        </w:rPr>
        <w:t>: Rezultati za efikasnost za pembrolizumab plus hemioterapija i monoterapiju pembrolizumabom prema ekspresiji PD-L1 (CPS ≥ 1 do &lt;20) u ispitivanju KEYNOTE-048</w:t>
      </w:r>
    </w:p>
    <w:p w14:paraId="178FB63D" w14:textId="77777777" w:rsidR="00215FAF" w:rsidRPr="00A977BB" w:rsidRDefault="00215FAF" w:rsidP="0092413D">
      <w:pPr>
        <w:widowControl w:val="0"/>
        <w:tabs>
          <w:tab w:val="left" w:pos="284"/>
        </w:tabs>
        <w:autoSpaceDE w:val="0"/>
        <w:autoSpaceDN w:val="0"/>
        <w:adjustRightInd w:val="0"/>
        <w:jc w:val="both"/>
        <w:rPr>
          <w:bCs/>
          <w:sz w:val="22"/>
          <w:szCs w:val="22"/>
          <w:lang w:val="pt-BR"/>
        </w:rPr>
      </w:pPr>
    </w:p>
    <w:tbl>
      <w:tblPr>
        <w:tblW w:w="5000" w:type="pct"/>
        <w:tblCellMar>
          <w:left w:w="0" w:type="dxa"/>
          <w:right w:w="0" w:type="dxa"/>
        </w:tblCellMar>
        <w:tblLook w:val="0000" w:firstRow="0" w:lastRow="0" w:firstColumn="0" w:lastColumn="0" w:noHBand="0" w:noVBand="0"/>
      </w:tblPr>
      <w:tblGrid>
        <w:gridCol w:w="1999"/>
        <w:gridCol w:w="1768"/>
        <w:gridCol w:w="1664"/>
        <w:gridCol w:w="1960"/>
        <w:gridCol w:w="1684"/>
      </w:tblGrid>
      <w:tr w:rsidR="00215FAF" w:rsidRPr="007A579B" w14:paraId="75E61183"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7F4EF1BC" w14:textId="77777777" w:rsidR="00215FAF" w:rsidRPr="007A579B" w:rsidRDefault="00215FAF" w:rsidP="00F7575C">
            <w:pPr>
              <w:widowControl w:val="0"/>
              <w:autoSpaceDE w:val="0"/>
              <w:autoSpaceDN w:val="0"/>
              <w:adjustRightInd w:val="0"/>
              <w:spacing w:line="206" w:lineRule="exact"/>
              <w:ind w:left="125" w:right="105"/>
              <w:jc w:val="center"/>
              <w:rPr>
                <w:sz w:val="22"/>
                <w:szCs w:val="22"/>
                <w:lang w:val="en-GB" w:eastAsia="en-GB"/>
              </w:rPr>
            </w:pPr>
            <w:r w:rsidRPr="007A579B">
              <w:rPr>
                <w:b/>
                <w:bCs/>
                <w:sz w:val="22"/>
              </w:rPr>
              <w:t>Parametar efikasnost</w:t>
            </w:r>
            <w:r>
              <w:rPr>
                <w:b/>
                <w:bCs/>
                <w:sz w:val="22"/>
              </w:rPr>
              <w:t>i</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129CC69D" w14:textId="77777777" w:rsidR="00215FAF" w:rsidRPr="00BC44C8" w:rsidRDefault="00215FAF" w:rsidP="0092413D">
            <w:pPr>
              <w:widowControl w:val="0"/>
              <w:autoSpaceDE w:val="0"/>
              <w:autoSpaceDN w:val="0"/>
              <w:adjustRightInd w:val="0"/>
              <w:spacing w:line="206" w:lineRule="exact"/>
              <w:ind w:left="125" w:right="105"/>
              <w:jc w:val="center"/>
              <w:rPr>
                <w:b/>
                <w:bCs/>
                <w:sz w:val="22"/>
                <w:szCs w:val="22"/>
                <w:lang w:val="de-DE" w:eastAsia="en-GB"/>
              </w:rPr>
            </w:pPr>
            <w:r w:rsidRPr="00BC44C8">
              <w:rPr>
                <w:b/>
                <w:bCs/>
                <w:sz w:val="22"/>
                <w:szCs w:val="22"/>
                <w:lang w:val="de-DE" w:eastAsia="en-GB"/>
              </w:rPr>
              <w:t>Pembrolizumab +</w:t>
            </w:r>
          </w:p>
          <w:p w14:paraId="237C3EB1" w14:textId="77777777" w:rsidR="00215FAF" w:rsidRPr="00BC44C8" w:rsidRDefault="00215FAF" w:rsidP="0092413D">
            <w:pPr>
              <w:widowControl w:val="0"/>
              <w:autoSpaceDE w:val="0"/>
              <w:autoSpaceDN w:val="0"/>
              <w:adjustRightInd w:val="0"/>
              <w:spacing w:line="206" w:lineRule="exact"/>
              <w:ind w:left="125" w:right="105"/>
              <w:jc w:val="center"/>
              <w:rPr>
                <w:b/>
                <w:bCs/>
                <w:sz w:val="22"/>
                <w:szCs w:val="22"/>
                <w:lang w:val="de-DE" w:eastAsia="en-GB"/>
              </w:rPr>
            </w:pPr>
            <w:r w:rsidRPr="00BC44C8">
              <w:rPr>
                <w:b/>
                <w:bCs/>
                <w:sz w:val="22"/>
                <w:szCs w:val="20"/>
                <w:lang w:val="de-DE" w:eastAsia="hr-HR" w:bidi="hr-HR"/>
              </w:rPr>
              <w:t xml:space="preserve">Platina Hemioterapija </w:t>
            </w:r>
            <w:r w:rsidRPr="00BC44C8">
              <w:rPr>
                <w:b/>
                <w:bCs/>
                <w:sz w:val="22"/>
                <w:szCs w:val="22"/>
                <w:lang w:val="de-DE" w:eastAsia="en-GB"/>
              </w:rPr>
              <w:t>+</w:t>
            </w:r>
          </w:p>
          <w:p w14:paraId="707DD4FB" w14:textId="77777777" w:rsidR="00215FAF" w:rsidRPr="00BC44C8" w:rsidRDefault="00215FAF" w:rsidP="0092413D">
            <w:pPr>
              <w:widowControl w:val="0"/>
              <w:autoSpaceDE w:val="0"/>
              <w:autoSpaceDN w:val="0"/>
              <w:adjustRightInd w:val="0"/>
              <w:spacing w:line="206" w:lineRule="exact"/>
              <w:ind w:left="125" w:right="105"/>
              <w:jc w:val="center"/>
              <w:rPr>
                <w:b/>
                <w:bCs/>
                <w:sz w:val="22"/>
                <w:szCs w:val="22"/>
                <w:lang w:val="de-DE" w:eastAsia="en-GB"/>
              </w:rPr>
            </w:pPr>
            <w:r w:rsidRPr="00BC44C8">
              <w:rPr>
                <w:b/>
                <w:bCs/>
                <w:sz w:val="22"/>
                <w:szCs w:val="22"/>
                <w:lang w:val="de-DE" w:eastAsia="en-GB"/>
              </w:rPr>
              <w:t>5-FU</w:t>
            </w:r>
          </w:p>
          <w:p w14:paraId="2660825E" w14:textId="77777777" w:rsidR="00215FAF" w:rsidRPr="00BC44C8" w:rsidRDefault="00215FAF" w:rsidP="0092413D">
            <w:pPr>
              <w:widowControl w:val="0"/>
              <w:autoSpaceDE w:val="0"/>
              <w:autoSpaceDN w:val="0"/>
              <w:adjustRightInd w:val="0"/>
              <w:spacing w:line="206" w:lineRule="exact"/>
              <w:ind w:left="125" w:right="105"/>
              <w:jc w:val="center"/>
              <w:rPr>
                <w:sz w:val="22"/>
                <w:szCs w:val="22"/>
                <w:lang w:val="de-DE" w:eastAsia="en-GB"/>
              </w:rPr>
            </w:pPr>
            <w:r w:rsidRPr="00BC44C8">
              <w:rPr>
                <w:b/>
                <w:bCs/>
                <w:sz w:val="22"/>
                <w:szCs w:val="22"/>
                <w:lang w:val="de-DE" w:eastAsia="en-GB"/>
              </w:rPr>
              <w:t>n=116</w:t>
            </w:r>
          </w:p>
        </w:tc>
        <w:tc>
          <w:tcPr>
            <w:tcW w:w="917" w:type="pct"/>
            <w:tcBorders>
              <w:top w:val="single" w:sz="4" w:space="0" w:color="000000"/>
              <w:left w:val="single" w:sz="4" w:space="0" w:color="000000"/>
              <w:bottom w:val="single" w:sz="4" w:space="0" w:color="000000"/>
              <w:right w:val="single" w:sz="4" w:space="0" w:color="000000"/>
            </w:tcBorders>
            <w:shd w:val="clear" w:color="auto" w:fill="FFFFFF"/>
          </w:tcPr>
          <w:p w14:paraId="5F761A40" w14:textId="77777777" w:rsidR="00215FAF" w:rsidRPr="007A579B" w:rsidRDefault="00215FAF" w:rsidP="0092413D">
            <w:pPr>
              <w:widowControl w:val="0"/>
              <w:autoSpaceDE w:val="0"/>
              <w:autoSpaceDN w:val="0"/>
              <w:adjustRightInd w:val="0"/>
              <w:ind w:left="203" w:right="195"/>
              <w:jc w:val="center"/>
              <w:rPr>
                <w:sz w:val="22"/>
                <w:szCs w:val="22"/>
                <w:lang w:val="en-GB" w:eastAsia="en-GB"/>
              </w:rPr>
            </w:pPr>
            <w:r w:rsidRPr="007A579B">
              <w:rPr>
                <w:b/>
                <w:bCs/>
                <w:sz w:val="22"/>
                <w:szCs w:val="20"/>
                <w:lang w:val="en-GB" w:eastAsia="hr-HR" w:bidi="hr-HR"/>
              </w:rPr>
              <w:t xml:space="preserve">Standardna </w:t>
            </w:r>
            <w:r>
              <w:rPr>
                <w:b/>
                <w:bCs/>
                <w:sz w:val="22"/>
                <w:szCs w:val="20"/>
                <w:lang w:val="en-GB" w:eastAsia="hr-HR" w:bidi="hr-HR"/>
              </w:rPr>
              <w:t>t</w:t>
            </w:r>
            <w:r w:rsidRPr="007A579B">
              <w:rPr>
                <w:b/>
                <w:bCs/>
                <w:sz w:val="22"/>
                <w:szCs w:val="20"/>
                <w:lang w:val="en-GB" w:eastAsia="hr-HR" w:bidi="hr-HR"/>
              </w:rPr>
              <w:t>erapija</w:t>
            </w:r>
            <w:r w:rsidRPr="007A579B">
              <w:rPr>
                <w:b/>
                <w:bCs/>
                <w:spacing w:val="-2"/>
                <w:sz w:val="22"/>
                <w:szCs w:val="22"/>
                <w:lang w:val="en-GB" w:eastAsia="en-GB"/>
              </w:rPr>
              <w:t xml:space="preserve"> *</w:t>
            </w:r>
          </w:p>
          <w:p w14:paraId="50D9FBBD" w14:textId="77777777" w:rsidR="00215FAF" w:rsidRPr="007A579B" w:rsidRDefault="00215FAF" w:rsidP="0092413D">
            <w:pPr>
              <w:widowControl w:val="0"/>
              <w:autoSpaceDE w:val="0"/>
              <w:autoSpaceDN w:val="0"/>
              <w:adjustRightInd w:val="0"/>
              <w:spacing w:line="206" w:lineRule="exact"/>
              <w:ind w:left="520" w:right="499"/>
              <w:jc w:val="center"/>
              <w:rPr>
                <w:sz w:val="22"/>
                <w:szCs w:val="22"/>
                <w:lang w:val="en-GB" w:eastAsia="en-GB"/>
              </w:rPr>
            </w:pPr>
            <w:r w:rsidRPr="007A579B">
              <w:rPr>
                <w:b/>
                <w:bCs/>
                <w:sz w:val="22"/>
                <w:szCs w:val="22"/>
                <w:lang w:val="en-GB" w:eastAsia="en-GB"/>
              </w:rPr>
              <w:t>n=125</w:t>
            </w: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14:paraId="559B707A" w14:textId="77777777" w:rsidR="00215FAF" w:rsidRPr="007A579B" w:rsidRDefault="00215FAF" w:rsidP="0092413D">
            <w:pPr>
              <w:widowControl w:val="0"/>
              <w:autoSpaceDE w:val="0"/>
              <w:autoSpaceDN w:val="0"/>
              <w:adjustRightInd w:val="0"/>
              <w:spacing w:line="206" w:lineRule="exact"/>
              <w:ind w:left="219" w:right="201"/>
              <w:jc w:val="center"/>
              <w:rPr>
                <w:rFonts w:eastAsia="SimSun"/>
                <w:b/>
                <w:bCs/>
                <w:sz w:val="22"/>
                <w:szCs w:val="22"/>
                <w:lang w:val="en-GB" w:eastAsia="en-GB"/>
              </w:rPr>
            </w:pPr>
            <w:r w:rsidRPr="007A579B">
              <w:rPr>
                <w:rFonts w:eastAsia="SimSun"/>
                <w:b/>
                <w:bCs/>
                <w:sz w:val="22"/>
                <w:szCs w:val="22"/>
                <w:lang w:val="en-GB" w:eastAsia="en-GB"/>
              </w:rPr>
              <w:t>Pembrolizumab Monoterapija</w:t>
            </w:r>
          </w:p>
          <w:p w14:paraId="4736EAF6" w14:textId="77777777" w:rsidR="00215FAF" w:rsidRPr="007A579B" w:rsidRDefault="00215FAF" w:rsidP="0092413D">
            <w:pPr>
              <w:widowControl w:val="0"/>
              <w:autoSpaceDE w:val="0"/>
              <w:autoSpaceDN w:val="0"/>
              <w:adjustRightInd w:val="0"/>
              <w:spacing w:line="206" w:lineRule="exact"/>
              <w:ind w:left="219" w:right="201"/>
              <w:jc w:val="center"/>
              <w:rPr>
                <w:sz w:val="22"/>
                <w:szCs w:val="22"/>
                <w:lang w:val="en-GB" w:eastAsia="en-GB"/>
              </w:rPr>
            </w:pPr>
            <w:r w:rsidRPr="007A579B">
              <w:rPr>
                <w:rFonts w:eastAsia="SimSun"/>
                <w:b/>
                <w:bCs/>
                <w:sz w:val="22"/>
                <w:szCs w:val="22"/>
                <w:lang w:val="en-GB" w:eastAsia="en-GB"/>
              </w:rPr>
              <w:t>n=124</w:t>
            </w: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20E0B5C3" w14:textId="77777777" w:rsidR="00215FAF" w:rsidRPr="007A579B" w:rsidRDefault="00215FAF" w:rsidP="0092413D">
            <w:pPr>
              <w:widowControl w:val="0"/>
              <w:autoSpaceDE w:val="0"/>
              <w:autoSpaceDN w:val="0"/>
              <w:adjustRightInd w:val="0"/>
              <w:ind w:left="203" w:right="195"/>
              <w:jc w:val="center"/>
              <w:rPr>
                <w:sz w:val="22"/>
                <w:szCs w:val="22"/>
                <w:lang w:val="en-GB" w:eastAsia="en-GB"/>
              </w:rPr>
            </w:pPr>
            <w:r w:rsidRPr="007A579B">
              <w:rPr>
                <w:b/>
                <w:bCs/>
                <w:sz w:val="22"/>
                <w:szCs w:val="20"/>
                <w:lang w:val="en-GB" w:eastAsia="hr-HR" w:bidi="hr-HR"/>
              </w:rPr>
              <w:t xml:space="preserve">Standardna </w:t>
            </w:r>
            <w:r>
              <w:rPr>
                <w:b/>
                <w:bCs/>
                <w:sz w:val="22"/>
                <w:szCs w:val="20"/>
                <w:lang w:val="en-GB" w:eastAsia="hr-HR" w:bidi="hr-HR"/>
              </w:rPr>
              <w:t>t</w:t>
            </w:r>
            <w:r w:rsidRPr="007A579B">
              <w:rPr>
                <w:b/>
                <w:bCs/>
                <w:sz w:val="22"/>
                <w:szCs w:val="20"/>
                <w:lang w:val="en-GB" w:eastAsia="hr-HR" w:bidi="hr-HR"/>
              </w:rPr>
              <w:t>erapija</w:t>
            </w:r>
            <w:r w:rsidRPr="007A579B">
              <w:rPr>
                <w:b/>
                <w:bCs/>
                <w:spacing w:val="-2"/>
                <w:sz w:val="22"/>
                <w:szCs w:val="22"/>
                <w:lang w:val="en-GB" w:eastAsia="en-GB"/>
              </w:rPr>
              <w:t xml:space="preserve"> *</w:t>
            </w:r>
          </w:p>
          <w:p w14:paraId="67A9BDDF" w14:textId="77777777" w:rsidR="00215FAF" w:rsidRPr="007A579B" w:rsidRDefault="00215FAF" w:rsidP="0092413D">
            <w:pPr>
              <w:widowControl w:val="0"/>
              <w:autoSpaceDE w:val="0"/>
              <w:autoSpaceDN w:val="0"/>
              <w:adjustRightInd w:val="0"/>
              <w:spacing w:line="206" w:lineRule="exact"/>
              <w:ind w:left="518" w:right="504"/>
              <w:jc w:val="center"/>
              <w:rPr>
                <w:sz w:val="22"/>
                <w:szCs w:val="22"/>
                <w:lang w:val="en-GB" w:eastAsia="en-GB"/>
              </w:rPr>
            </w:pPr>
            <w:r w:rsidRPr="007A579B">
              <w:rPr>
                <w:b/>
                <w:bCs/>
                <w:sz w:val="22"/>
                <w:szCs w:val="22"/>
                <w:lang w:val="en-GB" w:eastAsia="en-GB"/>
              </w:rPr>
              <w:t>n=133</w:t>
            </w:r>
          </w:p>
        </w:tc>
      </w:tr>
      <w:tr w:rsidR="00215FAF" w:rsidRPr="007A579B" w14:paraId="32A15ACC"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163AD850" w14:textId="77777777" w:rsidR="00215FAF" w:rsidRPr="007A579B" w:rsidRDefault="00215FAF" w:rsidP="0092413D">
            <w:pPr>
              <w:widowControl w:val="0"/>
              <w:autoSpaceDE w:val="0"/>
              <w:autoSpaceDN w:val="0"/>
              <w:adjustRightInd w:val="0"/>
              <w:spacing w:line="206" w:lineRule="exact"/>
              <w:ind w:left="102" w:right="-20"/>
              <w:rPr>
                <w:sz w:val="22"/>
                <w:szCs w:val="22"/>
                <w:lang w:val="en-GB" w:eastAsia="en-GB"/>
              </w:rPr>
            </w:pPr>
            <w:r w:rsidRPr="007A579B">
              <w:rPr>
                <w:b/>
                <w:bCs/>
                <w:sz w:val="22"/>
                <w:szCs w:val="22"/>
                <w:lang w:val="en-GB" w:eastAsia="en-GB"/>
              </w:rPr>
              <w:t>OS</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6A892324" w14:textId="77777777" w:rsidR="00215FAF" w:rsidRPr="007A579B" w:rsidRDefault="00215FAF" w:rsidP="0092413D">
            <w:pPr>
              <w:widowControl w:val="0"/>
              <w:autoSpaceDE w:val="0"/>
              <w:autoSpaceDN w:val="0"/>
              <w:adjustRightInd w:val="0"/>
              <w:jc w:val="center"/>
              <w:rPr>
                <w:sz w:val="22"/>
                <w:szCs w:val="22"/>
                <w:lang w:val="en-GB" w:eastAsia="en-GB"/>
              </w:rPr>
            </w:pPr>
          </w:p>
        </w:tc>
        <w:tc>
          <w:tcPr>
            <w:tcW w:w="917" w:type="pct"/>
            <w:tcBorders>
              <w:top w:val="single" w:sz="4" w:space="0" w:color="000000"/>
              <w:left w:val="single" w:sz="4" w:space="0" w:color="000000"/>
              <w:bottom w:val="single" w:sz="4" w:space="0" w:color="000000"/>
              <w:right w:val="single" w:sz="4" w:space="0" w:color="000000"/>
            </w:tcBorders>
            <w:shd w:val="clear" w:color="auto" w:fill="FFFFFF"/>
          </w:tcPr>
          <w:p w14:paraId="2A16111E" w14:textId="77777777" w:rsidR="00215FAF" w:rsidRPr="007A579B" w:rsidRDefault="00215FAF" w:rsidP="0092413D">
            <w:pPr>
              <w:widowControl w:val="0"/>
              <w:autoSpaceDE w:val="0"/>
              <w:autoSpaceDN w:val="0"/>
              <w:adjustRightInd w:val="0"/>
              <w:jc w:val="center"/>
              <w:rPr>
                <w:sz w:val="22"/>
                <w:szCs w:val="22"/>
                <w:lang w:val="en-GB" w:eastAsia="en-GB"/>
              </w:rPr>
            </w:pP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14:paraId="2B9B7B19" w14:textId="77777777" w:rsidR="00215FAF" w:rsidRPr="007A579B" w:rsidRDefault="00215FAF" w:rsidP="0092413D">
            <w:pPr>
              <w:widowControl w:val="0"/>
              <w:autoSpaceDE w:val="0"/>
              <w:autoSpaceDN w:val="0"/>
              <w:adjustRightInd w:val="0"/>
              <w:jc w:val="center"/>
              <w:rPr>
                <w:sz w:val="22"/>
                <w:szCs w:val="22"/>
                <w:lang w:val="en-GB" w:eastAsia="en-GB"/>
              </w:rPr>
            </w:pP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06CE47B3" w14:textId="77777777" w:rsidR="00215FAF" w:rsidRPr="007A579B" w:rsidRDefault="00215FAF" w:rsidP="0092413D">
            <w:pPr>
              <w:widowControl w:val="0"/>
              <w:autoSpaceDE w:val="0"/>
              <w:autoSpaceDN w:val="0"/>
              <w:adjustRightInd w:val="0"/>
              <w:jc w:val="center"/>
              <w:rPr>
                <w:sz w:val="22"/>
                <w:szCs w:val="22"/>
                <w:lang w:val="en-GB" w:eastAsia="en-GB"/>
              </w:rPr>
            </w:pPr>
          </w:p>
        </w:tc>
      </w:tr>
      <w:tr w:rsidR="00215FAF" w:rsidRPr="007A579B" w14:paraId="63719B16"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7325037F" w14:textId="77777777" w:rsidR="00215FAF" w:rsidRPr="007A579B" w:rsidRDefault="00215FAF" w:rsidP="0092413D">
            <w:pPr>
              <w:widowControl w:val="0"/>
              <w:tabs>
                <w:tab w:val="left" w:pos="567"/>
              </w:tabs>
              <w:autoSpaceDE w:val="0"/>
              <w:autoSpaceDN w:val="0"/>
              <w:adjustRightInd w:val="0"/>
              <w:ind w:left="150"/>
              <w:rPr>
                <w:bCs/>
                <w:sz w:val="22"/>
                <w:szCs w:val="20"/>
                <w:lang w:val="en-GB"/>
              </w:rPr>
            </w:pPr>
            <w:r w:rsidRPr="007A579B">
              <w:rPr>
                <w:bCs/>
                <w:sz w:val="22"/>
                <w:szCs w:val="22"/>
              </w:rPr>
              <w:t>Broj (%) pacijenata sa događajem</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6E041299"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93 (80,2</w:t>
            </w:r>
            <w:r>
              <w:rPr>
                <w:sz w:val="22"/>
                <w:szCs w:val="20"/>
                <w:lang w:val="en-GB"/>
              </w:rPr>
              <w:t>%</w:t>
            </w:r>
            <w:r w:rsidRPr="007A579B">
              <w:rPr>
                <w:sz w:val="22"/>
                <w:szCs w:val="20"/>
                <w:lang w:val="en-GB"/>
              </w:rPr>
              <w:t>)</w:t>
            </w:r>
          </w:p>
        </w:tc>
        <w:tc>
          <w:tcPr>
            <w:tcW w:w="917" w:type="pct"/>
            <w:tcBorders>
              <w:top w:val="single" w:sz="4" w:space="0" w:color="000000"/>
              <w:left w:val="single" w:sz="4" w:space="0" w:color="000000"/>
              <w:bottom w:val="single" w:sz="4" w:space="0" w:color="000000"/>
              <w:right w:val="single" w:sz="4" w:space="0" w:color="000000"/>
            </w:tcBorders>
            <w:shd w:val="clear" w:color="auto" w:fill="FFFFFF"/>
          </w:tcPr>
          <w:p w14:paraId="2D4A7457"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115 (92,0</w:t>
            </w:r>
            <w:r>
              <w:rPr>
                <w:sz w:val="22"/>
                <w:szCs w:val="20"/>
                <w:lang w:val="en-GB"/>
              </w:rPr>
              <w:t>%</w:t>
            </w:r>
            <w:r w:rsidRPr="007A579B">
              <w:rPr>
                <w:sz w:val="22"/>
                <w:szCs w:val="20"/>
                <w:lang w:val="en-GB"/>
              </w:rPr>
              <w:t>)</w:t>
            </w: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14:paraId="1C5DF1B8"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103 (83,1</w:t>
            </w:r>
            <w:r>
              <w:rPr>
                <w:sz w:val="22"/>
                <w:szCs w:val="20"/>
                <w:lang w:val="en-GB"/>
              </w:rPr>
              <w:t>%</w:t>
            </w:r>
            <w:r w:rsidRPr="007A579B">
              <w:rPr>
                <w:sz w:val="22"/>
                <w:szCs w:val="20"/>
                <w:lang w:val="en-GB"/>
              </w:rPr>
              <w:t>)</w:t>
            </w: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5B0ED797"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121 (91,0</w:t>
            </w:r>
            <w:r>
              <w:rPr>
                <w:sz w:val="22"/>
                <w:szCs w:val="20"/>
                <w:lang w:val="en-GB"/>
              </w:rPr>
              <w:t>%</w:t>
            </w:r>
            <w:r w:rsidRPr="007A579B">
              <w:rPr>
                <w:sz w:val="22"/>
                <w:szCs w:val="20"/>
                <w:lang w:val="en-GB"/>
              </w:rPr>
              <w:t>)</w:t>
            </w:r>
          </w:p>
        </w:tc>
      </w:tr>
      <w:tr w:rsidR="00215FAF" w:rsidRPr="007A579B" w14:paraId="66DB51BF"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18579607" w14:textId="77777777" w:rsidR="00215FAF" w:rsidRPr="007A579B" w:rsidRDefault="00215FAF" w:rsidP="0092413D">
            <w:pPr>
              <w:widowControl w:val="0"/>
              <w:tabs>
                <w:tab w:val="left" w:pos="567"/>
              </w:tabs>
              <w:autoSpaceDE w:val="0"/>
              <w:autoSpaceDN w:val="0"/>
              <w:adjustRightInd w:val="0"/>
              <w:ind w:left="150"/>
              <w:rPr>
                <w:bCs/>
                <w:sz w:val="22"/>
                <w:szCs w:val="20"/>
                <w:lang w:val="en-GB"/>
              </w:rPr>
            </w:pPr>
            <w:r w:rsidRPr="007A579B">
              <w:rPr>
                <w:bCs/>
                <w:sz w:val="22"/>
              </w:rPr>
              <w:t>Medijana u mjesecima (95% CI)</w:t>
            </w:r>
          </w:p>
        </w:tc>
        <w:tc>
          <w:tcPr>
            <w:tcW w:w="974" w:type="pct"/>
            <w:tcBorders>
              <w:top w:val="single" w:sz="4" w:space="0" w:color="000000"/>
              <w:left w:val="single" w:sz="4" w:space="0" w:color="000000"/>
              <w:bottom w:val="single" w:sz="4" w:space="0" w:color="000000"/>
              <w:right w:val="single" w:sz="4" w:space="0" w:color="auto"/>
            </w:tcBorders>
            <w:shd w:val="clear" w:color="auto" w:fill="FFFFFF"/>
          </w:tcPr>
          <w:p w14:paraId="732347C2"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12,7 (9,4; 15,3)</w:t>
            </w:r>
          </w:p>
        </w:tc>
        <w:tc>
          <w:tcPr>
            <w:tcW w:w="917" w:type="pct"/>
            <w:tcBorders>
              <w:top w:val="single" w:sz="4" w:space="0" w:color="000000"/>
              <w:left w:val="single" w:sz="4" w:space="0" w:color="auto"/>
              <w:bottom w:val="single" w:sz="4" w:space="0" w:color="000000"/>
              <w:right w:val="single" w:sz="4" w:space="0" w:color="000000"/>
            </w:tcBorders>
            <w:shd w:val="clear" w:color="auto" w:fill="FFFFFF"/>
          </w:tcPr>
          <w:p w14:paraId="2B84C6AD" w14:textId="77777777" w:rsidR="00215FAF" w:rsidRPr="007A579B" w:rsidRDefault="00215FAF" w:rsidP="0092413D">
            <w:pPr>
              <w:widowControl w:val="0"/>
              <w:autoSpaceDE w:val="0"/>
              <w:autoSpaceDN w:val="0"/>
              <w:adjustRightInd w:val="0"/>
              <w:spacing w:line="201" w:lineRule="exact"/>
              <w:ind w:left="249" w:right="-20"/>
              <w:jc w:val="center"/>
              <w:rPr>
                <w:sz w:val="22"/>
                <w:szCs w:val="22"/>
                <w:lang w:val="en-GB" w:eastAsia="en-GB"/>
              </w:rPr>
            </w:pPr>
            <w:r w:rsidRPr="007A579B">
              <w:rPr>
                <w:sz w:val="22"/>
                <w:szCs w:val="20"/>
                <w:lang w:val="en-GB"/>
              </w:rPr>
              <w:t>9,9 (8,6; 11,5)</w:t>
            </w:r>
          </w:p>
        </w:tc>
        <w:tc>
          <w:tcPr>
            <w:tcW w:w="1080" w:type="pct"/>
            <w:tcBorders>
              <w:top w:val="single" w:sz="4" w:space="0" w:color="000000"/>
              <w:left w:val="single" w:sz="4" w:space="0" w:color="000000"/>
              <w:bottom w:val="single" w:sz="4" w:space="0" w:color="000000"/>
              <w:right w:val="single" w:sz="4" w:space="0" w:color="auto"/>
            </w:tcBorders>
            <w:shd w:val="clear" w:color="auto" w:fill="FFFFFF"/>
          </w:tcPr>
          <w:p w14:paraId="1FC6B597"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10,8 (9,0; 12,6)</w:t>
            </w:r>
          </w:p>
        </w:tc>
        <w:tc>
          <w:tcPr>
            <w:tcW w:w="928" w:type="pct"/>
            <w:tcBorders>
              <w:top w:val="single" w:sz="4" w:space="0" w:color="000000"/>
              <w:left w:val="single" w:sz="4" w:space="0" w:color="auto"/>
              <w:bottom w:val="single" w:sz="4" w:space="0" w:color="000000"/>
              <w:right w:val="single" w:sz="4" w:space="0" w:color="000000"/>
            </w:tcBorders>
            <w:shd w:val="clear" w:color="auto" w:fill="FFFFFF"/>
          </w:tcPr>
          <w:p w14:paraId="2531140F" w14:textId="77777777" w:rsidR="00215FAF" w:rsidRPr="007A579B" w:rsidRDefault="00215FAF" w:rsidP="0092413D">
            <w:pPr>
              <w:widowControl w:val="0"/>
              <w:autoSpaceDE w:val="0"/>
              <w:autoSpaceDN w:val="0"/>
              <w:adjustRightInd w:val="0"/>
              <w:spacing w:line="201" w:lineRule="exact"/>
              <w:ind w:left="246" w:right="-20"/>
              <w:jc w:val="center"/>
              <w:rPr>
                <w:sz w:val="22"/>
                <w:szCs w:val="22"/>
                <w:lang w:val="en-GB" w:eastAsia="en-GB"/>
              </w:rPr>
            </w:pPr>
            <w:r w:rsidRPr="007A579B">
              <w:rPr>
                <w:sz w:val="22"/>
                <w:szCs w:val="20"/>
                <w:lang w:val="en-GB"/>
              </w:rPr>
              <w:t>10,1 (8,7; 12,1)</w:t>
            </w:r>
          </w:p>
        </w:tc>
      </w:tr>
      <w:tr w:rsidR="00215FAF" w:rsidRPr="007A579B" w14:paraId="1D72AF4A"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06DC057A" w14:textId="77777777" w:rsidR="00215FAF" w:rsidRPr="007A579B" w:rsidRDefault="00215FAF" w:rsidP="0092413D">
            <w:pPr>
              <w:widowControl w:val="0"/>
              <w:tabs>
                <w:tab w:val="left" w:pos="567"/>
              </w:tabs>
              <w:autoSpaceDE w:val="0"/>
              <w:autoSpaceDN w:val="0"/>
              <w:adjustRightInd w:val="0"/>
              <w:ind w:left="150"/>
              <w:rPr>
                <w:bCs/>
                <w:sz w:val="22"/>
                <w:szCs w:val="20"/>
                <w:lang w:val="en-GB"/>
              </w:rPr>
            </w:pPr>
            <w:r w:rsidRPr="00C62678">
              <w:rPr>
                <w:bCs/>
                <w:i/>
                <w:sz w:val="22"/>
              </w:rPr>
              <w:t>Hazard ratio</w:t>
            </w:r>
            <w:r w:rsidRPr="007A579B">
              <w:rPr>
                <w:bCs/>
                <w:sz w:val="22"/>
                <w:vertAlign w:val="superscript"/>
              </w:rPr>
              <w:t>†</w:t>
            </w:r>
            <w:r w:rsidRPr="007A579B">
              <w:rPr>
                <w:bCs/>
                <w:sz w:val="22"/>
              </w:rPr>
              <w:t xml:space="preserve"> (95% CI)</w:t>
            </w:r>
          </w:p>
        </w:tc>
        <w:tc>
          <w:tcPr>
            <w:tcW w:w="1891" w:type="pct"/>
            <w:gridSpan w:val="2"/>
            <w:tcBorders>
              <w:top w:val="single" w:sz="4" w:space="0" w:color="000000"/>
              <w:left w:val="single" w:sz="4" w:space="0" w:color="000000"/>
              <w:bottom w:val="single" w:sz="4" w:space="0" w:color="000000"/>
              <w:right w:val="single" w:sz="4" w:space="0" w:color="000000"/>
            </w:tcBorders>
            <w:shd w:val="clear" w:color="auto" w:fill="FFFFFF"/>
          </w:tcPr>
          <w:p w14:paraId="41CABAD0"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2"/>
                <w:lang w:val="en-GB" w:eastAsia="en-GB"/>
              </w:rPr>
              <w:t>0,71 (0,54; 0,94)</w:t>
            </w:r>
          </w:p>
        </w:tc>
        <w:tc>
          <w:tcPr>
            <w:tcW w:w="2008" w:type="pct"/>
            <w:gridSpan w:val="2"/>
            <w:tcBorders>
              <w:top w:val="single" w:sz="4" w:space="0" w:color="000000"/>
              <w:left w:val="single" w:sz="4" w:space="0" w:color="000000"/>
              <w:bottom w:val="single" w:sz="4" w:space="0" w:color="000000"/>
              <w:right w:val="single" w:sz="4" w:space="0" w:color="000000"/>
            </w:tcBorders>
            <w:shd w:val="clear" w:color="auto" w:fill="FFFFFF"/>
          </w:tcPr>
          <w:p w14:paraId="196D9ED2" w14:textId="77777777" w:rsidR="00215FAF" w:rsidRPr="007A579B" w:rsidRDefault="00215FAF" w:rsidP="0092413D">
            <w:pPr>
              <w:widowControl w:val="0"/>
              <w:autoSpaceDE w:val="0"/>
              <w:autoSpaceDN w:val="0"/>
              <w:adjustRightInd w:val="0"/>
              <w:spacing w:line="201" w:lineRule="exact"/>
              <w:ind w:right="-20"/>
              <w:jc w:val="center"/>
              <w:rPr>
                <w:rFonts w:eastAsia="SimSun"/>
                <w:sz w:val="22"/>
                <w:szCs w:val="22"/>
                <w:lang w:val="en-GB" w:eastAsia="en-GB"/>
              </w:rPr>
            </w:pPr>
            <w:r w:rsidRPr="007A579B">
              <w:rPr>
                <w:sz w:val="22"/>
                <w:szCs w:val="22"/>
                <w:lang w:val="en-GB" w:eastAsia="en-GB"/>
              </w:rPr>
              <w:t>0,86 (0,66; 1,12)</w:t>
            </w:r>
          </w:p>
        </w:tc>
      </w:tr>
      <w:tr w:rsidR="00215FAF" w:rsidRPr="007A579B" w14:paraId="7B36413D"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53BB6AEB" w14:textId="77777777" w:rsidR="00215FAF" w:rsidRPr="007A579B" w:rsidRDefault="00215FAF" w:rsidP="0092413D">
            <w:pPr>
              <w:widowControl w:val="0"/>
              <w:tabs>
                <w:tab w:val="left" w:pos="567"/>
              </w:tabs>
              <w:autoSpaceDE w:val="0"/>
              <w:autoSpaceDN w:val="0"/>
              <w:adjustRightInd w:val="0"/>
              <w:ind w:left="150"/>
              <w:rPr>
                <w:bCs/>
                <w:sz w:val="22"/>
                <w:szCs w:val="20"/>
                <w:lang w:val="en-GB"/>
              </w:rPr>
            </w:pPr>
            <w:r w:rsidRPr="007A579B">
              <w:rPr>
                <w:bCs/>
                <w:sz w:val="22"/>
                <w:szCs w:val="20"/>
                <w:lang w:val="en-GB" w:eastAsia="hr-HR" w:bidi="hr-HR"/>
              </w:rPr>
              <w:t>Stopa OS</w:t>
            </w:r>
            <w:r w:rsidRPr="007A579B">
              <w:rPr>
                <w:sz w:val="22"/>
                <w:szCs w:val="20"/>
                <w:lang w:val="en-GB" w:eastAsia="hr-HR" w:bidi="hr-HR"/>
              </w:rPr>
              <w:t xml:space="preserve"> u 6 mjeseci (95% CI)</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5801ACAF" w14:textId="77777777" w:rsidR="00215FAF" w:rsidRPr="007A579B" w:rsidRDefault="00215FAF" w:rsidP="0092413D">
            <w:pPr>
              <w:widowControl w:val="0"/>
              <w:autoSpaceDE w:val="0"/>
              <w:autoSpaceDN w:val="0"/>
              <w:adjustRightInd w:val="0"/>
              <w:spacing w:line="201" w:lineRule="exact"/>
              <w:ind w:right="-20"/>
              <w:jc w:val="center"/>
              <w:rPr>
                <w:sz w:val="22"/>
                <w:szCs w:val="20"/>
                <w:lang w:val="en-GB"/>
              </w:rPr>
            </w:pPr>
            <w:r w:rsidRPr="007A579B">
              <w:rPr>
                <w:sz w:val="22"/>
                <w:szCs w:val="20"/>
                <w:lang w:val="en-GB"/>
              </w:rPr>
              <w:t>76,7 (67,9; 83,4)</w:t>
            </w:r>
          </w:p>
        </w:tc>
        <w:tc>
          <w:tcPr>
            <w:tcW w:w="917" w:type="pct"/>
            <w:tcBorders>
              <w:top w:val="single" w:sz="4" w:space="0" w:color="000000"/>
              <w:left w:val="single" w:sz="4" w:space="0" w:color="000000"/>
              <w:bottom w:val="single" w:sz="4" w:space="0" w:color="000000"/>
              <w:right w:val="single" w:sz="4" w:space="0" w:color="000000"/>
            </w:tcBorders>
            <w:shd w:val="clear" w:color="auto" w:fill="FFFFFF"/>
          </w:tcPr>
          <w:p w14:paraId="534AA451" w14:textId="77777777" w:rsidR="00215FAF" w:rsidRPr="007A579B" w:rsidRDefault="00215FAF" w:rsidP="0092413D">
            <w:pPr>
              <w:widowControl w:val="0"/>
              <w:autoSpaceDE w:val="0"/>
              <w:autoSpaceDN w:val="0"/>
              <w:adjustRightInd w:val="0"/>
              <w:spacing w:line="201" w:lineRule="exact"/>
              <w:ind w:right="-20"/>
              <w:jc w:val="center"/>
              <w:rPr>
                <w:sz w:val="22"/>
                <w:szCs w:val="20"/>
                <w:lang w:val="en-GB"/>
              </w:rPr>
            </w:pPr>
            <w:r w:rsidRPr="007A579B">
              <w:rPr>
                <w:sz w:val="22"/>
                <w:szCs w:val="20"/>
                <w:lang w:val="en-GB"/>
              </w:rPr>
              <w:t>77,4 (69,0; 83,8)</w:t>
            </w: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14:paraId="718EA318" w14:textId="77777777" w:rsidR="00215FAF" w:rsidRPr="007A579B" w:rsidRDefault="00215FAF" w:rsidP="0092413D">
            <w:pPr>
              <w:widowControl w:val="0"/>
              <w:autoSpaceDE w:val="0"/>
              <w:autoSpaceDN w:val="0"/>
              <w:adjustRightInd w:val="0"/>
              <w:spacing w:line="201" w:lineRule="exact"/>
              <w:ind w:right="-20"/>
              <w:jc w:val="center"/>
              <w:rPr>
                <w:sz w:val="22"/>
                <w:szCs w:val="20"/>
                <w:lang w:val="en-GB"/>
              </w:rPr>
            </w:pPr>
            <w:r w:rsidRPr="007A579B">
              <w:rPr>
                <w:sz w:val="22"/>
                <w:szCs w:val="20"/>
                <w:lang w:val="en-GB"/>
              </w:rPr>
              <w:t>67,6 (58,6; 75,1)</w:t>
            </w: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0813D099" w14:textId="77777777" w:rsidR="00215FAF" w:rsidRPr="007A579B" w:rsidRDefault="00215FAF" w:rsidP="0092413D">
            <w:pPr>
              <w:widowControl w:val="0"/>
              <w:autoSpaceDE w:val="0"/>
              <w:autoSpaceDN w:val="0"/>
              <w:adjustRightInd w:val="0"/>
              <w:spacing w:line="201" w:lineRule="exact"/>
              <w:ind w:right="-20"/>
              <w:jc w:val="center"/>
              <w:rPr>
                <w:sz w:val="22"/>
                <w:szCs w:val="20"/>
                <w:lang w:val="en-GB"/>
              </w:rPr>
            </w:pPr>
            <w:r w:rsidRPr="007A579B">
              <w:rPr>
                <w:sz w:val="22"/>
                <w:szCs w:val="20"/>
                <w:lang w:val="en-GB"/>
              </w:rPr>
              <w:t>78,0 (70,0; 84,2)</w:t>
            </w:r>
          </w:p>
        </w:tc>
      </w:tr>
      <w:tr w:rsidR="00215FAF" w:rsidRPr="007A579B" w14:paraId="16D53165"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6B71C22F" w14:textId="77777777" w:rsidR="00215FAF" w:rsidRPr="007A579B" w:rsidRDefault="00215FAF" w:rsidP="0092413D">
            <w:pPr>
              <w:widowControl w:val="0"/>
              <w:tabs>
                <w:tab w:val="left" w:pos="567"/>
              </w:tabs>
              <w:autoSpaceDE w:val="0"/>
              <w:autoSpaceDN w:val="0"/>
              <w:adjustRightInd w:val="0"/>
              <w:ind w:left="150"/>
              <w:rPr>
                <w:bCs/>
                <w:sz w:val="22"/>
                <w:szCs w:val="22"/>
                <w:lang w:val="en-GB"/>
              </w:rPr>
            </w:pPr>
            <w:r w:rsidRPr="007A579B">
              <w:rPr>
                <w:bCs/>
                <w:sz w:val="22"/>
                <w:szCs w:val="20"/>
                <w:lang w:val="en-GB" w:eastAsia="hr-HR" w:bidi="hr-HR"/>
              </w:rPr>
              <w:t>Stopa OS</w:t>
            </w:r>
            <w:r w:rsidRPr="007A579B">
              <w:rPr>
                <w:sz w:val="22"/>
                <w:szCs w:val="20"/>
                <w:lang w:val="en-GB" w:eastAsia="hr-HR" w:bidi="hr-HR"/>
              </w:rPr>
              <w:t xml:space="preserve"> u 12 </w:t>
            </w:r>
            <w:r w:rsidRPr="007A579B">
              <w:rPr>
                <w:sz w:val="22"/>
                <w:szCs w:val="20"/>
                <w:lang w:val="en-GB" w:eastAsia="hr-HR" w:bidi="hr-HR"/>
              </w:rPr>
              <w:lastRenderedPageBreak/>
              <w:t>mjeseci (95% CI)</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06337D30" w14:textId="77777777" w:rsidR="00215FAF" w:rsidRPr="007A579B" w:rsidRDefault="00215FAF" w:rsidP="0092413D">
            <w:pPr>
              <w:widowControl w:val="0"/>
              <w:autoSpaceDE w:val="0"/>
              <w:autoSpaceDN w:val="0"/>
              <w:adjustRightInd w:val="0"/>
              <w:spacing w:line="201" w:lineRule="exact"/>
              <w:ind w:right="-20"/>
              <w:jc w:val="center"/>
              <w:rPr>
                <w:sz w:val="22"/>
                <w:szCs w:val="20"/>
                <w:lang w:val="en-GB"/>
              </w:rPr>
            </w:pPr>
            <w:r w:rsidRPr="007A579B">
              <w:rPr>
                <w:sz w:val="22"/>
                <w:szCs w:val="20"/>
                <w:lang w:val="en-GB"/>
              </w:rPr>
              <w:lastRenderedPageBreak/>
              <w:t>52,6 (43,1; 61,2)</w:t>
            </w:r>
          </w:p>
        </w:tc>
        <w:tc>
          <w:tcPr>
            <w:tcW w:w="917" w:type="pct"/>
            <w:tcBorders>
              <w:top w:val="single" w:sz="4" w:space="0" w:color="000000"/>
              <w:left w:val="single" w:sz="4" w:space="0" w:color="000000"/>
              <w:bottom w:val="single" w:sz="4" w:space="0" w:color="000000"/>
              <w:right w:val="single" w:sz="4" w:space="0" w:color="000000"/>
            </w:tcBorders>
            <w:shd w:val="clear" w:color="auto" w:fill="FFFFFF"/>
          </w:tcPr>
          <w:p w14:paraId="00565483" w14:textId="77777777" w:rsidR="00215FAF" w:rsidRPr="007A579B" w:rsidRDefault="00215FAF" w:rsidP="0092413D">
            <w:pPr>
              <w:widowControl w:val="0"/>
              <w:autoSpaceDE w:val="0"/>
              <w:autoSpaceDN w:val="0"/>
              <w:adjustRightInd w:val="0"/>
              <w:spacing w:line="201" w:lineRule="exact"/>
              <w:ind w:right="-20"/>
              <w:jc w:val="center"/>
              <w:rPr>
                <w:sz w:val="22"/>
                <w:szCs w:val="20"/>
                <w:lang w:val="en-GB"/>
              </w:rPr>
            </w:pPr>
            <w:r w:rsidRPr="007A579B">
              <w:rPr>
                <w:sz w:val="22"/>
                <w:szCs w:val="20"/>
                <w:lang w:val="en-GB"/>
              </w:rPr>
              <w:t>41,1 (32,4; 49,6)</w:t>
            </w: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14:paraId="0AF4D04D" w14:textId="77777777" w:rsidR="00215FAF" w:rsidRPr="007A579B" w:rsidRDefault="00215FAF" w:rsidP="0092413D">
            <w:pPr>
              <w:widowControl w:val="0"/>
              <w:autoSpaceDE w:val="0"/>
              <w:autoSpaceDN w:val="0"/>
              <w:adjustRightInd w:val="0"/>
              <w:spacing w:line="201" w:lineRule="exact"/>
              <w:ind w:right="-20"/>
              <w:jc w:val="center"/>
              <w:rPr>
                <w:sz w:val="22"/>
                <w:szCs w:val="20"/>
                <w:lang w:val="en-GB"/>
              </w:rPr>
            </w:pPr>
            <w:r w:rsidRPr="007A579B">
              <w:rPr>
                <w:sz w:val="22"/>
                <w:szCs w:val="20"/>
                <w:lang w:val="en-GB"/>
              </w:rPr>
              <w:t>44,0 (35,1; 52,5)</w:t>
            </w: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6CE7E1FA" w14:textId="77777777" w:rsidR="00215FAF" w:rsidRPr="007A579B" w:rsidRDefault="00215FAF" w:rsidP="0092413D">
            <w:pPr>
              <w:widowControl w:val="0"/>
              <w:autoSpaceDE w:val="0"/>
              <w:autoSpaceDN w:val="0"/>
              <w:adjustRightInd w:val="0"/>
              <w:spacing w:line="201" w:lineRule="exact"/>
              <w:ind w:right="-20"/>
              <w:jc w:val="center"/>
              <w:rPr>
                <w:sz w:val="22"/>
                <w:szCs w:val="20"/>
                <w:lang w:val="en-GB"/>
              </w:rPr>
            </w:pPr>
            <w:r w:rsidRPr="007A579B">
              <w:rPr>
                <w:sz w:val="22"/>
                <w:szCs w:val="20"/>
                <w:lang w:val="en-GB"/>
              </w:rPr>
              <w:t>42,4 (33,9; 50,7)</w:t>
            </w:r>
          </w:p>
        </w:tc>
      </w:tr>
      <w:tr w:rsidR="00215FAF" w:rsidRPr="007A579B" w14:paraId="50BE95F7"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0BD4A485" w14:textId="77777777" w:rsidR="00215FAF" w:rsidRPr="007A579B" w:rsidRDefault="00215FAF" w:rsidP="0092413D">
            <w:pPr>
              <w:widowControl w:val="0"/>
              <w:tabs>
                <w:tab w:val="left" w:pos="567"/>
              </w:tabs>
              <w:autoSpaceDE w:val="0"/>
              <w:autoSpaceDN w:val="0"/>
              <w:adjustRightInd w:val="0"/>
              <w:ind w:left="150"/>
              <w:rPr>
                <w:bCs/>
                <w:sz w:val="22"/>
                <w:szCs w:val="20"/>
                <w:lang w:val="en-GB"/>
              </w:rPr>
            </w:pPr>
            <w:r w:rsidRPr="007A579B">
              <w:rPr>
                <w:bCs/>
                <w:sz w:val="22"/>
                <w:szCs w:val="20"/>
                <w:lang w:val="en-GB" w:eastAsia="hr-HR" w:bidi="hr-HR"/>
              </w:rPr>
              <w:t>Stopa OS</w:t>
            </w:r>
            <w:r w:rsidRPr="007A579B">
              <w:rPr>
                <w:sz w:val="22"/>
                <w:szCs w:val="20"/>
                <w:lang w:val="en-GB" w:eastAsia="hr-HR" w:bidi="hr-HR"/>
              </w:rPr>
              <w:t xml:space="preserve"> u 24 mjeseca (95% CI)</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77B837F6"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25,9 (18,3; 34,1)</w:t>
            </w:r>
          </w:p>
        </w:tc>
        <w:tc>
          <w:tcPr>
            <w:tcW w:w="917" w:type="pct"/>
            <w:tcBorders>
              <w:top w:val="single" w:sz="4" w:space="0" w:color="000000"/>
              <w:left w:val="single" w:sz="4" w:space="0" w:color="000000"/>
              <w:bottom w:val="single" w:sz="4" w:space="0" w:color="000000"/>
              <w:right w:val="single" w:sz="4" w:space="0" w:color="000000"/>
            </w:tcBorders>
            <w:shd w:val="clear" w:color="auto" w:fill="FFFFFF"/>
          </w:tcPr>
          <w:p w14:paraId="7147DAAA"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14,5 (9,0; 21,3)</w:t>
            </w: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14:paraId="6C9CA72A"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22,0 (15,1; 29,6)</w:t>
            </w: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50C5D664"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15,9 (10,3; 22,6)</w:t>
            </w:r>
          </w:p>
        </w:tc>
      </w:tr>
      <w:tr w:rsidR="00215FAF" w:rsidRPr="007A579B" w14:paraId="2F1B744E"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3A8C0431" w14:textId="77777777" w:rsidR="00215FAF" w:rsidRPr="007A579B" w:rsidRDefault="00215FAF" w:rsidP="0092413D">
            <w:pPr>
              <w:widowControl w:val="0"/>
              <w:autoSpaceDE w:val="0"/>
              <w:autoSpaceDN w:val="0"/>
              <w:adjustRightInd w:val="0"/>
              <w:spacing w:line="206" w:lineRule="exact"/>
              <w:ind w:left="102" w:right="-20"/>
              <w:rPr>
                <w:sz w:val="22"/>
                <w:szCs w:val="22"/>
                <w:lang w:val="en-GB" w:eastAsia="en-GB"/>
              </w:rPr>
            </w:pPr>
            <w:r w:rsidRPr="007A579B">
              <w:rPr>
                <w:b/>
                <w:bCs/>
                <w:sz w:val="22"/>
                <w:szCs w:val="22"/>
                <w:lang w:val="en-GB" w:eastAsia="en-GB"/>
              </w:rPr>
              <w:t>PFS</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28898F03" w14:textId="77777777" w:rsidR="00215FAF" w:rsidRPr="007A579B" w:rsidRDefault="00215FAF" w:rsidP="0092413D">
            <w:pPr>
              <w:widowControl w:val="0"/>
              <w:autoSpaceDE w:val="0"/>
              <w:autoSpaceDN w:val="0"/>
              <w:adjustRightInd w:val="0"/>
              <w:jc w:val="center"/>
              <w:rPr>
                <w:sz w:val="22"/>
                <w:szCs w:val="22"/>
                <w:lang w:val="en-GB" w:eastAsia="en-GB"/>
              </w:rPr>
            </w:pPr>
          </w:p>
        </w:tc>
        <w:tc>
          <w:tcPr>
            <w:tcW w:w="917" w:type="pct"/>
            <w:tcBorders>
              <w:top w:val="single" w:sz="4" w:space="0" w:color="000000"/>
              <w:left w:val="single" w:sz="4" w:space="0" w:color="000000"/>
              <w:bottom w:val="single" w:sz="4" w:space="0" w:color="000000"/>
              <w:right w:val="single" w:sz="4" w:space="0" w:color="000000"/>
            </w:tcBorders>
            <w:shd w:val="clear" w:color="auto" w:fill="FFFFFF"/>
          </w:tcPr>
          <w:p w14:paraId="40403D4F" w14:textId="77777777" w:rsidR="00215FAF" w:rsidRPr="007A579B" w:rsidRDefault="00215FAF" w:rsidP="0092413D">
            <w:pPr>
              <w:widowControl w:val="0"/>
              <w:autoSpaceDE w:val="0"/>
              <w:autoSpaceDN w:val="0"/>
              <w:adjustRightInd w:val="0"/>
              <w:jc w:val="center"/>
              <w:rPr>
                <w:sz w:val="22"/>
                <w:szCs w:val="22"/>
                <w:lang w:val="en-GB" w:eastAsia="en-GB"/>
              </w:rPr>
            </w:pP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14:paraId="7B7CC3A8" w14:textId="77777777" w:rsidR="00215FAF" w:rsidRPr="007A579B" w:rsidRDefault="00215FAF" w:rsidP="0092413D">
            <w:pPr>
              <w:widowControl w:val="0"/>
              <w:autoSpaceDE w:val="0"/>
              <w:autoSpaceDN w:val="0"/>
              <w:adjustRightInd w:val="0"/>
              <w:jc w:val="center"/>
              <w:rPr>
                <w:sz w:val="22"/>
                <w:szCs w:val="22"/>
                <w:lang w:val="en-GB" w:eastAsia="en-GB"/>
              </w:rPr>
            </w:pP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7C6AFA91" w14:textId="77777777" w:rsidR="00215FAF" w:rsidRPr="007A579B" w:rsidRDefault="00215FAF" w:rsidP="0092413D">
            <w:pPr>
              <w:widowControl w:val="0"/>
              <w:autoSpaceDE w:val="0"/>
              <w:autoSpaceDN w:val="0"/>
              <w:adjustRightInd w:val="0"/>
              <w:jc w:val="center"/>
              <w:rPr>
                <w:sz w:val="22"/>
                <w:szCs w:val="22"/>
                <w:lang w:val="en-GB" w:eastAsia="en-GB"/>
              </w:rPr>
            </w:pPr>
          </w:p>
        </w:tc>
      </w:tr>
      <w:tr w:rsidR="00215FAF" w:rsidRPr="007A579B" w14:paraId="3AAFAA77"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4B498FE7" w14:textId="77777777" w:rsidR="00215FAF" w:rsidRPr="007A579B" w:rsidRDefault="00215FAF" w:rsidP="0092413D">
            <w:pPr>
              <w:widowControl w:val="0"/>
              <w:tabs>
                <w:tab w:val="left" w:pos="567"/>
              </w:tabs>
              <w:autoSpaceDE w:val="0"/>
              <w:autoSpaceDN w:val="0"/>
              <w:adjustRightInd w:val="0"/>
              <w:ind w:left="150"/>
              <w:rPr>
                <w:sz w:val="22"/>
                <w:szCs w:val="22"/>
                <w:lang w:val="en-GB" w:eastAsia="en-GB"/>
              </w:rPr>
            </w:pPr>
            <w:r w:rsidRPr="007A579B">
              <w:rPr>
                <w:bCs/>
                <w:sz w:val="22"/>
                <w:szCs w:val="22"/>
              </w:rPr>
              <w:t>Broj (%) pacijenata sa događajem</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60227A44"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106 (91,4</w:t>
            </w:r>
            <w:r>
              <w:rPr>
                <w:sz w:val="22"/>
                <w:szCs w:val="20"/>
                <w:lang w:val="en-GB"/>
              </w:rPr>
              <w:t>%</w:t>
            </w:r>
            <w:r w:rsidRPr="007A579B">
              <w:rPr>
                <w:sz w:val="22"/>
                <w:szCs w:val="20"/>
                <w:lang w:val="en-GB"/>
              </w:rPr>
              <w:t>)</w:t>
            </w:r>
          </w:p>
        </w:tc>
        <w:tc>
          <w:tcPr>
            <w:tcW w:w="917" w:type="pct"/>
            <w:tcBorders>
              <w:top w:val="single" w:sz="4" w:space="0" w:color="000000"/>
              <w:left w:val="single" w:sz="4" w:space="0" w:color="000000"/>
              <w:bottom w:val="single" w:sz="4" w:space="0" w:color="000000"/>
              <w:right w:val="single" w:sz="4" w:space="0" w:color="000000"/>
            </w:tcBorders>
            <w:shd w:val="clear" w:color="auto" w:fill="FFFFFF"/>
          </w:tcPr>
          <w:p w14:paraId="25B96B61"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117 (93,6</w:t>
            </w:r>
            <w:r>
              <w:rPr>
                <w:sz w:val="22"/>
                <w:szCs w:val="20"/>
                <w:lang w:val="en-GB"/>
              </w:rPr>
              <w:t>%</w:t>
            </w:r>
            <w:r w:rsidRPr="007A579B">
              <w:rPr>
                <w:sz w:val="22"/>
                <w:szCs w:val="20"/>
                <w:lang w:val="en-GB"/>
              </w:rPr>
              <w:t>)</w:t>
            </w: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14:paraId="5559388F"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113 (91,1</w:t>
            </w:r>
            <w:r>
              <w:rPr>
                <w:sz w:val="22"/>
                <w:szCs w:val="20"/>
                <w:lang w:val="en-GB"/>
              </w:rPr>
              <w:t>%</w:t>
            </w:r>
            <w:r w:rsidRPr="007A579B">
              <w:rPr>
                <w:sz w:val="22"/>
                <w:szCs w:val="20"/>
                <w:lang w:val="en-GB"/>
              </w:rPr>
              <w:t>)</w:t>
            </w: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5ADBBB5C"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123 (92,5</w:t>
            </w:r>
            <w:r>
              <w:rPr>
                <w:sz w:val="22"/>
                <w:szCs w:val="20"/>
                <w:lang w:val="en-GB"/>
              </w:rPr>
              <w:t>%</w:t>
            </w:r>
            <w:r w:rsidRPr="007A579B">
              <w:rPr>
                <w:sz w:val="22"/>
                <w:szCs w:val="20"/>
                <w:lang w:val="en-GB"/>
              </w:rPr>
              <w:t>)</w:t>
            </w:r>
          </w:p>
        </w:tc>
      </w:tr>
      <w:tr w:rsidR="00215FAF" w:rsidRPr="007A579B" w14:paraId="530A119E"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002B5C3E" w14:textId="77777777" w:rsidR="00215FAF" w:rsidRPr="007A579B" w:rsidRDefault="00215FAF" w:rsidP="0092413D">
            <w:pPr>
              <w:widowControl w:val="0"/>
              <w:tabs>
                <w:tab w:val="left" w:pos="567"/>
              </w:tabs>
              <w:autoSpaceDE w:val="0"/>
              <w:autoSpaceDN w:val="0"/>
              <w:adjustRightInd w:val="0"/>
              <w:ind w:left="150"/>
              <w:rPr>
                <w:sz w:val="22"/>
                <w:szCs w:val="22"/>
                <w:lang w:val="en-GB" w:eastAsia="en-GB"/>
              </w:rPr>
            </w:pPr>
            <w:r w:rsidRPr="007A579B">
              <w:rPr>
                <w:bCs/>
                <w:sz w:val="22"/>
              </w:rPr>
              <w:t>Medijana u mjesecima (95% CI)</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1A7E752B"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4,9 (4,2; 5,3)</w:t>
            </w:r>
          </w:p>
        </w:tc>
        <w:tc>
          <w:tcPr>
            <w:tcW w:w="917" w:type="pct"/>
            <w:tcBorders>
              <w:top w:val="single" w:sz="4" w:space="0" w:color="000000"/>
              <w:left w:val="single" w:sz="4" w:space="0" w:color="000000"/>
              <w:bottom w:val="single" w:sz="4" w:space="0" w:color="000000"/>
              <w:right w:val="single" w:sz="4" w:space="0" w:color="auto"/>
            </w:tcBorders>
            <w:shd w:val="clear" w:color="auto" w:fill="FFFFFF"/>
          </w:tcPr>
          <w:p w14:paraId="0061A068"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4,9 (3,7; 6,0)</w:t>
            </w:r>
          </w:p>
        </w:tc>
        <w:tc>
          <w:tcPr>
            <w:tcW w:w="1080" w:type="pct"/>
            <w:tcBorders>
              <w:top w:val="single" w:sz="4" w:space="0" w:color="000000"/>
              <w:left w:val="single" w:sz="4" w:space="0" w:color="auto"/>
              <w:bottom w:val="single" w:sz="4" w:space="0" w:color="000000"/>
              <w:right w:val="single" w:sz="4" w:space="0" w:color="000000"/>
            </w:tcBorders>
            <w:shd w:val="clear" w:color="auto" w:fill="FFFFFF"/>
          </w:tcPr>
          <w:p w14:paraId="3C5376F3"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2,2 (2,1; 2,9)</w:t>
            </w: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69072B03"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4,9 (3,8; 6,0)</w:t>
            </w:r>
          </w:p>
        </w:tc>
      </w:tr>
      <w:tr w:rsidR="00215FAF" w:rsidRPr="007A579B" w14:paraId="3421D89C"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4452BA15" w14:textId="77777777" w:rsidR="00215FAF" w:rsidRPr="007A579B" w:rsidRDefault="00215FAF" w:rsidP="0092413D">
            <w:pPr>
              <w:widowControl w:val="0"/>
              <w:tabs>
                <w:tab w:val="left" w:pos="567"/>
              </w:tabs>
              <w:autoSpaceDE w:val="0"/>
              <w:autoSpaceDN w:val="0"/>
              <w:adjustRightInd w:val="0"/>
              <w:ind w:left="150"/>
              <w:rPr>
                <w:sz w:val="22"/>
                <w:szCs w:val="22"/>
                <w:lang w:val="en-GB" w:eastAsia="en-GB"/>
              </w:rPr>
            </w:pPr>
            <w:r w:rsidRPr="007A579B">
              <w:rPr>
                <w:bCs/>
                <w:sz w:val="22"/>
              </w:rPr>
              <w:t>Hazardni odnos</w:t>
            </w:r>
            <w:r w:rsidRPr="007A579B">
              <w:rPr>
                <w:bCs/>
                <w:sz w:val="22"/>
                <w:vertAlign w:val="superscript"/>
              </w:rPr>
              <w:t>†</w:t>
            </w:r>
            <w:r w:rsidRPr="007A579B">
              <w:rPr>
                <w:bCs/>
                <w:sz w:val="22"/>
              </w:rPr>
              <w:t xml:space="preserve"> (95% CI)</w:t>
            </w:r>
          </w:p>
        </w:tc>
        <w:tc>
          <w:tcPr>
            <w:tcW w:w="1891" w:type="pct"/>
            <w:gridSpan w:val="2"/>
            <w:tcBorders>
              <w:top w:val="single" w:sz="4" w:space="0" w:color="000000"/>
              <w:left w:val="single" w:sz="4" w:space="0" w:color="000000"/>
              <w:bottom w:val="single" w:sz="4" w:space="0" w:color="000000"/>
              <w:right w:val="single" w:sz="4" w:space="0" w:color="000000"/>
            </w:tcBorders>
            <w:shd w:val="clear" w:color="auto" w:fill="FFFFFF"/>
          </w:tcPr>
          <w:p w14:paraId="34B98FBF" w14:textId="77777777" w:rsidR="00215FAF" w:rsidRPr="007A579B" w:rsidRDefault="00215FAF" w:rsidP="0092413D">
            <w:pPr>
              <w:widowControl w:val="0"/>
              <w:autoSpaceDE w:val="0"/>
              <w:autoSpaceDN w:val="0"/>
              <w:adjustRightInd w:val="0"/>
              <w:spacing w:line="204" w:lineRule="exact"/>
              <w:ind w:right="-20"/>
              <w:jc w:val="center"/>
              <w:rPr>
                <w:sz w:val="22"/>
                <w:szCs w:val="22"/>
                <w:lang w:val="en-GB" w:eastAsia="en-GB"/>
              </w:rPr>
            </w:pPr>
            <w:r w:rsidRPr="007A579B">
              <w:rPr>
                <w:sz w:val="22"/>
                <w:szCs w:val="20"/>
                <w:lang w:val="en-GB"/>
              </w:rPr>
              <w:t>0,93 (0,71; 1,21)</w:t>
            </w:r>
          </w:p>
        </w:tc>
        <w:tc>
          <w:tcPr>
            <w:tcW w:w="2008" w:type="pct"/>
            <w:gridSpan w:val="2"/>
            <w:tcBorders>
              <w:top w:val="single" w:sz="4" w:space="0" w:color="000000"/>
              <w:left w:val="single" w:sz="4" w:space="0" w:color="000000"/>
              <w:bottom w:val="single" w:sz="4" w:space="0" w:color="000000"/>
              <w:right w:val="single" w:sz="4" w:space="0" w:color="000000"/>
            </w:tcBorders>
            <w:shd w:val="clear" w:color="auto" w:fill="FFFFFF"/>
          </w:tcPr>
          <w:p w14:paraId="4DCC5D3D" w14:textId="77777777" w:rsidR="00215FAF" w:rsidRPr="007A579B" w:rsidRDefault="00215FAF" w:rsidP="0092413D">
            <w:pPr>
              <w:widowControl w:val="0"/>
              <w:autoSpaceDE w:val="0"/>
              <w:autoSpaceDN w:val="0"/>
              <w:adjustRightInd w:val="0"/>
              <w:spacing w:line="204" w:lineRule="exact"/>
              <w:ind w:right="-20"/>
              <w:jc w:val="center"/>
              <w:rPr>
                <w:rFonts w:eastAsia="SimSun"/>
                <w:sz w:val="22"/>
                <w:szCs w:val="22"/>
                <w:lang w:val="en-GB" w:eastAsia="en-GB"/>
              </w:rPr>
            </w:pPr>
            <w:r w:rsidRPr="007A579B">
              <w:rPr>
                <w:sz w:val="22"/>
                <w:szCs w:val="20"/>
                <w:lang w:val="en-GB"/>
              </w:rPr>
              <w:t>1,25 (0,96; 1,61)</w:t>
            </w:r>
          </w:p>
        </w:tc>
      </w:tr>
      <w:tr w:rsidR="00215FAF" w:rsidRPr="007A579B" w14:paraId="13DBDB8C"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117F9E49" w14:textId="77777777" w:rsidR="00215FAF" w:rsidRPr="00A977BB" w:rsidRDefault="00215FAF" w:rsidP="0092413D">
            <w:pPr>
              <w:widowControl w:val="0"/>
              <w:tabs>
                <w:tab w:val="left" w:pos="567"/>
              </w:tabs>
              <w:autoSpaceDE w:val="0"/>
              <w:autoSpaceDN w:val="0"/>
              <w:adjustRightInd w:val="0"/>
              <w:ind w:left="150"/>
              <w:rPr>
                <w:sz w:val="22"/>
                <w:szCs w:val="22"/>
                <w:lang w:val="it-IT" w:eastAsia="en-GB"/>
              </w:rPr>
            </w:pPr>
            <w:r w:rsidRPr="00A977BB">
              <w:rPr>
                <w:sz w:val="22"/>
                <w:szCs w:val="20"/>
                <w:lang w:val="it-IT" w:eastAsia="hr-HR" w:bidi="hr-HR"/>
              </w:rPr>
              <w:t>Stopa PFS u 6 mjeseci (95% CI)</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67E8002D"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40,1 (31,0; 49,0)</w:t>
            </w:r>
          </w:p>
        </w:tc>
        <w:tc>
          <w:tcPr>
            <w:tcW w:w="917" w:type="pct"/>
            <w:tcBorders>
              <w:top w:val="single" w:sz="4" w:space="0" w:color="000000"/>
              <w:left w:val="single" w:sz="4" w:space="0" w:color="000000"/>
              <w:bottom w:val="single" w:sz="4" w:space="0" w:color="000000"/>
              <w:right w:val="single" w:sz="4" w:space="0" w:color="000000"/>
            </w:tcBorders>
            <w:shd w:val="clear" w:color="auto" w:fill="FFFFFF"/>
          </w:tcPr>
          <w:p w14:paraId="4A5BBE40"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40,0 (31,2; 48,5)</w:t>
            </w: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14:paraId="3C9E796A"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24,2 (17,1; 32,0)</w:t>
            </w: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26A49B05"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41,4 (32,8; 49,7)</w:t>
            </w:r>
          </w:p>
        </w:tc>
      </w:tr>
      <w:tr w:rsidR="00215FAF" w:rsidRPr="007A579B" w14:paraId="6C06861A"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74823D55" w14:textId="77777777" w:rsidR="00215FAF" w:rsidRPr="00A977BB" w:rsidRDefault="00215FAF" w:rsidP="0092413D">
            <w:pPr>
              <w:widowControl w:val="0"/>
              <w:tabs>
                <w:tab w:val="left" w:pos="567"/>
              </w:tabs>
              <w:autoSpaceDE w:val="0"/>
              <w:autoSpaceDN w:val="0"/>
              <w:adjustRightInd w:val="0"/>
              <w:ind w:left="150"/>
              <w:rPr>
                <w:sz w:val="22"/>
                <w:szCs w:val="22"/>
                <w:lang w:val="it-IT" w:eastAsia="en-GB"/>
              </w:rPr>
            </w:pPr>
            <w:r w:rsidRPr="00A977BB">
              <w:rPr>
                <w:sz w:val="22"/>
                <w:szCs w:val="20"/>
                <w:lang w:val="it-IT" w:eastAsia="hr-HR" w:bidi="hr-HR"/>
              </w:rPr>
              <w:t>Stopa PFS u 12 mjeseci (95% CI)</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4377DDEA" w14:textId="77777777" w:rsidR="00215FAF" w:rsidRPr="007A579B" w:rsidRDefault="00215FAF" w:rsidP="0092413D">
            <w:pPr>
              <w:widowControl w:val="0"/>
              <w:autoSpaceDE w:val="0"/>
              <w:autoSpaceDN w:val="0"/>
              <w:adjustRightInd w:val="0"/>
              <w:spacing w:line="201" w:lineRule="exact"/>
              <w:ind w:right="-20"/>
              <w:jc w:val="center"/>
              <w:rPr>
                <w:sz w:val="22"/>
                <w:szCs w:val="20"/>
                <w:lang w:val="en-GB"/>
              </w:rPr>
            </w:pPr>
            <w:r w:rsidRPr="007A579B">
              <w:rPr>
                <w:sz w:val="22"/>
                <w:szCs w:val="20"/>
                <w:lang w:val="en-GB"/>
              </w:rPr>
              <w:t>15,1 (9,1; 22,4)</w:t>
            </w:r>
          </w:p>
        </w:tc>
        <w:tc>
          <w:tcPr>
            <w:tcW w:w="917" w:type="pct"/>
            <w:tcBorders>
              <w:top w:val="single" w:sz="4" w:space="0" w:color="000000"/>
              <w:left w:val="single" w:sz="4" w:space="0" w:color="000000"/>
              <w:bottom w:val="single" w:sz="4" w:space="0" w:color="000000"/>
              <w:right w:val="single" w:sz="4" w:space="0" w:color="000000"/>
            </w:tcBorders>
            <w:shd w:val="clear" w:color="auto" w:fill="FFFFFF"/>
          </w:tcPr>
          <w:p w14:paraId="6889338C" w14:textId="77777777" w:rsidR="00215FAF" w:rsidRPr="007A579B" w:rsidRDefault="00215FAF" w:rsidP="0092413D">
            <w:pPr>
              <w:widowControl w:val="0"/>
              <w:autoSpaceDE w:val="0"/>
              <w:autoSpaceDN w:val="0"/>
              <w:adjustRightInd w:val="0"/>
              <w:spacing w:line="201" w:lineRule="exact"/>
              <w:ind w:right="-20"/>
              <w:jc w:val="center"/>
              <w:rPr>
                <w:sz w:val="22"/>
                <w:szCs w:val="20"/>
                <w:lang w:val="en-GB"/>
              </w:rPr>
            </w:pPr>
            <w:r w:rsidRPr="007A579B">
              <w:rPr>
                <w:sz w:val="22"/>
                <w:szCs w:val="20"/>
                <w:lang w:val="en-GB"/>
              </w:rPr>
              <w:t>11,3 (6,4; 17,7)</w:t>
            </w: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14:paraId="728B5E05" w14:textId="77777777" w:rsidR="00215FAF" w:rsidRPr="007A579B" w:rsidRDefault="00215FAF" w:rsidP="0092413D">
            <w:pPr>
              <w:widowControl w:val="0"/>
              <w:autoSpaceDE w:val="0"/>
              <w:autoSpaceDN w:val="0"/>
              <w:adjustRightInd w:val="0"/>
              <w:spacing w:line="201" w:lineRule="exact"/>
              <w:ind w:right="-20"/>
              <w:jc w:val="center"/>
              <w:rPr>
                <w:sz w:val="22"/>
                <w:szCs w:val="20"/>
                <w:lang w:val="en-GB"/>
              </w:rPr>
            </w:pPr>
            <w:r w:rsidRPr="007A579B">
              <w:rPr>
                <w:sz w:val="22"/>
                <w:szCs w:val="20"/>
                <w:lang w:val="en-GB"/>
              </w:rPr>
              <w:t>17</w:t>
            </w:r>
            <w:r>
              <w:rPr>
                <w:sz w:val="22"/>
                <w:szCs w:val="20"/>
                <w:lang w:val="en-GB"/>
              </w:rPr>
              <w:t>,</w:t>
            </w:r>
            <w:r w:rsidRPr="007A579B">
              <w:rPr>
                <w:sz w:val="22"/>
                <w:szCs w:val="20"/>
                <w:lang w:val="en-GB"/>
              </w:rPr>
              <w:t>5 (11,4; 24,7)</w:t>
            </w: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67A2CFB0" w14:textId="77777777" w:rsidR="00215FAF" w:rsidRPr="007A579B" w:rsidRDefault="00215FAF" w:rsidP="0092413D">
            <w:pPr>
              <w:widowControl w:val="0"/>
              <w:autoSpaceDE w:val="0"/>
              <w:autoSpaceDN w:val="0"/>
              <w:adjustRightInd w:val="0"/>
              <w:spacing w:line="201" w:lineRule="exact"/>
              <w:ind w:right="-20"/>
              <w:jc w:val="center"/>
              <w:rPr>
                <w:sz w:val="22"/>
                <w:szCs w:val="20"/>
                <w:lang w:val="en-GB"/>
              </w:rPr>
            </w:pPr>
            <w:r w:rsidRPr="007A579B">
              <w:rPr>
                <w:sz w:val="22"/>
                <w:szCs w:val="20"/>
                <w:lang w:val="en-GB"/>
              </w:rPr>
              <w:t>12,1 (7,2; 18,5)</w:t>
            </w:r>
          </w:p>
        </w:tc>
      </w:tr>
      <w:tr w:rsidR="00215FAF" w:rsidRPr="007A579B" w14:paraId="099E0BE4"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51537440" w14:textId="77777777" w:rsidR="00215FAF" w:rsidRPr="007A579B" w:rsidRDefault="00215FAF" w:rsidP="0092413D">
            <w:pPr>
              <w:widowControl w:val="0"/>
              <w:tabs>
                <w:tab w:val="left" w:pos="567"/>
              </w:tabs>
              <w:autoSpaceDE w:val="0"/>
              <w:autoSpaceDN w:val="0"/>
              <w:adjustRightInd w:val="0"/>
              <w:ind w:left="150"/>
              <w:rPr>
                <w:sz w:val="22"/>
                <w:szCs w:val="22"/>
                <w:lang w:val="en-GB" w:eastAsia="en-GB"/>
              </w:rPr>
            </w:pPr>
            <w:r w:rsidRPr="007A579B">
              <w:rPr>
                <w:sz w:val="22"/>
                <w:szCs w:val="20"/>
                <w:lang w:val="en-GB" w:eastAsia="hr-HR" w:bidi="hr-HR"/>
              </w:rPr>
              <w:t>Stopa PFS u 24 mjeseca (95% CI)</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099FAF2B" w14:textId="77777777" w:rsidR="00215FAF" w:rsidRPr="007A579B" w:rsidRDefault="00215FAF" w:rsidP="0092413D">
            <w:pPr>
              <w:widowControl w:val="0"/>
              <w:autoSpaceDE w:val="0"/>
              <w:autoSpaceDN w:val="0"/>
              <w:adjustRightInd w:val="0"/>
              <w:spacing w:line="201" w:lineRule="exact"/>
              <w:ind w:right="-20"/>
              <w:jc w:val="center"/>
              <w:rPr>
                <w:sz w:val="22"/>
                <w:szCs w:val="20"/>
                <w:lang w:val="en-GB"/>
              </w:rPr>
            </w:pPr>
            <w:r w:rsidRPr="007A579B">
              <w:rPr>
                <w:sz w:val="22"/>
                <w:szCs w:val="20"/>
                <w:lang w:val="en-GB"/>
              </w:rPr>
              <w:t>8,5 (4,2; 14,7)</w:t>
            </w:r>
          </w:p>
        </w:tc>
        <w:tc>
          <w:tcPr>
            <w:tcW w:w="917" w:type="pct"/>
            <w:tcBorders>
              <w:top w:val="single" w:sz="4" w:space="0" w:color="000000"/>
              <w:left w:val="single" w:sz="4" w:space="0" w:color="000000"/>
              <w:bottom w:val="single" w:sz="4" w:space="0" w:color="000000"/>
              <w:right w:val="single" w:sz="4" w:space="0" w:color="000000"/>
            </w:tcBorders>
            <w:shd w:val="clear" w:color="auto" w:fill="FFFFFF"/>
          </w:tcPr>
          <w:p w14:paraId="4E0FB805" w14:textId="77777777" w:rsidR="00215FAF" w:rsidRPr="007A579B" w:rsidRDefault="00215FAF" w:rsidP="0092413D">
            <w:pPr>
              <w:widowControl w:val="0"/>
              <w:autoSpaceDE w:val="0"/>
              <w:autoSpaceDN w:val="0"/>
              <w:adjustRightInd w:val="0"/>
              <w:spacing w:line="201" w:lineRule="exact"/>
              <w:ind w:right="-20"/>
              <w:jc w:val="center"/>
              <w:rPr>
                <w:sz w:val="22"/>
                <w:szCs w:val="20"/>
                <w:lang w:val="en-GB"/>
              </w:rPr>
            </w:pPr>
            <w:r w:rsidRPr="007A579B">
              <w:rPr>
                <w:sz w:val="22"/>
                <w:szCs w:val="20"/>
                <w:lang w:val="en-GB"/>
              </w:rPr>
              <w:t>5,0 (1,9; 10,1)</w:t>
            </w: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14:paraId="4C1388E2" w14:textId="77777777" w:rsidR="00215FAF" w:rsidRPr="007A579B" w:rsidRDefault="00215FAF" w:rsidP="0092413D">
            <w:pPr>
              <w:widowControl w:val="0"/>
              <w:autoSpaceDE w:val="0"/>
              <w:autoSpaceDN w:val="0"/>
              <w:adjustRightInd w:val="0"/>
              <w:spacing w:line="201" w:lineRule="exact"/>
              <w:ind w:right="-20"/>
              <w:jc w:val="center"/>
              <w:rPr>
                <w:sz w:val="22"/>
                <w:szCs w:val="20"/>
                <w:lang w:val="en-GB"/>
              </w:rPr>
            </w:pPr>
            <w:r w:rsidRPr="007A579B">
              <w:rPr>
                <w:sz w:val="22"/>
                <w:szCs w:val="20"/>
                <w:lang w:val="en-GB"/>
              </w:rPr>
              <w:t>8,3 (4,3; 14,1)</w:t>
            </w: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2477239D" w14:textId="77777777" w:rsidR="00215FAF" w:rsidRPr="007A579B" w:rsidRDefault="00215FAF" w:rsidP="0092413D">
            <w:pPr>
              <w:widowControl w:val="0"/>
              <w:autoSpaceDE w:val="0"/>
              <w:autoSpaceDN w:val="0"/>
              <w:adjustRightInd w:val="0"/>
              <w:spacing w:line="201" w:lineRule="exact"/>
              <w:ind w:right="-20"/>
              <w:jc w:val="center"/>
              <w:rPr>
                <w:sz w:val="22"/>
                <w:szCs w:val="20"/>
                <w:lang w:val="en-GB"/>
              </w:rPr>
            </w:pPr>
            <w:r w:rsidRPr="007A579B">
              <w:rPr>
                <w:sz w:val="22"/>
                <w:szCs w:val="20"/>
                <w:lang w:val="en-GB"/>
              </w:rPr>
              <w:t>6,3 (2,9; 11,5)</w:t>
            </w:r>
          </w:p>
        </w:tc>
      </w:tr>
      <w:tr w:rsidR="00215FAF" w:rsidRPr="007A579B" w14:paraId="0A114469"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0F3AD2BE" w14:textId="77777777" w:rsidR="00215FAF" w:rsidRPr="007A579B" w:rsidRDefault="00215FAF" w:rsidP="0092413D">
            <w:pPr>
              <w:widowControl w:val="0"/>
              <w:autoSpaceDE w:val="0"/>
              <w:autoSpaceDN w:val="0"/>
              <w:adjustRightInd w:val="0"/>
              <w:spacing w:line="206" w:lineRule="exact"/>
              <w:ind w:left="102" w:right="-20"/>
              <w:rPr>
                <w:sz w:val="22"/>
                <w:szCs w:val="22"/>
                <w:lang w:val="en-GB" w:eastAsia="en-GB"/>
              </w:rPr>
            </w:pPr>
            <w:r w:rsidRPr="007A579B">
              <w:rPr>
                <w:b/>
                <w:bCs/>
                <w:sz w:val="22"/>
                <w:szCs w:val="22"/>
              </w:rPr>
              <w:t>Stopa ukupnog odgovora</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5EB37D3E" w14:textId="77777777" w:rsidR="00215FAF" w:rsidRPr="007A579B" w:rsidRDefault="00215FAF" w:rsidP="0092413D">
            <w:pPr>
              <w:widowControl w:val="0"/>
              <w:autoSpaceDE w:val="0"/>
              <w:autoSpaceDN w:val="0"/>
              <w:adjustRightInd w:val="0"/>
              <w:jc w:val="center"/>
              <w:rPr>
                <w:sz w:val="22"/>
                <w:szCs w:val="22"/>
                <w:lang w:val="en-GB" w:eastAsia="en-GB"/>
              </w:rPr>
            </w:pPr>
          </w:p>
        </w:tc>
        <w:tc>
          <w:tcPr>
            <w:tcW w:w="917" w:type="pct"/>
            <w:tcBorders>
              <w:top w:val="single" w:sz="4" w:space="0" w:color="000000"/>
              <w:left w:val="single" w:sz="4" w:space="0" w:color="000000"/>
              <w:bottom w:val="single" w:sz="4" w:space="0" w:color="000000"/>
              <w:right w:val="single" w:sz="4" w:space="0" w:color="000000"/>
            </w:tcBorders>
            <w:shd w:val="clear" w:color="auto" w:fill="FFFFFF"/>
          </w:tcPr>
          <w:p w14:paraId="26D89289" w14:textId="77777777" w:rsidR="00215FAF" w:rsidRPr="007A579B" w:rsidRDefault="00215FAF" w:rsidP="0092413D">
            <w:pPr>
              <w:widowControl w:val="0"/>
              <w:autoSpaceDE w:val="0"/>
              <w:autoSpaceDN w:val="0"/>
              <w:adjustRightInd w:val="0"/>
              <w:jc w:val="center"/>
              <w:rPr>
                <w:sz w:val="22"/>
                <w:szCs w:val="22"/>
                <w:lang w:val="en-GB" w:eastAsia="en-GB"/>
              </w:rPr>
            </w:pP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14:paraId="5D7A5188" w14:textId="77777777" w:rsidR="00215FAF" w:rsidRPr="007A579B" w:rsidRDefault="00215FAF" w:rsidP="0092413D">
            <w:pPr>
              <w:widowControl w:val="0"/>
              <w:autoSpaceDE w:val="0"/>
              <w:autoSpaceDN w:val="0"/>
              <w:adjustRightInd w:val="0"/>
              <w:jc w:val="center"/>
              <w:rPr>
                <w:sz w:val="22"/>
                <w:szCs w:val="22"/>
                <w:lang w:val="en-GB" w:eastAsia="en-GB"/>
              </w:rPr>
            </w:pP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3896BE5A" w14:textId="77777777" w:rsidR="00215FAF" w:rsidRPr="007A579B" w:rsidRDefault="00215FAF" w:rsidP="0092413D">
            <w:pPr>
              <w:widowControl w:val="0"/>
              <w:autoSpaceDE w:val="0"/>
              <w:autoSpaceDN w:val="0"/>
              <w:adjustRightInd w:val="0"/>
              <w:jc w:val="center"/>
              <w:rPr>
                <w:sz w:val="22"/>
                <w:szCs w:val="22"/>
                <w:lang w:val="en-GB" w:eastAsia="en-GB"/>
              </w:rPr>
            </w:pPr>
          </w:p>
        </w:tc>
      </w:tr>
      <w:tr w:rsidR="00215FAF" w:rsidRPr="007A579B" w14:paraId="31C7AFE4"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537A2F15" w14:textId="77777777" w:rsidR="00215FAF" w:rsidRPr="007A579B" w:rsidRDefault="00215FAF" w:rsidP="0092413D">
            <w:pPr>
              <w:widowControl w:val="0"/>
              <w:tabs>
                <w:tab w:val="left" w:pos="567"/>
              </w:tabs>
              <w:autoSpaceDE w:val="0"/>
              <w:autoSpaceDN w:val="0"/>
              <w:adjustRightInd w:val="0"/>
              <w:ind w:left="150"/>
              <w:rPr>
                <w:sz w:val="22"/>
                <w:szCs w:val="22"/>
                <w:lang w:val="en-GB" w:eastAsia="en-GB"/>
              </w:rPr>
            </w:pPr>
            <w:r w:rsidRPr="007A579B">
              <w:rPr>
                <w:bCs/>
                <w:sz w:val="22"/>
              </w:rPr>
              <w:t>Objektivna stopa odgovora</w:t>
            </w:r>
            <w:r w:rsidRPr="00C62678">
              <w:rPr>
                <w:bCs/>
                <w:sz w:val="18"/>
                <w:szCs w:val="18"/>
                <w:vertAlign w:val="superscript"/>
              </w:rPr>
              <w:t>‡</w:t>
            </w:r>
            <w:r w:rsidRPr="007A579B">
              <w:rPr>
                <w:bCs/>
                <w:sz w:val="22"/>
                <w:vertAlign w:val="superscript"/>
              </w:rPr>
              <w:t xml:space="preserve"> </w:t>
            </w:r>
            <w:r w:rsidRPr="007A579B">
              <w:rPr>
                <w:bCs/>
                <w:sz w:val="22"/>
              </w:rPr>
              <w:t>(95% CI)</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116D28A6"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29,3 (21,2; 38,5)</w:t>
            </w:r>
          </w:p>
        </w:tc>
        <w:tc>
          <w:tcPr>
            <w:tcW w:w="917" w:type="pct"/>
            <w:tcBorders>
              <w:top w:val="single" w:sz="4" w:space="0" w:color="000000"/>
              <w:left w:val="single" w:sz="4" w:space="0" w:color="000000"/>
              <w:bottom w:val="single" w:sz="4" w:space="0" w:color="000000"/>
              <w:right w:val="single" w:sz="4" w:space="0" w:color="000000"/>
            </w:tcBorders>
            <w:shd w:val="clear" w:color="auto" w:fill="FFFFFF"/>
          </w:tcPr>
          <w:p w14:paraId="23BD30FD"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33,6 (25,4; 42,6)</w:t>
            </w: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14:paraId="2C0D14BB"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14,5 (8,8; 22,0)</w:t>
            </w: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0CE113F7"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33,8 (25,9; 42,5)</w:t>
            </w:r>
          </w:p>
        </w:tc>
      </w:tr>
      <w:tr w:rsidR="00215FAF" w:rsidRPr="007A579B" w14:paraId="1D86AFE0"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54B38A67" w14:textId="77777777" w:rsidR="00215FAF" w:rsidRPr="007A579B" w:rsidRDefault="00215FAF" w:rsidP="0092413D">
            <w:pPr>
              <w:widowControl w:val="0"/>
              <w:autoSpaceDE w:val="0"/>
              <w:autoSpaceDN w:val="0"/>
              <w:adjustRightInd w:val="0"/>
              <w:spacing w:line="206" w:lineRule="exact"/>
              <w:ind w:left="102" w:right="359"/>
              <w:rPr>
                <w:sz w:val="22"/>
                <w:szCs w:val="22"/>
                <w:lang w:val="en-GB" w:eastAsia="en-GB"/>
              </w:rPr>
            </w:pPr>
            <w:r w:rsidRPr="007A579B">
              <w:rPr>
                <w:b/>
                <w:bCs/>
                <w:sz w:val="22"/>
                <w:szCs w:val="22"/>
              </w:rPr>
              <w:t>Trajanje odgovora</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06D183B0" w14:textId="77777777" w:rsidR="00215FAF" w:rsidRPr="007A579B" w:rsidRDefault="00215FAF" w:rsidP="0092413D">
            <w:pPr>
              <w:widowControl w:val="0"/>
              <w:autoSpaceDE w:val="0"/>
              <w:autoSpaceDN w:val="0"/>
              <w:adjustRightInd w:val="0"/>
              <w:jc w:val="center"/>
              <w:rPr>
                <w:sz w:val="22"/>
                <w:szCs w:val="22"/>
                <w:lang w:val="en-GB" w:eastAsia="en-GB"/>
              </w:rPr>
            </w:pPr>
          </w:p>
        </w:tc>
        <w:tc>
          <w:tcPr>
            <w:tcW w:w="917" w:type="pct"/>
            <w:tcBorders>
              <w:top w:val="single" w:sz="4" w:space="0" w:color="000000"/>
              <w:left w:val="single" w:sz="4" w:space="0" w:color="000000"/>
              <w:bottom w:val="single" w:sz="4" w:space="0" w:color="000000"/>
              <w:right w:val="single" w:sz="4" w:space="0" w:color="000000"/>
            </w:tcBorders>
            <w:shd w:val="clear" w:color="auto" w:fill="FFFFFF"/>
          </w:tcPr>
          <w:p w14:paraId="2EB5AA7D" w14:textId="77777777" w:rsidR="00215FAF" w:rsidRPr="007A579B" w:rsidRDefault="00215FAF" w:rsidP="0092413D">
            <w:pPr>
              <w:widowControl w:val="0"/>
              <w:autoSpaceDE w:val="0"/>
              <w:autoSpaceDN w:val="0"/>
              <w:adjustRightInd w:val="0"/>
              <w:jc w:val="center"/>
              <w:rPr>
                <w:sz w:val="22"/>
                <w:szCs w:val="22"/>
                <w:lang w:val="en-GB" w:eastAsia="en-GB"/>
              </w:rPr>
            </w:pP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14:paraId="0A5A560E" w14:textId="77777777" w:rsidR="00215FAF" w:rsidRPr="007A579B" w:rsidRDefault="00215FAF" w:rsidP="0092413D">
            <w:pPr>
              <w:widowControl w:val="0"/>
              <w:autoSpaceDE w:val="0"/>
              <w:autoSpaceDN w:val="0"/>
              <w:adjustRightInd w:val="0"/>
              <w:jc w:val="center"/>
              <w:rPr>
                <w:sz w:val="22"/>
                <w:szCs w:val="22"/>
                <w:lang w:val="en-GB" w:eastAsia="en-GB"/>
              </w:rPr>
            </w:pP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46A405FE" w14:textId="77777777" w:rsidR="00215FAF" w:rsidRPr="007A579B" w:rsidRDefault="00215FAF" w:rsidP="0092413D">
            <w:pPr>
              <w:widowControl w:val="0"/>
              <w:autoSpaceDE w:val="0"/>
              <w:autoSpaceDN w:val="0"/>
              <w:adjustRightInd w:val="0"/>
              <w:jc w:val="center"/>
              <w:rPr>
                <w:sz w:val="22"/>
                <w:szCs w:val="22"/>
                <w:lang w:val="en-GB" w:eastAsia="en-GB"/>
              </w:rPr>
            </w:pPr>
          </w:p>
        </w:tc>
      </w:tr>
      <w:tr w:rsidR="00215FAF" w:rsidRPr="007A579B" w14:paraId="39EB46E9"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5315EC9B" w14:textId="77777777" w:rsidR="00215FAF" w:rsidRPr="007A579B" w:rsidRDefault="00215FAF" w:rsidP="0092413D">
            <w:pPr>
              <w:widowControl w:val="0"/>
              <w:tabs>
                <w:tab w:val="left" w:pos="567"/>
              </w:tabs>
              <w:autoSpaceDE w:val="0"/>
              <w:autoSpaceDN w:val="0"/>
              <w:adjustRightInd w:val="0"/>
              <w:ind w:left="150"/>
              <w:rPr>
                <w:sz w:val="22"/>
                <w:szCs w:val="22"/>
                <w:lang w:val="en-GB" w:eastAsia="en-GB"/>
              </w:rPr>
            </w:pPr>
            <w:r w:rsidRPr="007A579B">
              <w:rPr>
                <w:sz w:val="22"/>
                <w:szCs w:val="20"/>
                <w:lang w:val="en-GB" w:eastAsia="hr-HR" w:bidi="hr-HR"/>
              </w:rPr>
              <w:t>Broj pacijenata sa odgovorom</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0B22D40C" w14:textId="77777777" w:rsidR="00215FAF" w:rsidRPr="007A579B" w:rsidRDefault="00215FAF" w:rsidP="0092413D">
            <w:pPr>
              <w:widowControl w:val="0"/>
              <w:autoSpaceDE w:val="0"/>
              <w:autoSpaceDN w:val="0"/>
              <w:adjustRightInd w:val="0"/>
              <w:spacing w:line="204" w:lineRule="exact"/>
              <w:ind w:right="797"/>
              <w:jc w:val="center"/>
              <w:rPr>
                <w:sz w:val="22"/>
                <w:szCs w:val="22"/>
                <w:lang w:val="en-GB" w:eastAsia="en-GB"/>
              </w:rPr>
            </w:pPr>
            <w:r w:rsidRPr="007A579B">
              <w:rPr>
                <w:sz w:val="22"/>
                <w:szCs w:val="20"/>
                <w:lang w:val="en-GB"/>
              </w:rPr>
              <w:t>34</w:t>
            </w:r>
          </w:p>
        </w:tc>
        <w:tc>
          <w:tcPr>
            <w:tcW w:w="917" w:type="pct"/>
            <w:tcBorders>
              <w:top w:val="single" w:sz="4" w:space="0" w:color="000000"/>
              <w:left w:val="single" w:sz="4" w:space="0" w:color="000000"/>
              <w:bottom w:val="single" w:sz="4" w:space="0" w:color="000000"/>
              <w:right w:val="single" w:sz="4" w:space="0" w:color="000000"/>
            </w:tcBorders>
            <w:shd w:val="clear" w:color="auto" w:fill="FFFFFF"/>
          </w:tcPr>
          <w:p w14:paraId="522D8CC0" w14:textId="77777777" w:rsidR="00215FAF" w:rsidRPr="007A579B" w:rsidRDefault="00215FAF" w:rsidP="0092413D">
            <w:pPr>
              <w:widowControl w:val="0"/>
              <w:autoSpaceDE w:val="0"/>
              <w:autoSpaceDN w:val="0"/>
              <w:adjustRightInd w:val="0"/>
              <w:spacing w:line="204" w:lineRule="exact"/>
              <w:ind w:right="658"/>
              <w:jc w:val="center"/>
              <w:rPr>
                <w:sz w:val="22"/>
                <w:szCs w:val="22"/>
                <w:lang w:val="en-GB" w:eastAsia="en-GB"/>
              </w:rPr>
            </w:pPr>
            <w:r w:rsidRPr="007A579B">
              <w:rPr>
                <w:sz w:val="22"/>
                <w:szCs w:val="20"/>
                <w:lang w:val="en-GB"/>
              </w:rPr>
              <w:t>42</w:t>
            </w: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14:paraId="387D8B06" w14:textId="77777777" w:rsidR="00215FAF" w:rsidRPr="007A579B" w:rsidRDefault="00215FAF" w:rsidP="0092413D">
            <w:pPr>
              <w:widowControl w:val="0"/>
              <w:autoSpaceDE w:val="0"/>
              <w:autoSpaceDN w:val="0"/>
              <w:adjustRightInd w:val="0"/>
              <w:spacing w:line="204" w:lineRule="exact"/>
              <w:ind w:right="704"/>
              <w:jc w:val="center"/>
              <w:rPr>
                <w:sz w:val="22"/>
                <w:szCs w:val="22"/>
                <w:lang w:val="en-GB" w:eastAsia="en-GB"/>
              </w:rPr>
            </w:pPr>
            <w:r w:rsidRPr="007A579B">
              <w:rPr>
                <w:sz w:val="22"/>
                <w:szCs w:val="20"/>
                <w:lang w:val="en-GB"/>
              </w:rPr>
              <w:t>18</w:t>
            </w: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434B46E3" w14:textId="77777777" w:rsidR="00215FAF" w:rsidRPr="007A579B" w:rsidRDefault="00215FAF" w:rsidP="0092413D">
            <w:pPr>
              <w:widowControl w:val="0"/>
              <w:autoSpaceDE w:val="0"/>
              <w:autoSpaceDN w:val="0"/>
              <w:adjustRightInd w:val="0"/>
              <w:spacing w:line="204" w:lineRule="exact"/>
              <w:ind w:right="663"/>
              <w:jc w:val="center"/>
              <w:rPr>
                <w:sz w:val="22"/>
                <w:szCs w:val="22"/>
                <w:lang w:val="en-GB" w:eastAsia="en-GB"/>
              </w:rPr>
            </w:pPr>
            <w:r w:rsidRPr="007A579B">
              <w:rPr>
                <w:sz w:val="22"/>
                <w:szCs w:val="20"/>
                <w:lang w:val="en-GB"/>
              </w:rPr>
              <w:t>45</w:t>
            </w:r>
          </w:p>
        </w:tc>
      </w:tr>
      <w:tr w:rsidR="00215FAF" w:rsidRPr="007A579B" w14:paraId="307CD0BE" w14:textId="77777777" w:rsidTr="0092413D">
        <w:trPr>
          <w:trHeight w:val="19"/>
        </w:trPr>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120C2753" w14:textId="77777777" w:rsidR="00215FAF" w:rsidRPr="007A579B" w:rsidRDefault="00215FAF" w:rsidP="0092413D">
            <w:pPr>
              <w:widowControl w:val="0"/>
              <w:tabs>
                <w:tab w:val="left" w:pos="567"/>
              </w:tabs>
              <w:autoSpaceDE w:val="0"/>
              <w:autoSpaceDN w:val="0"/>
              <w:adjustRightInd w:val="0"/>
              <w:ind w:left="150"/>
              <w:rPr>
                <w:sz w:val="22"/>
                <w:szCs w:val="22"/>
                <w:lang w:val="en-GB" w:eastAsia="en-GB"/>
              </w:rPr>
            </w:pPr>
            <w:r w:rsidRPr="007A579B">
              <w:rPr>
                <w:bCs/>
                <w:sz w:val="22"/>
              </w:rPr>
              <w:t>Medijana u mjesecima (raspon)</w:t>
            </w:r>
          </w:p>
        </w:tc>
        <w:tc>
          <w:tcPr>
            <w:tcW w:w="974" w:type="pct"/>
            <w:tcBorders>
              <w:top w:val="single" w:sz="4" w:space="0" w:color="000000"/>
              <w:left w:val="single" w:sz="4" w:space="0" w:color="000000"/>
              <w:bottom w:val="single" w:sz="4" w:space="0" w:color="000000"/>
              <w:right w:val="single" w:sz="4" w:space="0" w:color="000000"/>
            </w:tcBorders>
            <w:shd w:val="clear" w:color="auto" w:fill="FFFFFF"/>
          </w:tcPr>
          <w:p w14:paraId="774D43FC"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5,6 (1,6+; 25,6+)</w:t>
            </w:r>
          </w:p>
        </w:tc>
        <w:tc>
          <w:tcPr>
            <w:tcW w:w="917" w:type="pct"/>
            <w:tcBorders>
              <w:top w:val="single" w:sz="4" w:space="0" w:color="000000"/>
              <w:left w:val="single" w:sz="4" w:space="0" w:color="000000"/>
              <w:bottom w:val="single" w:sz="4" w:space="0" w:color="000000"/>
              <w:right w:val="single" w:sz="4" w:space="0" w:color="000000"/>
            </w:tcBorders>
            <w:shd w:val="clear" w:color="auto" w:fill="FFFFFF"/>
          </w:tcPr>
          <w:p w14:paraId="6A361A86"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4,6 (1,4+; 31,4+)</w:t>
            </w: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14:paraId="38A469D0"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Pr>
                <w:sz w:val="22"/>
                <w:szCs w:val="20"/>
                <w:lang w:val="en-GB"/>
              </w:rPr>
              <w:t>ND</w:t>
            </w:r>
            <w:r w:rsidRPr="007A579B">
              <w:rPr>
                <w:sz w:val="22"/>
                <w:szCs w:val="20"/>
                <w:lang w:val="en-GB"/>
              </w:rPr>
              <w:t xml:space="preserve"> (1,5+; 38,9+)</w:t>
            </w:r>
          </w:p>
        </w:tc>
        <w:tc>
          <w:tcPr>
            <w:tcW w:w="928" w:type="pct"/>
            <w:tcBorders>
              <w:top w:val="single" w:sz="4" w:space="0" w:color="000000"/>
              <w:left w:val="single" w:sz="4" w:space="0" w:color="000000"/>
              <w:bottom w:val="single" w:sz="4" w:space="0" w:color="000000"/>
              <w:right w:val="single" w:sz="4" w:space="0" w:color="000000"/>
            </w:tcBorders>
            <w:shd w:val="clear" w:color="auto" w:fill="FFFFFF"/>
          </w:tcPr>
          <w:p w14:paraId="167C0FF4" w14:textId="77777777" w:rsidR="00215FAF" w:rsidRPr="007A579B" w:rsidRDefault="00215FAF" w:rsidP="0092413D">
            <w:pPr>
              <w:widowControl w:val="0"/>
              <w:autoSpaceDE w:val="0"/>
              <w:autoSpaceDN w:val="0"/>
              <w:adjustRightInd w:val="0"/>
              <w:spacing w:line="201" w:lineRule="exact"/>
              <w:ind w:right="-20"/>
              <w:jc w:val="center"/>
              <w:rPr>
                <w:sz w:val="22"/>
                <w:szCs w:val="22"/>
                <w:lang w:val="en-GB" w:eastAsia="en-GB"/>
              </w:rPr>
            </w:pPr>
            <w:r w:rsidRPr="007A579B">
              <w:rPr>
                <w:sz w:val="22"/>
                <w:szCs w:val="20"/>
                <w:lang w:val="en-GB"/>
              </w:rPr>
              <w:t>5,0 (1,4+; 38,7+)</w:t>
            </w:r>
          </w:p>
        </w:tc>
      </w:tr>
    </w:tbl>
    <w:p w14:paraId="3F60DF57" w14:textId="77777777" w:rsidR="00215FAF" w:rsidRPr="0092413D" w:rsidRDefault="00215FAF" w:rsidP="0092413D">
      <w:pPr>
        <w:widowControl w:val="0"/>
        <w:tabs>
          <w:tab w:val="left" w:pos="284"/>
        </w:tabs>
        <w:autoSpaceDE w:val="0"/>
        <w:autoSpaceDN w:val="0"/>
        <w:adjustRightInd w:val="0"/>
        <w:jc w:val="both"/>
        <w:rPr>
          <w:bCs/>
          <w:sz w:val="20"/>
          <w:szCs w:val="22"/>
        </w:rPr>
      </w:pPr>
      <w:r w:rsidRPr="0092413D">
        <w:rPr>
          <w:bCs/>
          <w:sz w:val="20"/>
          <w:szCs w:val="22"/>
        </w:rPr>
        <w:t>*</w:t>
      </w:r>
      <w:r w:rsidRPr="0092413D">
        <w:rPr>
          <w:bCs/>
          <w:sz w:val="20"/>
          <w:szCs w:val="22"/>
        </w:rPr>
        <w:tab/>
        <w:t>Cetuksimab, platina i 5-FU</w:t>
      </w:r>
    </w:p>
    <w:p w14:paraId="0264F00A" w14:textId="77777777" w:rsidR="00215FAF" w:rsidRPr="00A977BB" w:rsidRDefault="00215FAF" w:rsidP="0092413D">
      <w:pPr>
        <w:widowControl w:val="0"/>
        <w:tabs>
          <w:tab w:val="left" w:pos="284"/>
        </w:tabs>
        <w:autoSpaceDE w:val="0"/>
        <w:autoSpaceDN w:val="0"/>
        <w:adjustRightInd w:val="0"/>
        <w:jc w:val="both"/>
        <w:rPr>
          <w:bCs/>
          <w:sz w:val="20"/>
          <w:szCs w:val="22"/>
          <w:lang w:val="pt-BR"/>
        </w:rPr>
      </w:pPr>
      <w:r w:rsidRPr="00A977BB">
        <w:rPr>
          <w:bCs/>
          <w:sz w:val="20"/>
          <w:szCs w:val="22"/>
          <w:lang w:val="pt-BR"/>
        </w:rPr>
        <w:t>†</w:t>
      </w:r>
      <w:r w:rsidRPr="00A977BB">
        <w:rPr>
          <w:bCs/>
          <w:sz w:val="20"/>
          <w:szCs w:val="22"/>
          <w:lang w:val="pt-BR"/>
        </w:rPr>
        <w:tab/>
        <w:t>Na osnovu stratifikovanog Cox-ovog modela proporcionalnih hazarda</w:t>
      </w:r>
    </w:p>
    <w:p w14:paraId="75596487" w14:textId="77777777" w:rsidR="00215FAF" w:rsidRPr="00A977BB" w:rsidRDefault="00215FAF" w:rsidP="0092413D">
      <w:pPr>
        <w:widowControl w:val="0"/>
        <w:tabs>
          <w:tab w:val="left" w:pos="284"/>
        </w:tabs>
        <w:autoSpaceDE w:val="0"/>
        <w:autoSpaceDN w:val="0"/>
        <w:adjustRightInd w:val="0"/>
        <w:jc w:val="both"/>
        <w:rPr>
          <w:bCs/>
          <w:sz w:val="20"/>
          <w:szCs w:val="22"/>
          <w:lang w:val="pt-BR"/>
        </w:rPr>
      </w:pPr>
      <w:r w:rsidRPr="00A977BB">
        <w:rPr>
          <w:bCs/>
          <w:sz w:val="20"/>
          <w:szCs w:val="22"/>
          <w:lang w:val="pt-BR"/>
        </w:rPr>
        <w:t>‡</w:t>
      </w:r>
      <w:r w:rsidRPr="00A977BB">
        <w:rPr>
          <w:bCs/>
          <w:sz w:val="20"/>
          <w:szCs w:val="22"/>
          <w:lang w:val="pt-BR"/>
        </w:rPr>
        <w:tab/>
        <w:t>Odgovor: najbolji objektivni odgovor kao potvrđen potpun ili djelimičan odgovor</w:t>
      </w:r>
    </w:p>
    <w:p w14:paraId="01729865" w14:textId="77777777" w:rsidR="00215FAF" w:rsidRPr="00A977BB" w:rsidRDefault="00215FAF" w:rsidP="0092413D">
      <w:pPr>
        <w:widowControl w:val="0"/>
        <w:tabs>
          <w:tab w:val="left" w:pos="284"/>
        </w:tabs>
        <w:autoSpaceDE w:val="0"/>
        <w:autoSpaceDN w:val="0"/>
        <w:adjustRightInd w:val="0"/>
        <w:jc w:val="both"/>
        <w:rPr>
          <w:bCs/>
          <w:sz w:val="20"/>
          <w:szCs w:val="22"/>
          <w:lang w:val="pt-BR"/>
        </w:rPr>
      </w:pPr>
      <w:r w:rsidRPr="00A977BB">
        <w:rPr>
          <w:bCs/>
          <w:sz w:val="20"/>
          <w:szCs w:val="22"/>
          <w:lang w:val="pt-BR"/>
        </w:rPr>
        <w:t>ND = nije dosegnuto</w:t>
      </w:r>
    </w:p>
    <w:p w14:paraId="244CFCC9" w14:textId="77777777" w:rsidR="00215FAF" w:rsidRPr="00A977BB" w:rsidRDefault="00215FAF" w:rsidP="0092413D">
      <w:pPr>
        <w:widowControl w:val="0"/>
        <w:tabs>
          <w:tab w:val="left" w:pos="284"/>
        </w:tabs>
        <w:autoSpaceDE w:val="0"/>
        <w:autoSpaceDN w:val="0"/>
        <w:adjustRightInd w:val="0"/>
        <w:jc w:val="both"/>
        <w:rPr>
          <w:bCs/>
          <w:sz w:val="22"/>
          <w:szCs w:val="22"/>
          <w:lang w:val="pt-BR"/>
        </w:rPr>
      </w:pPr>
    </w:p>
    <w:p w14:paraId="388A774C" w14:textId="77777777" w:rsidR="00215FAF" w:rsidRPr="00A977BB" w:rsidRDefault="00215FAF" w:rsidP="0092413D">
      <w:pPr>
        <w:widowControl w:val="0"/>
        <w:tabs>
          <w:tab w:val="left" w:pos="284"/>
        </w:tabs>
        <w:autoSpaceDE w:val="0"/>
        <w:autoSpaceDN w:val="0"/>
        <w:adjustRightInd w:val="0"/>
        <w:jc w:val="both"/>
        <w:rPr>
          <w:bCs/>
          <w:i/>
          <w:iCs/>
          <w:sz w:val="22"/>
          <w:szCs w:val="22"/>
          <w:u w:val="single"/>
          <w:lang w:val="pt-BR"/>
        </w:rPr>
      </w:pPr>
      <w:r w:rsidRPr="00A977BB">
        <w:rPr>
          <w:bCs/>
          <w:i/>
          <w:iCs/>
          <w:sz w:val="22"/>
          <w:szCs w:val="22"/>
          <w:u w:val="single"/>
          <w:lang w:val="pt-BR"/>
        </w:rPr>
        <w:t>KEYNOTE-040: Kontrolisana studija kod pacijenata sa HNSCC</w:t>
      </w:r>
      <w:r w:rsidRPr="00A977BB" w:rsidDel="00985E04">
        <w:rPr>
          <w:bCs/>
          <w:i/>
          <w:iCs/>
          <w:sz w:val="22"/>
          <w:szCs w:val="22"/>
          <w:u w:val="single"/>
          <w:lang w:val="pt-BR"/>
        </w:rPr>
        <w:t xml:space="preserve"> </w:t>
      </w:r>
      <w:r w:rsidRPr="00A977BB">
        <w:rPr>
          <w:bCs/>
          <w:i/>
          <w:iCs/>
          <w:sz w:val="22"/>
          <w:szCs w:val="22"/>
          <w:u w:val="single"/>
          <w:lang w:val="pt-BR"/>
        </w:rPr>
        <w:t>prethodno lije</w:t>
      </w:r>
      <w:r w:rsidRPr="00A977BB">
        <w:rPr>
          <w:rFonts w:hint="eastAsia"/>
          <w:bCs/>
          <w:i/>
          <w:iCs/>
          <w:sz w:val="22"/>
          <w:szCs w:val="22"/>
          <w:u w:val="single"/>
          <w:lang w:val="pt-BR"/>
        </w:rPr>
        <w:t>č</w:t>
      </w:r>
      <w:r w:rsidRPr="00A977BB">
        <w:rPr>
          <w:bCs/>
          <w:i/>
          <w:iCs/>
          <w:sz w:val="22"/>
          <w:szCs w:val="22"/>
          <w:u w:val="single"/>
          <w:lang w:val="pt-BR"/>
        </w:rPr>
        <w:t>enih hemioterapijom koja sadr</w:t>
      </w:r>
      <w:r w:rsidRPr="00A977BB">
        <w:rPr>
          <w:rFonts w:hint="eastAsia"/>
          <w:bCs/>
          <w:i/>
          <w:iCs/>
          <w:sz w:val="22"/>
          <w:szCs w:val="22"/>
          <w:u w:val="single"/>
          <w:lang w:val="pt-BR"/>
        </w:rPr>
        <w:t>ž</w:t>
      </w:r>
      <w:r w:rsidRPr="00A977BB">
        <w:rPr>
          <w:bCs/>
          <w:i/>
          <w:iCs/>
          <w:sz w:val="22"/>
          <w:szCs w:val="22"/>
          <w:u w:val="single"/>
          <w:lang w:val="pt-BR"/>
        </w:rPr>
        <w:t>i platinu</w:t>
      </w:r>
    </w:p>
    <w:p w14:paraId="330F8081" w14:textId="18CA52B5" w:rsidR="00215FAF" w:rsidRPr="00A977BB" w:rsidRDefault="00215FAF" w:rsidP="0092413D">
      <w:pPr>
        <w:widowControl w:val="0"/>
        <w:tabs>
          <w:tab w:val="left" w:pos="284"/>
        </w:tabs>
        <w:autoSpaceDE w:val="0"/>
        <w:autoSpaceDN w:val="0"/>
        <w:adjustRightInd w:val="0"/>
        <w:jc w:val="both"/>
        <w:rPr>
          <w:bCs/>
          <w:sz w:val="22"/>
          <w:szCs w:val="22"/>
          <w:lang w:val="pt-BR"/>
        </w:rPr>
      </w:pPr>
      <w:r w:rsidRPr="00A977BB">
        <w:rPr>
          <w:bCs/>
          <w:sz w:val="22"/>
          <w:szCs w:val="22"/>
          <w:lang w:val="pt-BR"/>
        </w:rPr>
        <w:t>Bezbjednost i efikasnost pembrolizumaba ispitivani su u KEYNOTE-040, multicentri</w:t>
      </w:r>
      <w:r w:rsidRPr="00A977BB">
        <w:rPr>
          <w:rFonts w:hint="eastAsia"/>
          <w:bCs/>
          <w:sz w:val="22"/>
          <w:szCs w:val="22"/>
          <w:lang w:val="pt-BR"/>
        </w:rPr>
        <w:t>č</w:t>
      </w:r>
      <w:r w:rsidRPr="00A977BB">
        <w:rPr>
          <w:bCs/>
          <w:sz w:val="22"/>
          <w:szCs w:val="22"/>
          <w:lang w:val="pt-BR"/>
        </w:rPr>
        <w:t>nom, otvorenom, randomizovanom, kontrolisanom ispitivanju lije</w:t>
      </w:r>
      <w:r w:rsidRPr="00A977BB">
        <w:rPr>
          <w:rFonts w:hint="eastAsia"/>
          <w:bCs/>
          <w:sz w:val="22"/>
          <w:szCs w:val="22"/>
          <w:lang w:val="pt-BR"/>
        </w:rPr>
        <w:t>č</w:t>
      </w:r>
      <w:r w:rsidRPr="00A977BB">
        <w:rPr>
          <w:bCs/>
          <w:sz w:val="22"/>
          <w:szCs w:val="22"/>
          <w:lang w:val="pt-BR"/>
        </w:rPr>
        <w:t>enja histološki potvrđenog rekurentnog ili metastatskog HNSCC-a usne šupljine, grkljana ili ždrijela kod pacijenata koji su imali progresiju bolesti tokom ili nakon primjene hemioterapije koja sadr</w:t>
      </w:r>
      <w:r w:rsidRPr="00A977BB">
        <w:rPr>
          <w:rFonts w:hint="eastAsia"/>
          <w:bCs/>
          <w:sz w:val="22"/>
          <w:szCs w:val="22"/>
          <w:lang w:val="pt-BR"/>
        </w:rPr>
        <w:t>ž</w:t>
      </w:r>
      <w:r w:rsidRPr="00A977BB">
        <w:rPr>
          <w:bCs/>
          <w:sz w:val="22"/>
          <w:szCs w:val="22"/>
          <w:lang w:val="pt-BR"/>
        </w:rPr>
        <w:t>i platinu za rekurentni ili metastatski HNSCC, ili nakon hemioterapije koja sadr</w:t>
      </w:r>
      <w:r w:rsidRPr="00A977BB">
        <w:rPr>
          <w:rFonts w:hint="eastAsia"/>
          <w:bCs/>
          <w:sz w:val="22"/>
          <w:szCs w:val="22"/>
          <w:lang w:val="pt-BR"/>
        </w:rPr>
        <w:t>ž</w:t>
      </w:r>
      <w:r w:rsidRPr="00A977BB">
        <w:rPr>
          <w:bCs/>
          <w:sz w:val="22"/>
          <w:szCs w:val="22"/>
          <w:lang w:val="pt-BR"/>
        </w:rPr>
        <w:t>i platinu koja se primjenjivala kao dio indukcijske, istovremene ili adjuvantne terapije, a koji nijesu bili pogodni za lokalnu terapiju sa namjerom izlječenja. Pacijenti su bili stratifikovani prema PD-L1 ekspresiji (TPS ≥50%), HPV statusu i ECOG statusu a onda randomizovani (1:1) kako bi primali ili pembrolizumab u dozi od 200 mg svake 3 nedjelje (n=247) ili jednu od 3 standardne terapije (n=248): metotreksat u dozi od 40 mg/m</w:t>
      </w:r>
      <w:r w:rsidRPr="00A977BB">
        <w:rPr>
          <w:bCs/>
          <w:sz w:val="22"/>
          <w:szCs w:val="22"/>
          <w:vertAlign w:val="superscript"/>
          <w:lang w:val="pt-BR"/>
        </w:rPr>
        <w:t>2</w:t>
      </w:r>
      <w:r w:rsidRPr="00A977BB">
        <w:rPr>
          <w:bCs/>
          <w:sz w:val="22"/>
          <w:szCs w:val="22"/>
          <w:lang w:val="pt-BR"/>
        </w:rPr>
        <w:t xml:space="preserve"> jednom nedjeljno (n=64), docetaksel u dozi od 75 mg/m</w:t>
      </w:r>
      <w:r w:rsidRPr="00A977BB">
        <w:rPr>
          <w:bCs/>
          <w:sz w:val="22"/>
          <w:szCs w:val="22"/>
          <w:vertAlign w:val="superscript"/>
          <w:lang w:val="pt-BR"/>
        </w:rPr>
        <w:t>2</w:t>
      </w:r>
      <w:r w:rsidRPr="00A977BB">
        <w:rPr>
          <w:bCs/>
          <w:sz w:val="22"/>
          <w:szCs w:val="22"/>
          <w:lang w:val="pt-BR"/>
        </w:rPr>
        <w:t xml:space="preserve"> jednom na svake 3 nedjelje (n=99) ili cetuksimab u udarnoj dozi od 400 mg/m</w:t>
      </w:r>
      <w:r w:rsidRPr="00A977BB">
        <w:rPr>
          <w:bCs/>
          <w:sz w:val="22"/>
          <w:szCs w:val="22"/>
          <w:vertAlign w:val="superscript"/>
          <w:lang w:val="pt-BR"/>
        </w:rPr>
        <w:t>2</w:t>
      </w:r>
      <w:r w:rsidRPr="00A977BB">
        <w:rPr>
          <w:bCs/>
          <w:sz w:val="22"/>
          <w:szCs w:val="22"/>
          <w:lang w:val="pt-BR"/>
        </w:rPr>
        <w:t xml:space="preserve"> a zatim u dozi od 250 mg/m</w:t>
      </w:r>
      <w:r w:rsidRPr="00A977BB">
        <w:rPr>
          <w:bCs/>
          <w:sz w:val="22"/>
          <w:szCs w:val="22"/>
          <w:vertAlign w:val="superscript"/>
          <w:lang w:val="pt-BR"/>
        </w:rPr>
        <w:t>2</w:t>
      </w:r>
      <w:r w:rsidRPr="00A977BB">
        <w:rPr>
          <w:bCs/>
          <w:sz w:val="22"/>
          <w:szCs w:val="22"/>
          <w:lang w:val="pt-BR"/>
        </w:rPr>
        <w:t xml:space="preserve"> jednom nedjeljno (n=71). Terapija je mogla da se nastavi kod pacijenata i nakon progresije bolesti ukoliko je pacijent bio klini</w:t>
      </w:r>
      <w:r w:rsidRPr="00A977BB">
        <w:rPr>
          <w:rFonts w:hint="eastAsia"/>
          <w:bCs/>
          <w:sz w:val="22"/>
          <w:szCs w:val="22"/>
          <w:lang w:val="pt-BR"/>
        </w:rPr>
        <w:t>č</w:t>
      </w:r>
      <w:r w:rsidRPr="00A977BB">
        <w:rPr>
          <w:bCs/>
          <w:sz w:val="22"/>
          <w:szCs w:val="22"/>
          <w:lang w:val="pt-BR"/>
        </w:rPr>
        <w:t>ki stabilan i ukoliko je prema procjeni istraživa</w:t>
      </w:r>
      <w:r w:rsidRPr="00A977BB">
        <w:rPr>
          <w:rFonts w:hint="eastAsia"/>
          <w:bCs/>
          <w:sz w:val="22"/>
          <w:szCs w:val="22"/>
          <w:lang w:val="pt-BR"/>
        </w:rPr>
        <w:t>č</w:t>
      </w:r>
      <w:r w:rsidRPr="00A977BB">
        <w:rPr>
          <w:bCs/>
          <w:sz w:val="22"/>
          <w:szCs w:val="22"/>
          <w:lang w:val="pt-BR"/>
        </w:rPr>
        <w:t>a ostvarena klini</w:t>
      </w:r>
      <w:r w:rsidRPr="00A977BB">
        <w:rPr>
          <w:rFonts w:hint="eastAsia"/>
          <w:bCs/>
          <w:sz w:val="22"/>
          <w:szCs w:val="22"/>
          <w:lang w:val="pt-BR"/>
        </w:rPr>
        <w:t>č</w:t>
      </w:r>
      <w:r w:rsidRPr="00A977BB">
        <w:rPr>
          <w:bCs/>
          <w:sz w:val="22"/>
          <w:szCs w:val="22"/>
          <w:lang w:val="pt-BR"/>
        </w:rPr>
        <w:t>ka korist. U ispitivanje nijesu bili uklju</w:t>
      </w:r>
      <w:r w:rsidRPr="00A977BB">
        <w:rPr>
          <w:rFonts w:hint="eastAsia"/>
          <w:bCs/>
          <w:sz w:val="22"/>
          <w:szCs w:val="22"/>
          <w:lang w:val="pt-BR"/>
        </w:rPr>
        <w:t>č</w:t>
      </w:r>
      <w:r w:rsidRPr="00A977BB">
        <w:rPr>
          <w:bCs/>
          <w:sz w:val="22"/>
          <w:szCs w:val="22"/>
          <w:lang w:val="pt-BR"/>
        </w:rPr>
        <w:t>eni pacijenti sa nazofaringealnim karcinomom, aktivnom autoimunskom bole</w:t>
      </w:r>
      <w:r w:rsidRPr="00A977BB">
        <w:rPr>
          <w:rFonts w:hint="eastAsia"/>
          <w:bCs/>
          <w:sz w:val="22"/>
          <w:szCs w:val="22"/>
          <w:lang w:val="pt-BR"/>
        </w:rPr>
        <w:t>šć</w:t>
      </w:r>
      <w:r w:rsidRPr="00A977BB">
        <w:rPr>
          <w:bCs/>
          <w:sz w:val="22"/>
          <w:szCs w:val="22"/>
          <w:lang w:val="pt-BR"/>
        </w:rPr>
        <w:t>u kojima je bila potrebna sistemska terapija unutar 2 godine lije</w:t>
      </w:r>
      <w:r w:rsidRPr="00A977BB">
        <w:rPr>
          <w:rFonts w:hint="eastAsia"/>
          <w:bCs/>
          <w:sz w:val="22"/>
          <w:szCs w:val="22"/>
          <w:lang w:val="pt-BR"/>
        </w:rPr>
        <w:t>č</w:t>
      </w:r>
      <w:r w:rsidRPr="00A977BB">
        <w:rPr>
          <w:bCs/>
          <w:sz w:val="22"/>
          <w:szCs w:val="22"/>
          <w:lang w:val="pt-BR"/>
        </w:rPr>
        <w:t>enja, medicinskim stanjem koje je zahtijevalo imunosupresiju, ili koji su prethodno lije</w:t>
      </w:r>
      <w:r w:rsidRPr="00A977BB">
        <w:rPr>
          <w:rFonts w:hint="eastAsia"/>
          <w:bCs/>
          <w:sz w:val="22"/>
          <w:szCs w:val="22"/>
          <w:lang w:val="pt-BR"/>
        </w:rPr>
        <w:t>č</w:t>
      </w:r>
      <w:r w:rsidRPr="00A977BB">
        <w:rPr>
          <w:bCs/>
          <w:sz w:val="22"/>
          <w:szCs w:val="22"/>
          <w:lang w:val="pt-BR"/>
        </w:rPr>
        <w:t>eni sa 3 ili vi</w:t>
      </w:r>
      <w:r w:rsidRPr="00A977BB">
        <w:rPr>
          <w:rFonts w:hint="eastAsia"/>
          <w:bCs/>
          <w:sz w:val="22"/>
          <w:szCs w:val="22"/>
          <w:lang w:val="pt-BR"/>
        </w:rPr>
        <w:t>š</w:t>
      </w:r>
      <w:r w:rsidRPr="00A977BB">
        <w:rPr>
          <w:bCs/>
          <w:sz w:val="22"/>
          <w:szCs w:val="22"/>
          <w:lang w:val="pt-BR"/>
        </w:rPr>
        <w:t>e sistemskih re</w:t>
      </w:r>
      <w:r w:rsidRPr="00A977BB">
        <w:rPr>
          <w:rFonts w:hint="eastAsia"/>
          <w:bCs/>
          <w:sz w:val="22"/>
          <w:szCs w:val="22"/>
          <w:lang w:val="pt-BR"/>
        </w:rPr>
        <w:t>ž</w:t>
      </w:r>
      <w:r w:rsidRPr="00A977BB">
        <w:rPr>
          <w:bCs/>
          <w:sz w:val="22"/>
          <w:szCs w:val="22"/>
          <w:lang w:val="pt-BR"/>
        </w:rPr>
        <w:t>ima za rekurentni i/ili metastatski HNSCC. Procjena statusa tumora vršena je u 9. nedjelji, nakon toga svakih 6 nedjelja do 52. nedjelje, a zatim svakih 9 nedjelja do 24. mjeseca.</w:t>
      </w:r>
    </w:p>
    <w:p w14:paraId="74C1A795" w14:textId="77777777" w:rsidR="00215FAF" w:rsidRPr="00A977BB" w:rsidRDefault="00215FAF" w:rsidP="0092413D">
      <w:pPr>
        <w:widowControl w:val="0"/>
        <w:tabs>
          <w:tab w:val="left" w:pos="284"/>
        </w:tabs>
        <w:autoSpaceDE w:val="0"/>
        <w:autoSpaceDN w:val="0"/>
        <w:adjustRightInd w:val="0"/>
        <w:jc w:val="both"/>
        <w:rPr>
          <w:bCs/>
          <w:sz w:val="22"/>
          <w:szCs w:val="22"/>
          <w:lang w:val="pt-BR"/>
        </w:rPr>
      </w:pPr>
    </w:p>
    <w:p w14:paraId="4446ED59" w14:textId="4024CC6F" w:rsidR="00215FAF" w:rsidRPr="00A977BB" w:rsidRDefault="00215FAF" w:rsidP="0092413D">
      <w:pPr>
        <w:widowControl w:val="0"/>
        <w:tabs>
          <w:tab w:val="left" w:pos="284"/>
        </w:tabs>
        <w:autoSpaceDE w:val="0"/>
        <w:autoSpaceDN w:val="0"/>
        <w:adjustRightInd w:val="0"/>
        <w:jc w:val="both"/>
        <w:rPr>
          <w:bCs/>
          <w:sz w:val="22"/>
          <w:szCs w:val="22"/>
          <w:lang w:val="pt-BR"/>
        </w:rPr>
      </w:pPr>
      <w:r w:rsidRPr="00A977BB">
        <w:rPr>
          <w:bCs/>
          <w:sz w:val="22"/>
          <w:szCs w:val="22"/>
          <w:lang w:val="pt-BR"/>
        </w:rPr>
        <w:t>Od 495 pacijenata uklju</w:t>
      </w:r>
      <w:r w:rsidRPr="00A977BB">
        <w:rPr>
          <w:rFonts w:hint="eastAsia"/>
          <w:bCs/>
          <w:sz w:val="22"/>
          <w:szCs w:val="22"/>
          <w:lang w:val="pt-BR"/>
        </w:rPr>
        <w:t>č</w:t>
      </w:r>
      <w:r w:rsidRPr="00A977BB">
        <w:rPr>
          <w:bCs/>
          <w:sz w:val="22"/>
          <w:szCs w:val="22"/>
          <w:lang w:val="pt-BR"/>
        </w:rPr>
        <w:t>enih u ispitivanje KEYNOTE-040, 129 (26%) pacijenata imalo je tumore koji eksprimiraju PD-L1 uz TPS ≥</w:t>
      </w:r>
      <w:r w:rsidR="005600BB" w:rsidRPr="00A977BB">
        <w:rPr>
          <w:bCs/>
          <w:sz w:val="22"/>
          <w:szCs w:val="22"/>
          <w:lang w:val="pt-BR"/>
        </w:rPr>
        <w:t xml:space="preserve"> </w:t>
      </w:r>
      <w:r w:rsidRPr="00A977BB">
        <w:rPr>
          <w:bCs/>
          <w:sz w:val="22"/>
          <w:szCs w:val="22"/>
          <w:lang w:val="pt-BR"/>
        </w:rPr>
        <w:t>50% na osnovu PD-L1 IHC 22C3 pharmDxTM seta. Po</w:t>
      </w:r>
      <w:r w:rsidRPr="00A977BB">
        <w:rPr>
          <w:rFonts w:hint="eastAsia"/>
          <w:bCs/>
          <w:sz w:val="22"/>
          <w:szCs w:val="22"/>
          <w:lang w:val="pt-BR"/>
        </w:rPr>
        <w:t>č</w:t>
      </w:r>
      <w:r w:rsidRPr="00A977BB">
        <w:rPr>
          <w:bCs/>
          <w:sz w:val="22"/>
          <w:szCs w:val="22"/>
          <w:lang w:val="pt-BR"/>
        </w:rPr>
        <w:t>etne karakteristike kod 129 pacijenata bile su: medijana starosnog doba 62 godine (40% starosti 65 ili vi</w:t>
      </w:r>
      <w:r w:rsidRPr="00A977BB">
        <w:rPr>
          <w:rFonts w:hint="eastAsia"/>
          <w:bCs/>
          <w:sz w:val="22"/>
          <w:szCs w:val="22"/>
          <w:lang w:val="pt-BR"/>
        </w:rPr>
        <w:t>š</w:t>
      </w:r>
      <w:r w:rsidRPr="00A977BB">
        <w:rPr>
          <w:bCs/>
          <w:sz w:val="22"/>
          <w:szCs w:val="22"/>
          <w:lang w:val="pt-BR"/>
        </w:rPr>
        <w:t>e godina); 81% mu</w:t>
      </w:r>
      <w:r w:rsidRPr="00A977BB">
        <w:rPr>
          <w:rFonts w:hint="eastAsia"/>
          <w:bCs/>
          <w:sz w:val="22"/>
          <w:szCs w:val="22"/>
          <w:lang w:val="pt-BR"/>
        </w:rPr>
        <w:t>š</w:t>
      </w:r>
      <w:r w:rsidRPr="00A977BB">
        <w:rPr>
          <w:bCs/>
          <w:sz w:val="22"/>
          <w:szCs w:val="22"/>
          <w:lang w:val="pt-BR"/>
        </w:rPr>
        <w:t xml:space="preserve">karaca; 78% bijelaca, 11% Azijata, 2% pacijenata crne rase; 23% sa funkcionalnim ECOG statusom 0, 77% sa funkcionalnim ECOG statusom 1 i 19% sa HPV pozitivnim tumorima. </w:t>
      </w:r>
      <w:r w:rsidRPr="00A977BB">
        <w:rPr>
          <w:rFonts w:hint="eastAsia"/>
          <w:bCs/>
          <w:sz w:val="22"/>
          <w:szCs w:val="22"/>
          <w:lang w:val="pt-BR"/>
        </w:rPr>
        <w:t>Š</w:t>
      </w:r>
      <w:r w:rsidRPr="00A977BB">
        <w:rPr>
          <w:bCs/>
          <w:sz w:val="22"/>
          <w:szCs w:val="22"/>
          <w:lang w:val="pt-BR"/>
        </w:rPr>
        <w:t>ezdeset i sedam procenata (67%) pacijenata imalo je bolest u stadijumu M1, a ve</w:t>
      </w:r>
      <w:r w:rsidRPr="00A977BB">
        <w:rPr>
          <w:rFonts w:hint="eastAsia"/>
          <w:bCs/>
          <w:sz w:val="22"/>
          <w:szCs w:val="22"/>
          <w:lang w:val="pt-BR"/>
        </w:rPr>
        <w:t>ć</w:t>
      </w:r>
      <w:r w:rsidRPr="00A977BB">
        <w:rPr>
          <w:bCs/>
          <w:sz w:val="22"/>
          <w:szCs w:val="22"/>
          <w:lang w:val="pt-BR"/>
        </w:rPr>
        <w:t xml:space="preserve">ina je imala bolest IV stadijuma (stadijum IV 32%, stadijum IVa 14%, stadijum IVb 4% i stadijum IVc 44%). </w:t>
      </w:r>
      <w:r w:rsidRPr="00A977BB">
        <w:rPr>
          <w:rFonts w:hint="eastAsia"/>
          <w:bCs/>
          <w:sz w:val="22"/>
          <w:szCs w:val="22"/>
          <w:lang w:val="pt-BR"/>
        </w:rPr>
        <w:t>Š</w:t>
      </w:r>
      <w:r w:rsidRPr="00A977BB">
        <w:rPr>
          <w:bCs/>
          <w:sz w:val="22"/>
          <w:szCs w:val="22"/>
          <w:lang w:val="pt-BR"/>
        </w:rPr>
        <w:t xml:space="preserve">esnaest </w:t>
      </w:r>
      <w:r w:rsidRPr="00A977BB">
        <w:rPr>
          <w:bCs/>
          <w:sz w:val="22"/>
          <w:szCs w:val="22"/>
          <w:lang w:val="pt-BR"/>
        </w:rPr>
        <w:lastRenderedPageBreak/>
        <w:t>procenata (16%) je imalo progresiju bolesti nakon neoadjuvantne ili adjuvantne hemioterapije koja sadr</w:t>
      </w:r>
      <w:r w:rsidRPr="00A977BB">
        <w:rPr>
          <w:rFonts w:hint="eastAsia"/>
          <w:bCs/>
          <w:sz w:val="22"/>
          <w:szCs w:val="22"/>
          <w:lang w:val="pt-BR"/>
        </w:rPr>
        <w:t>ž</w:t>
      </w:r>
      <w:r w:rsidRPr="00A977BB">
        <w:rPr>
          <w:bCs/>
          <w:sz w:val="22"/>
          <w:szCs w:val="22"/>
          <w:lang w:val="pt-BR"/>
        </w:rPr>
        <w:t>i platinu, a 84% pacijenata je ranije primilo 1-2 sistemska re</w:t>
      </w:r>
      <w:r w:rsidRPr="00A977BB">
        <w:rPr>
          <w:rFonts w:hint="eastAsia"/>
          <w:bCs/>
          <w:sz w:val="22"/>
          <w:szCs w:val="22"/>
          <w:lang w:val="pt-BR"/>
        </w:rPr>
        <w:t>ž</w:t>
      </w:r>
      <w:r w:rsidRPr="00A977BB">
        <w:rPr>
          <w:bCs/>
          <w:sz w:val="22"/>
          <w:szCs w:val="22"/>
          <w:lang w:val="pt-BR"/>
        </w:rPr>
        <w:t>ima lije</w:t>
      </w:r>
      <w:r w:rsidRPr="00A977BB">
        <w:rPr>
          <w:rFonts w:hint="eastAsia"/>
          <w:bCs/>
          <w:sz w:val="22"/>
          <w:szCs w:val="22"/>
          <w:lang w:val="pt-BR"/>
        </w:rPr>
        <w:t>č</w:t>
      </w:r>
      <w:r w:rsidRPr="00A977BB">
        <w:rPr>
          <w:bCs/>
          <w:sz w:val="22"/>
          <w:szCs w:val="22"/>
          <w:lang w:val="pt-BR"/>
        </w:rPr>
        <w:t>enja za metastatsku bolest.</w:t>
      </w:r>
    </w:p>
    <w:p w14:paraId="700C50A9" w14:textId="77777777" w:rsidR="00215FAF" w:rsidRPr="00A977BB" w:rsidRDefault="00215FAF" w:rsidP="0092413D">
      <w:pPr>
        <w:widowControl w:val="0"/>
        <w:tabs>
          <w:tab w:val="left" w:pos="284"/>
        </w:tabs>
        <w:autoSpaceDE w:val="0"/>
        <w:autoSpaceDN w:val="0"/>
        <w:adjustRightInd w:val="0"/>
        <w:jc w:val="both"/>
        <w:rPr>
          <w:bCs/>
          <w:sz w:val="22"/>
          <w:szCs w:val="22"/>
          <w:lang w:val="pt-BR"/>
        </w:rPr>
      </w:pPr>
    </w:p>
    <w:p w14:paraId="237F61BA" w14:textId="0FDC60DC" w:rsidR="00215FAF" w:rsidRPr="00A977BB" w:rsidRDefault="00215FAF" w:rsidP="0092413D">
      <w:pPr>
        <w:widowControl w:val="0"/>
        <w:tabs>
          <w:tab w:val="left" w:pos="284"/>
        </w:tabs>
        <w:autoSpaceDE w:val="0"/>
        <w:autoSpaceDN w:val="0"/>
        <w:adjustRightInd w:val="0"/>
        <w:jc w:val="both"/>
        <w:rPr>
          <w:bCs/>
          <w:sz w:val="22"/>
          <w:szCs w:val="22"/>
          <w:lang w:val="pt-BR"/>
        </w:rPr>
      </w:pPr>
      <w:r w:rsidRPr="00A977BB">
        <w:rPr>
          <w:bCs/>
          <w:sz w:val="22"/>
          <w:szCs w:val="22"/>
          <w:lang w:val="pt-BR"/>
        </w:rPr>
        <w:t>Primarni parametar efikasnosti bio je OS u populaciji koja je namjeravana da bude liječena (ITT). Inicijalnom analizom dobijen je HR za OS od 0,82 (95% CI: 0,67; 1,01) uz jednostranu p-vrijednost od 0,0316. Medijana OS za pembrolizumab iznosila je 8,4 mjeseca u poređenju sa 7,1 mjesecom za stadardno lije</w:t>
      </w:r>
      <w:r w:rsidRPr="00A977BB">
        <w:rPr>
          <w:rFonts w:hint="eastAsia"/>
          <w:bCs/>
          <w:sz w:val="22"/>
          <w:szCs w:val="22"/>
          <w:lang w:val="pt-BR"/>
        </w:rPr>
        <w:t>č</w:t>
      </w:r>
      <w:r w:rsidRPr="00A977BB">
        <w:rPr>
          <w:bCs/>
          <w:sz w:val="22"/>
          <w:szCs w:val="22"/>
          <w:lang w:val="pt-BR"/>
        </w:rPr>
        <w:t xml:space="preserve">enje. U Tabeli </w:t>
      </w:r>
      <w:r w:rsidR="00756349" w:rsidRPr="00A977BB">
        <w:rPr>
          <w:bCs/>
          <w:sz w:val="22"/>
          <w:szCs w:val="22"/>
          <w:lang w:val="pt-BR"/>
        </w:rPr>
        <w:t xml:space="preserve">33 </w:t>
      </w:r>
      <w:r w:rsidRPr="00A977BB">
        <w:rPr>
          <w:bCs/>
          <w:sz w:val="22"/>
          <w:szCs w:val="22"/>
          <w:lang w:val="pt-BR"/>
        </w:rPr>
        <w:t>sa</w:t>
      </w:r>
      <w:r w:rsidRPr="00A977BB">
        <w:rPr>
          <w:rFonts w:hint="eastAsia"/>
          <w:bCs/>
          <w:sz w:val="22"/>
          <w:szCs w:val="22"/>
          <w:lang w:val="pt-BR"/>
        </w:rPr>
        <w:t>ž</w:t>
      </w:r>
      <w:r w:rsidRPr="00A977BB">
        <w:rPr>
          <w:bCs/>
          <w:sz w:val="22"/>
          <w:szCs w:val="22"/>
          <w:lang w:val="pt-BR"/>
        </w:rPr>
        <w:t>eto su prikazani klju</w:t>
      </w:r>
      <w:r w:rsidRPr="00A977BB">
        <w:rPr>
          <w:rFonts w:hint="eastAsia"/>
          <w:bCs/>
          <w:sz w:val="22"/>
          <w:szCs w:val="22"/>
          <w:lang w:val="pt-BR"/>
        </w:rPr>
        <w:t>č</w:t>
      </w:r>
      <w:r w:rsidRPr="00A977BB">
        <w:rPr>
          <w:bCs/>
          <w:sz w:val="22"/>
          <w:szCs w:val="22"/>
          <w:lang w:val="pt-BR"/>
        </w:rPr>
        <w:t>ni parametri efikasnosti za TPS ≥</w:t>
      </w:r>
      <w:r w:rsidR="005600BB" w:rsidRPr="00A977BB">
        <w:rPr>
          <w:bCs/>
          <w:sz w:val="22"/>
          <w:szCs w:val="22"/>
          <w:lang w:val="pt-BR"/>
        </w:rPr>
        <w:t xml:space="preserve"> </w:t>
      </w:r>
      <w:r w:rsidRPr="00A977BB">
        <w:rPr>
          <w:bCs/>
          <w:sz w:val="22"/>
          <w:szCs w:val="22"/>
          <w:lang w:val="pt-BR"/>
        </w:rPr>
        <w:t>50% populaciju. Kaplan-Meier-ova kriva za OS za populaciju TPS ≥</w:t>
      </w:r>
      <w:r w:rsidR="005600BB" w:rsidRPr="00A977BB">
        <w:rPr>
          <w:bCs/>
          <w:sz w:val="22"/>
          <w:szCs w:val="22"/>
          <w:lang w:val="pt-BR"/>
        </w:rPr>
        <w:t xml:space="preserve"> </w:t>
      </w:r>
      <w:r w:rsidRPr="00A977BB">
        <w:rPr>
          <w:bCs/>
          <w:sz w:val="22"/>
          <w:szCs w:val="22"/>
          <w:lang w:val="pt-BR"/>
        </w:rPr>
        <w:t xml:space="preserve">50% prikazana je na Slici </w:t>
      </w:r>
      <w:r w:rsidR="00756349" w:rsidRPr="00A977BB">
        <w:rPr>
          <w:bCs/>
          <w:sz w:val="22"/>
          <w:szCs w:val="22"/>
          <w:lang w:val="pt-BR"/>
        </w:rPr>
        <w:t>27</w:t>
      </w:r>
      <w:r w:rsidRPr="00A977BB">
        <w:rPr>
          <w:bCs/>
          <w:sz w:val="22"/>
          <w:szCs w:val="22"/>
          <w:lang w:val="pt-BR"/>
        </w:rPr>
        <w:t>.</w:t>
      </w:r>
    </w:p>
    <w:p w14:paraId="68D4D9A2" w14:textId="77777777" w:rsidR="00215FAF" w:rsidRPr="00A977BB" w:rsidRDefault="00215FAF" w:rsidP="0092413D">
      <w:pPr>
        <w:widowControl w:val="0"/>
        <w:tabs>
          <w:tab w:val="left" w:pos="284"/>
        </w:tabs>
        <w:autoSpaceDE w:val="0"/>
        <w:autoSpaceDN w:val="0"/>
        <w:adjustRightInd w:val="0"/>
        <w:jc w:val="both"/>
        <w:rPr>
          <w:bCs/>
          <w:sz w:val="22"/>
          <w:szCs w:val="22"/>
          <w:lang w:val="pt-BR"/>
        </w:rPr>
      </w:pPr>
    </w:p>
    <w:p w14:paraId="48AE1D7A" w14:textId="0E8A64FA" w:rsidR="00215FAF" w:rsidRPr="00A977BB" w:rsidRDefault="00215FAF" w:rsidP="0092413D">
      <w:pPr>
        <w:widowControl w:val="0"/>
        <w:tabs>
          <w:tab w:val="left" w:pos="284"/>
        </w:tabs>
        <w:autoSpaceDE w:val="0"/>
        <w:autoSpaceDN w:val="0"/>
        <w:adjustRightInd w:val="0"/>
        <w:jc w:val="both"/>
        <w:rPr>
          <w:b/>
          <w:sz w:val="22"/>
          <w:szCs w:val="22"/>
          <w:lang w:val="pt-BR"/>
        </w:rPr>
      </w:pPr>
      <w:r w:rsidRPr="00A977BB">
        <w:rPr>
          <w:b/>
          <w:sz w:val="22"/>
          <w:szCs w:val="22"/>
          <w:lang w:val="pt-BR"/>
        </w:rPr>
        <w:t xml:space="preserve">Tabela </w:t>
      </w:r>
      <w:r w:rsidR="00756349" w:rsidRPr="00A977BB">
        <w:rPr>
          <w:b/>
          <w:sz w:val="22"/>
          <w:szCs w:val="22"/>
          <w:lang w:val="pt-BR"/>
        </w:rPr>
        <w:t>33</w:t>
      </w:r>
      <w:r w:rsidRPr="00A977BB">
        <w:rPr>
          <w:b/>
          <w:sz w:val="22"/>
          <w:szCs w:val="22"/>
          <w:lang w:val="pt-BR"/>
        </w:rPr>
        <w:t>: Efikasnost pembrolizumaba u dozi od 200 mg svake 3 nedjelje kod pacijenata sa karcinomom skvamoznih ćelija glave i vrata sa TPS ≥ 50% koji su prethodno liječeni hemioterapijom koja sadrži platinu u ispitivanju KEYNOTE-040</w:t>
      </w:r>
    </w:p>
    <w:p w14:paraId="5AADB44D" w14:textId="77777777" w:rsidR="00215FAF" w:rsidRPr="00A977BB" w:rsidRDefault="00215FAF" w:rsidP="0092413D">
      <w:pPr>
        <w:widowControl w:val="0"/>
        <w:tabs>
          <w:tab w:val="left" w:pos="284"/>
        </w:tabs>
        <w:autoSpaceDE w:val="0"/>
        <w:autoSpaceDN w:val="0"/>
        <w:adjustRightInd w:val="0"/>
        <w:jc w:val="both"/>
        <w:rPr>
          <w:bCs/>
          <w:sz w:val="22"/>
          <w:szCs w:val="22"/>
          <w:lang w:val="pt-B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8"/>
        <w:gridCol w:w="2091"/>
        <w:gridCol w:w="2026"/>
      </w:tblGrid>
      <w:tr w:rsidR="00215FAF" w:rsidRPr="00B96429" w14:paraId="620AA218" w14:textId="77777777" w:rsidTr="0092413D">
        <w:trPr>
          <w:trHeight w:val="20"/>
          <w:jc w:val="center"/>
        </w:trPr>
        <w:tc>
          <w:tcPr>
            <w:tcW w:w="2732" w:type="pct"/>
            <w:shd w:val="clear" w:color="auto" w:fill="auto"/>
          </w:tcPr>
          <w:p w14:paraId="54EAC5CA" w14:textId="77777777" w:rsidR="00215FAF" w:rsidRPr="00B96429" w:rsidRDefault="00215FAF" w:rsidP="00F7575C">
            <w:pPr>
              <w:widowControl w:val="0"/>
              <w:tabs>
                <w:tab w:val="left" w:pos="284"/>
                <w:tab w:val="left" w:pos="567"/>
              </w:tabs>
              <w:autoSpaceDE w:val="0"/>
              <w:autoSpaceDN w:val="0"/>
              <w:adjustRightInd w:val="0"/>
              <w:jc w:val="center"/>
              <w:rPr>
                <w:b/>
                <w:sz w:val="22"/>
                <w:szCs w:val="22"/>
              </w:rPr>
            </w:pPr>
            <w:r w:rsidRPr="00B96429">
              <w:rPr>
                <w:b/>
                <w:bCs/>
                <w:sz w:val="22"/>
                <w:szCs w:val="22"/>
              </w:rPr>
              <w:t>Parametar efikasnosti</w:t>
            </w:r>
          </w:p>
        </w:tc>
        <w:tc>
          <w:tcPr>
            <w:tcW w:w="1152" w:type="pct"/>
          </w:tcPr>
          <w:p w14:paraId="4DB2ABBA" w14:textId="77777777" w:rsidR="00215FAF" w:rsidRPr="00B96429" w:rsidRDefault="00215FAF" w:rsidP="0092413D">
            <w:pPr>
              <w:widowControl w:val="0"/>
              <w:tabs>
                <w:tab w:val="left" w:pos="284"/>
                <w:tab w:val="left" w:pos="567"/>
              </w:tabs>
              <w:autoSpaceDE w:val="0"/>
              <w:autoSpaceDN w:val="0"/>
              <w:adjustRightInd w:val="0"/>
              <w:jc w:val="center"/>
              <w:rPr>
                <w:b/>
                <w:sz w:val="22"/>
                <w:szCs w:val="22"/>
              </w:rPr>
            </w:pPr>
            <w:r w:rsidRPr="00B96429">
              <w:rPr>
                <w:b/>
                <w:sz w:val="22"/>
                <w:szCs w:val="22"/>
              </w:rPr>
              <w:t>Pembrolizumab 200 mg na svake 3 nedjelje</w:t>
            </w:r>
          </w:p>
          <w:p w14:paraId="5A72D423" w14:textId="77777777" w:rsidR="00215FAF" w:rsidRPr="00B96429" w:rsidRDefault="00215FAF" w:rsidP="0092413D">
            <w:pPr>
              <w:widowControl w:val="0"/>
              <w:tabs>
                <w:tab w:val="left" w:pos="284"/>
                <w:tab w:val="left" w:pos="567"/>
              </w:tabs>
              <w:autoSpaceDE w:val="0"/>
              <w:autoSpaceDN w:val="0"/>
              <w:adjustRightInd w:val="0"/>
              <w:jc w:val="center"/>
              <w:rPr>
                <w:b/>
                <w:sz w:val="22"/>
                <w:szCs w:val="22"/>
              </w:rPr>
            </w:pPr>
            <w:r w:rsidRPr="00B96429">
              <w:rPr>
                <w:b/>
                <w:sz w:val="22"/>
                <w:szCs w:val="22"/>
              </w:rPr>
              <w:t>n=64</w:t>
            </w:r>
          </w:p>
        </w:tc>
        <w:tc>
          <w:tcPr>
            <w:tcW w:w="1116" w:type="pct"/>
          </w:tcPr>
          <w:p w14:paraId="02412D31" w14:textId="77777777" w:rsidR="00215FAF" w:rsidRPr="00B96429" w:rsidRDefault="00215FAF" w:rsidP="0092413D">
            <w:pPr>
              <w:widowControl w:val="0"/>
              <w:tabs>
                <w:tab w:val="left" w:pos="284"/>
                <w:tab w:val="left" w:pos="567"/>
              </w:tabs>
              <w:autoSpaceDE w:val="0"/>
              <w:autoSpaceDN w:val="0"/>
              <w:adjustRightInd w:val="0"/>
              <w:jc w:val="center"/>
              <w:rPr>
                <w:b/>
                <w:sz w:val="22"/>
                <w:szCs w:val="22"/>
              </w:rPr>
            </w:pPr>
            <w:r w:rsidRPr="00B96429">
              <w:rPr>
                <w:b/>
                <w:sz w:val="22"/>
                <w:szCs w:val="22"/>
              </w:rPr>
              <w:t>Standardna terapija</w:t>
            </w:r>
            <w:r w:rsidRPr="00B96429">
              <w:rPr>
                <w:bCs/>
                <w:sz w:val="22"/>
                <w:szCs w:val="22"/>
              </w:rPr>
              <w:t>*</w:t>
            </w:r>
          </w:p>
          <w:p w14:paraId="196F688D" w14:textId="77777777" w:rsidR="00215FAF" w:rsidRPr="00B96429" w:rsidRDefault="00215FAF" w:rsidP="0092413D">
            <w:pPr>
              <w:widowControl w:val="0"/>
              <w:tabs>
                <w:tab w:val="left" w:pos="284"/>
                <w:tab w:val="left" w:pos="567"/>
              </w:tabs>
              <w:autoSpaceDE w:val="0"/>
              <w:autoSpaceDN w:val="0"/>
              <w:adjustRightInd w:val="0"/>
              <w:jc w:val="center"/>
              <w:rPr>
                <w:b/>
                <w:sz w:val="22"/>
                <w:szCs w:val="22"/>
              </w:rPr>
            </w:pPr>
            <w:r w:rsidRPr="00B96429">
              <w:rPr>
                <w:b/>
                <w:sz w:val="22"/>
                <w:szCs w:val="22"/>
              </w:rPr>
              <w:t>n=65</w:t>
            </w:r>
          </w:p>
        </w:tc>
      </w:tr>
      <w:tr w:rsidR="00215FAF" w:rsidRPr="00B96429" w14:paraId="15A6FCD8" w14:textId="77777777" w:rsidTr="0092413D">
        <w:trPr>
          <w:trHeight w:val="20"/>
          <w:jc w:val="center"/>
        </w:trPr>
        <w:tc>
          <w:tcPr>
            <w:tcW w:w="5000" w:type="pct"/>
            <w:gridSpan w:val="3"/>
            <w:shd w:val="clear" w:color="auto" w:fill="auto"/>
          </w:tcPr>
          <w:p w14:paraId="4CF95E64" w14:textId="77777777" w:rsidR="00215FAF" w:rsidRPr="00B96429" w:rsidRDefault="00215FAF" w:rsidP="0092413D">
            <w:pPr>
              <w:widowControl w:val="0"/>
              <w:tabs>
                <w:tab w:val="left" w:pos="284"/>
                <w:tab w:val="left" w:pos="567"/>
              </w:tabs>
              <w:autoSpaceDE w:val="0"/>
              <w:autoSpaceDN w:val="0"/>
              <w:adjustRightInd w:val="0"/>
              <w:jc w:val="both"/>
              <w:rPr>
                <w:bCs/>
                <w:sz w:val="22"/>
                <w:szCs w:val="22"/>
              </w:rPr>
            </w:pPr>
            <w:r w:rsidRPr="00B96429">
              <w:rPr>
                <w:b/>
                <w:bCs/>
                <w:sz w:val="22"/>
                <w:szCs w:val="22"/>
              </w:rPr>
              <w:t>OS</w:t>
            </w:r>
          </w:p>
        </w:tc>
      </w:tr>
      <w:tr w:rsidR="00215FAF" w:rsidRPr="00B96429" w14:paraId="5BA50D33" w14:textId="77777777" w:rsidTr="0092413D">
        <w:trPr>
          <w:trHeight w:val="20"/>
          <w:jc w:val="center"/>
        </w:trPr>
        <w:tc>
          <w:tcPr>
            <w:tcW w:w="2732" w:type="pct"/>
            <w:shd w:val="clear" w:color="auto" w:fill="auto"/>
          </w:tcPr>
          <w:p w14:paraId="423EAE21" w14:textId="77777777" w:rsidR="00215FAF" w:rsidRPr="00B96429" w:rsidRDefault="00215FAF" w:rsidP="0092413D">
            <w:pPr>
              <w:widowControl w:val="0"/>
              <w:tabs>
                <w:tab w:val="left" w:pos="284"/>
                <w:tab w:val="left" w:pos="567"/>
              </w:tabs>
              <w:autoSpaceDE w:val="0"/>
              <w:autoSpaceDN w:val="0"/>
              <w:adjustRightInd w:val="0"/>
              <w:ind w:left="150"/>
              <w:jc w:val="both"/>
              <w:rPr>
                <w:b/>
                <w:bCs/>
                <w:sz w:val="22"/>
                <w:szCs w:val="22"/>
              </w:rPr>
            </w:pPr>
            <w:r w:rsidRPr="00B96429">
              <w:rPr>
                <w:bCs/>
                <w:sz w:val="22"/>
                <w:szCs w:val="22"/>
              </w:rPr>
              <w:t>Broj (%) pacijenata sa događajem</w:t>
            </w:r>
          </w:p>
        </w:tc>
        <w:tc>
          <w:tcPr>
            <w:tcW w:w="1152" w:type="pct"/>
          </w:tcPr>
          <w:p w14:paraId="79AB02A6"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41 (64</w:t>
            </w:r>
            <w:r>
              <w:rPr>
                <w:bCs/>
                <w:sz w:val="22"/>
                <w:szCs w:val="22"/>
              </w:rPr>
              <w:t>%</w:t>
            </w:r>
            <w:r w:rsidRPr="00B96429">
              <w:rPr>
                <w:bCs/>
                <w:sz w:val="22"/>
                <w:szCs w:val="22"/>
              </w:rPr>
              <w:t>)</w:t>
            </w:r>
          </w:p>
        </w:tc>
        <w:tc>
          <w:tcPr>
            <w:tcW w:w="1116" w:type="pct"/>
          </w:tcPr>
          <w:p w14:paraId="30919244" w14:textId="77777777" w:rsidR="00215FAF" w:rsidRPr="00B96429" w:rsidRDefault="00215FAF" w:rsidP="0092413D">
            <w:pPr>
              <w:widowControl w:val="0"/>
              <w:tabs>
                <w:tab w:val="left" w:pos="284"/>
                <w:tab w:val="left" w:pos="567"/>
              </w:tabs>
              <w:autoSpaceDE w:val="0"/>
              <w:autoSpaceDN w:val="0"/>
              <w:adjustRightInd w:val="0"/>
              <w:jc w:val="center"/>
              <w:rPr>
                <w:b/>
                <w:bCs/>
                <w:sz w:val="22"/>
                <w:szCs w:val="22"/>
              </w:rPr>
            </w:pPr>
            <w:r w:rsidRPr="00B96429">
              <w:rPr>
                <w:bCs/>
                <w:sz w:val="22"/>
                <w:szCs w:val="22"/>
              </w:rPr>
              <w:t>56 (86</w:t>
            </w:r>
            <w:r>
              <w:rPr>
                <w:bCs/>
                <w:sz w:val="22"/>
                <w:szCs w:val="22"/>
              </w:rPr>
              <w:t>%</w:t>
            </w:r>
            <w:r w:rsidRPr="00B96429">
              <w:rPr>
                <w:bCs/>
                <w:sz w:val="22"/>
                <w:szCs w:val="22"/>
              </w:rPr>
              <w:t>)</w:t>
            </w:r>
          </w:p>
        </w:tc>
      </w:tr>
      <w:tr w:rsidR="00215FAF" w:rsidRPr="00B96429" w14:paraId="47CD8672" w14:textId="77777777" w:rsidTr="0092413D">
        <w:trPr>
          <w:trHeight w:val="20"/>
          <w:jc w:val="center"/>
        </w:trPr>
        <w:tc>
          <w:tcPr>
            <w:tcW w:w="2732" w:type="pct"/>
            <w:shd w:val="clear" w:color="auto" w:fill="auto"/>
          </w:tcPr>
          <w:p w14:paraId="65F836D7" w14:textId="77777777" w:rsidR="00215FAF" w:rsidRPr="00B96429" w:rsidRDefault="00215FAF" w:rsidP="0092413D">
            <w:pPr>
              <w:widowControl w:val="0"/>
              <w:tabs>
                <w:tab w:val="left" w:pos="284"/>
                <w:tab w:val="left" w:pos="567"/>
              </w:tabs>
              <w:autoSpaceDE w:val="0"/>
              <w:autoSpaceDN w:val="0"/>
              <w:adjustRightInd w:val="0"/>
              <w:ind w:left="150"/>
              <w:jc w:val="both"/>
              <w:rPr>
                <w:b/>
                <w:bCs/>
                <w:sz w:val="22"/>
                <w:szCs w:val="22"/>
              </w:rPr>
            </w:pPr>
            <w:r w:rsidRPr="00C62678">
              <w:rPr>
                <w:bCs/>
                <w:i/>
                <w:sz w:val="22"/>
                <w:szCs w:val="22"/>
              </w:rPr>
              <w:t>Hazard ratio</w:t>
            </w:r>
            <w:r w:rsidRPr="00B96429">
              <w:rPr>
                <w:bCs/>
                <w:sz w:val="22"/>
                <w:szCs w:val="22"/>
                <w:vertAlign w:val="superscript"/>
              </w:rPr>
              <w:t>†</w:t>
            </w:r>
            <w:r w:rsidRPr="00B96429">
              <w:rPr>
                <w:bCs/>
                <w:sz w:val="22"/>
                <w:szCs w:val="22"/>
              </w:rPr>
              <w:t xml:space="preserve"> (95% CI) </w:t>
            </w:r>
          </w:p>
        </w:tc>
        <w:tc>
          <w:tcPr>
            <w:tcW w:w="2268" w:type="pct"/>
            <w:gridSpan w:val="2"/>
          </w:tcPr>
          <w:p w14:paraId="7E5CC3B9"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0,53 (0,35; 0,81)</w:t>
            </w:r>
          </w:p>
        </w:tc>
      </w:tr>
      <w:tr w:rsidR="00215FAF" w:rsidRPr="00B96429" w14:paraId="6E753E76" w14:textId="77777777" w:rsidTr="0092413D">
        <w:trPr>
          <w:trHeight w:val="20"/>
          <w:jc w:val="center"/>
        </w:trPr>
        <w:tc>
          <w:tcPr>
            <w:tcW w:w="2732" w:type="pct"/>
            <w:shd w:val="clear" w:color="auto" w:fill="auto"/>
          </w:tcPr>
          <w:p w14:paraId="32AB8F2B" w14:textId="77777777" w:rsidR="00215FAF" w:rsidRPr="00B96429" w:rsidRDefault="00215FAF" w:rsidP="0092413D">
            <w:pPr>
              <w:widowControl w:val="0"/>
              <w:tabs>
                <w:tab w:val="left" w:pos="284"/>
                <w:tab w:val="left" w:pos="567"/>
              </w:tabs>
              <w:autoSpaceDE w:val="0"/>
              <w:autoSpaceDN w:val="0"/>
              <w:adjustRightInd w:val="0"/>
              <w:ind w:left="150"/>
              <w:jc w:val="both"/>
              <w:rPr>
                <w:bCs/>
                <w:sz w:val="22"/>
                <w:szCs w:val="22"/>
              </w:rPr>
            </w:pPr>
            <w:r w:rsidRPr="00B96429">
              <w:rPr>
                <w:bCs/>
                <w:sz w:val="22"/>
                <w:szCs w:val="22"/>
              </w:rPr>
              <w:t>p-vr</w:t>
            </w:r>
            <w:r>
              <w:rPr>
                <w:bCs/>
                <w:sz w:val="22"/>
                <w:szCs w:val="22"/>
              </w:rPr>
              <w:t>ij</w:t>
            </w:r>
            <w:r w:rsidRPr="00B96429">
              <w:rPr>
                <w:bCs/>
                <w:sz w:val="22"/>
                <w:szCs w:val="22"/>
              </w:rPr>
              <w:t>ednost</w:t>
            </w:r>
            <w:r w:rsidRPr="00B96429">
              <w:rPr>
                <w:bCs/>
                <w:sz w:val="22"/>
                <w:szCs w:val="22"/>
                <w:vertAlign w:val="superscript"/>
              </w:rPr>
              <w:t>‡</w:t>
            </w:r>
          </w:p>
        </w:tc>
        <w:tc>
          <w:tcPr>
            <w:tcW w:w="2268" w:type="pct"/>
            <w:gridSpan w:val="2"/>
          </w:tcPr>
          <w:p w14:paraId="7AA03098"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0,001</w:t>
            </w:r>
          </w:p>
        </w:tc>
      </w:tr>
      <w:tr w:rsidR="00215FAF" w:rsidRPr="00B96429" w14:paraId="0E11BA76" w14:textId="77777777" w:rsidTr="0092413D">
        <w:trPr>
          <w:trHeight w:val="20"/>
          <w:jc w:val="center"/>
        </w:trPr>
        <w:tc>
          <w:tcPr>
            <w:tcW w:w="2732" w:type="pct"/>
            <w:shd w:val="clear" w:color="auto" w:fill="auto"/>
          </w:tcPr>
          <w:p w14:paraId="22EA2FD4" w14:textId="77777777" w:rsidR="00215FAF" w:rsidRPr="00B96429" w:rsidRDefault="00215FAF" w:rsidP="0092413D">
            <w:pPr>
              <w:widowControl w:val="0"/>
              <w:tabs>
                <w:tab w:val="left" w:pos="284"/>
                <w:tab w:val="left" w:pos="567"/>
              </w:tabs>
              <w:autoSpaceDE w:val="0"/>
              <w:autoSpaceDN w:val="0"/>
              <w:adjustRightInd w:val="0"/>
              <w:ind w:left="150"/>
              <w:jc w:val="both"/>
              <w:rPr>
                <w:bCs/>
                <w:sz w:val="22"/>
                <w:szCs w:val="22"/>
              </w:rPr>
            </w:pPr>
            <w:r w:rsidRPr="00B96429">
              <w:rPr>
                <w:bCs/>
                <w:sz w:val="22"/>
                <w:szCs w:val="22"/>
              </w:rPr>
              <w:t>Medijana u m</w:t>
            </w:r>
            <w:r>
              <w:rPr>
                <w:bCs/>
                <w:sz w:val="22"/>
                <w:szCs w:val="22"/>
              </w:rPr>
              <w:t>j</w:t>
            </w:r>
            <w:r w:rsidRPr="00B96429">
              <w:rPr>
                <w:bCs/>
                <w:sz w:val="22"/>
                <w:szCs w:val="22"/>
              </w:rPr>
              <w:t>esecima (95% CI)</w:t>
            </w:r>
          </w:p>
        </w:tc>
        <w:tc>
          <w:tcPr>
            <w:tcW w:w="1152" w:type="pct"/>
          </w:tcPr>
          <w:p w14:paraId="0D398E58"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11,6</w:t>
            </w:r>
          </w:p>
          <w:p w14:paraId="74166D87"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(8,3; 19,5)</w:t>
            </w:r>
          </w:p>
        </w:tc>
        <w:tc>
          <w:tcPr>
            <w:tcW w:w="1116" w:type="pct"/>
          </w:tcPr>
          <w:p w14:paraId="1B74D0A7"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6,6</w:t>
            </w:r>
          </w:p>
          <w:p w14:paraId="6B754CD7"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(4,8; 9,2)</w:t>
            </w:r>
          </w:p>
        </w:tc>
      </w:tr>
      <w:tr w:rsidR="00215FAF" w:rsidRPr="00B96429" w14:paraId="60A49D5D" w14:textId="77777777" w:rsidTr="0092413D">
        <w:trPr>
          <w:trHeight w:val="20"/>
          <w:jc w:val="center"/>
        </w:trPr>
        <w:tc>
          <w:tcPr>
            <w:tcW w:w="5000" w:type="pct"/>
            <w:gridSpan w:val="3"/>
            <w:shd w:val="clear" w:color="auto" w:fill="auto"/>
          </w:tcPr>
          <w:p w14:paraId="592AF923" w14:textId="77777777" w:rsidR="00215FAF" w:rsidRPr="00B96429" w:rsidRDefault="00215FAF" w:rsidP="0092413D">
            <w:pPr>
              <w:widowControl w:val="0"/>
              <w:tabs>
                <w:tab w:val="left" w:pos="284"/>
                <w:tab w:val="left" w:pos="567"/>
              </w:tabs>
              <w:autoSpaceDE w:val="0"/>
              <w:autoSpaceDN w:val="0"/>
              <w:adjustRightInd w:val="0"/>
              <w:jc w:val="both"/>
              <w:rPr>
                <w:bCs/>
                <w:sz w:val="22"/>
                <w:szCs w:val="22"/>
              </w:rPr>
            </w:pPr>
            <w:r w:rsidRPr="00B96429">
              <w:rPr>
                <w:b/>
                <w:bCs/>
                <w:sz w:val="22"/>
                <w:szCs w:val="22"/>
              </w:rPr>
              <w:t>PFS</w:t>
            </w:r>
            <w:r w:rsidRPr="00B96429">
              <w:rPr>
                <w:b/>
                <w:bCs/>
                <w:sz w:val="22"/>
                <w:szCs w:val="22"/>
                <w:vertAlign w:val="superscript"/>
              </w:rPr>
              <w:t>§</w:t>
            </w:r>
          </w:p>
        </w:tc>
      </w:tr>
      <w:tr w:rsidR="00215FAF" w:rsidRPr="00B96429" w14:paraId="7AF1848F" w14:textId="77777777" w:rsidTr="0092413D">
        <w:trPr>
          <w:trHeight w:val="20"/>
          <w:jc w:val="center"/>
        </w:trPr>
        <w:tc>
          <w:tcPr>
            <w:tcW w:w="2732" w:type="pct"/>
            <w:shd w:val="clear" w:color="auto" w:fill="auto"/>
          </w:tcPr>
          <w:p w14:paraId="2635D6F9" w14:textId="77777777" w:rsidR="00215FAF" w:rsidRPr="00B96429" w:rsidRDefault="00215FAF" w:rsidP="0092413D">
            <w:pPr>
              <w:widowControl w:val="0"/>
              <w:tabs>
                <w:tab w:val="left" w:pos="284"/>
                <w:tab w:val="left" w:pos="567"/>
              </w:tabs>
              <w:autoSpaceDE w:val="0"/>
              <w:autoSpaceDN w:val="0"/>
              <w:adjustRightInd w:val="0"/>
              <w:ind w:left="150"/>
              <w:jc w:val="both"/>
              <w:rPr>
                <w:bCs/>
                <w:sz w:val="22"/>
                <w:szCs w:val="22"/>
              </w:rPr>
            </w:pPr>
            <w:r w:rsidRPr="00B96429">
              <w:rPr>
                <w:bCs/>
                <w:sz w:val="22"/>
                <w:szCs w:val="22"/>
              </w:rPr>
              <w:t>Broj (%) pacijenata sa događajem</w:t>
            </w:r>
          </w:p>
        </w:tc>
        <w:tc>
          <w:tcPr>
            <w:tcW w:w="1152" w:type="pct"/>
          </w:tcPr>
          <w:p w14:paraId="7A84CE4B"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52 (81</w:t>
            </w:r>
            <w:r>
              <w:rPr>
                <w:bCs/>
                <w:sz w:val="22"/>
                <w:szCs w:val="22"/>
              </w:rPr>
              <w:t>%</w:t>
            </w:r>
            <w:r w:rsidRPr="00B96429">
              <w:rPr>
                <w:bCs/>
                <w:sz w:val="22"/>
                <w:szCs w:val="22"/>
              </w:rPr>
              <w:t>)</w:t>
            </w:r>
          </w:p>
        </w:tc>
        <w:tc>
          <w:tcPr>
            <w:tcW w:w="1116" w:type="pct"/>
          </w:tcPr>
          <w:p w14:paraId="53EB0A28"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58 (89</w:t>
            </w:r>
            <w:r>
              <w:rPr>
                <w:bCs/>
                <w:sz w:val="22"/>
                <w:szCs w:val="22"/>
              </w:rPr>
              <w:t>%</w:t>
            </w:r>
            <w:r w:rsidRPr="00B96429">
              <w:rPr>
                <w:bCs/>
                <w:sz w:val="22"/>
                <w:szCs w:val="22"/>
              </w:rPr>
              <w:t>)</w:t>
            </w:r>
          </w:p>
        </w:tc>
      </w:tr>
      <w:tr w:rsidR="00215FAF" w:rsidRPr="00B96429" w14:paraId="755C32C5" w14:textId="77777777" w:rsidTr="0092413D">
        <w:trPr>
          <w:trHeight w:val="20"/>
          <w:jc w:val="center"/>
        </w:trPr>
        <w:tc>
          <w:tcPr>
            <w:tcW w:w="2732" w:type="pct"/>
            <w:shd w:val="clear" w:color="auto" w:fill="auto"/>
          </w:tcPr>
          <w:p w14:paraId="1E774E99" w14:textId="77777777" w:rsidR="00215FAF" w:rsidRPr="00B96429" w:rsidRDefault="00215FAF" w:rsidP="0092413D">
            <w:pPr>
              <w:widowControl w:val="0"/>
              <w:tabs>
                <w:tab w:val="left" w:pos="284"/>
                <w:tab w:val="left" w:pos="567"/>
              </w:tabs>
              <w:autoSpaceDE w:val="0"/>
              <w:autoSpaceDN w:val="0"/>
              <w:adjustRightInd w:val="0"/>
              <w:ind w:left="150"/>
              <w:jc w:val="both"/>
              <w:rPr>
                <w:b/>
                <w:bCs/>
                <w:sz w:val="22"/>
                <w:szCs w:val="22"/>
              </w:rPr>
            </w:pPr>
            <w:r w:rsidRPr="00C62678">
              <w:rPr>
                <w:bCs/>
                <w:i/>
                <w:sz w:val="22"/>
                <w:szCs w:val="22"/>
              </w:rPr>
              <w:t>Hazard ratio</w:t>
            </w:r>
            <w:r w:rsidRPr="00B96429">
              <w:rPr>
                <w:bCs/>
                <w:sz w:val="22"/>
                <w:szCs w:val="22"/>
                <w:vertAlign w:val="superscript"/>
              </w:rPr>
              <w:t>†</w:t>
            </w:r>
            <w:r w:rsidRPr="00B96429">
              <w:rPr>
                <w:bCs/>
                <w:sz w:val="22"/>
                <w:szCs w:val="22"/>
              </w:rPr>
              <w:t xml:space="preserve"> (95% CI) </w:t>
            </w:r>
          </w:p>
        </w:tc>
        <w:tc>
          <w:tcPr>
            <w:tcW w:w="2268" w:type="pct"/>
            <w:gridSpan w:val="2"/>
          </w:tcPr>
          <w:p w14:paraId="620F05BE"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0,58 (0,39; 0,86)</w:t>
            </w:r>
          </w:p>
        </w:tc>
      </w:tr>
      <w:tr w:rsidR="00215FAF" w:rsidRPr="00B96429" w14:paraId="187ACF37" w14:textId="77777777" w:rsidTr="0092413D">
        <w:trPr>
          <w:trHeight w:val="20"/>
          <w:jc w:val="center"/>
        </w:trPr>
        <w:tc>
          <w:tcPr>
            <w:tcW w:w="2732" w:type="pct"/>
            <w:shd w:val="clear" w:color="auto" w:fill="auto"/>
          </w:tcPr>
          <w:p w14:paraId="6D14AD38" w14:textId="77777777" w:rsidR="00215FAF" w:rsidRPr="00B96429" w:rsidRDefault="00215FAF" w:rsidP="0092413D">
            <w:pPr>
              <w:widowControl w:val="0"/>
              <w:tabs>
                <w:tab w:val="left" w:pos="284"/>
                <w:tab w:val="left" w:pos="567"/>
              </w:tabs>
              <w:autoSpaceDE w:val="0"/>
              <w:autoSpaceDN w:val="0"/>
              <w:adjustRightInd w:val="0"/>
              <w:ind w:left="150"/>
              <w:jc w:val="both"/>
              <w:rPr>
                <w:bCs/>
                <w:sz w:val="22"/>
                <w:szCs w:val="22"/>
              </w:rPr>
            </w:pPr>
            <w:r w:rsidRPr="00B96429">
              <w:rPr>
                <w:bCs/>
                <w:sz w:val="22"/>
                <w:szCs w:val="22"/>
              </w:rPr>
              <w:t>p-vrednost</w:t>
            </w:r>
            <w:r w:rsidRPr="00B96429">
              <w:rPr>
                <w:bCs/>
                <w:sz w:val="22"/>
                <w:szCs w:val="22"/>
                <w:vertAlign w:val="superscript"/>
              </w:rPr>
              <w:t>‡</w:t>
            </w:r>
          </w:p>
        </w:tc>
        <w:tc>
          <w:tcPr>
            <w:tcW w:w="2268" w:type="pct"/>
            <w:gridSpan w:val="2"/>
          </w:tcPr>
          <w:p w14:paraId="4D462EB6"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0,003</w:t>
            </w:r>
          </w:p>
        </w:tc>
      </w:tr>
      <w:tr w:rsidR="00215FAF" w:rsidRPr="00B96429" w14:paraId="6546D781" w14:textId="77777777" w:rsidTr="0092413D">
        <w:trPr>
          <w:trHeight w:val="20"/>
          <w:jc w:val="center"/>
        </w:trPr>
        <w:tc>
          <w:tcPr>
            <w:tcW w:w="2732" w:type="pct"/>
            <w:shd w:val="clear" w:color="auto" w:fill="auto"/>
          </w:tcPr>
          <w:p w14:paraId="3A6C3551" w14:textId="77777777" w:rsidR="00215FAF" w:rsidRPr="00B96429" w:rsidRDefault="00215FAF" w:rsidP="0092413D">
            <w:pPr>
              <w:widowControl w:val="0"/>
              <w:tabs>
                <w:tab w:val="left" w:pos="284"/>
                <w:tab w:val="left" w:pos="567"/>
              </w:tabs>
              <w:autoSpaceDE w:val="0"/>
              <w:autoSpaceDN w:val="0"/>
              <w:adjustRightInd w:val="0"/>
              <w:ind w:left="150"/>
              <w:jc w:val="both"/>
              <w:rPr>
                <w:bCs/>
                <w:sz w:val="22"/>
                <w:szCs w:val="22"/>
              </w:rPr>
            </w:pPr>
            <w:r w:rsidRPr="00B96429">
              <w:rPr>
                <w:bCs/>
                <w:sz w:val="22"/>
                <w:szCs w:val="22"/>
              </w:rPr>
              <w:t>Medijana u mjesecima (95% CI)</w:t>
            </w:r>
          </w:p>
        </w:tc>
        <w:tc>
          <w:tcPr>
            <w:tcW w:w="1152" w:type="pct"/>
          </w:tcPr>
          <w:p w14:paraId="64463113"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3,5 (2,1; 6,3)</w:t>
            </w:r>
          </w:p>
        </w:tc>
        <w:tc>
          <w:tcPr>
            <w:tcW w:w="1116" w:type="pct"/>
          </w:tcPr>
          <w:p w14:paraId="73D59F22"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2,1 (2,0; 2,4)</w:t>
            </w:r>
          </w:p>
        </w:tc>
      </w:tr>
      <w:tr w:rsidR="00215FAF" w:rsidRPr="00B96429" w14:paraId="77A291FA" w14:textId="77777777" w:rsidTr="0092413D">
        <w:trPr>
          <w:trHeight w:val="20"/>
          <w:jc w:val="center"/>
        </w:trPr>
        <w:tc>
          <w:tcPr>
            <w:tcW w:w="2732" w:type="pct"/>
            <w:shd w:val="clear" w:color="auto" w:fill="auto"/>
          </w:tcPr>
          <w:p w14:paraId="69C66F50" w14:textId="77777777" w:rsidR="00215FAF" w:rsidRPr="00B96429" w:rsidRDefault="00215FAF" w:rsidP="0092413D">
            <w:pPr>
              <w:widowControl w:val="0"/>
              <w:tabs>
                <w:tab w:val="left" w:pos="284"/>
                <w:tab w:val="left" w:pos="567"/>
              </w:tabs>
              <w:autoSpaceDE w:val="0"/>
              <w:autoSpaceDN w:val="0"/>
              <w:adjustRightInd w:val="0"/>
              <w:ind w:left="150"/>
              <w:jc w:val="both"/>
              <w:rPr>
                <w:bCs/>
                <w:sz w:val="22"/>
                <w:szCs w:val="22"/>
              </w:rPr>
            </w:pPr>
            <w:r w:rsidRPr="00B96429">
              <w:rPr>
                <w:bCs/>
                <w:sz w:val="22"/>
                <w:szCs w:val="22"/>
              </w:rPr>
              <w:t>Stopa (%) u 6. mjesecu (95% CI)</w:t>
            </w:r>
          </w:p>
        </w:tc>
        <w:tc>
          <w:tcPr>
            <w:tcW w:w="1152" w:type="pct"/>
          </w:tcPr>
          <w:p w14:paraId="7CA94F23"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40,1 (28,1; 51,9)</w:t>
            </w:r>
          </w:p>
        </w:tc>
        <w:tc>
          <w:tcPr>
            <w:tcW w:w="1116" w:type="pct"/>
          </w:tcPr>
          <w:p w14:paraId="064DF452"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17,1 (8,8; 27,7)</w:t>
            </w:r>
          </w:p>
        </w:tc>
      </w:tr>
      <w:tr w:rsidR="00215FAF" w:rsidRPr="00B96429" w14:paraId="1B33FDB9" w14:textId="77777777" w:rsidTr="0092413D">
        <w:trPr>
          <w:trHeight w:val="20"/>
          <w:jc w:val="center"/>
        </w:trPr>
        <w:tc>
          <w:tcPr>
            <w:tcW w:w="5000" w:type="pct"/>
            <w:gridSpan w:val="3"/>
            <w:shd w:val="clear" w:color="auto" w:fill="auto"/>
          </w:tcPr>
          <w:p w14:paraId="32C719C2" w14:textId="77777777" w:rsidR="00215FAF" w:rsidRPr="00B96429" w:rsidRDefault="00215FAF" w:rsidP="0092413D">
            <w:pPr>
              <w:widowControl w:val="0"/>
              <w:tabs>
                <w:tab w:val="left" w:pos="284"/>
                <w:tab w:val="left" w:pos="567"/>
              </w:tabs>
              <w:autoSpaceDE w:val="0"/>
              <w:autoSpaceDN w:val="0"/>
              <w:adjustRightInd w:val="0"/>
              <w:jc w:val="both"/>
              <w:rPr>
                <w:bCs/>
                <w:sz w:val="22"/>
                <w:szCs w:val="22"/>
              </w:rPr>
            </w:pPr>
            <w:r w:rsidRPr="00B96429">
              <w:rPr>
                <w:b/>
                <w:bCs/>
                <w:sz w:val="22"/>
                <w:szCs w:val="22"/>
              </w:rPr>
              <w:t>Stopa objektivnog odgovora</w:t>
            </w:r>
            <w:r w:rsidRPr="00B96429">
              <w:rPr>
                <w:b/>
                <w:bCs/>
                <w:sz w:val="22"/>
                <w:szCs w:val="22"/>
                <w:vertAlign w:val="superscript"/>
              </w:rPr>
              <w:t>§</w:t>
            </w:r>
          </w:p>
        </w:tc>
      </w:tr>
      <w:tr w:rsidR="00215FAF" w:rsidRPr="00B96429" w14:paraId="6EC8971D" w14:textId="77777777" w:rsidTr="0092413D">
        <w:trPr>
          <w:trHeight w:val="20"/>
          <w:jc w:val="center"/>
        </w:trPr>
        <w:tc>
          <w:tcPr>
            <w:tcW w:w="2732" w:type="pct"/>
            <w:shd w:val="clear" w:color="auto" w:fill="auto"/>
          </w:tcPr>
          <w:p w14:paraId="3499584E" w14:textId="77777777" w:rsidR="00215FAF" w:rsidRPr="00B96429" w:rsidRDefault="00215FAF" w:rsidP="0092413D">
            <w:pPr>
              <w:widowControl w:val="0"/>
              <w:tabs>
                <w:tab w:val="left" w:pos="284"/>
                <w:tab w:val="left" w:pos="567"/>
              </w:tabs>
              <w:autoSpaceDE w:val="0"/>
              <w:autoSpaceDN w:val="0"/>
              <w:adjustRightInd w:val="0"/>
              <w:ind w:left="150"/>
              <w:jc w:val="both"/>
              <w:rPr>
                <w:bCs/>
                <w:sz w:val="22"/>
                <w:szCs w:val="22"/>
              </w:rPr>
            </w:pPr>
            <w:r w:rsidRPr="00B96429">
              <w:rPr>
                <w:bCs/>
                <w:sz w:val="22"/>
                <w:szCs w:val="22"/>
              </w:rPr>
              <w:t>ORR% (95% CI)</w:t>
            </w:r>
          </w:p>
        </w:tc>
        <w:tc>
          <w:tcPr>
            <w:tcW w:w="1152" w:type="pct"/>
          </w:tcPr>
          <w:p w14:paraId="79DD87B7"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26,6 (16,3; 39,1)</w:t>
            </w:r>
          </w:p>
        </w:tc>
        <w:tc>
          <w:tcPr>
            <w:tcW w:w="1116" w:type="pct"/>
          </w:tcPr>
          <w:p w14:paraId="42AC8073"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9,2 (3,5; 19,0)</w:t>
            </w:r>
          </w:p>
        </w:tc>
      </w:tr>
      <w:tr w:rsidR="00215FAF" w:rsidRPr="00B96429" w14:paraId="30319B7C" w14:textId="77777777" w:rsidTr="0092413D">
        <w:trPr>
          <w:trHeight w:val="20"/>
          <w:jc w:val="center"/>
        </w:trPr>
        <w:tc>
          <w:tcPr>
            <w:tcW w:w="2732" w:type="pct"/>
            <w:shd w:val="clear" w:color="auto" w:fill="auto"/>
          </w:tcPr>
          <w:p w14:paraId="205A1D7C" w14:textId="77777777" w:rsidR="00215FAF" w:rsidRPr="00B96429" w:rsidRDefault="00215FAF" w:rsidP="0092413D">
            <w:pPr>
              <w:widowControl w:val="0"/>
              <w:tabs>
                <w:tab w:val="left" w:pos="284"/>
                <w:tab w:val="left" w:pos="567"/>
              </w:tabs>
              <w:autoSpaceDE w:val="0"/>
              <w:autoSpaceDN w:val="0"/>
              <w:adjustRightInd w:val="0"/>
              <w:ind w:left="150"/>
              <w:jc w:val="both"/>
              <w:rPr>
                <w:bCs/>
                <w:sz w:val="22"/>
                <w:szCs w:val="22"/>
              </w:rPr>
            </w:pPr>
            <w:r w:rsidRPr="00B96429">
              <w:rPr>
                <w:bCs/>
                <w:sz w:val="22"/>
                <w:szCs w:val="22"/>
              </w:rPr>
              <w:t>p-vr</w:t>
            </w:r>
            <w:r>
              <w:rPr>
                <w:bCs/>
                <w:sz w:val="22"/>
                <w:szCs w:val="22"/>
              </w:rPr>
              <w:t>ij</w:t>
            </w:r>
            <w:r w:rsidRPr="00B96429">
              <w:rPr>
                <w:bCs/>
                <w:sz w:val="22"/>
                <w:szCs w:val="22"/>
              </w:rPr>
              <w:t>ednost</w:t>
            </w:r>
            <w:r w:rsidRPr="00B96429">
              <w:rPr>
                <w:sz w:val="22"/>
                <w:szCs w:val="22"/>
                <w:vertAlign w:val="superscript"/>
              </w:rPr>
              <w:t>¶</w:t>
            </w:r>
          </w:p>
        </w:tc>
        <w:tc>
          <w:tcPr>
            <w:tcW w:w="2268" w:type="pct"/>
            <w:gridSpan w:val="2"/>
          </w:tcPr>
          <w:p w14:paraId="3C29F1E4"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0,0009</w:t>
            </w:r>
          </w:p>
        </w:tc>
      </w:tr>
      <w:tr w:rsidR="00215FAF" w:rsidRPr="00B96429" w14:paraId="61963DA4" w14:textId="77777777" w:rsidTr="0092413D">
        <w:trPr>
          <w:trHeight w:val="20"/>
          <w:jc w:val="center"/>
        </w:trPr>
        <w:tc>
          <w:tcPr>
            <w:tcW w:w="2732" w:type="pct"/>
            <w:shd w:val="clear" w:color="auto" w:fill="auto"/>
          </w:tcPr>
          <w:p w14:paraId="7A26ADD9" w14:textId="77777777" w:rsidR="00215FAF" w:rsidRPr="00B96429" w:rsidRDefault="00215FAF" w:rsidP="0092413D">
            <w:pPr>
              <w:widowControl w:val="0"/>
              <w:tabs>
                <w:tab w:val="left" w:pos="284"/>
                <w:tab w:val="left" w:pos="567"/>
              </w:tabs>
              <w:autoSpaceDE w:val="0"/>
              <w:autoSpaceDN w:val="0"/>
              <w:adjustRightInd w:val="0"/>
              <w:ind w:left="320"/>
              <w:jc w:val="both"/>
              <w:rPr>
                <w:bCs/>
                <w:sz w:val="22"/>
                <w:szCs w:val="22"/>
              </w:rPr>
            </w:pPr>
            <w:r w:rsidRPr="00B96429">
              <w:rPr>
                <w:bCs/>
                <w:sz w:val="22"/>
                <w:szCs w:val="22"/>
              </w:rPr>
              <w:t>Potpun odgovor</w:t>
            </w:r>
          </w:p>
        </w:tc>
        <w:tc>
          <w:tcPr>
            <w:tcW w:w="1152" w:type="pct"/>
          </w:tcPr>
          <w:p w14:paraId="38E85AD0"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5%</w:t>
            </w:r>
          </w:p>
        </w:tc>
        <w:tc>
          <w:tcPr>
            <w:tcW w:w="1116" w:type="pct"/>
          </w:tcPr>
          <w:p w14:paraId="44F0B681"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2%</w:t>
            </w:r>
          </w:p>
        </w:tc>
      </w:tr>
      <w:tr w:rsidR="00215FAF" w:rsidRPr="00B96429" w14:paraId="611C407B" w14:textId="77777777" w:rsidTr="0092413D">
        <w:trPr>
          <w:trHeight w:val="20"/>
          <w:jc w:val="center"/>
        </w:trPr>
        <w:tc>
          <w:tcPr>
            <w:tcW w:w="2732" w:type="pct"/>
            <w:shd w:val="clear" w:color="auto" w:fill="auto"/>
          </w:tcPr>
          <w:p w14:paraId="5BC7A10E" w14:textId="77777777" w:rsidR="00215FAF" w:rsidRPr="00B96429" w:rsidRDefault="00215FAF" w:rsidP="0092413D">
            <w:pPr>
              <w:widowControl w:val="0"/>
              <w:tabs>
                <w:tab w:val="left" w:pos="284"/>
                <w:tab w:val="left" w:pos="567"/>
              </w:tabs>
              <w:autoSpaceDE w:val="0"/>
              <w:autoSpaceDN w:val="0"/>
              <w:adjustRightInd w:val="0"/>
              <w:ind w:left="320"/>
              <w:jc w:val="both"/>
              <w:rPr>
                <w:bCs/>
                <w:sz w:val="22"/>
                <w:szCs w:val="22"/>
              </w:rPr>
            </w:pPr>
            <w:r w:rsidRPr="00B96429">
              <w:rPr>
                <w:bCs/>
                <w:sz w:val="22"/>
                <w:szCs w:val="22"/>
              </w:rPr>
              <w:t>Parcijalni odgovor</w:t>
            </w:r>
          </w:p>
        </w:tc>
        <w:tc>
          <w:tcPr>
            <w:tcW w:w="1152" w:type="pct"/>
          </w:tcPr>
          <w:p w14:paraId="147A862F"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22%</w:t>
            </w:r>
          </w:p>
        </w:tc>
        <w:tc>
          <w:tcPr>
            <w:tcW w:w="1116" w:type="pct"/>
          </w:tcPr>
          <w:p w14:paraId="3B7A625C"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8%</w:t>
            </w:r>
          </w:p>
        </w:tc>
      </w:tr>
      <w:tr w:rsidR="00215FAF" w:rsidRPr="00B96429" w14:paraId="73EC7456" w14:textId="77777777" w:rsidTr="0092413D">
        <w:trPr>
          <w:trHeight w:val="20"/>
          <w:jc w:val="center"/>
        </w:trPr>
        <w:tc>
          <w:tcPr>
            <w:tcW w:w="2732" w:type="pct"/>
            <w:shd w:val="clear" w:color="auto" w:fill="auto"/>
          </w:tcPr>
          <w:p w14:paraId="13E29F74" w14:textId="77777777" w:rsidR="00215FAF" w:rsidRPr="00B96429" w:rsidRDefault="00215FAF" w:rsidP="0092413D">
            <w:pPr>
              <w:widowControl w:val="0"/>
              <w:tabs>
                <w:tab w:val="left" w:pos="284"/>
                <w:tab w:val="left" w:pos="567"/>
              </w:tabs>
              <w:autoSpaceDE w:val="0"/>
              <w:autoSpaceDN w:val="0"/>
              <w:adjustRightInd w:val="0"/>
              <w:ind w:left="320"/>
              <w:jc w:val="both"/>
              <w:rPr>
                <w:bCs/>
                <w:sz w:val="22"/>
                <w:szCs w:val="22"/>
              </w:rPr>
            </w:pPr>
            <w:r w:rsidRPr="00B96429">
              <w:rPr>
                <w:bCs/>
                <w:sz w:val="22"/>
                <w:szCs w:val="22"/>
              </w:rPr>
              <w:t>Stabilna bolest</w:t>
            </w:r>
          </w:p>
        </w:tc>
        <w:tc>
          <w:tcPr>
            <w:tcW w:w="1152" w:type="pct"/>
          </w:tcPr>
          <w:p w14:paraId="780BE6C6"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23%</w:t>
            </w:r>
          </w:p>
        </w:tc>
        <w:tc>
          <w:tcPr>
            <w:tcW w:w="1116" w:type="pct"/>
          </w:tcPr>
          <w:p w14:paraId="7BA13EA0"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23%</w:t>
            </w:r>
          </w:p>
        </w:tc>
      </w:tr>
      <w:tr w:rsidR="00215FAF" w:rsidRPr="00B96429" w14:paraId="6BF00444" w14:textId="77777777" w:rsidTr="0092413D">
        <w:trPr>
          <w:trHeight w:val="20"/>
          <w:jc w:val="center"/>
        </w:trPr>
        <w:tc>
          <w:tcPr>
            <w:tcW w:w="5000" w:type="pct"/>
            <w:gridSpan w:val="3"/>
            <w:shd w:val="clear" w:color="auto" w:fill="auto"/>
          </w:tcPr>
          <w:p w14:paraId="5137FCF4" w14:textId="77777777" w:rsidR="00215FAF" w:rsidRPr="00B96429" w:rsidRDefault="00215FAF" w:rsidP="0092413D">
            <w:pPr>
              <w:widowControl w:val="0"/>
              <w:tabs>
                <w:tab w:val="left" w:pos="284"/>
                <w:tab w:val="left" w:pos="567"/>
              </w:tabs>
              <w:autoSpaceDE w:val="0"/>
              <w:autoSpaceDN w:val="0"/>
              <w:adjustRightInd w:val="0"/>
              <w:jc w:val="both"/>
              <w:rPr>
                <w:bCs/>
                <w:sz w:val="22"/>
                <w:szCs w:val="22"/>
              </w:rPr>
            </w:pPr>
            <w:r w:rsidRPr="00B96429">
              <w:rPr>
                <w:b/>
                <w:bCs/>
                <w:sz w:val="22"/>
                <w:szCs w:val="22"/>
              </w:rPr>
              <w:t>Trajanje odgovora</w:t>
            </w:r>
            <w:r w:rsidRPr="00B96429">
              <w:rPr>
                <w:b/>
                <w:bCs/>
                <w:sz w:val="22"/>
                <w:szCs w:val="22"/>
                <w:vertAlign w:val="superscript"/>
              </w:rPr>
              <w:t>§,#</w:t>
            </w:r>
          </w:p>
        </w:tc>
      </w:tr>
      <w:tr w:rsidR="00215FAF" w:rsidRPr="00B96429" w14:paraId="47E5259F" w14:textId="77777777" w:rsidTr="0092413D">
        <w:trPr>
          <w:trHeight w:val="20"/>
          <w:jc w:val="center"/>
        </w:trPr>
        <w:tc>
          <w:tcPr>
            <w:tcW w:w="2732" w:type="pct"/>
            <w:shd w:val="clear" w:color="auto" w:fill="auto"/>
          </w:tcPr>
          <w:p w14:paraId="71E0868F" w14:textId="77777777" w:rsidR="00215FAF" w:rsidRPr="00B96429" w:rsidRDefault="00215FAF" w:rsidP="0092413D">
            <w:pPr>
              <w:widowControl w:val="0"/>
              <w:tabs>
                <w:tab w:val="left" w:pos="284"/>
                <w:tab w:val="left" w:pos="567"/>
              </w:tabs>
              <w:autoSpaceDE w:val="0"/>
              <w:autoSpaceDN w:val="0"/>
              <w:adjustRightInd w:val="0"/>
              <w:ind w:left="150"/>
              <w:jc w:val="both"/>
              <w:rPr>
                <w:bCs/>
                <w:sz w:val="22"/>
                <w:szCs w:val="22"/>
              </w:rPr>
            </w:pPr>
            <w:r w:rsidRPr="00B96429">
              <w:rPr>
                <w:bCs/>
                <w:sz w:val="22"/>
                <w:szCs w:val="22"/>
              </w:rPr>
              <w:t>Medijana u mjesecima (raspon)</w:t>
            </w:r>
          </w:p>
        </w:tc>
        <w:tc>
          <w:tcPr>
            <w:tcW w:w="1152" w:type="pct"/>
          </w:tcPr>
          <w:p w14:paraId="4D96FE7B"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Nije postignuto</w:t>
            </w:r>
          </w:p>
          <w:p w14:paraId="34AD8921"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(2,7; 13,8+)</w:t>
            </w:r>
          </w:p>
        </w:tc>
        <w:tc>
          <w:tcPr>
            <w:tcW w:w="1116" w:type="pct"/>
            <w:tcBorders>
              <w:bottom w:val="single" w:sz="4" w:space="0" w:color="auto"/>
            </w:tcBorders>
          </w:tcPr>
          <w:p w14:paraId="007285AB"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6,9</w:t>
            </w:r>
          </w:p>
          <w:p w14:paraId="447E99F5"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bCs/>
                <w:sz w:val="22"/>
                <w:szCs w:val="22"/>
              </w:rPr>
              <w:t>(4,2; 18,8)</w:t>
            </w:r>
          </w:p>
        </w:tc>
      </w:tr>
      <w:tr w:rsidR="00215FAF" w:rsidRPr="00B96429" w14:paraId="505B84F5" w14:textId="77777777" w:rsidTr="0092413D">
        <w:trPr>
          <w:trHeight w:val="20"/>
          <w:jc w:val="center"/>
        </w:trPr>
        <w:tc>
          <w:tcPr>
            <w:tcW w:w="2732" w:type="pct"/>
            <w:tcBorders>
              <w:bottom w:val="single" w:sz="4" w:space="0" w:color="auto"/>
            </w:tcBorders>
            <w:shd w:val="clear" w:color="auto" w:fill="auto"/>
          </w:tcPr>
          <w:p w14:paraId="3CE10CFE" w14:textId="77777777" w:rsidR="00215FAF" w:rsidRPr="00B96429" w:rsidRDefault="00215FAF" w:rsidP="0092413D">
            <w:pPr>
              <w:widowControl w:val="0"/>
              <w:tabs>
                <w:tab w:val="left" w:pos="284"/>
                <w:tab w:val="left" w:pos="567"/>
              </w:tabs>
              <w:autoSpaceDE w:val="0"/>
              <w:autoSpaceDN w:val="0"/>
              <w:adjustRightInd w:val="0"/>
              <w:ind w:left="150"/>
              <w:rPr>
                <w:bCs/>
                <w:sz w:val="22"/>
                <w:szCs w:val="22"/>
              </w:rPr>
            </w:pPr>
            <w:r w:rsidRPr="00B96429">
              <w:rPr>
                <w:bCs/>
                <w:sz w:val="22"/>
                <w:szCs w:val="22"/>
              </w:rPr>
              <w:t>Broj (%</w:t>
            </w:r>
            <w:r w:rsidRPr="00B96429">
              <w:rPr>
                <w:sz w:val="22"/>
                <w:szCs w:val="22"/>
                <w:vertAlign w:val="superscript"/>
              </w:rPr>
              <w:t>Þ</w:t>
            </w:r>
            <w:r w:rsidRPr="00B96429">
              <w:rPr>
                <w:sz w:val="22"/>
                <w:szCs w:val="22"/>
              </w:rPr>
              <w:t>)</w:t>
            </w:r>
            <w:r w:rsidRPr="00B96429">
              <w:rPr>
                <w:bCs/>
                <w:sz w:val="22"/>
                <w:szCs w:val="22"/>
              </w:rPr>
              <w:t xml:space="preserve"> pacijenata</w:t>
            </w:r>
            <w:r w:rsidRPr="00B96429">
              <w:rPr>
                <w:sz w:val="22"/>
                <w:szCs w:val="22"/>
              </w:rPr>
              <w:t xml:space="preserve"> sa trajanjem odgovora ≥6 mjeseci</w:t>
            </w:r>
          </w:p>
        </w:tc>
        <w:tc>
          <w:tcPr>
            <w:tcW w:w="1152" w:type="pct"/>
            <w:tcBorders>
              <w:bottom w:val="single" w:sz="4" w:space="0" w:color="auto"/>
            </w:tcBorders>
          </w:tcPr>
          <w:p w14:paraId="20BC4A03"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sz w:val="22"/>
                <w:szCs w:val="22"/>
              </w:rPr>
              <w:t>9 (66)</w:t>
            </w:r>
          </w:p>
        </w:tc>
        <w:tc>
          <w:tcPr>
            <w:tcW w:w="1116" w:type="pct"/>
            <w:tcBorders>
              <w:bottom w:val="single" w:sz="4" w:space="0" w:color="auto"/>
            </w:tcBorders>
          </w:tcPr>
          <w:p w14:paraId="7270117B" w14:textId="77777777" w:rsidR="00215FAF" w:rsidRPr="00B96429" w:rsidRDefault="00215FAF" w:rsidP="0092413D">
            <w:pPr>
              <w:widowControl w:val="0"/>
              <w:tabs>
                <w:tab w:val="left" w:pos="284"/>
                <w:tab w:val="left" w:pos="567"/>
              </w:tabs>
              <w:autoSpaceDE w:val="0"/>
              <w:autoSpaceDN w:val="0"/>
              <w:adjustRightInd w:val="0"/>
              <w:jc w:val="center"/>
              <w:rPr>
                <w:bCs/>
                <w:sz w:val="22"/>
                <w:szCs w:val="22"/>
              </w:rPr>
            </w:pPr>
            <w:r w:rsidRPr="00B96429">
              <w:rPr>
                <w:sz w:val="22"/>
                <w:szCs w:val="22"/>
              </w:rPr>
              <w:t>2 (50)</w:t>
            </w:r>
          </w:p>
        </w:tc>
      </w:tr>
      <w:tr w:rsidR="00215FAF" w:rsidRPr="00937843" w14:paraId="7B71F9BE" w14:textId="77777777" w:rsidTr="0092413D">
        <w:trPr>
          <w:jc w:val="center"/>
        </w:trPr>
        <w:tc>
          <w:tcPr>
            <w:tcW w:w="5000" w:type="pct"/>
            <w:gridSpan w:val="3"/>
            <w:tcBorders>
              <w:top w:val="single" w:sz="4" w:space="0" w:color="auto"/>
              <w:left w:val="nil"/>
              <w:bottom w:val="nil"/>
              <w:right w:val="nil"/>
            </w:tcBorders>
            <w:shd w:val="clear" w:color="auto" w:fill="auto"/>
          </w:tcPr>
          <w:p w14:paraId="62088CC9" w14:textId="77777777" w:rsidR="00215FAF" w:rsidRPr="00C62678" w:rsidRDefault="00215FAF" w:rsidP="0092413D">
            <w:pPr>
              <w:widowControl w:val="0"/>
              <w:tabs>
                <w:tab w:val="left" w:pos="284"/>
              </w:tabs>
              <w:autoSpaceDE w:val="0"/>
              <w:autoSpaceDN w:val="0"/>
              <w:adjustRightInd w:val="0"/>
              <w:ind w:left="360" w:hanging="360"/>
              <w:jc w:val="both"/>
              <w:rPr>
                <w:bCs/>
                <w:sz w:val="18"/>
                <w:szCs w:val="18"/>
              </w:rPr>
            </w:pPr>
            <w:r w:rsidRPr="00C62678">
              <w:rPr>
                <w:bCs/>
                <w:sz w:val="18"/>
                <w:szCs w:val="18"/>
              </w:rPr>
              <w:t>*</w:t>
            </w:r>
            <w:r w:rsidRPr="00C62678">
              <w:rPr>
                <w:bCs/>
                <w:sz w:val="18"/>
                <w:szCs w:val="18"/>
              </w:rPr>
              <w:tab/>
              <w:t>Metotreksat, docetaksel, ili cetuksimab</w:t>
            </w:r>
          </w:p>
          <w:p w14:paraId="7D0DD66E" w14:textId="77777777" w:rsidR="00215FAF" w:rsidRPr="00C62678" w:rsidRDefault="00215FAF" w:rsidP="0092413D">
            <w:pPr>
              <w:widowControl w:val="0"/>
              <w:tabs>
                <w:tab w:val="left" w:pos="284"/>
              </w:tabs>
              <w:autoSpaceDE w:val="0"/>
              <w:autoSpaceDN w:val="0"/>
              <w:adjustRightInd w:val="0"/>
              <w:ind w:left="360" w:hanging="360"/>
              <w:jc w:val="both"/>
              <w:rPr>
                <w:bCs/>
                <w:sz w:val="18"/>
                <w:szCs w:val="18"/>
              </w:rPr>
            </w:pPr>
            <w:r w:rsidRPr="00C62678">
              <w:rPr>
                <w:bCs/>
                <w:sz w:val="18"/>
                <w:szCs w:val="18"/>
                <w:vertAlign w:val="superscript"/>
              </w:rPr>
              <w:t>†</w:t>
            </w:r>
            <w:r w:rsidRPr="00C62678">
              <w:rPr>
                <w:bCs/>
                <w:sz w:val="18"/>
                <w:szCs w:val="18"/>
              </w:rPr>
              <w:tab/>
            </w:r>
            <w:r w:rsidRPr="00C62678">
              <w:rPr>
                <w:bCs/>
                <w:i/>
                <w:sz w:val="18"/>
                <w:szCs w:val="18"/>
              </w:rPr>
              <w:t>Hazard ratio</w:t>
            </w:r>
            <w:r w:rsidRPr="00C62678">
              <w:rPr>
                <w:bCs/>
                <w:sz w:val="18"/>
                <w:szCs w:val="18"/>
              </w:rPr>
              <w:t xml:space="preserve"> (pembrolizumab u poređenju sa standardnom terapijom) na osnovu stratifikovanog </w:t>
            </w:r>
            <w:r w:rsidRPr="00C62678">
              <w:rPr>
                <w:bCs/>
                <w:i/>
                <w:sz w:val="18"/>
                <w:szCs w:val="18"/>
              </w:rPr>
              <w:t>Cox</w:t>
            </w:r>
            <w:r w:rsidRPr="00C62678">
              <w:rPr>
                <w:bCs/>
                <w:sz w:val="18"/>
                <w:szCs w:val="18"/>
              </w:rPr>
              <w:t xml:space="preserve">-ovog modela proporcionalnih hazarda </w:t>
            </w:r>
          </w:p>
          <w:p w14:paraId="16E82AE1" w14:textId="77777777" w:rsidR="00215FAF" w:rsidRPr="00C62678" w:rsidRDefault="00215FAF" w:rsidP="0092413D">
            <w:pPr>
              <w:widowControl w:val="0"/>
              <w:tabs>
                <w:tab w:val="left" w:pos="284"/>
              </w:tabs>
              <w:autoSpaceDE w:val="0"/>
              <w:autoSpaceDN w:val="0"/>
              <w:adjustRightInd w:val="0"/>
              <w:ind w:left="360" w:hanging="360"/>
              <w:jc w:val="both"/>
              <w:rPr>
                <w:bCs/>
                <w:sz w:val="18"/>
                <w:szCs w:val="18"/>
              </w:rPr>
            </w:pPr>
            <w:r w:rsidRPr="00C62678">
              <w:rPr>
                <w:bCs/>
                <w:sz w:val="18"/>
                <w:szCs w:val="18"/>
                <w:vertAlign w:val="superscript"/>
              </w:rPr>
              <w:t>‡</w:t>
            </w:r>
            <w:r w:rsidRPr="00C62678">
              <w:rPr>
                <w:bCs/>
                <w:sz w:val="18"/>
                <w:szCs w:val="18"/>
              </w:rPr>
              <w:tab/>
              <w:t>Jednostrana p-vr</w:t>
            </w:r>
            <w:r>
              <w:rPr>
                <w:bCs/>
                <w:sz w:val="18"/>
                <w:szCs w:val="18"/>
              </w:rPr>
              <w:t>ij</w:t>
            </w:r>
            <w:r w:rsidRPr="00C62678">
              <w:rPr>
                <w:bCs/>
                <w:sz w:val="18"/>
                <w:szCs w:val="18"/>
              </w:rPr>
              <w:t>ednost a osnovu Log rank testa</w:t>
            </w:r>
          </w:p>
          <w:p w14:paraId="63C1C963" w14:textId="77777777" w:rsidR="00215FAF" w:rsidRPr="00A977BB" w:rsidRDefault="00215FAF" w:rsidP="0092413D">
            <w:pPr>
              <w:widowControl w:val="0"/>
              <w:tabs>
                <w:tab w:val="left" w:pos="284"/>
              </w:tabs>
              <w:autoSpaceDE w:val="0"/>
              <w:autoSpaceDN w:val="0"/>
              <w:adjustRightInd w:val="0"/>
              <w:ind w:left="360" w:hanging="360"/>
              <w:jc w:val="both"/>
              <w:rPr>
                <w:bCs/>
                <w:sz w:val="18"/>
                <w:szCs w:val="18"/>
                <w:lang w:val="pt-BR"/>
              </w:rPr>
            </w:pPr>
            <w:r w:rsidRPr="00A977BB">
              <w:rPr>
                <w:b/>
                <w:bCs/>
                <w:sz w:val="18"/>
                <w:szCs w:val="18"/>
                <w:vertAlign w:val="superscript"/>
                <w:lang w:val="pt-BR"/>
              </w:rPr>
              <w:t>§</w:t>
            </w:r>
            <w:r w:rsidRPr="00A977BB">
              <w:rPr>
                <w:bCs/>
                <w:sz w:val="18"/>
                <w:szCs w:val="18"/>
                <w:lang w:val="pt-BR"/>
              </w:rPr>
              <w:tab/>
              <w:t>Procjena BICR na osnovu RECIST 1.1</w:t>
            </w:r>
          </w:p>
          <w:p w14:paraId="1C57B807" w14:textId="77777777" w:rsidR="00215FAF" w:rsidRPr="00A977BB" w:rsidRDefault="00215FAF" w:rsidP="0092413D">
            <w:pPr>
              <w:widowControl w:val="0"/>
              <w:tabs>
                <w:tab w:val="left" w:pos="284"/>
                <w:tab w:val="left" w:pos="567"/>
              </w:tabs>
              <w:ind w:left="360" w:hanging="360"/>
              <w:jc w:val="both"/>
              <w:rPr>
                <w:bCs/>
                <w:sz w:val="18"/>
                <w:szCs w:val="18"/>
                <w:lang w:val="it-IT"/>
              </w:rPr>
            </w:pPr>
            <w:r w:rsidRPr="00A977BB">
              <w:rPr>
                <w:sz w:val="18"/>
                <w:szCs w:val="18"/>
                <w:vertAlign w:val="superscript"/>
                <w:lang w:val="it-IT"/>
              </w:rPr>
              <w:t>¶</w:t>
            </w:r>
            <w:r w:rsidRPr="00A977BB">
              <w:rPr>
                <w:bCs/>
                <w:sz w:val="18"/>
                <w:szCs w:val="18"/>
                <w:lang w:val="it-IT"/>
              </w:rPr>
              <w:tab/>
              <w:t xml:space="preserve">Na osnovu metode po </w:t>
            </w:r>
            <w:r w:rsidRPr="00A977BB">
              <w:rPr>
                <w:bCs/>
                <w:i/>
                <w:sz w:val="18"/>
                <w:szCs w:val="18"/>
                <w:lang w:val="it-IT"/>
              </w:rPr>
              <w:t>Miettinen</w:t>
            </w:r>
            <w:r w:rsidRPr="00A977BB">
              <w:rPr>
                <w:bCs/>
                <w:sz w:val="18"/>
                <w:szCs w:val="18"/>
                <w:lang w:val="it-IT"/>
              </w:rPr>
              <w:t xml:space="preserve">-u i </w:t>
            </w:r>
            <w:r w:rsidRPr="00A977BB">
              <w:rPr>
                <w:bCs/>
                <w:i/>
                <w:sz w:val="18"/>
                <w:szCs w:val="18"/>
                <w:lang w:val="it-IT"/>
              </w:rPr>
              <w:t>Nurminen</w:t>
            </w:r>
            <w:r w:rsidRPr="00A977BB">
              <w:rPr>
                <w:bCs/>
                <w:sz w:val="18"/>
                <w:szCs w:val="18"/>
                <w:lang w:val="it-IT"/>
              </w:rPr>
              <w:t xml:space="preserve">-u </w:t>
            </w:r>
          </w:p>
          <w:p w14:paraId="6C3BAEF2" w14:textId="77777777" w:rsidR="00215FAF" w:rsidRPr="00A977BB" w:rsidRDefault="00215FAF" w:rsidP="0092413D">
            <w:pPr>
              <w:widowControl w:val="0"/>
              <w:tabs>
                <w:tab w:val="left" w:pos="284"/>
                <w:tab w:val="left" w:pos="567"/>
              </w:tabs>
              <w:ind w:left="360" w:hanging="360"/>
              <w:jc w:val="both"/>
              <w:rPr>
                <w:sz w:val="18"/>
                <w:szCs w:val="18"/>
                <w:lang w:val="it-IT"/>
              </w:rPr>
            </w:pPr>
            <w:r w:rsidRPr="00A977BB">
              <w:rPr>
                <w:sz w:val="18"/>
                <w:szCs w:val="18"/>
                <w:vertAlign w:val="superscript"/>
                <w:lang w:val="it-IT"/>
              </w:rPr>
              <w:t>#</w:t>
            </w:r>
            <w:r w:rsidRPr="00A977BB">
              <w:rPr>
                <w:bCs/>
                <w:sz w:val="18"/>
                <w:szCs w:val="18"/>
                <w:lang w:val="it-IT"/>
              </w:rPr>
              <w:tab/>
              <w:t>Na osnovu pacijenata sa najboljim objektivnim odgovorom kao potvrđenim potpunim ili djelimičnim odgovorom</w:t>
            </w:r>
          </w:p>
          <w:p w14:paraId="24C02C58" w14:textId="5EF90120" w:rsidR="00215FAF" w:rsidRPr="00BC44C8" w:rsidRDefault="00215FAF" w:rsidP="00C4130C">
            <w:pPr>
              <w:widowControl w:val="0"/>
              <w:tabs>
                <w:tab w:val="left" w:pos="284"/>
                <w:tab w:val="left" w:pos="567"/>
              </w:tabs>
              <w:ind w:left="360" w:hanging="360"/>
              <w:jc w:val="both"/>
              <w:rPr>
                <w:bCs/>
                <w:sz w:val="22"/>
                <w:szCs w:val="22"/>
                <w:lang w:val="de-DE"/>
              </w:rPr>
            </w:pPr>
            <w:r w:rsidRPr="00BC44C8">
              <w:rPr>
                <w:sz w:val="18"/>
                <w:szCs w:val="18"/>
                <w:vertAlign w:val="superscript"/>
                <w:lang w:val="de-DE"/>
              </w:rPr>
              <w:t>Þ</w:t>
            </w:r>
            <w:r w:rsidRPr="00BC44C8">
              <w:rPr>
                <w:bCs/>
                <w:sz w:val="18"/>
                <w:szCs w:val="18"/>
                <w:lang w:val="de-DE"/>
              </w:rPr>
              <w:tab/>
              <w:t xml:space="preserve">Na osnovu procjene prema </w:t>
            </w:r>
            <w:r w:rsidRPr="00BC44C8">
              <w:rPr>
                <w:bCs/>
                <w:i/>
                <w:sz w:val="18"/>
                <w:szCs w:val="18"/>
                <w:lang w:val="de-DE"/>
              </w:rPr>
              <w:t>Kaplan-Meier</w:t>
            </w:r>
            <w:r w:rsidRPr="00BC44C8">
              <w:rPr>
                <w:bCs/>
                <w:sz w:val="18"/>
                <w:szCs w:val="18"/>
                <w:lang w:val="de-DE"/>
              </w:rPr>
              <w:t>-u</w:t>
            </w:r>
          </w:p>
        </w:tc>
      </w:tr>
    </w:tbl>
    <w:p w14:paraId="5E86DCB1" w14:textId="0F554C49" w:rsidR="001E7B5F" w:rsidRDefault="001E7B5F" w:rsidP="0092413D">
      <w:pPr>
        <w:widowControl w:val="0"/>
        <w:tabs>
          <w:tab w:val="left" w:pos="284"/>
        </w:tabs>
        <w:autoSpaceDE w:val="0"/>
        <w:autoSpaceDN w:val="0"/>
        <w:adjustRightInd w:val="0"/>
        <w:jc w:val="both"/>
        <w:rPr>
          <w:bCs/>
          <w:sz w:val="22"/>
          <w:szCs w:val="22"/>
          <w:lang w:val="de-DE"/>
        </w:rPr>
      </w:pPr>
    </w:p>
    <w:p w14:paraId="565C416B" w14:textId="77777777" w:rsidR="001E7B5F" w:rsidRDefault="001E7B5F">
      <w:pPr>
        <w:rPr>
          <w:bCs/>
          <w:sz w:val="22"/>
          <w:szCs w:val="22"/>
          <w:lang w:val="de-DE"/>
        </w:rPr>
      </w:pPr>
      <w:r>
        <w:rPr>
          <w:bCs/>
          <w:sz w:val="22"/>
          <w:szCs w:val="22"/>
          <w:lang w:val="de-DE"/>
        </w:rPr>
        <w:br w:type="page"/>
      </w:r>
    </w:p>
    <w:p w14:paraId="76CD5714" w14:textId="6E5094B2" w:rsidR="00215FAF" w:rsidRPr="00B15CEB" w:rsidRDefault="00215FAF" w:rsidP="0092413D">
      <w:pPr>
        <w:widowControl w:val="0"/>
        <w:tabs>
          <w:tab w:val="left" w:pos="284"/>
        </w:tabs>
        <w:autoSpaceDE w:val="0"/>
        <w:autoSpaceDN w:val="0"/>
        <w:adjustRightInd w:val="0"/>
        <w:jc w:val="both"/>
        <w:rPr>
          <w:b/>
          <w:sz w:val="22"/>
          <w:szCs w:val="22"/>
          <w:lang w:val="de-DE"/>
        </w:rPr>
      </w:pPr>
      <w:r w:rsidRPr="00B15CEB">
        <w:rPr>
          <w:b/>
          <w:sz w:val="22"/>
          <w:szCs w:val="22"/>
          <w:lang w:val="de-DE"/>
        </w:rPr>
        <w:lastRenderedPageBreak/>
        <w:t xml:space="preserve">Slika </w:t>
      </w:r>
      <w:r w:rsidR="00756349">
        <w:rPr>
          <w:b/>
          <w:sz w:val="22"/>
          <w:szCs w:val="22"/>
          <w:lang w:val="de-DE"/>
        </w:rPr>
        <w:t>27</w:t>
      </w:r>
      <w:r w:rsidRPr="00B15CEB">
        <w:rPr>
          <w:b/>
          <w:sz w:val="22"/>
          <w:szCs w:val="22"/>
          <w:lang w:val="de-DE"/>
        </w:rPr>
        <w:t>: Kaplan-Meier-ova kriva za ukupno preživljavanje prema liječenoj grupi u ispitivanju KEYNOTE-040, pacijenti sa PD-L1 ekspresijom (TPS ≥ 50%)</w:t>
      </w:r>
    </w:p>
    <w:p w14:paraId="3E927FDE" w14:textId="77777777" w:rsidR="00215FAF" w:rsidRPr="005A3511" w:rsidRDefault="00215FAF" w:rsidP="00215FAF">
      <w:pPr>
        <w:keepNext/>
        <w:tabs>
          <w:tab w:val="left" w:pos="284"/>
        </w:tabs>
        <w:autoSpaceDE w:val="0"/>
        <w:autoSpaceDN w:val="0"/>
        <w:adjustRightInd w:val="0"/>
        <w:jc w:val="both"/>
        <w:rPr>
          <w:bCs/>
          <w:sz w:val="22"/>
          <w:szCs w:val="22"/>
        </w:rPr>
      </w:pPr>
      <w:r w:rsidRPr="005A3511">
        <w:rPr>
          <w:bCs/>
          <w:noProof/>
          <w:sz w:val="22"/>
          <w:szCs w:val="22"/>
        </w:rPr>
        <mc:AlternateContent>
          <mc:Choice Requires="wpc">
            <w:drawing>
              <wp:inline distT="0" distB="0" distL="0" distR="0" wp14:anchorId="26720B4A" wp14:editId="0027E17D">
                <wp:extent cx="5683250" cy="4413885"/>
                <wp:effectExtent l="1270" t="0" r="1905" b="0"/>
                <wp:docPr id="1912393165" name="Canvas 4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4" name="Group 2340"/>
                        <wpg:cNvGrpSpPr>
                          <a:grpSpLocks/>
                        </wpg:cNvGrpSpPr>
                        <wpg:grpSpPr bwMode="auto">
                          <a:xfrm>
                            <a:off x="760007" y="39301"/>
                            <a:ext cx="4865443" cy="3824674"/>
                            <a:chOff x="1297" y="46"/>
                            <a:chExt cx="7662" cy="6023"/>
                          </a:xfrm>
                        </wpg:grpSpPr>
                        <wps:wsp>
                          <wps:cNvPr id="55" name="Rectangle 2341"/>
                          <wps:cNvSpPr>
                            <a:spLocks noChangeArrowheads="1"/>
                          </wps:cNvSpPr>
                          <wps:spPr bwMode="auto">
                            <a:xfrm>
                              <a:off x="2366" y="161"/>
                              <a:ext cx="6097" cy="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342"/>
                          <wps:cNvSpPr>
                            <a:spLocks noChangeArrowheads="1"/>
                          </wps:cNvSpPr>
                          <wps:spPr bwMode="auto">
                            <a:xfrm>
                              <a:off x="3213" y="211"/>
                              <a:ext cx="10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1DC7C" w14:textId="77777777" w:rsidR="005F321E" w:rsidRDefault="005F321E" w:rsidP="00215FAF">
                                <w:r>
                                  <w:rPr>
                                    <w:rFonts w:ascii="Arial" w:hAnsi="Arial" w:cs="Arial"/>
                                    <w:b/>
                                    <w:bCs/>
                                    <w:color w:val="000000"/>
                                    <w:sz w:val="16"/>
                                    <w:szCs w:val="16"/>
                                  </w:rPr>
                                  <w:t xml:space="preserve">Liječena grupa          </w:t>
                                </w:r>
                              </w:p>
                            </w:txbxContent>
                          </wps:txbx>
                          <wps:bodyPr rot="0" vert="horz" wrap="square" lIns="0" tIns="0" rIns="0" bIns="0" anchor="t" anchorCtr="0" upright="1">
                            <a:noAutofit/>
                          </wps:bodyPr>
                        </wps:wsp>
                        <wps:wsp>
                          <wps:cNvPr id="57" name="Rectangle 2343"/>
                          <wps:cNvSpPr>
                            <a:spLocks noChangeArrowheads="1"/>
                          </wps:cNvSpPr>
                          <wps:spPr bwMode="auto">
                            <a:xfrm>
                              <a:off x="4635" y="158"/>
                              <a:ext cx="4324"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437F9" w14:textId="77777777" w:rsidR="005F321E" w:rsidRDefault="005F321E" w:rsidP="00215FAF">
                                <w:r>
                                  <w:rPr>
                                    <w:rFonts w:ascii="Arial" w:hAnsi="Arial" w:cs="Arial"/>
                                    <w:b/>
                                    <w:bCs/>
                                    <w:color w:val="000000"/>
                                    <w:sz w:val="16"/>
                                    <w:szCs w:val="16"/>
                                    <w:u w:val="single"/>
                                  </w:rPr>
                                  <w:t>Stopa OS u 12. mjesecu  HR (95% CI)   p-vrijednost</w:t>
                                </w:r>
                              </w:p>
                            </w:txbxContent>
                          </wps:txbx>
                          <wps:bodyPr rot="0" vert="horz" wrap="square" lIns="0" tIns="0" rIns="0" bIns="0" anchor="t" anchorCtr="0" upright="1">
                            <a:noAutofit/>
                          </wps:bodyPr>
                        </wps:wsp>
                        <wps:wsp>
                          <wps:cNvPr id="58" name="Line 2344"/>
                          <wps:cNvCnPr>
                            <a:cxnSpLocks noChangeShapeType="1"/>
                          </wps:cNvCnPr>
                          <wps:spPr bwMode="auto">
                            <a:xfrm>
                              <a:off x="2461" y="498"/>
                              <a:ext cx="564" cy="0"/>
                            </a:xfrm>
                            <a:prstGeom prst="line">
                              <a:avLst/>
                            </a:prstGeom>
                            <a:noFill/>
                            <a:ln w="17145">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2345"/>
                          <wps:cNvSpPr>
                            <a:spLocks noChangeArrowheads="1"/>
                          </wps:cNvSpPr>
                          <wps:spPr bwMode="auto">
                            <a:xfrm>
                              <a:off x="3213" y="403"/>
                              <a:ext cx="52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40467" w14:textId="77777777" w:rsidR="005F321E" w:rsidRDefault="005F321E" w:rsidP="00215FAF">
                                <w:r>
                                  <w:rPr>
                                    <w:rFonts w:ascii="Arial" w:hAnsi="Arial" w:cs="Arial"/>
                                    <w:b/>
                                    <w:bCs/>
                                    <w:color w:val="000000"/>
                                    <w:sz w:val="16"/>
                                    <w:szCs w:val="16"/>
                                  </w:rPr>
                                  <w:t>Pembrolizumab                          47%                0,53 (0,35; 0,81)  0.00136</w:t>
                                </w:r>
                              </w:p>
                            </w:txbxContent>
                          </wps:txbx>
                          <wps:bodyPr rot="0" vert="horz" wrap="square" lIns="0" tIns="0" rIns="0" bIns="0" anchor="t" anchorCtr="0" upright="1">
                            <a:noAutofit/>
                          </wps:bodyPr>
                        </wps:wsp>
                        <wps:wsp>
                          <wps:cNvPr id="60" name="Rectangle 2346"/>
                          <wps:cNvSpPr>
                            <a:spLocks noChangeArrowheads="1"/>
                          </wps:cNvSpPr>
                          <wps:spPr bwMode="auto">
                            <a:xfrm>
                              <a:off x="2461" y="675"/>
                              <a:ext cx="165" cy="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2347"/>
                          <wps:cNvSpPr>
                            <a:spLocks noChangeArrowheads="1"/>
                          </wps:cNvSpPr>
                          <wps:spPr bwMode="auto">
                            <a:xfrm>
                              <a:off x="2668" y="675"/>
                              <a:ext cx="165" cy="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348"/>
                          <wps:cNvSpPr>
                            <a:spLocks noChangeArrowheads="1"/>
                          </wps:cNvSpPr>
                          <wps:spPr bwMode="auto">
                            <a:xfrm>
                              <a:off x="2874" y="675"/>
                              <a:ext cx="151" cy="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2349"/>
                          <wps:cNvSpPr>
                            <a:spLocks noChangeArrowheads="1"/>
                          </wps:cNvSpPr>
                          <wps:spPr bwMode="auto">
                            <a:xfrm>
                              <a:off x="3213" y="595"/>
                              <a:ext cx="265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9BF0E" w14:textId="77777777" w:rsidR="005F321E" w:rsidRDefault="005F321E" w:rsidP="00215FAF">
                                <w:r>
                                  <w:rPr>
                                    <w:rFonts w:ascii="Arial" w:hAnsi="Arial" w:cs="Arial"/>
                                    <w:b/>
                                    <w:bCs/>
                                    <w:color w:val="000000"/>
                                    <w:sz w:val="16"/>
                                    <w:szCs w:val="16"/>
                                  </w:rPr>
                                  <w:t>Standardna terapija                   25%  25%25%</w:t>
                                </w:r>
                              </w:p>
                            </w:txbxContent>
                          </wps:txbx>
                          <wps:bodyPr rot="0" vert="horz" wrap="square" lIns="0" tIns="0" rIns="0" bIns="0" anchor="t" anchorCtr="0" upright="1">
                            <a:noAutofit/>
                          </wps:bodyPr>
                        </wps:wsp>
                        <wps:wsp>
                          <wps:cNvPr id="3136" name="Rectangle 2350"/>
                          <wps:cNvSpPr>
                            <a:spLocks noChangeArrowheads="1"/>
                          </wps:cNvSpPr>
                          <wps:spPr bwMode="auto">
                            <a:xfrm>
                              <a:off x="1782" y="5356"/>
                              <a:ext cx="6729" cy="1"/>
                            </a:xfrm>
                            <a:prstGeom prst="rect">
                              <a:avLst/>
                            </a:prstGeom>
                            <a:solidFill>
                              <a:srgbClr val="000000"/>
                            </a:solidFill>
                            <a:ln w="7620">
                              <a:solidFill>
                                <a:srgbClr val="000000"/>
                              </a:solidFill>
                              <a:miter lim="800000"/>
                              <a:headEnd/>
                              <a:tailEnd/>
                            </a:ln>
                          </wps:spPr>
                          <wps:bodyPr rot="0" vert="horz" wrap="square" lIns="91440" tIns="45720" rIns="91440" bIns="45720" anchor="t" anchorCtr="0" upright="1">
                            <a:noAutofit/>
                          </wps:bodyPr>
                        </wps:wsp>
                        <wps:wsp>
                          <wps:cNvPr id="3137" name="Line 2351"/>
                          <wps:cNvCnPr>
                            <a:cxnSpLocks noChangeShapeType="1"/>
                          </wps:cNvCnPr>
                          <wps:spPr bwMode="auto">
                            <a:xfrm flipV="1">
                              <a:off x="1776" y="5356"/>
                              <a:ext cx="0" cy="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138" name="Line 2352"/>
                          <wps:cNvCnPr>
                            <a:cxnSpLocks noChangeShapeType="1"/>
                          </wps:cNvCnPr>
                          <wps:spPr bwMode="auto">
                            <a:xfrm flipV="1">
                              <a:off x="3124" y="5356"/>
                              <a:ext cx="0" cy="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139" name="Line 2353"/>
                          <wps:cNvCnPr>
                            <a:cxnSpLocks noChangeShapeType="1"/>
                          </wps:cNvCnPr>
                          <wps:spPr bwMode="auto">
                            <a:xfrm flipV="1">
                              <a:off x="4472" y="5356"/>
                              <a:ext cx="0" cy="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140" name="Line 2354"/>
                          <wps:cNvCnPr>
                            <a:cxnSpLocks noChangeShapeType="1"/>
                          </wps:cNvCnPr>
                          <wps:spPr bwMode="auto">
                            <a:xfrm flipV="1">
                              <a:off x="5820" y="5356"/>
                              <a:ext cx="0" cy="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141" name="Line 2355"/>
                          <wps:cNvCnPr>
                            <a:cxnSpLocks noChangeShapeType="1"/>
                          </wps:cNvCnPr>
                          <wps:spPr bwMode="auto">
                            <a:xfrm flipV="1">
                              <a:off x="7168" y="5356"/>
                              <a:ext cx="0" cy="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142" name="Line 2356"/>
                          <wps:cNvCnPr>
                            <a:cxnSpLocks noChangeShapeType="1"/>
                          </wps:cNvCnPr>
                          <wps:spPr bwMode="auto">
                            <a:xfrm flipV="1">
                              <a:off x="8517" y="5356"/>
                              <a:ext cx="0" cy="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143" name="Line 2357"/>
                          <wps:cNvCnPr>
                            <a:cxnSpLocks noChangeShapeType="1"/>
                          </wps:cNvCnPr>
                          <wps:spPr bwMode="auto">
                            <a:xfrm flipV="1">
                              <a:off x="1830"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4" name="Line 2358"/>
                          <wps:cNvCnPr>
                            <a:cxnSpLocks noChangeShapeType="1"/>
                          </wps:cNvCnPr>
                          <wps:spPr bwMode="auto">
                            <a:xfrm flipV="1">
                              <a:off x="1883"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5" name="Line 2359"/>
                          <wps:cNvCnPr>
                            <a:cxnSpLocks noChangeShapeType="1"/>
                          </wps:cNvCnPr>
                          <wps:spPr bwMode="auto">
                            <a:xfrm flipV="1">
                              <a:off x="1937"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6" name="Line 2360"/>
                          <wps:cNvCnPr>
                            <a:cxnSpLocks noChangeShapeType="1"/>
                          </wps:cNvCnPr>
                          <wps:spPr bwMode="auto">
                            <a:xfrm flipV="1">
                              <a:off x="1991"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7" name="Line 2361"/>
                          <wps:cNvCnPr>
                            <a:cxnSpLocks noChangeShapeType="1"/>
                          </wps:cNvCnPr>
                          <wps:spPr bwMode="auto">
                            <a:xfrm flipV="1">
                              <a:off x="2046"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8" name="Line 2362"/>
                          <wps:cNvCnPr>
                            <a:cxnSpLocks noChangeShapeType="1"/>
                          </wps:cNvCnPr>
                          <wps:spPr bwMode="auto">
                            <a:xfrm flipV="1">
                              <a:off x="2100"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9" name="Line 2363"/>
                          <wps:cNvCnPr>
                            <a:cxnSpLocks noChangeShapeType="1"/>
                          </wps:cNvCnPr>
                          <wps:spPr bwMode="auto">
                            <a:xfrm flipV="1">
                              <a:off x="2154"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0" name="Line 2364"/>
                          <wps:cNvCnPr>
                            <a:cxnSpLocks noChangeShapeType="1"/>
                          </wps:cNvCnPr>
                          <wps:spPr bwMode="auto">
                            <a:xfrm flipV="1">
                              <a:off x="2207"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1" name="Line 2365"/>
                          <wps:cNvCnPr>
                            <a:cxnSpLocks noChangeShapeType="1"/>
                          </wps:cNvCnPr>
                          <wps:spPr bwMode="auto">
                            <a:xfrm flipV="1">
                              <a:off x="2261"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2" name="Line 2366"/>
                          <wps:cNvCnPr>
                            <a:cxnSpLocks noChangeShapeType="1"/>
                          </wps:cNvCnPr>
                          <wps:spPr bwMode="auto">
                            <a:xfrm flipV="1">
                              <a:off x="2315"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3" name="Line 2367"/>
                          <wps:cNvCnPr>
                            <a:cxnSpLocks noChangeShapeType="1"/>
                          </wps:cNvCnPr>
                          <wps:spPr bwMode="auto">
                            <a:xfrm flipV="1">
                              <a:off x="2368"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4" name="Line 2368"/>
                          <wps:cNvCnPr>
                            <a:cxnSpLocks noChangeShapeType="1"/>
                          </wps:cNvCnPr>
                          <wps:spPr bwMode="auto">
                            <a:xfrm flipV="1">
                              <a:off x="2422"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5" name="Line 2369"/>
                          <wps:cNvCnPr>
                            <a:cxnSpLocks noChangeShapeType="1"/>
                          </wps:cNvCnPr>
                          <wps:spPr bwMode="auto">
                            <a:xfrm flipV="1">
                              <a:off x="2478"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6" name="Line 2370"/>
                          <wps:cNvCnPr>
                            <a:cxnSpLocks noChangeShapeType="1"/>
                          </wps:cNvCnPr>
                          <wps:spPr bwMode="auto">
                            <a:xfrm flipV="1">
                              <a:off x="2532"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7" name="Line 2371"/>
                          <wps:cNvCnPr>
                            <a:cxnSpLocks noChangeShapeType="1"/>
                          </wps:cNvCnPr>
                          <wps:spPr bwMode="auto">
                            <a:xfrm flipV="1">
                              <a:off x="2585"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8" name="Line 2372"/>
                          <wps:cNvCnPr>
                            <a:cxnSpLocks noChangeShapeType="1"/>
                          </wps:cNvCnPr>
                          <wps:spPr bwMode="auto">
                            <a:xfrm flipV="1">
                              <a:off x="2639"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9" name="Line 2373"/>
                          <wps:cNvCnPr>
                            <a:cxnSpLocks noChangeShapeType="1"/>
                          </wps:cNvCnPr>
                          <wps:spPr bwMode="auto">
                            <a:xfrm flipV="1">
                              <a:off x="2693"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0" name="Line 2374"/>
                          <wps:cNvCnPr>
                            <a:cxnSpLocks noChangeShapeType="1"/>
                          </wps:cNvCnPr>
                          <wps:spPr bwMode="auto">
                            <a:xfrm flipV="1">
                              <a:off x="2746"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1" name="Line 2375"/>
                          <wps:cNvCnPr>
                            <a:cxnSpLocks noChangeShapeType="1"/>
                          </wps:cNvCnPr>
                          <wps:spPr bwMode="auto">
                            <a:xfrm flipV="1">
                              <a:off x="2800"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2" name="Line 2376"/>
                          <wps:cNvCnPr>
                            <a:cxnSpLocks noChangeShapeType="1"/>
                          </wps:cNvCnPr>
                          <wps:spPr bwMode="auto">
                            <a:xfrm flipV="1">
                              <a:off x="2854"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3" name="Line 2377"/>
                          <wps:cNvCnPr>
                            <a:cxnSpLocks noChangeShapeType="1"/>
                          </wps:cNvCnPr>
                          <wps:spPr bwMode="auto">
                            <a:xfrm flipV="1">
                              <a:off x="2909"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4" name="Line 2378"/>
                          <wps:cNvCnPr>
                            <a:cxnSpLocks noChangeShapeType="1"/>
                          </wps:cNvCnPr>
                          <wps:spPr bwMode="auto">
                            <a:xfrm flipV="1">
                              <a:off x="2963"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5" name="Line 2379"/>
                          <wps:cNvCnPr>
                            <a:cxnSpLocks noChangeShapeType="1"/>
                          </wps:cNvCnPr>
                          <wps:spPr bwMode="auto">
                            <a:xfrm flipV="1">
                              <a:off x="3017"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6" name="Line 2380"/>
                          <wps:cNvCnPr>
                            <a:cxnSpLocks noChangeShapeType="1"/>
                          </wps:cNvCnPr>
                          <wps:spPr bwMode="auto">
                            <a:xfrm flipV="1">
                              <a:off x="3070"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7" name="Line 2381"/>
                          <wps:cNvCnPr>
                            <a:cxnSpLocks noChangeShapeType="1"/>
                          </wps:cNvCnPr>
                          <wps:spPr bwMode="auto">
                            <a:xfrm flipV="1">
                              <a:off x="3178"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8" name="Line 2382"/>
                          <wps:cNvCnPr>
                            <a:cxnSpLocks noChangeShapeType="1"/>
                          </wps:cNvCnPr>
                          <wps:spPr bwMode="auto">
                            <a:xfrm flipV="1">
                              <a:off x="3231"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9" name="Line 2383"/>
                          <wps:cNvCnPr>
                            <a:cxnSpLocks noChangeShapeType="1"/>
                          </wps:cNvCnPr>
                          <wps:spPr bwMode="auto">
                            <a:xfrm flipV="1">
                              <a:off x="3285"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0" name="Line 2384"/>
                          <wps:cNvCnPr>
                            <a:cxnSpLocks noChangeShapeType="1"/>
                          </wps:cNvCnPr>
                          <wps:spPr bwMode="auto">
                            <a:xfrm flipV="1">
                              <a:off x="3341"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1" name="Line 2385"/>
                          <wps:cNvCnPr>
                            <a:cxnSpLocks noChangeShapeType="1"/>
                          </wps:cNvCnPr>
                          <wps:spPr bwMode="auto">
                            <a:xfrm flipV="1">
                              <a:off x="3394"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2" name="Line 2386"/>
                          <wps:cNvCnPr>
                            <a:cxnSpLocks noChangeShapeType="1"/>
                          </wps:cNvCnPr>
                          <wps:spPr bwMode="auto">
                            <a:xfrm flipV="1">
                              <a:off x="3448"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3" name="Line 2387"/>
                          <wps:cNvCnPr>
                            <a:cxnSpLocks noChangeShapeType="1"/>
                          </wps:cNvCnPr>
                          <wps:spPr bwMode="auto">
                            <a:xfrm flipV="1">
                              <a:off x="3502"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4" name="Line 2388"/>
                          <wps:cNvCnPr>
                            <a:cxnSpLocks noChangeShapeType="1"/>
                          </wps:cNvCnPr>
                          <wps:spPr bwMode="auto">
                            <a:xfrm flipV="1">
                              <a:off x="3556"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5" name="Line 2389"/>
                          <wps:cNvCnPr>
                            <a:cxnSpLocks noChangeShapeType="1"/>
                          </wps:cNvCnPr>
                          <wps:spPr bwMode="auto">
                            <a:xfrm flipV="1">
                              <a:off x="3609"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6" name="Line 2390"/>
                          <wps:cNvCnPr>
                            <a:cxnSpLocks noChangeShapeType="1"/>
                          </wps:cNvCnPr>
                          <wps:spPr bwMode="auto">
                            <a:xfrm flipV="1">
                              <a:off x="3663"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7" name="Line 2391"/>
                          <wps:cNvCnPr>
                            <a:cxnSpLocks noChangeShapeType="1"/>
                          </wps:cNvCnPr>
                          <wps:spPr bwMode="auto">
                            <a:xfrm flipV="1">
                              <a:off x="3717"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8" name="Line 2392"/>
                          <wps:cNvCnPr>
                            <a:cxnSpLocks noChangeShapeType="1"/>
                          </wps:cNvCnPr>
                          <wps:spPr bwMode="auto">
                            <a:xfrm flipV="1">
                              <a:off x="3772"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9" name="Line 2393"/>
                          <wps:cNvCnPr>
                            <a:cxnSpLocks noChangeShapeType="1"/>
                          </wps:cNvCnPr>
                          <wps:spPr bwMode="auto">
                            <a:xfrm flipV="1">
                              <a:off x="3826"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0" name="Line 2394"/>
                          <wps:cNvCnPr>
                            <a:cxnSpLocks noChangeShapeType="1"/>
                          </wps:cNvCnPr>
                          <wps:spPr bwMode="auto">
                            <a:xfrm flipV="1">
                              <a:off x="3880"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2" name="Line 2395"/>
                          <wps:cNvCnPr>
                            <a:cxnSpLocks noChangeShapeType="1"/>
                          </wps:cNvCnPr>
                          <wps:spPr bwMode="auto">
                            <a:xfrm flipV="1">
                              <a:off x="3933"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3" name="Line 2396"/>
                          <wps:cNvCnPr>
                            <a:cxnSpLocks noChangeShapeType="1"/>
                          </wps:cNvCnPr>
                          <wps:spPr bwMode="auto">
                            <a:xfrm flipV="1">
                              <a:off x="3987"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4" name="Line 2397"/>
                          <wps:cNvCnPr>
                            <a:cxnSpLocks noChangeShapeType="1"/>
                          </wps:cNvCnPr>
                          <wps:spPr bwMode="auto">
                            <a:xfrm flipV="1">
                              <a:off x="4041"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5" name="Line 2398"/>
                          <wps:cNvCnPr>
                            <a:cxnSpLocks noChangeShapeType="1"/>
                          </wps:cNvCnPr>
                          <wps:spPr bwMode="auto">
                            <a:xfrm flipV="1">
                              <a:off x="4094"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6" name="Line 2399"/>
                          <wps:cNvCnPr>
                            <a:cxnSpLocks noChangeShapeType="1"/>
                          </wps:cNvCnPr>
                          <wps:spPr bwMode="auto">
                            <a:xfrm flipV="1">
                              <a:off x="4148"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8" name="Line 2400"/>
                          <wps:cNvCnPr>
                            <a:cxnSpLocks noChangeShapeType="1"/>
                          </wps:cNvCnPr>
                          <wps:spPr bwMode="auto">
                            <a:xfrm flipV="1">
                              <a:off x="4204"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0" name="Line 2401"/>
                          <wps:cNvCnPr>
                            <a:cxnSpLocks noChangeShapeType="1"/>
                          </wps:cNvCnPr>
                          <wps:spPr bwMode="auto">
                            <a:xfrm flipV="1">
                              <a:off x="4257"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1" name="Line 2402"/>
                          <wps:cNvCnPr>
                            <a:cxnSpLocks noChangeShapeType="1"/>
                          </wps:cNvCnPr>
                          <wps:spPr bwMode="auto">
                            <a:xfrm flipV="1">
                              <a:off x="4311"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2" name="Line 2403"/>
                          <wps:cNvCnPr>
                            <a:cxnSpLocks noChangeShapeType="1"/>
                          </wps:cNvCnPr>
                          <wps:spPr bwMode="auto">
                            <a:xfrm flipV="1">
                              <a:off x="4365"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3" name="Line 2404"/>
                          <wps:cNvCnPr>
                            <a:cxnSpLocks noChangeShapeType="1"/>
                          </wps:cNvCnPr>
                          <wps:spPr bwMode="auto">
                            <a:xfrm flipV="1">
                              <a:off x="4419"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4" name="Line 2405"/>
                          <wps:cNvCnPr>
                            <a:cxnSpLocks noChangeShapeType="1"/>
                          </wps:cNvCnPr>
                          <wps:spPr bwMode="auto">
                            <a:xfrm flipV="1">
                              <a:off x="4526"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5" name="Line 2406"/>
                          <wps:cNvCnPr>
                            <a:cxnSpLocks noChangeShapeType="1"/>
                          </wps:cNvCnPr>
                          <wps:spPr bwMode="auto">
                            <a:xfrm flipV="1">
                              <a:off x="4580"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6" name="Line 2407"/>
                          <wps:cNvCnPr>
                            <a:cxnSpLocks noChangeShapeType="1"/>
                          </wps:cNvCnPr>
                          <wps:spPr bwMode="auto">
                            <a:xfrm flipV="1">
                              <a:off x="4635"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7" name="Line 2408"/>
                          <wps:cNvCnPr>
                            <a:cxnSpLocks noChangeShapeType="1"/>
                          </wps:cNvCnPr>
                          <wps:spPr bwMode="auto">
                            <a:xfrm flipV="1">
                              <a:off x="4689"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8" name="Line 2409"/>
                          <wps:cNvCnPr>
                            <a:cxnSpLocks noChangeShapeType="1"/>
                          </wps:cNvCnPr>
                          <wps:spPr bwMode="auto">
                            <a:xfrm flipV="1">
                              <a:off x="4743"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9" name="Line 2410"/>
                          <wps:cNvCnPr>
                            <a:cxnSpLocks noChangeShapeType="1"/>
                          </wps:cNvCnPr>
                          <wps:spPr bwMode="auto">
                            <a:xfrm flipV="1">
                              <a:off x="4796"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 name="Line 2411"/>
                          <wps:cNvCnPr>
                            <a:cxnSpLocks noChangeShapeType="1"/>
                          </wps:cNvCnPr>
                          <wps:spPr bwMode="auto">
                            <a:xfrm flipV="1">
                              <a:off x="4850"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 name="Line 2412"/>
                          <wps:cNvCnPr>
                            <a:cxnSpLocks noChangeShapeType="1"/>
                          </wps:cNvCnPr>
                          <wps:spPr bwMode="auto">
                            <a:xfrm flipV="1">
                              <a:off x="4904"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 name="Line 2413"/>
                          <wps:cNvCnPr>
                            <a:cxnSpLocks noChangeShapeType="1"/>
                          </wps:cNvCnPr>
                          <wps:spPr bwMode="auto">
                            <a:xfrm flipV="1">
                              <a:off x="4957"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 name="Line 2414"/>
                          <wps:cNvCnPr>
                            <a:cxnSpLocks noChangeShapeType="1"/>
                          </wps:cNvCnPr>
                          <wps:spPr bwMode="auto">
                            <a:xfrm flipV="1">
                              <a:off x="5011"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 name="Line 2415"/>
                          <wps:cNvCnPr>
                            <a:cxnSpLocks noChangeShapeType="1"/>
                          </wps:cNvCnPr>
                          <wps:spPr bwMode="auto">
                            <a:xfrm flipV="1">
                              <a:off x="5067"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 name="Line 2416"/>
                          <wps:cNvCnPr>
                            <a:cxnSpLocks noChangeShapeType="1"/>
                          </wps:cNvCnPr>
                          <wps:spPr bwMode="auto">
                            <a:xfrm flipV="1">
                              <a:off x="5120"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 name="Line 2417"/>
                          <wps:cNvCnPr>
                            <a:cxnSpLocks noChangeShapeType="1"/>
                          </wps:cNvCnPr>
                          <wps:spPr bwMode="auto">
                            <a:xfrm flipV="1">
                              <a:off x="5174"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 name="Line 2418"/>
                          <wps:cNvCnPr>
                            <a:cxnSpLocks noChangeShapeType="1"/>
                          </wps:cNvCnPr>
                          <wps:spPr bwMode="auto">
                            <a:xfrm flipV="1">
                              <a:off x="5228"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 name="Line 2419"/>
                          <wps:cNvCnPr>
                            <a:cxnSpLocks noChangeShapeType="1"/>
                          </wps:cNvCnPr>
                          <wps:spPr bwMode="auto">
                            <a:xfrm flipV="1">
                              <a:off x="5281"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 name="Line 2420"/>
                          <wps:cNvCnPr>
                            <a:cxnSpLocks noChangeShapeType="1"/>
                          </wps:cNvCnPr>
                          <wps:spPr bwMode="auto">
                            <a:xfrm flipV="1">
                              <a:off x="5335"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 name="Line 2421"/>
                          <wps:cNvCnPr>
                            <a:cxnSpLocks noChangeShapeType="1"/>
                          </wps:cNvCnPr>
                          <wps:spPr bwMode="auto">
                            <a:xfrm flipV="1">
                              <a:off x="5389"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 name="Line 2422"/>
                          <wps:cNvCnPr>
                            <a:cxnSpLocks noChangeShapeType="1"/>
                          </wps:cNvCnPr>
                          <wps:spPr bwMode="auto">
                            <a:xfrm flipV="1">
                              <a:off x="5443"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 name="Line 2423"/>
                          <wps:cNvCnPr>
                            <a:cxnSpLocks noChangeShapeType="1"/>
                          </wps:cNvCnPr>
                          <wps:spPr bwMode="auto">
                            <a:xfrm flipV="1">
                              <a:off x="5498"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 name="Line 2424"/>
                          <wps:cNvCnPr>
                            <a:cxnSpLocks noChangeShapeType="1"/>
                          </wps:cNvCnPr>
                          <wps:spPr bwMode="auto">
                            <a:xfrm flipV="1">
                              <a:off x="5552"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 name="Line 2425"/>
                          <wps:cNvCnPr>
                            <a:cxnSpLocks noChangeShapeType="1"/>
                          </wps:cNvCnPr>
                          <wps:spPr bwMode="auto">
                            <a:xfrm flipV="1">
                              <a:off x="5606"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 name="Line 2426"/>
                          <wps:cNvCnPr>
                            <a:cxnSpLocks noChangeShapeType="1"/>
                          </wps:cNvCnPr>
                          <wps:spPr bwMode="auto">
                            <a:xfrm flipV="1">
                              <a:off x="5659"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 name="Line 2427"/>
                          <wps:cNvCnPr>
                            <a:cxnSpLocks noChangeShapeType="1"/>
                          </wps:cNvCnPr>
                          <wps:spPr bwMode="auto">
                            <a:xfrm flipV="1">
                              <a:off x="5713"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 name="Line 2428"/>
                          <wps:cNvCnPr>
                            <a:cxnSpLocks noChangeShapeType="1"/>
                          </wps:cNvCnPr>
                          <wps:spPr bwMode="auto">
                            <a:xfrm flipV="1">
                              <a:off x="5767"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 name="Line 2429"/>
                          <wps:cNvCnPr>
                            <a:cxnSpLocks noChangeShapeType="1"/>
                          </wps:cNvCnPr>
                          <wps:spPr bwMode="auto">
                            <a:xfrm flipV="1">
                              <a:off x="5874"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 name="Line 2430"/>
                          <wps:cNvCnPr>
                            <a:cxnSpLocks noChangeShapeType="1"/>
                          </wps:cNvCnPr>
                          <wps:spPr bwMode="auto">
                            <a:xfrm flipV="1">
                              <a:off x="5930"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 name="Line 2431"/>
                          <wps:cNvCnPr>
                            <a:cxnSpLocks noChangeShapeType="1"/>
                          </wps:cNvCnPr>
                          <wps:spPr bwMode="auto">
                            <a:xfrm flipV="1">
                              <a:off x="5983"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 name="Line 2432"/>
                          <wps:cNvCnPr>
                            <a:cxnSpLocks noChangeShapeType="1"/>
                          </wps:cNvCnPr>
                          <wps:spPr bwMode="auto">
                            <a:xfrm flipV="1">
                              <a:off x="6037"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 name="Line 2433"/>
                          <wps:cNvCnPr>
                            <a:cxnSpLocks noChangeShapeType="1"/>
                          </wps:cNvCnPr>
                          <wps:spPr bwMode="auto">
                            <a:xfrm flipV="1">
                              <a:off x="6091"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 name="Line 2434"/>
                          <wps:cNvCnPr>
                            <a:cxnSpLocks noChangeShapeType="1"/>
                          </wps:cNvCnPr>
                          <wps:spPr bwMode="auto">
                            <a:xfrm flipV="1">
                              <a:off x="6144"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 name="Line 2435"/>
                          <wps:cNvCnPr>
                            <a:cxnSpLocks noChangeShapeType="1"/>
                          </wps:cNvCnPr>
                          <wps:spPr bwMode="auto">
                            <a:xfrm flipV="1">
                              <a:off x="6198"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 name="Line 2436"/>
                          <wps:cNvCnPr>
                            <a:cxnSpLocks noChangeShapeType="1"/>
                          </wps:cNvCnPr>
                          <wps:spPr bwMode="auto">
                            <a:xfrm flipV="1">
                              <a:off x="6252"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 name="Line 2437"/>
                          <wps:cNvCnPr>
                            <a:cxnSpLocks noChangeShapeType="1"/>
                          </wps:cNvCnPr>
                          <wps:spPr bwMode="auto">
                            <a:xfrm flipV="1">
                              <a:off x="6305"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 name="Line 2438"/>
                          <wps:cNvCnPr>
                            <a:cxnSpLocks noChangeShapeType="1"/>
                          </wps:cNvCnPr>
                          <wps:spPr bwMode="auto">
                            <a:xfrm flipV="1">
                              <a:off x="6361"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 name="Line 2439"/>
                          <wps:cNvCnPr>
                            <a:cxnSpLocks noChangeShapeType="1"/>
                          </wps:cNvCnPr>
                          <wps:spPr bwMode="auto">
                            <a:xfrm flipV="1">
                              <a:off x="6415"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 name="Line 2440"/>
                          <wps:cNvCnPr>
                            <a:cxnSpLocks noChangeShapeType="1"/>
                          </wps:cNvCnPr>
                          <wps:spPr bwMode="auto">
                            <a:xfrm flipV="1">
                              <a:off x="6469"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 name="Line 2441"/>
                          <wps:cNvCnPr>
                            <a:cxnSpLocks noChangeShapeType="1"/>
                          </wps:cNvCnPr>
                          <wps:spPr bwMode="auto">
                            <a:xfrm flipV="1">
                              <a:off x="6522"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 name="Line 2442"/>
                          <wps:cNvCnPr>
                            <a:cxnSpLocks noChangeShapeType="1"/>
                          </wps:cNvCnPr>
                          <wps:spPr bwMode="auto">
                            <a:xfrm flipV="1">
                              <a:off x="6576"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 name="Line 2443"/>
                          <wps:cNvCnPr>
                            <a:cxnSpLocks noChangeShapeType="1"/>
                          </wps:cNvCnPr>
                          <wps:spPr bwMode="auto">
                            <a:xfrm flipV="1">
                              <a:off x="6630"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 name="Line 2444"/>
                          <wps:cNvCnPr>
                            <a:cxnSpLocks noChangeShapeType="1"/>
                          </wps:cNvCnPr>
                          <wps:spPr bwMode="auto">
                            <a:xfrm flipV="1">
                              <a:off x="6683"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 name="Line 2445"/>
                          <wps:cNvCnPr>
                            <a:cxnSpLocks noChangeShapeType="1"/>
                          </wps:cNvCnPr>
                          <wps:spPr bwMode="auto">
                            <a:xfrm flipV="1">
                              <a:off x="6737"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 name="Line 2446"/>
                          <wps:cNvCnPr>
                            <a:cxnSpLocks noChangeShapeType="1"/>
                          </wps:cNvCnPr>
                          <wps:spPr bwMode="auto">
                            <a:xfrm flipV="1">
                              <a:off x="6793"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 name="Line 2447"/>
                          <wps:cNvCnPr>
                            <a:cxnSpLocks noChangeShapeType="1"/>
                          </wps:cNvCnPr>
                          <wps:spPr bwMode="auto">
                            <a:xfrm flipV="1">
                              <a:off x="6846"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2448"/>
                          <wps:cNvCnPr>
                            <a:cxnSpLocks noChangeShapeType="1"/>
                          </wps:cNvCnPr>
                          <wps:spPr bwMode="auto">
                            <a:xfrm flipV="1">
                              <a:off x="6900"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2449"/>
                          <wps:cNvCnPr>
                            <a:cxnSpLocks noChangeShapeType="1"/>
                          </wps:cNvCnPr>
                          <wps:spPr bwMode="auto">
                            <a:xfrm flipV="1">
                              <a:off x="6954"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 name="Line 2450"/>
                          <wps:cNvCnPr>
                            <a:cxnSpLocks noChangeShapeType="1"/>
                          </wps:cNvCnPr>
                          <wps:spPr bwMode="auto">
                            <a:xfrm flipV="1">
                              <a:off x="7007"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2451"/>
                          <wps:cNvCnPr>
                            <a:cxnSpLocks noChangeShapeType="1"/>
                          </wps:cNvCnPr>
                          <wps:spPr bwMode="auto">
                            <a:xfrm flipV="1">
                              <a:off x="7061"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2452"/>
                          <wps:cNvCnPr>
                            <a:cxnSpLocks noChangeShapeType="1"/>
                          </wps:cNvCnPr>
                          <wps:spPr bwMode="auto">
                            <a:xfrm flipV="1">
                              <a:off x="7115"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Line 2453"/>
                          <wps:cNvCnPr>
                            <a:cxnSpLocks noChangeShapeType="1"/>
                          </wps:cNvCnPr>
                          <wps:spPr bwMode="auto">
                            <a:xfrm flipV="1">
                              <a:off x="7224"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Line 2454"/>
                          <wps:cNvCnPr>
                            <a:cxnSpLocks noChangeShapeType="1"/>
                          </wps:cNvCnPr>
                          <wps:spPr bwMode="auto">
                            <a:xfrm flipV="1">
                              <a:off x="7278"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Line 2455"/>
                          <wps:cNvCnPr>
                            <a:cxnSpLocks noChangeShapeType="1"/>
                          </wps:cNvCnPr>
                          <wps:spPr bwMode="auto">
                            <a:xfrm flipV="1">
                              <a:off x="7332"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 name="Line 2456"/>
                          <wps:cNvCnPr>
                            <a:cxnSpLocks noChangeShapeType="1"/>
                          </wps:cNvCnPr>
                          <wps:spPr bwMode="auto">
                            <a:xfrm flipV="1">
                              <a:off x="7385"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Line 2457"/>
                          <wps:cNvCnPr>
                            <a:cxnSpLocks noChangeShapeType="1"/>
                          </wps:cNvCnPr>
                          <wps:spPr bwMode="auto">
                            <a:xfrm flipV="1">
                              <a:off x="7439"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Line 2458"/>
                          <wps:cNvCnPr>
                            <a:cxnSpLocks noChangeShapeType="1"/>
                          </wps:cNvCnPr>
                          <wps:spPr bwMode="auto">
                            <a:xfrm flipV="1">
                              <a:off x="7493"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459"/>
                          <wps:cNvCnPr>
                            <a:cxnSpLocks noChangeShapeType="1"/>
                          </wps:cNvCnPr>
                          <wps:spPr bwMode="auto">
                            <a:xfrm flipV="1">
                              <a:off x="7546"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2460"/>
                          <wps:cNvCnPr>
                            <a:cxnSpLocks noChangeShapeType="1"/>
                          </wps:cNvCnPr>
                          <wps:spPr bwMode="auto">
                            <a:xfrm flipV="1">
                              <a:off x="7600"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2461"/>
                          <wps:cNvCnPr>
                            <a:cxnSpLocks noChangeShapeType="1"/>
                          </wps:cNvCnPr>
                          <wps:spPr bwMode="auto">
                            <a:xfrm flipV="1">
                              <a:off x="7656"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2462"/>
                          <wps:cNvCnPr>
                            <a:cxnSpLocks noChangeShapeType="1"/>
                          </wps:cNvCnPr>
                          <wps:spPr bwMode="auto">
                            <a:xfrm flipV="1">
                              <a:off x="7709"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2463"/>
                          <wps:cNvCnPr>
                            <a:cxnSpLocks noChangeShapeType="1"/>
                          </wps:cNvCnPr>
                          <wps:spPr bwMode="auto">
                            <a:xfrm flipV="1">
                              <a:off x="7763"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2464"/>
                          <wps:cNvCnPr>
                            <a:cxnSpLocks noChangeShapeType="1"/>
                          </wps:cNvCnPr>
                          <wps:spPr bwMode="auto">
                            <a:xfrm flipV="1">
                              <a:off x="7817"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2465"/>
                          <wps:cNvCnPr>
                            <a:cxnSpLocks noChangeShapeType="1"/>
                          </wps:cNvCnPr>
                          <wps:spPr bwMode="auto">
                            <a:xfrm flipV="1">
                              <a:off x="7870"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2466"/>
                          <wps:cNvCnPr>
                            <a:cxnSpLocks noChangeShapeType="1"/>
                          </wps:cNvCnPr>
                          <wps:spPr bwMode="auto">
                            <a:xfrm flipV="1">
                              <a:off x="7924"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2467"/>
                          <wps:cNvCnPr>
                            <a:cxnSpLocks noChangeShapeType="1"/>
                          </wps:cNvCnPr>
                          <wps:spPr bwMode="auto">
                            <a:xfrm flipV="1">
                              <a:off x="7978"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2468"/>
                          <wps:cNvCnPr>
                            <a:cxnSpLocks noChangeShapeType="1"/>
                          </wps:cNvCnPr>
                          <wps:spPr bwMode="auto">
                            <a:xfrm flipV="1">
                              <a:off x="8031"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2469"/>
                          <wps:cNvCnPr>
                            <a:cxnSpLocks noChangeShapeType="1"/>
                          </wps:cNvCnPr>
                          <wps:spPr bwMode="auto">
                            <a:xfrm flipV="1">
                              <a:off x="8087"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Line 2470"/>
                          <wps:cNvCnPr>
                            <a:cxnSpLocks noChangeShapeType="1"/>
                          </wps:cNvCnPr>
                          <wps:spPr bwMode="auto">
                            <a:xfrm flipV="1">
                              <a:off x="8141"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 name="Line 2471"/>
                          <wps:cNvCnPr>
                            <a:cxnSpLocks noChangeShapeType="1"/>
                          </wps:cNvCnPr>
                          <wps:spPr bwMode="auto">
                            <a:xfrm flipV="1">
                              <a:off x="8195"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2472"/>
                          <wps:cNvCnPr>
                            <a:cxnSpLocks noChangeShapeType="1"/>
                          </wps:cNvCnPr>
                          <wps:spPr bwMode="auto">
                            <a:xfrm flipV="1">
                              <a:off x="8248"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Line 2473"/>
                          <wps:cNvCnPr>
                            <a:cxnSpLocks noChangeShapeType="1"/>
                          </wps:cNvCnPr>
                          <wps:spPr bwMode="auto">
                            <a:xfrm flipV="1">
                              <a:off x="8302"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024" name="Line 2474"/>
                          <wps:cNvCnPr>
                            <a:cxnSpLocks noChangeShapeType="1"/>
                          </wps:cNvCnPr>
                          <wps:spPr bwMode="auto">
                            <a:xfrm flipV="1">
                              <a:off x="8356"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025" name="Line 2475"/>
                          <wps:cNvCnPr>
                            <a:cxnSpLocks noChangeShapeType="1"/>
                          </wps:cNvCnPr>
                          <wps:spPr bwMode="auto">
                            <a:xfrm flipV="1">
                              <a:off x="8409"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026" name="Line 2476"/>
                          <wps:cNvCnPr>
                            <a:cxnSpLocks noChangeShapeType="1"/>
                          </wps:cNvCnPr>
                          <wps:spPr bwMode="auto">
                            <a:xfrm flipV="1">
                              <a:off x="8463" y="5356"/>
                              <a:ext cx="0" cy="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027" name="Rectangle 2477"/>
                          <wps:cNvSpPr>
                            <a:spLocks noChangeArrowheads="1"/>
                          </wps:cNvSpPr>
                          <wps:spPr bwMode="auto">
                            <a:xfrm>
                              <a:off x="1782" y="118"/>
                              <a:ext cx="6729" cy="1"/>
                            </a:xfrm>
                            <a:prstGeom prst="rect">
                              <a:avLst/>
                            </a:prstGeom>
                            <a:solidFill>
                              <a:srgbClr val="000000"/>
                            </a:solidFill>
                            <a:ln w="7620">
                              <a:solidFill>
                                <a:srgbClr val="000000"/>
                              </a:solidFill>
                              <a:miter lim="800000"/>
                              <a:headEnd/>
                              <a:tailEnd/>
                            </a:ln>
                          </wps:spPr>
                          <wps:bodyPr rot="0" vert="horz" wrap="square" lIns="91440" tIns="45720" rIns="91440" bIns="45720" anchor="t" anchorCtr="0" upright="1">
                            <a:noAutofit/>
                          </wps:bodyPr>
                        </wps:wsp>
                        <wps:wsp>
                          <wps:cNvPr id="1912393028" name="Rectangle 2478"/>
                          <wps:cNvSpPr>
                            <a:spLocks noChangeArrowheads="1"/>
                          </wps:cNvSpPr>
                          <wps:spPr bwMode="auto">
                            <a:xfrm>
                              <a:off x="1728" y="5565"/>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35B8C" w14:textId="77777777" w:rsidR="005F321E" w:rsidRDefault="005F321E" w:rsidP="00215FAF">
                                <w:r>
                                  <w:rPr>
                                    <w:rFonts w:ascii="Arial" w:hAnsi="Arial" w:cs="Arial"/>
                                    <w:color w:val="000000"/>
                                    <w:sz w:val="18"/>
                                    <w:szCs w:val="18"/>
                                  </w:rPr>
                                  <w:t>0</w:t>
                                </w:r>
                              </w:p>
                            </w:txbxContent>
                          </wps:txbx>
                          <wps:bodyPr rot="0" vert="horz" wrap="square" lIns="0" tIns="0" rIns="0" bIns="0" anchor="t" anchorCtr="0" upright="1">
                            <a:noAutofit/>
                          </wps:bodyPr>
                        </wps:wsp>
                        <wps:wsp>
                          <wps:cNvPr id="1912393029" name="Rectangle 2479"/>
                          <wps:cNvSpPr>
                            <a:spLocks noChangeArrowheads="1"/>
                          </wps:cNvSpPr>
                          <wps:spPr bwMode="auto">
                            <a:xfrm>
                              <a:off x="3077" y="5565"/>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BCD12" w14:textId="77777777" w:rsidR="005F321E" w:rsidRDefault="005F321E" w:rsidP="00215FAF">
                                <w:r>
                                  <w:rPr>
                                    <w:rFonts w:ascii="Arial" w:hAnsi="Arial" w:cs="Arial"/>
                                    <w:color w:val="000000"/>
                                    <w:sz w:val="18"/>
                                    <w:szCs w:val="18"/>
                                  </w:rPr>
                                  <w:t>5</w:t>
                                </w:r>
                              </w:p>
                            </w:txbxContent>
                          </wps:txbx>
                          <wps:bodyPr rot="0" vert="horz" wrap="square" lIns="0" tIns="0" rIns="0" bIns="0" anchor="t" anchorCtr="0" upright="1">
                            <a:noAutofit/>
                          </wps:bodyPr>
                        </wps:wsp>
                        <wps:wsp>
                          <wps:cNvPr id="1912393030" name="Rectangle 2480"/>
                          <wps:cNvSpPr>
                            <a:spLocks noChangeArrowheads="1"/>
                          </wps:cNvSpPr>
                          <wps:spPr bwMode="auto">
                            <a:xfrm>
                              <a:off x="4375" y="5565"/>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702C1" w14:textId="77777777" w:rsidR="005F321E" w:rsidRDefault="005F321E" w:rsidP="00215FAF">
                                <w:r>
                                  <w:rPr>
                                    <w:rFonts w:ascii="Arial" w:hAnsi="Arial" w:cs="Arial"/>
                                    <w:color w:val="000000"/>
                                    <w:sz w:val="18"/>
                                    <w:szCs w:val="18"/>
                                  </w:rPr>
                                  <w:t>10</w:t>
                                </w:r>
                              </w:p>
                            </w:txbxContent>
                          </wps:txbx>
                          <wps:bodyPr rot="0" vert="horz" wrap="square" lIns="0" tIns="0" rIns="0" bIns="0" anchor="t" anchorCtr="0" upright="1">
                            <a:noAutofit/>
                          </wps:bodyPr>
                        </wps:wsp>
                        <wps:wsp>
                          <wps:cNvPr id="1912393031" name="Rectangle 2481"/>
                          <wps:cNvSpPr>
                            <a:spLocks noChangeArrowheads="1"/>
                          </wps:cNvSpPr>
                          <wps:spPr bwMode="auto">
                            <a:xfrm>
                              <a:off x="5723" y="5565"/>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19070" w14:textId="77777777" w:rsidR="005F321E" w:rsidRDefault="005F321E" w:rsidP="00215FAF">
                                <w:r>
                                  <w:rPr>
                                    <w:rFonts w:ascii="Arial" w:hAnsi="Arial" w:cs="Arial"/>
                                    <w:color w:val="000000"/>
                                    <w:sz w:val="18"/>
                                    <w:szCs w:val="18"/>
                                  </w:rPr>
                                  <w:t>15</w:t>
                                </w:r>
                              </w:p>
                            </w:txbxContent>
                          </wps:txbx>
                          <wps:bodyPr rot="0" vert="horz" wrap="square" lIns="0" tIns="0" rIns="0" bIns="0" anchor="t" anchorCtr="0" upright="1">
                            <a:noAutofit/>
                          </wps:bodyPr>
                        </wps:wsp>
                        <wps:wsp>
                          <wps:cNvPr id="1912393032" name="Rectangle 2482"/>
                          <wps:cNvSpPr>
                            <a:spLocks noChangeArrowheads="1"/>
                          </wps:cNvSpPr>
                          <wps:spPr bwMode="auto">
                            <a:xfrm>
                              <a:off x="7071" y="5565"/>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EE8F0" w14:textId="77777777" w:rsidR="005F321E" w:rsidRDefault="005F321E" w:rsidP="00215FAF">
                                <w:r>
                                  <w:rPr>
                                    <w:rFonts w:ascii="Arial" w:hAnsi="Arial" w:cs="Arial"/>
                                    <w:color w:val="000000"/>
                                    <w:sz w:val="18"/>
                                    <w:szCs w:val="18"/>
                                  </w:rPr>
                                  <w:t>20</w:t>
                                </w:r>
                              </w:p>
                            </w:txbxContent>
                          </wps:txbx>
                          <wps:bodyPr rot="0" vert="horz" wrap="square" lIns="0" tIns="0" rIns="0" bIns="0" anchor="t" anchorCtr="0" upright="1">
                            <a:noAutofit/>
                          </wps:bodyPr>
                        </wps:wsp>
                        <wps:wsp>
                          <wps:cNvPr id="1912393033" name="Rectangle 2483"/>
                          <wps:cNvSpPr>
                            <a:spLocks noChangeArrowheads="1"/>
                          </wps:cNvSpPr>
                          <wps:spPr bwMode="auto">
                            <a:xfrm>
                              <a:off x="8420" y="5565"/>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B0746" w14:textId="77777777" w:rsidR="005F321E" w:rsidRDefault="005F321E" w:rsidP="00215FAF">
                                <w:r>
                                  <w:rPr>
                                    <w:rFonts w:ascii="Arial" w:hAnsi="Arial" w:cs="Arial"/>
                                    <w:color w:val="000000"/>
                                    <w:sz w:val="18"/>
                                    <w:szCs w:val="18"/>
                                  </w:rPr>
                                  <w:t>25</w:t>
                                </w:r>
                              </w:p>
                            </w:txbxContent>
                          </wps:txbx>
                          <wps:bodyPr rot="0" vert="horz" wrap="square" lIns="0" tIns="0" rIns="0" bIns="0" anchor="t" anchorCtr="0" upright="1">
                            <a:noAutofit/>
                          </wps:bodyPr>
                        </wps:wsp>
                        <wps:wsp>
                          <wps:cNvPr id="1912393034" name="Rectangle 2484"/>
                          <wps:cNvSpPr>
                            <a:spLocks noChangeArrowheads="1"/>
                          </wps:cNvSpPr>
                          <wps:spPr bwMode="auto">
                            <a:xfrm>
                              <a:off x="4020" y="5817"/>
                              <a:ext cx="172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2B1DD" w14:textId="77777777" w:rsidR="005F321E" w:rsidRPr="006765E0" w:rsidRDefault="005F321E" w:rsidP="00215FAF">
                                <w:pPr>
                                  <w:rPr>
                                    <w:lang w:val="sr-Latn-RS"/>
                                  </w:rPr>
                                </w:pPr>
                                <w:r>
                                  <w:rPr>
                                    <w:rFonts w:ascii="Arial" w:hAnsi="Arial" w:cs="Arial"/>
                                    <w:color w:val="000000"/>
                                    <w:sz w:val="18"/>
                                    <w:szCs w:val="18"/>
                                    <w:lang w:val="sr-Latn-RS"/>
                                  </w:rPr>
                                  <w:t>Vrijeme u mjesecima</w:t>
                                </w:r>
                              </w:p>
                            </w:txbxContent>
                          </wps:txbx>
                          <wps:bodyPr rot="0" vert="horz" wrap="square" lIns="0" tIns="0" rIns="0" bIns="0" anchor="t" anchorCtr="0" upright="1">
                            <a:noAutofit/>
                          </wps:bodyPr>
                        </wps:wsp>
                        <wps:wsp>
                          <wps:cNvPr id="1912393035" name="Rectangle 2485"/>
                          <wps:cNvSpPr>
                            <a:spLocks noChangeArrowheads="1"/>
                          </wps:cNvSpPr>
                          <wps:spPr bwMode="auto">
                            <a:xfrm>
                              <a:off x="1770" y="118"/>
                              <a:ext cx="10" cy="5238"/>
                            </a:xfrm>
                            <a:prstGeom prst="rect">
                              <a:avLst/>
                            </a:prstGeom>
                            <a:solidFill>
                              <a:srgbClr val="000000"/>
                            </a:solidFill>
                            <a:ln w="7620">
                              <a:solidFill>
                                <a:srgbClr val="000000"/>
                              </a:solidFill>
                              <a:miter lim="800000"/>
                              <a:headEnd/>
                              <a:tailEnd/>
                            </a:ln>
                          </wps:spPr>
                          <wps:bodyPr rot="0" vert="horz" wrap="square" lIns="91440" tIns="45720" rIns="91440" bIns="45720" anchor="t" anchorCtr="0" upright="1">
                            <a:noAutofit/>
                          </wps:bodyPr>
                        </wps:wsp>
                        <wps:wsp>
                          <wps:cNvPr id="1912393036" name="Line 2486"/>
                          <wps:cNvCnPr>
                            <a:cxnSpLocks noChangeShapeType="1"/>
                          </wps:cNvCnPr>
                          <wps:spPr bwMode="auto">
                            <a:xfrm>
                              <a:off x="1681" y="5356"/>
                              <a:ext cx="9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037" name="Line 2487"/>
                          <wps:cNvCnPr>
                            <a:cxnSpLocks noChangeShapeType="1"/>
                          </wps:cNvCnPr>
                          <wps:spPr bwMode="auto">
                            <a:xfrm>
                              <a:off x="1681" y="4833"/>
                              <a:ext cx="9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038" name="Line 2488"/>
                          <wps:cNvCnPr>
                            <a:cxnSpLocks noChangeShapeType="1"/>
                          </wps:cNvCnPr>
                          <wps:spPr bwMode="auto">
                            <a:xfrm>
                              <a:off x="1681" y="4309"/>
                              <a:ext cx="9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039" name="Line 2489"/>
                          <wps:cNvCnPr>
                            <a:cxnSpLocks noChangeShapeType="1"/>
                          </wps:cNvCnPr>
                          <wps:spPr bwMode="auto">
                            <a:xfrm>
                              <a:off x="1681" y="3785"/>
                              <a:ext cx="9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040" name="Line 2490"/>
                          <wps:cNvCnPr>
                            <a:cxnSpLocks noChangeShapeType="1"/>
                          </wps:cNvCnPr>
                          <wps:spPr bwMode="auto">
                            <a:xfrm>
                              <a:off x="1681" y="3261"/>
                              <a:ext cx="9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041" name="Line 2491"/>
                          <wps:cNvCnPr>
                            <a:cxnSpLocks noChangeShapeType="1"/>
                          </wps:cNvCnPr>
                          <wps:spPr bwMode="auto">
                            <a:xfrm>
                              <a:off x="1681" y="2737"/>
                              <a:ext cx="9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042" name="Line 2492"/>
                          <wps:cNvCnPr>
                            <a:cxnSpLocks noChangeShapeType="1"/>
                          </wps:cNvCnPr>
                          <wps:spPr bwMode="auto">
                            <a:xfrm>
                              <a:off x="1681" y="2213"/>
                              <a:ext cx="9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043" name="Line 2493"/>
                          <wps:cNvCnPr>
                            <a:cxnSpLocks noChangeShapeType="1"/>
                          </wps:cNvCnPr>
                          <wps:spPr bwMode="auto">
                            <a:xfrm>
                              <a:off x="1681" y="1690"/>
                              <a:ext cx="9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044" name="Line 2494"/>
                          <wps:cNvCnPr>
                            <a:cxnSpLocks noChangeShapeType="1"/>
                          </wps:cNvCnPr>
                          <wps:spPr bwMode="auto">
                            <a:xfrm>
                              <a:off x="1681" y="1166"/>
                              <a:ext cx="9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045" name="Line 2495"/>
                          <wps:cNvCnPr>
                            <a:cxnSpLocks noChangeShapeType="1"/>
                          </wps:cNvCnPr>
                          <wps:spPr bwMode="auto">
                            <a:xfrm>
                              <a:off x="1681" y="642"/>
                              <a:ext cx="9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046" name="Line 2496"/>
                          <wps:cNvCnPr>
                            <a:cxnSpLocks noChangeShapeType="1"/>
                          </wps:cNvCnPr>
                          <wps:spPr bwMode="auto">
                            <a:xfrm>
                              <a:off x="1681" y="118"/>
                              <a:ext cx="9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12393047" name="Line 2497"/>
                          <wps:cNvCnPr>
                            <a:cxnSpLocks noChangeShapeType="1"/>
                          </wps:cNvCnPr>
                          <wps:spPr bwMode="auto">
                            <a:xfrm>
                              <a:off x="1728" y="5095"/>
                              <a:ext cx="4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048" name="Line 2498"/>
                          <wps:cNvCnPr>
                            <a:cxnSpLocks noChangeShapeType="1"/>
                          </wps:cNvCnPr>
                          <wps:spPr bwMode="auto">
                            <a:xfrm>
                              <a:off x="1728" y="4571"/>
                              <a:ext cx="4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049" name="Line 2499"/>
                          <wps:cNvCnPr>
                            <a:cxnSpLocks noChangeShapeType="1"/>
                          </wps:cNvCnPr>
                          <wps:spPr bwMode="auto">
                            <a:xfrm>
                              <a:off x="1728" y="4047"/>
                              <a:ext cx="4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050" name="Line 2500"/>
                          <wps:cNvCnPr>
                            <a:cxnSpLocks noChangeShapeType="1"/>
                          </wps:cNvCnPr>
                          <wps:spPr bwMode="auto">
                            <a:xfrm>
                              <a:off x="1728" y="3523"/>
                              <a:ext cx="4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051" name="Line 2501"/>
                          <wps:cNvCnPr>
                            <a:cxnSpLocks noChangeShapeType="1"/>
                          </wps:cNvCnPr>
                          <wps:spPr bwMode="auto">
                            <a:xfrm>
                              <a:off x="1728" y="2999"/>
                              <a:ext cx="4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052" name="Line 2502"/>
                          <wps:cNvCnPr>
                            <a:cxnSpLocks noChangeShapeType="1"/>
                          </wps:cNvCnPr>
                          <wps:spPr bwMode="auto">
                            <a:xfrm>
                              <a:off x="1728" y="2475"/>
                              <a:ext cx="4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053" name="Line 2503"/>
                          <wps:cNvCnPr>
                            <a:cxnSpLocks noChangeShapeType="1"/>
                          </wps:cNvCnPr>
                          <wps:spPr bwMode="auto">
                            <a:xfrm>
                              <a:off x="1728" y="1952"/>
                              <a:ext cx="4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054" name="Line 2504"/>
                          <wps:cNvCnPr>
                            <a:cxnSpLocks noChangeShapeType="1"/>
                          </wps:cNvCnPr>
                          <wps:spPr bwMode="auto">
                            <a:xfrm>
                              <a:off x="1728" y="1428"/>
                              <a:ext cx="4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055" name="Line 2505"/>
                          <wps:cNvCnPr>
                            <a:cxnSpLocks noChangeShapeType="1"/>
                          </wps:cNvCnPr>
                          <wps:spPr bwMode="auto">
                            <a:xfrm>
                              <a:off x="1728" y="904"/>
                              <a:ext cx="4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056" name="Line 2506"/>
                          <wps:cNvCnPr>
                            <a:cxnSpLocks noChangeShapeType="1"/>
                          </wps:cNvCnPr>
                          <wps:spPr bwMode="auto">
                            <a:xfrm>
                              <a:off x="1728" y="380"/>
                              <a:ext cx="4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393057" name="Rectangle 2507"/>
                          <wps:cNvSpPr>
                            <a:spLocks noChangeArrowheads="1"/>
                          </wps:cNvSpPr>
                          <wps:spPr bwMode="auto">
                            <a:xfrm>
                              <a:off x="8510" y="118"/>
                              <a:ext cx="11" cy="5238"/>
                            </a:xfrm>
                            <a:prstGeom prst="rect">
                              <a:avLst/>
                            </a:prstGeom>
                            <a:solidFill>
                              <a:srgbClr val="000000"/>
                            </a:solidFill>
                            <a:ln w="7620">
                              <a:solidFill>
                                <a:srgbClr val="000000"/>
                              </a:solidFill>
                              <a:miter lim="800000"/>
                              <a:headEnd/>
                              <a:tailEnd/>
                            </a:ln>
                          </wps:spPr>
                          <wps:bodyPr rot="0" vert="horz" wrap="square" lIns="91440" tIns="45720" rIns="91440" bIns="45720" anchor="t" anchorCtr="0" upright="1">
                            <a:noAutofit/>
                          </wps:bodyPr>
                        </wps:wsp>
                        <wps:wsp>
                          <wps:cNvPr id="1912393058" name="Rectangle 2508"/>
                          <wps:cNvSpPr>
                            <a:spLocks noChangeArrowheads="1"/>
                          </wps:cNvSpPr>
                          <wps:spPr bwMode="auto">
                            <a:xfrm>
                              <a:off x="1491" y="5284"/>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E5649" w14:textId="77777777" w:rsidR="005F321E" w:rsidRDefault="005F321E" w:rsidP="00215FAF">
                                <w:r>
                                  <w:rPr>
                                    <w:rFonts w:ascii="Arial" w:hAnsi="Arial" w:cs="Arial"/>
                                    <w:color w:val="000000"/>
                                    <w:sz w:val="18"/>
                                    <w:szCs w:val="18"/>
                                  </w:rPr>
                                  <w:t>0</w:t>
                                </w:r>
                              </w:p>
                            </w:txbxContent>
                          </wps:txbx>
                          <wps:bodyPr rot="0" vert="horz" wrap="square" lIns="0" tIns="0" rIns="0" bIns="0" anchor="t" anchorCtr="0" upright="1">
                            <a:noAutofit/>
                          </wps:bodyPr>
                        </wps:wsp>
                        <wps:wsp>
                          <wps:cNvPr id="1912393059" name="Rectangle 2509"/>
                          <wps:cNvSpPr>
                            <a:spLocks noChangeArrowheads="1"/>
                          </wps:cNvSpPr>
                          <wps:spPr bwMode="auto">
                            <a:xfrm>
                              <a:off x="1394" y="4760"/>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0F0AF" w14:textId="77777777" w:rsidR="005F321E" w:rsidRDefault="005F321E" w:rsidP="00215FAF">
                                <w:r>
                                  <w:rPr>
                                    <w:rFonts w:ascii="Arial" w:hAnsi="Arial" w:cs="Arial"/>
                                    <w:color w:val="000000"/>
                                    <w:sz w:val="18"/>
                                    <w:szCs w:val="18"/>
                                  </w:rPr>
                                  <w:t>10</w:t>
                                </w:r>
                              </w:p>
                            </w:txbxContent>
                          </wps:txbx>
                          <wps:bodyPr rot="0" vert="horz" wrap="square" lIns="0" tIns="0" rIns="0" bIns="0" anchor="t" anchorCtr="0" upright="1">
                            <a:noAutofit/>
                          </wps:bodyPr>
                        </wps:wsp>
                        <wps:wsp>
                          <wps:cNvPr id="1912393060" name="Rectangle 2510"/>
                          <wps:cNvSpPr>
                            <a:spLocks noChangeArrowheads="1"/>
                          </wps:cNvSpPr>
                          <wps:spPr bwMode="auto">
                            <a:xfrm>
                              <a:off x="1394" y="423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E2BF7" w14:textId="77777777" w:rsidR="005F321E" w:rsidRDefault="005F321E" w:rsidP="00215FAF">
                                <w:r>
                                  <w:rPr>
                                    <w:rFonts w:ascii="Arial" w:hAnsi="Arial" w:cs="Arial"/>
                                    <w:color w:val="000000"/>
                                    <w:sz w:val="18"/>
                                    <w:szCs w:val="18"/>
                                  </w:rPr>
                                  <w:t>20</w:t>
                                </w:r>
                              </w:p>
                            </w:txbxContent>
                          </wps:txbx>
                          <wps:bodyPr rot="0" vert="horz" wrap="square" lIns="0" tIns="0" rIns="0" bIns="0" anchor="t" anchorCtr="0" upright="1">
                            <a:noAutofit/>
                          </wps:bodyPr>
                        </wps:wsp>
                        <wps:wsp>
                          <wps:cNvPr id="1912393061" name="Rectangle 2511"/>
                          <wps:cNvSpPr>
                            <a:spLocks noChangeArrowheads="1"/>
                          </wps:cNvSpPr>
                          <wps:spPr bwMode="auto">
                            <a:xfrm>
                              <a:off x="1394" y="3713"/>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53A8" w14:textId="77777777" w:rsidR="005F321E" w:rsidRDefault="005F321E" w:rsidP="00215FAF">
                                <w:r>
                                  <w:rPr>
                                    <w:rFonts w:ascii="Arial" w:hAnsi="Arial" w:cs="Arial"/>
                                    <w:color w:val="000000"/>
                                    <w:sz w:val="18"/>
                                    <w:szCs w:val="18"/>
                                  </w:rPr>
                                  <w:t>30</w:t>
                                </w:r>
                              </w:p>
                            </w:txbxContent>
                          </wps:txbx>
                          <wps:bodyPr rot="0" vert="horz" wrap="square" lIns="0" tIns="0" rIns="0" bIns="0" anchor="t" anchorCtr="0" upright="1">
                            <a:noAutofit/>
                          </wps:bodyPr>
                        </wps:wsp>
                        <wps:wsp>
                          <wps:cNvPr id="1912393068" name="Rectangle 2512"/>
                          <wps:cNvSpPr>
                            <a:spLocks noChangeArrowheads="1"/>
                          </wps:cNvSpPr>
                          <wps:spPr bwMode="auto">
                            <a:xfrm>
                              <a:off x="1394" y="3189"/>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B4553" w14:textId="77777777" w:rsidR="005F321E" w:rsidRDefault="005F321E" w:rsidP="00215FAF">
                                <w:r>
                                  <w:rPr>
                                    <w:rFonts w:ascii="Arial" w:hAnsi="Arial" w:cs="Arial"/>
                                    <w:color w:val="000000"/>
                                    <w:sz w:val="18"/>
                                    <w:szCs w:val="18"/>
                                  </w:rPr>
                                  <w:t>40</w:t>
                                </w:r>
                              </w:p>
                            </w:txbxContent>
                          </wps:txbx>
                          <wps:bodyPr rot="0" vert="horz" wrap="square" lIns="0" tIns="0" rIns="0" bIns="0" anchor="t" anchorCtr="0" upright="1">
                            <a:noAutofit/>
                          </wps:bodyPr>
                        </wps:wsp>
                        <wps:wsp>
                          <wps:cNvPr id="1912393069" name="Rectangle 2513"/>
                          <wps:cNvSpPr>
                            <a:spLocks noChangeArrowheads="1"/>
                          </wps:cNvSpPr>
                          <wps:spPr bwMode="auto">
                            <a:xfrm>
                              <a:off x="1394" y="2665"/>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F4D35" w14:textId="77777777" w:rsidR="005F321E" w:rsidRDefault="005F321E" w:rsidP="00215FAF">
                                <w:r>
                                  <w:rPr>
                                    <w:rFonts w:ascii="Arial" w:hAnsi="Arial" w:cs="Arial"/>
                                    <w:color w:val="000000"/>
                                    <w:sz w:val="18"/>
                                    <w:szCs w:val="18"/>
                                  </w:rPr>
                                  <w:t>50</w:t>
                                </w:r>
                              </w:p>
                            </w:txbxContent>
                          </wps:txbx>
                          <wps:bodyPr rot="0" vert="horz" wrap="square" lIns="0" tIns="0" rIns="0" bIns="0" anchor="t" anchorCtr="0" upright="1">
                            <a:noAutofit/>
                          </wps:bodyPr>
                        </wps:wsp>
                        <wps:wsp>
                          <wps:cNvPr id="1912393070" name="Rectangle 2514"/>
                          <wps:cNvSpPr>
                            <a:spLocks noChangeArrowheads="1"/>
                          </wps:cNvSpPr>
                          <wps:spPr bwMode="auto">
                            <a:xfrm>
                              <a:off x="1394" y="2141"/>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1ABBF" w14:textId="77777777" w:rsidR="005F321E" w:rsidRDefault="005F321E" w:rsidP="00215FAF">
                                <w:r>
                                  <w:rPr>
                                    <w:rFonts w:ascii="Arial" w:hAnsi="Arial" w:cs="Arial"/>
                                    <w:color w:val="000000"/>
                                    <w:sz w:val="18"/>
                                    <w:szCs w:val="18"/>
                                  </w:rPr>
                                  <w:t>60</w:t>
                                </w:r>
                              </w:p>
                            </w:txbxContent>
                          </wps:txbx>
                          <wps:bodyPr rot="0" vert="horz" wrap="square" lIns="0" tIns="0" rIns="0" bIns="0" anchor="t" anchorCtr="0" upright="1">
                            <a:noAutofit/>
                          </wps:bodyPr>
                        </wps:wsp>
                        <wps:wsp>
                          <wps:cNvPr id="1912393071" name="Rectangle 2515"/>
                          <wps:cNvSpPr>
                            <a:spLocks noChangeArrowheads="1"/>
                          </wps:cNvSpPr>
                          <wps:spPr bwMode="auto">
                            <a:xfrm>
                              <a:off x="1394" y="161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6686B" w14:textId="77777777" w:rsidR="005F321E" w:rsidRDefault="005F321E" w:rsidP="00215FAF">
                                <w:r>
                                  <w:rPr>
                                    <w:rFonts w:ascii="Arial" w:hAnsi="Arial" w:cs="Arial"/>
                                    <w:color w:val="000000"/>
                                    <w:sz w:val="18"/>
                                    <w:szCs w:val="18"/>
                                  </w:rPr>
                                  <w:t>70</w:t>
                                </w:r>
                              </w:p>
                            </w:txbxContent>
                          </wps:txbx>
                          <wps:bodyPr rot="0" vert="horz" wrap="square" lIns="0" tIns="0" rIns="0" bIns="0" anchor="t" anchorCtr="0" upright="1">
                            <a:noAutofit/>
                          </wps:bodyPr>
                        </wps:wsp>
                        <wps:wsp>
                          <wps:cNvPr id="1912393072" name="Rectangle 2516"/>
                          <wps:cNvSpPr>
                            <a:spLocks noChangeArrowheads="1"/>
                          </wps:cNvSpPr>
                          <wps:spPr bwMode="auto">
                            <a:xfrm>
                              <a:off x="1394" y="1094"/>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0CD40" w14:textId="77777777" w:rsidR="005F321E" w:rsidRDefault="005F321E" w:rsidP="00215FAF">
                                <w:r>
                                  <w:rPr>
                                    <w:rFonts w:ascii="Arial" w:hAnsi="Arial" w:cs="Arial"/>
                                    <w:color w:val="000000"/>
                                    <w:sz w:val="18"/>
                                    <w:szCs w:val="18"/>
                                  </w:rPr>
                                  <w:t>80</w:t>
                                </w:r>
                              </w:p>
                            </w:txbxContent>
                          </wps:txbx>
                          <wps:bodyPr rot="0" vert="horz" wrap="square" lIns="0" tIns="0" rIns="0" bIns="0" anchor="t" anchorCtr="0" upright="1">
                            <a:noAutofit/>
                          </wps:bodyPr>
                        </wps:wsp>
                        <wps:wsp>
                          <wps:cNvPr id="1912393073" name="Rectangle 2517"/>
                          <wps:cNvSpPr>
                            <a:spLocks noChangeArrowheads="1"/>
                          </wps:cNvSpPr>
                          <wps:spPr bwMode="auto">
                            <a:xfrm>
                              <a:off x="1394" y="570"/>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EFE2B" w14:textId="77777777" w:rsidR="005F321E" w:rsidRDefault="005F321E" w:rsidP="00215FAF">
                                <w:r>
                                  <w:rPr>
                                    <w:rFonts w:ascii="Arial" w:hAnsi="Arial" w:cs="Arial"/>
                                    <w:color w:val="000000"/>
                                    <w:sz w:val="18"/>
                                    <w:szCs w:val="18"/>
                                  </w:rPr>
                                  <w:t>90</w:t>
                                </w:r>
                              </w:p>
                            </w:txbxContent>
                          </wps:txbx>
                          <wps:bodyPr rot="0" vert="horz" wrap="square" lIns="0" tIns="0" rIns="0" bIns="0" anchor="t" anchorCtr="0" upright="1">
                            <a:noAutofit/>
                          </wps:bodyPr>
                        </wps:wsp>
                        <wps:wsp>
                          <wps:cNvPr id="1912393074" name="Rectangle 2518"/>
                          <wps:cNvSpPr>
                            <a:spLocks noChangeArrowheads="1"/>
                          </wps:cNvSpPr>
                          <wps:spPr bwMode="auto">
                            <a:xfrm>
                              <a:off x="1297" y="46"/>
                              <a:ext cx="3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9A35F" w14:textId="77777777" w:rsidR="005F321E" w:rsidRDefault="005F321E" w:rsidP="00215FAF">
                                <w:r>
                                  <w:rPr>
                                    <w:rFonts w:ascii="Arial" w:hAnsi="Arial" w:cs="Arial"/>
                                    <w:color w:val="000000"/>
                                    <w:sz w:val="18"/>
                                    <w:szCs w:val="18"/>
                                  </w:rPr>
                                  <w:t>100</w:t>
                                </w:r>
                              </w:p>
                            </w:txbxContent>
                          </wps:txbx>
                          <wps:bodyPr rot="0" vert="horz" wrap="square" lIns="0" tIns="0" rIns="0" bIns="0" anchor="t" anchorCtr="0" upright="1">
                            <a:noAutofit/>
                          </wps:bodyPr>
                        </wps:wsp>
                        <wps:wsp>
                          <wps:cNvPr id="1912393075" name="Freeform 2520"/>
                          <wps:cNvSpPr>
                            <a:spLocks/>
                          </wps:cNvSpPr>
                          <wps:spPr bwMode="auto">
                            <a:xfrm>
                              <a:off x="1776" y="118"/>
                              <a:ext cx="6383" cy="4092"/>
                            </a:xfrm>
                            <a:custGeom>
                              <a:avLst/>
                              <a:gdLst>
                                <a:gd name="T0" fmla="*/ 169 w 6383"/>
                                <a:gd name="T1" fmla="*/ 0 h 4092"/>
                                <a:gd name="T2" fmla="*/ 204 w 6383"/>
                                <a:gd name="T3" fmla="*/ 83 h 4092"/>
                                <a:gd name="T4" fmla="*/ 266 w 6383"/>
                                <a:gd name="T5" fmla="*/ 163 h 4092"/>
                                <a:gd name="T6" fmla="*/ 345 w 6383"/>
                                <a:gd name="T7" fmla="*/ 246 h 4092"/>
                                <a:gd name="T8" fmla="*/ 390 w 6383"/>
                                <a:gd name="T9" fmla="*/ 328 h 4092"/>
                                <a:gd name="T10" fmla="*/ 479 w 6383"/>
                                <a:gd name="T11" fmla="*/ 411 h 4092"/>
                                <a:gd name="T12" fmla="*/ 495 w 6383"/>
                                <a:gd name="T13" fmla="*/ 491 h 4092"/>
                                <a:gd name="T14" fmla="*/ 557 w 6383"/>
                                <a:gd name="T15" fmla="*/ 573 h 4092"/>
                                <a:gd name="T16" fmla="*/ 727 w 6383"/>
                                <a:gd name="T17" fmla="*/ 656 h 4092"/>
                                <a:gd name="T18" fmla="*/ 797 w 6383"/>
                                <a:gd name="T19" fmla="*/ 736 h 4092"/>
                                <a:gd name="T20" fmla="*/ 832 w 6383"/>
                                <a:gd name="T21" fmla="*/ 819 h 4092"/>
                                <a:gd name="T22" fmla="*/ 877 w 6383"/>
                                <a:gd name="T23" fmla="*/ 901 h 4092"/>
                                <a:gd name="T24" fmla="*/ 912 w 6383"/>
                                <a:gd name="T25" fmla="*/ 982 h 4092"/>
                                <a:gd name="T26" fmla="*/ 1071 w 6383"/>
                                <a:gd name="T27" fmla="*/ 1064 h 4092"/>
                                <a:gd name="T28" fmla="*/ 1241 w 6383"/>
                                <a:gd name="T29" fmla="*/ 1147 h 4092"/>
                                <a:gd name="T30" fmla="*/ 1542 w 6383"/>
                                <a:gd name="T31" fmla="*/ 1227 h 4092"/>
                                <a:gd name="T32" fmla="*/ 1594 w 6383"/>
                                <a:gd name="T33" fmla="*/ 1310 h 4092"/>
                                <a:gd name="T34" fmla="*/ 1656 w 6383"/>
                                <a:gd name="T35" fmla="*/ 1392 h 4092"/>
                                <a:gd name="T36" fmla="*/ 1868 w 6383"/>
                                <a:gd name="T37" fmla="*/ 1473 h 4092"/>
                                <a:gd name="T38" fmla="*/ 1922 w 6383"/>
                                <a:gd name="T39" fmla="*/ 1555 h 4092"/>
                                <a:gd name="T40" fmla="*/ 1932 w 6383"/>
                                <a:gd name="T41" fmla="*/ 1638 h 4092"/>
                                <a:gd name="T42" fmla="*/ 2207 w 6383"/>
                                <a:gd name="T43" fmla="*/ 1718 h 4092"/>
                                <a:gd name="T44" fmla="*/ 2215 w 6383"/>
                                <a:gd name="T45" fmla="*/ 1801 h 4092"/>
                                <a:gd name="T46" fmla="*/ 2250 w 6383"/>
                                <a:gd name="T47" fmla="*/ 1883 h 4092"/>
                                <a:gd name="T48" fmla="*/ 2259 w 6383"/>
                                <a:gd name="T49" fmla="*/ 1963 h 4092"/>
                                <a:gd name="T50" fmla="*/ 2347 w 6383"/>
                                <a:gd name="T51" fmla="*/ 2046 h 4092"/>
                                <a:gd name="T52" fmla="*/ 2358 w 6383"/>
                                <a:gd name="T53" fmla="*/ 2128 h 4092"/>
                                <a:gd name="T54" fmla="*/ 2622 w 6383"/>
                                <a:gd name="T55" fmla="*/ 2209 h 4092"/>
                                <a:gd name="T56" fmla="*/ 2969 w 6383"/>
                                <a:gd name="T57" fmla="*/ 2293 h 4092"/>
                                <a:gd name="T58" fmla="*/ 3020 w 6383"/>
                                <a:gd name="T59" fmla="*/ 2378 h 4092"/>
                                <a:gd name="T60" fmla="*/ 3082 w 6383"/>
                                <a:gd name="T61" fmla="*/ 2463 h 4092"/>
                                <a:gd name="T62" fmla="*/ 3128 w 6383"/>
                                <a:gd name="T63" fmla="*/ 2547 h 4092"/>
                                <a:gd name="T64" fmla="*/ 3155 w 6383"/>
                                <a:gd name="T65" fmla="*/ 2714 h 4092"/>
                                <a:gd name="T66" fmla="*/ 3260 w 6383"/>
                                <a:gd name="T67" fmla="*/ 2799 h 4092"/>
                                <a:gd name="T68" fmla="*/ 3411 w 6383"/>
                                <a:gd name="T69" fmla="*/ 2885 h 4092"/>
                                <a:gd name="T70" fmla="*/ 3898 w 6383"/>
                                <a:gd name="T71" fmla="*/ 2972 h 4092"/>
                                <a:gd name="T72" fmla="*/ 4156 w 6383"/>
                                <a:gd name="T73" fmla="*/ 3081 h 4092"/>
                                <a:gd name="T74" fmla="*/ 5254 w 6383"/>
                                <a:gd name="T75" fmla="*/ 3201 h 4092"/>
                                <a:gd name="T76" fmla="*/ 5421 w 6383"/>
                                <a:gd name="T77" fmla="*/ 3455 h 4092"/>
                                <a:gd name="T78" fmla="*/ 6264 w 6383"/>
                                <a:gd name="T79" fmla="*/ 3710 h 4092"/>
                                <a:gd name="T80" fmla="*/ 6383 w 6383"/>
                                <a:gd name="T81" fmla="*/ 4092 h 409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383" h="4092">
                                  <a:moveTo>
                                    <a:pt x="0" y="0"/>
                                  </a:moveTo>
                                  <a:lnTo>
                                    <a:pt x="169" y="0"/>
                                  </a:lnTo>
                                  <a:lnTo>
                                    <a:pt x="169" y="83"/>
                                  </a:lnTo>
                                  <a:lnTo>
                                    <a:pt x="204" y="83"/>
                                  </a:lnTo>
                                  <a:lnTo>
                                    <a:pt x="204" y="163"/>
                                  </a:lnTo>
                                  <a:lnTo>
                                    <a:pt x="266" y="163"/>
                                  </a:lnTo>
                                  <a:lnTo>
                                    <a:pt x="266" y="246"/>
                                  </a:lnTo>
                                  <a:lnTo>
                                    <a:pt x="345" y="246"/>
                                  </a:lnTo>
                                  <a:lnTo>
                                    <a:pt x="345" y="328"/>
                                  </a:lnTo>
                                  <a:lnTo>
                                    <a:pt x="390" y="328"/>
                                  </a:lnTo>
                                  <a:lnTo>
                                    <a:pt x="390" y="411"/>
                                  </a:lnTo>
                                  <a:lnTo>
                                    <a:pt x="479" y="411"/>
                                  </a:lnTo>
                                  <a:lnTo>
                                    <a:pt x="479" y="491"/>
                                  </a:lnTo>
                                  <a:lnTo>
                                    <a:pt x="495" y="491"/>
                                  </a:lnTo>
                                  <a:lnTo>
                                    <a:pt x="495" y="573"/>
                                  </a:lnTo>
                                  <a:lnTo>
                                    <a:pt x="557" y="573"/>
                                  </a:lnTo>
                                  <a:lnTo>
                                    <a:pt x="557" y="656"/>
                                  </a:lnTo>
                                  <a:lnTo>
                                    <a:pt x="727" y="656"/>
                                  </a:lnTo>
                                  <a:lnTo>
                                    <a:pt x="727" y="736"/>
                                  </a:lnTo>
                                  <a:lnTo>
                                    <a:pt x="797" y="736"/>
                                  </a:lnTo>
                                  <a:lnTo>
                                    <a:pt x="797" y="819"/>
                                  </a:lnTo>
                                  <a:lnTo>
                                    <a:pt x="832" y="819"/>
                                  </a:lnTo>
                                  <a:lnTo>
                                    <a:pt x="832" y="901"/>
                                  </a:lnTo>
                                  <a:lnTo>
                                    <a:pt x="877" y="901"/>
                                  </a:lnTo>
                                  <a:lnTo>
                                    <a:pt x="877" y="982"/>
                                  </a:lnTo>
                                  <a:lnTo>
                                    <a:pt x="912" y="982"/>
                                  </a:lnTo>
                                  <a:lnTo>
                                    <a:pt x="912" y="1064"/>
                                  </a:lnTo>
                                  <a:lnTo>
                                    <a:pt x="1071" y="1064"/>
                                  </a:lnTo>
                                  <a:lnTo>
                                    <a:pt x="1071" y="1147"/>
                                  </a:lnTo>
                                  <a:lnTo>
                                    <a:pt x="1241" y="1147"/>
                                  </a:lnTo>
                                  <a:lnTo>
                                    <a:pt x="1241" y="1227"/>
                                  </a:lnTo>
                                  <a:lnTo>
                                    <a:pt x="1542" y="1227"/>
                                  </a:lnTo>
                                  <a:lnTo>
                                    <a:pt x="1542" y="1310"/>
                                  </a:lnTo>
                                  <a:lnTo>
                                    <a:pt x="1594" y="1310"/>
                                  </a:lnTo>
                                  <a:lnTo>
                                    <a:pt x="1594" y="1392"/>
                                  </a:lnTo>
                                  <a:lnTo>
                                    <a:pt x="1656" y="1392"/>
                                  </a:lnTo>
                                  <a:lnTo>
                                    <a:pt x="1656" y="1473"/>
                                  </a:lnTo>
                                  <a:lnTo>
                                    <a:pt x="1868" y="1473"/>
                                  </a:lnTo>
                                  <a:lnTo>
                                    <a:pt x="1868" y="1555"/>
                                  </a:lnTo>
                                  <a:lnTo>
                                    <a:pt x="1922" y="1555"/>
                                  </a:lnTo>
                                  <a:lnTo>
                                    <a:pt x="1922" y="1638"/>
                                  </a:lnTo>
                                  <a:lnTo>
                                    <a:pt x="1932" y="1638"/>
                                  </a:lnTo>
                                  <a:lnTo>
                                    <a:pt x="1932" y="1718"/>
                                  </a:lnTo>
                                  <a:lnTo>
                                    <a:pt x="2207" y="1718"/>
                                  </a:lnTo>
                                  <a:lnTo>
                                    <a:pt x="2207" y="1801"/>
                                  </a:lnTo>
                                  <a:lnTo>
                                    <a:pt x="2215" y="1801"/>
                                  </a:lnTo>
                                  <a:lnTo>
                                    <a:pt x="2215" y="1883"/>
                                  </a:lnTo>
                                  <a:lnTo>
                                    <a:pt x="2250" y="1883"/>
                                  </a:lnTo>
                                  <a:lnTo>
                                    <a:pt x="2250" y="1963"/>
                                  </a:lnTo>
                                  <a:lnTo>
                                    <a:pt x="2259" y="1963"/>
                                  </a:lnTo>
                                  <a:lnTo>
                                    <a:pt x="2259" y="2046"/>
                                  </a:lnTo>
                                  <a:lnTo>
                                    <a:pt x="2347" y="2046"/>
                                  </a:lnTo>
                                  <a:lnTo>
                                    <a:pt x="2347" y="2128"/>
                                  </a:lnTo>
                                  <a:lnTo>
                                    <a:pt x="2358" y="2128"/>
                                  </a:lnTo>
                                  <a:lnTo>
                                    <a:pt x="2358" y="2209"/>
                                  </a:lnTo>
                                  <a:lnTo>
                                    <a:pt x="2622" y="2209"/>
                                  </a:lnTo>
                                  <a:lnTo>
                                    <a:pt x="2622" y="2293"/>
                                  </a:lnTo>
                                  <a:lnTo>
                                    <a:pt x="2969" y="2293"/>
                                  </a:lnTo>
                                  <a:lnTo>
                                    <a:pt x="2969" y="2378"/>
                                  </a:lnTo>
                                  <a:lnTo>
                                    <a:pt x="3020" y="2378"/>
                                  </a:lnTo>
                                  <a:lnTo>
                                    <a:pt x="3020" y="2463"/>
                                  </a:lnTo>
                                  <a:lnTo>
                                    <a:pt x="3082" y="2463"/>
                                  </a:lnTo>
                                  <a:lnTo>
                                    <a:pt x="3082" y="2547"/>
                                  </a:lnTo>
                                  <a:lnTo>
                                    <a:pt x="3128" y="2547"/>
                                  </a:lnTo>
                                  <a:lnTo>
                                    <a:pt x="3128" y="2714"/>
                                  </a:lnTo>
                                  <a:lnTo>
                                    <a:pt x="3155" y="2714"/>
                                  </a:lnTo>
                                  <a:lnTo>
                                    <a:pt x="3155" y="2799"/>
                                  </a:lnTo>
                                  <a:lnTo>
                                    <a:pt x="3260" y="2799"/>
                                  </a:lnTo>
                                  <a:lnTo>
                                    <a:pt x="3260" y="2885"/>
                                  </a:lnTo>
                                  <a:lnTo>
                                    <a:pt x="3411" y="2885"/>
                                  </a:lnTo>
                                  <a:lnTo>
                                    <a:pt x="3411" y="2972"/>
                                  </a:lnTo>
                                  <a:lnTo>
                                    <a:pt x="3898" y="2972"/>
                                  </a:lnTo>
                                  <a:lnTo>
                                    <a:pt x="3898" y="3081"/>
                                  </a:lnTo>
                                  <a:lnTo>
                                    <a:pt x="4156" y="3081"/>
                                  </a:lnTo>
                                  <a:lnTo>
                                    <a:pt x="4156" y="3201"/>
                                  </a:lnTo>
                                  <a:lnTo>
                                    <a:pt x="5254" y="3201"/>
                                  </a:lnTo>
                                  <a:lnTo>
                                    <a:pt x="5254" y="3455"/>
                                  </a:lnTo>
                                  <a:lnTo>
                                    <a:pt x="5421" y="3455"/>
                                  </a:lnTo>
                                  <a:lnTo>
                                    <a:pt x="5421" y="3710"/>
                                  </a:lnTo>
                                  <a:lnTo>
                                    <a:pt x="6264" y="3710"/>
                                  </a:lnTo>
                                  <a:lnTo>
                                    <a:pt x="6264" y="4092"/>
                                  </a:lnTo>
                                  <a:lnTo>
                                    <a:pt x="6383" y="4092"/>
                                  </a:lnTo>
                                </a:path>
                              </a:pathLst>
                            </a:custGeom>
                            <a:noFill/>
                            <a:ln w="1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393076" name="Rectangle 2521"/>
                          <wps:cNvSpPr>
                            <a:spLocks noChangeArrowheads="1"/>
                          </wps:cNvSpPr>
                          <wps:spPr bwMode="auto">
                            <a:xfrm>
                              <a:off x="1776" y="104"/>
                              <a:ext cx="27"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077" name="Rectangle 2522"/>
                          <wps:cNvSpPr>
                            <a:spLocks noChangeArrowheads="1"/>
                          </wps:cNvSpPr>
                          <wps:spPr bwMode="auto">
                            <a:xfrm>
                              <a:off x="1790" y="118"/>
                              <a:ext cx="27" cy="8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078" name="Freeform 2523"/>
                          <wps:cNvSpPr>
                            <a:spLocks/>
                          </wps:cNvSpPr>
                          <wps:spPr bwMode="auto">
                            <a:xfrm>
                              <a:off x="1788" y="106"/>
                              <a:ext cx="27" cy="27"/>
                            </a:xfrm>
                            <a:custGeom>
                              <a:avLst/>
                              <a:gdLst>
                                <a:gd name="T0" fmla="*/ 15 w 27"/>
                                <a:gd name="T1" fmla="*/ 0 h 27"/>
                                <a:gd name="T2" fmla="*/ 27 w 27"/>
                                <a:gd name="T3" fmla="*/ 12 h 27"/>
                                <a:gd name="T4" fmla="*/ 15 w 27"/>
                                <a:gd name="T5" fmla="*/ 27 h 27"/>
                                <a:gd name="T6" fmla="*/ 0 w 27"/>
                                <a:gd name="T7" fmla="*/ 12 h 27"/>
                                <a:gd name="T8" fmla="*/ 15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5" y="0"/>
                                  </a:moveTo>
                                  <a:lnTo>
                                    <a:pt x="27" y="12"/>
                                  </a:lnTo>
                                  <a:lnTo>
                                    <a:pt x="15" y="27"/>
                                  </a:lnTo>
                                  <a:lnTo>
                                    <a:pt x="0" y="12"/>
                                  </a:lnTo>
                                  <a:lnTo>
                                    <a:pt x="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079" name="Rectangle 2524"/>
                          <wps:cNvSpPr>
                            <a:spLocks noChangeArrowheads="1"/>
                          </wps:cNvSpPr>
                          <wps:spPr bwMode="auto">
                            <a:xfrm>
                              <a:off x="1803" y="186"/>
                              <a:ext cx="55"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080" name="Freeform 2525"/>
                          <wps:cNvSpPr>
                            <a:spLocks/>
                          </wps:cNvSpPr>
                          <wps:spPr bwMode="auto">
                            <a:xfrm>
                              <a:off x="1788" y="188"/>
                              <a:ext cx="27" cy="27"/>
                            </a:xfrm>
                            <a:custGeom>
                              <a:avLst/>
                              <a:gdLst>
                                <a:gd name="T0" fmla="*/ 27 w 27"/>
                                <a:gd name="T1" fmla="*/ 13 h 27"/>
                                <a:gd name="T2" fmla="*/ 15 w 27"/>
                                <a:gd name="T3" fmla="*/ 0 h 27"/>
                                <a:gd name="T4" fmla="*/ 0 w 27"/>
                                <a:gd name="T5" fmla="*/ 13 h 27"/>
                                <a:gd name="T6" fmla="*/ 15 w 27"/>
                                <a:gd name="T7" fmla="*/ 27 h 27"/>
                                <a:gd name="T8" fmla="*/ 27 w 27"/>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3"/>
                                  </a:moveTo>
                                  <a:lnTo>
                                    <a:pt x="15" y="0"/>
                                  </a:lnTo>
                                  <a:lnTo>
                                    <a:pt x="0" y="13"/>
                                  </a:lnTo>
                                  <a:lnTo>
                                    <a:pt x="15" y="27"/>
                                  </a:lnTo>
                                  <a:lnTo>
                                    <a:pt x="27"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083" name="Rectangle 2526"/>
                          <wps:cNvSpPr>
                            <a:spLocks noChangeArrowheads="1"/>
                          </wps:cNvSpPr>
                          <wps:spPr bwMode="auto">
                            <a:xfrm>
                              <a:off x="1861" y="227"/>
                              <a:ext cx="26" cy="5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084" name="Rectangle 2527"/>
                          <wps:cNvSpPr>
                            <a:spLocks noChangeArrowheads="1"/>
                          </wps:cNvSpPr>
                          <wps:spPr bwMode="auto">
                            <a:xfrm>
                              <a:off x="1873" y="269"/>
                              <a:ext cx="8"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085" name="Freeform 2528"/>
                          <wps:cNvSpPr>
                            <a:spLocks/>
                          </wps:cNvSpPr>
                          <wps:spPr bwMode="auto">
                            <a:xfrm>
                              <a:off x="1858" y="271"/>
                              <a:ext cx="27" cy="27"/>
                            </a:xfrm>
                            <a:custGeom>
                              <a:avLst/>
                              <a:gdLst>
                                <a:gd name="T0" fmla="*/ 27 w 27"/>
                                <a:gd name="T1" fmla="*/ 12 h 27"/>
                                <a:gd name="T2" fmla="*/ 15 w 27"/>
                                <a:gd name="T3" fmla="*/ 0 h 27"/>
                                <a:gd name="T4" fmla="*/ 0 w 27"/>
                                <a:gd name="T5" fmla="*/ 12 h 27"/>
                                <a:gd name="T6" fmla="*/ 15 w 27"/>
                                <a:gd name="T7" fmla="*/ 27 h 27"/>
                                <a:gd name="T8" fmla="*/ 27 w 27"/>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2"/>
                                  </a:moveTo>
                                  <a:lnTo>
                                    <a:pt x="15" y="0"/>
                                  </a:lnTo>
                                  <a:lnTo>
                                    <a:pt x="0" y="12"/>
                                  </a:lnTo>
                                  <a:lnTo>
                                    <a:pt x="15" y="27"/>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086" name="Rectangle 2529"/>
                          <wps:cNvSpPr>
                            <a:spLocks noChangeArrowheads="1"/>
                          </wps:cNvSpPr>
                          <wps:spPr bwMode="auto">
                            <a:xfrm>
                              <a:off x="1869" y="283"/>
                              <a:ext cx="27" cy="8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087" name="Freeform 2530"/>
                          <wps:cNvSpPr>
                            <a:spLocks/>
                          </wps:cNvSpPr>
                          <wps:spPr bwMode="auto">
                            <a:xfrm>
                              <a:off x="1867" y="271"/>
                              <a:ext cx="27" cy="27"/>
                            </a:xfrm>
                            <a:custGeom>
                              <a:avLst/>
                              <a:gdLst>
                                <a:gd name="T0" fmla="*/ 14 w 27"/>
                                <a:gd name="T1" fmla="*/ 0 h 27"/>
                                <a:gd name="T2" fmla="*/ 27 w 27"/>
                                <a:gd name="T3" fmla="*/ 12 h 27"/>
                                <a:gd name="T4" fmla="*/ 14 w 27"/>
                                <a:gd name="T5" fmla="*/ 27 h 27"/>
                                <a:gd name="T6" fmla="*/ 0 w 27"/>
                                <a:gd name="T7" fmla="*/ 12 h 27"/>
                                <a:gd name="T8" fmla="*/ 14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4" y="0"/>
                                  </a:moveTo>
                                  <a:lnTo>
                                    <a:pt x="27" y="12"/>
                                  </a:lnTo>
                                  <a:lnTo>
                                    <a:pt x="14" y="27"/>
                                  </a:lnTo>
                                  <a:lnTo>
                                    <a:pt x="0" y="12"/>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6" name="Rectangle 2531"/>
                          <wps:cNvSpPr>
                            <a:spLocks noChangeArrowheads="1"/>
                          </wps:cNvSpPr>
                          <wps:spPr bwMode="auto">
                            <a:xfrm>
                              <a:off x="1881" y="351"/>
                              <a:ext cx="19"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7" name="Rectangle 2532"/>
                          <wps:cNvSpPr>
                            <a:spLocks noChangeArrowheads="1"/>
                          </wps:cNvSpPr>
                          <wps:spPr bwMode="auto">
                            <a:xfrm>
                              <a:off x="1941" y="351"/>
                              <a:ext cx="39"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8" name="Freeform 2533"/>
                          <wps:cNvSpPr>
                            <a:spLocks/>
                          </wps:cNvSpPr>
                          <wps:spPr bwMode="auto">
                            <a:xfrm>
                              <a:off x="1867" y="353"/>
                              <a:ext cx="27" cy="27"/>
                            </a:xfrm>
                            <a:custGeom>
                              <a:avLst/>
                              <a:gdLst>
                                <a:gd name="T0" fmla="*/ 27 w 27"/>
                                <a:gd name="T1" fmla="*/ 13 h 27"/>
                                <a:gd name="T2" fmla="*/ 14 w 27"/>
                                <a:gd name="T3" fmla="*/ 0 h 27"/>
                                <a:gd name="T4" fmla="*/ 0 w 27"/>
                                <a:gd name="T5" fmla="*/ 13 h 27"/>
                                <a:gd name="T6" fmla="*/ 14 w 27"/>
                                <a:gd name="T7" fmla="*/ 27 h 27"/>
                                <a:gd name="T8" fmla="*/ 27 w 27"/>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3"/>
                                  </a:moveTo>
                                  <a:lnTo>
                                    <a:pt x="14" y="0"/>
                                  </a:lnTo>
                                  <a:lnTo>
                                    <a:pt x="0" y="13"/>
                                  </a:lnTo>
                                  <a:lnTo>
                                    <a:pt x="14" y="27"/>
                                  </a:lnTo>
                                  <a:lnTo>
                                    <a:pt x="27"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9" name="Rectangle 2534"/>
                          <wps:cNvSpPr>
                            <a:spLocks noChangeArrowheads="1"/>
                          </wps:cNvSpPr>
                          <wps:spPr bwMode="auto">
                            <a:xfrm>
                              <a:off x="1968" y="366"/>
                              <a:ext cx="27" cy="8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0" name="Freeform 2535"/>
                          <wps:cNvSpPr>
                            <a:spLocks/>
                          </wps:cNvSpPr>
                          <wps:spPr bwMode="auto">
                            <a:xfrm>
                              <a:off x="1966" y="353"/>
                              <a:ext cx="27" cy="27"/>
                            </a:xfrm>
                            <a:custGeom>
                              <a:avLst/>
                              <a:gdLst>
                                <a:gd name="T0" fmla="*/ 14 w 27"/>
                                <a:gd name="T1" fmla="*/ 0 h 27"/>
                                <a:gd name="T2" fmla="*/ 27 w 27"/>
                                <a:gd name="T3" fmla="*/ 13 h 27"/>
                                <a:gd name="T4" fmla="*/ 14 w 27"/>
                                <a:gd name="T5" fmla="*/ 27 h 27"/>
                                <a:gd name="T6" fmla="*/ 0 w 27"/>
                                <a:gd name="T7" fmla="*/ 13 h 27"/>
                                <a:gd name="T8" fmla="*/ 14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4" y="0"/>
                                  </a:moveTo>
                                  <a:lnTo>
                                    <a:pt x="27" y="13"/>
                                  </a:lnTo>
                                  <a:lnTo>
                                    <a:pt x="14" y="27"/>
                                  </a:lnTo>
                                  <a:lnTo>
                                    <a:pt x="0" y="13"/>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2" name="Rectangle 2536"/>
                          <wps:cNvSpPr>
                            <a:spLocks noChangeArrowheads="1"/>
                          </wps:cNvSpPr>
                          <wps:spPr bwMode="auto">
                            <a:xfrm>
                              <a:off x="1980" y="436"/>
                              <a:ext cx="42"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5" name="Rectangle 2537"/>
                          <wps:cNvSpPr>
                            <a:spLocks noChangeArrowheads="1"/>
                          </wps:cNvSpPr>
                          <wps:spPr bwMode="auto">
                            <a:xfrm>
                              <a:off x="2063" y="436"/>
                              <a:ext cx="6"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6" name="Freeform 2538"/>
                          <wps:cNvSpPr>
                            <a:spLocks/>
                          </wps:cNvSpPr>
                          <wps:spPr bwMode="auto">
                            <a:xfrm>
                              <a:off x="1966" y="438"/>
                              <a:ext cx="27" cy="27"/>
                            </a:xfrm>
                            <a:custGeom>
                              <a:avLst/>
                              <a:gdLst>
                                <a:gd name="T0" fmla="*/ 27 w 27"/>
                                <a:gd name="T1" fmla="*/ 12 h 27"/>
                                <a:gd name="T2" fmla="*/ 14 w 27"/>
                                <a:gd name="T3" fmla="*/ 0 h 27"/>
                                <a:gd name="T4" fmla="*/ 0 w 27"/>
                                <a:gd name="T5" fmla="*/ 12 h 27"/>
                                <a:gd name="T6" fmla="*/ 14 w 27"/>
                                <a:gd name="T7" fmla="*/ 27 h 27"/>
                                <a:gd name="T8" fmla="*/ 27 w 27"/>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2"/>
                                  </a:moveTo>
                                  <a:lnTo>
                                    <a:pt x="14" y="0"/>
                                  </a:lnTo>
                                  <a:lnTo>
                                    <a:pt x="0" y="12"/>
                                  </a:lnTo>
                                  <a:lnTo>
                                    <a:pt x="14" y="27"/>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7" name="Rectangle 2539"/>
                          <wps:cNvSpPr>
                            <a:spLocks noChangeArrowheads="1"/>
                          </wps:cNvSpPr>
                          <wps:spPr bwMode="auto">
                            <a:xfrm>
                              <a:off x="2057" y="450"/>
                              <a:ext cx="27" cy="8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8" name="Freeform 2540"/>
                          <wps:cNvSpPr>
                            <a:spLocks/>
                          </wps:cNvSpPr>
                          <wps:spPr bwMode="auto">
                            <a:xfrm>
                              <a:off x="2055" y="438"/>
                              <a:ext cx="26" cy="27"/>
                            </a:xfrm>
                            <a:custGeom>
                              <a:avLst/>
                              <a:gdLst>
                                <a:gd name="T0" fmla="*/ 14 w 26"/>
                                <a:gd name="T1" fmla="*/ 0 h 27"/>
                                <a:gd name="T2" fmla="*/ 26 w 26"/>
                                <a:gd name="T3" fmla="*/ 12 h 27"/>
                                <a:gd name="T4" fmla="*/ 14 w 26"/>
                                <a:gd name="T5" fmla="*/ 27 h 27"/>
                                <a:gd name="T6" fmla="*/ 0 w 26"/>
                                <a:gd name="T7" fmla="*/ 12 h 27"/>
                                <a:gd name="T8" fmla="*/ 14 w 26"/>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7">
                                  <a:moveTo>
                                    <a:pt x="14" y="0"/>
                                  </a:moveTo>
                                  <a:lnTo>
                                    <a:pt x="26" y="12"/>
                                  </a:lnTo>
                                  <a:lnTo>
                                    <a:pt x="14" y="27"/>
                                  </a:lnTo>
                                  <a:lnTo>
                                    <a:pt x="0" y="12"/>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0509" name="Group 2541"/>
                        <wpg:cNvGrpSpPr>
                          <a:grpSpLocks/>
                        </wpg:cNvGrpSpPr>
                        <wpg:grpSpPr bwMode="auto">
                          <a:xfrm>
                            <a:off x="1304911" y="328906"/>
                            <a:ext cx="3387130" cy="2874655"/>
                            <a:chOff x="2055" y="518"/>
                            <a:chExt cx="5334" cy="4527"/>
                          </a:xfrm>
                        </wpg:grpSpPr>
                        <wps:wsp>
                          <wps:cNvPr id="10510" name="Rectangle 2542"/>
                          <wps:cNvSpPr>
                            <a:spLocks noChangeArrowheads="1"/>
                          </wps:cNvSpPr>
                          <wps:spPr bwMode="auto">
                            <a:xfrm>
                              <a:off x="2069" y="518"/>
                              <a:ext cx="8"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1" name="Freeform 2543"/>
                          <wps:cNvSpPr>
                            <a:spLocks/>
                          </wps:cNvSpPr>
                          <wps:spPr bwMode="auto">
                            <a:xfrm>
                              <a:off x="2055" y="520"/>
                              <a:ext cx="26" cy="27"/>
                            </a:xfrm>
                            <a:custGeom>
                              <a:avLst/>
                              <a:gdLst>
                                <a:gd name="T0" fmla="*/ 26 w 26"/>
                                <a:gd name="T1" fmla="*/ 13 h 27"/>
                                <a:gd name="T2" fmla="*/ 14 w 26"/>
                                <a:gd name="T3" fmla="*/ 0 h 27"/>
                                <a:gd name="T4" fmla="*/ 0 w 26"/>
                                <a:gd name="T5" fmla="*/ 13 h 27"/>
                                <a:gd name="T6" fmla="*/ 14 w 26"/>
                                <a:gd name="T7" fmla="*/ 27 h 27"/>
                                <a:gd name="T8" fmla="*/ 26 w 26"/>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7">
                                  <a:moveTo>
                                    <a:pt x="26" y="13"/>
                                  </a:moveTo>
                                  <a:lnTo>
                                    <a:pt x="14" y="0"/>
                                  </a:lnTo>
                                  <a:lnTo>
                                    <a:pt x="0" y="13"/>
                                  </a:lnTo>
                                  <a:lnTo>
                                    <a:pt x="14" y="27"/>
                                  </a:lnTo>
                                  <a:lnTo>
                                    <a:pt x="26"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2" name="Rectangle 2544"/>
                          <wps:cNvSpPr>
                            <a:spLocks noChangeArrowheads="1"/>
                          </wps:cNvSpPr>
                          <wps:spPr bwMode="auto">
                            <a:xfrm>
                              <a:off x="2065" y="533"/>
                              <a:ext cx="27" cy="6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3" name="Freeform 2545"/>
                          <wps:cNvSpPr>
                            <a:spLocks/>
                          </wps:cNvSpPr>
                          <wps:spPr bwMode="auto">
                            <a:xfrm>
                              <a:off x="2063" y="520"/>
                              <a:ext cx="27" cy="27"/>
                            </a:xfrm>
                            <a:custGeom>
                              <a:avLst/>
                              <a:gdLst>
                                <a:gd name="T0" fmla="*/ 14 w 27"/>
                                <a:gd name="T1" fmla="*/ 0 h 27"/>
                                <a:gd name="T2" fmla="*/ 27 w 27"/>
                                <a:gd name="T3" fmla="*/ 13 h 27"/>
                                <a:gd name="T4" fmla="*/ 14 w 27"/>
                                <a:gd name="T5" fmla="*/ 27 h 27"/>
                                <a:gd name="T6" fmla="*/ 0 w 27"/>
                                <a:gd name="T7" fmla="*/ 13 h 27"/>
                                <a:gd name="T8" fmla="*/ 14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4" y="0"/>
                                  </a:moveTo>
                                  <a:lnTo>
                                    <a:pt x="27" y="13"/>
                                  </a:lnTo>
                                  <a:lnTo>
                                    <a:pt x="14" y="27"/>
                                  </a:lnTo>
                                  <a:lnTo>
                                    <a:pt x="0" y="13"/>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4" name="Rectangle 2546"/>
                          <wps:cNvSpPr>
                            <a:spLocks noChangeArrowheads="1"/>
                          </wps:cNvSpPr>
                          <wps:spPr bwMode="auto">
                            <a:xfrm>
                              <a:off x="2081" y="625"/>
                              <a:ext cx="27" cy="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5" name="Rectangle 2547"/>
                          <wps:cNvSpPr>
                            <a:spLocks noChangeArrowheads="1"/>
                          </wps:cNvSpPr>
                          <wps:spPr bwMode="auto">
                            <a:xfrm>
                              <a:off x="2094" y="685"/>
                              <a:ext cx="10"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6" name="Freeform 2548"/>
                          <wps:cNvSpPr>
                            <a:spLocks/>
                          </wps:cNvSpPr>
                          <wps:spPr bwMode="auto">
                            <a:xfrm>
                              <a:off x="2079" y="687"/>
                              <a:ext cx="27" cy="27"/>
                            </a:xfrm>
                            <a:custGeom>
                              <a:avLst/>
                              <a:gdLst>
                                <a:gd name="T0" fmla="*/ 27 w 27"/>
                                <a:gd name="T1" fmla="*/ 13 h 27"/>
                                <a:gd name="T2" fmla="*/ 15 w 27"/>
                                <a:gd name="T3" fmla="*/ 0 h 27"/>
                                <a:gd name="T4" fmla="*/ 0 w 27"/>
                                <a:gd name="T5" fmla="*/ 13 h 27"/>
                                <a:gd name="T6" fmla="*/ 15 w 27"/>
                                <a:gd name="T7" fmla="*/ 27 h 27"/>
                                <a:gd name="T8" fmla="*/ 27 w 27"/>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3"/>
                                  </a:moveTo>
                                  <a:lnTo>
                                    <a:pt x="15" y="0"/>
                                  </a:lnTo>
                                  <a:lnTo>
                                    <a:pt x="0" y="13"/>
                                  </a:lnTo>
                                  <a:lnTo>
                                    <a:pt x="15" y="27"/>
                                  </a:lnTo>
                                  <a:lnTo>
                                    <a:pt x="27"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7" name="Rectangle 2549"/>
                          <wps:cNvSpPr>
                            <a:spLocks noChangeArrowheads="1"/>
                          </wps:cNvSpPr>
                          <wps:spPr bwMode="auto">
                            <a:xfrm>
                              <a:off x="2092" y="700"/>
                              <a:ext cx="27" cy="8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8" name="Freeform 2550"/>
                          <wps:cNvSpPr>
                            <a:spLocks/>
                          </wps:cNvSpPr>
                          <wps:spPr bwMode="auto">
                            <a:xfrm>
                              <a:off x="2090" y="687"/>
                              <a:ext cx="27" cy="27"/>
                            </a:xfrm>
                            <a:custGeom>
                              <a:avLst/>
                              <a:gdLst>
                                <a:gd name="T0" fmla="*/ 14 w 27"/>
                                <a:gd name="T1" fmla="*/ 0 h 27"/>
                                <a:gd name="T2" fmla="*/ 27 w 27"/>
                                <a:gd name="T3" fmla="*/ 13 h 27"/>
                                <a:gd name="T4" fmla="*/ 14 w 27"/>
                                <a:gd name="T5" fmla="*/ 27 h 27"/>
                                <a:gd name="T6" fmla="*/ 0 w 27"/>
                                <a:gd name="T7" fmla="*/ 13 h 27"/>
                                <a:gd name="T8" fmla="*/ 14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4" y="0"/>
                                  </a:moveTo>
                                  <a:lnTo>
                                    <a:pt x="27" y="13"/>
                                  </a:lnTo>
                                  <a:lnTo>
                                    <a:pt x="14" y="27"/>
                                  </a:lnTo>
                                  <a:lnTo>
                                    <a:pt x="0" y="13"/>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9" name="Rectangle 2551"/>
                          <wps:cNvSpPr>
                            <a:spLocks noChangeArrowheads="1"/>
                          </wps:cNvSpPr>
                          <wps:spPr bwMode="auto">
                            <a:xfrm>
                              <a:off x="2119" y="795"/>
                              <a:ext cx="26" cy="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0" name="Rectangle 2552"/>
                          <wps:cNvSpPr>
                            <a:spLocks noChangeArrowheads="1"/>
                          </wps:cNvSpPr>
                          <wps:spPr bwMode="auto">
                            <a:xfrm>
                              <a:off x="2131" y="850"/>
                              <a:ext cx="17"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1" name="Freeform 2553"/>
                          <wps:cNvSpPr>
                            <a:spLocks/>
                          </wps:cNvSpPr>
                          <wps:spPr bwMode="auto">
                            <a:xfrm>
                              <a:off x="2117" y="852"/>
                              <a:ext cx="26" cy="27"/>
                            </a:xfrm>
                            <a:custGeom>
                              <a:avLst/>
                              <a:gdLst>
                                <a:gd name="T0" fmla="*/ 26 w 26"/>
                                <a:gd name="T1" fmla="*/ 13 h 27"/>
                                <a:gd name="T2" fmla="*/ 14 w 26"/>
                                <a:gd name="T3" fmla="*/ 0 h 27"/>
                                <a:gd name="T4" fmla="*/ 0 w 26"/>
                                <a:gd name="T5" fmla="*/ 13 h 27"/>
                                <a:gd name="T6" fmla="*/ 14 w 26"/>
                                <a:gd name="T7" fmla="*/ 27 h 27"/>
                                <a:gd name="T8" fmla="*/ 26 w 26"/>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7">
                                  <a:moveTo>
                                    <a:pt x="26" y="13"/>
                                  </a:moveTo>
                                  <a:lnTo>
                                    <a:pt x="14" y="0"/>
                                  </a:lnTo>
                                  <a:lnTo>
                                    <a:pt x="0" y="13"/>
                                  </a:lnTo>
                                  <a:lnTo>
                                    <a:pt x="14" y="27"/>
                                  </a:lnTo>
                                  <a:lnTo>
                                    <a:pt x="26"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2" name="Rectangle 2554"/>
                          <wps:cNvSpPr>
                            <a:spLocks noChangeArrowheads="1"/>
                          </wps:cNvSpPr>
                          <wps:spPr bwMode="auto">
                            <a:xfrm>
                              <a:off x="2135" y="865"/>
                              <a:ext cx="27" cy="7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3" name="Freeform 2555"/>
                          <wps:cNvSpPr>
                            <a:spLocks/>
                          </wps:cNvSpPr>
                          <wps:spPr bwMode="auto">
                            <a:xfrm>
                              <a:off x="2133" y="852"/>
                              <a:ext cx="27" cy="27"/>
                            </a:xfrm>
                            <a:custGeom>
                              <a:avLst/>
                              <a:gdLst>
                                <a:gd name="T0" fmla="*/ 15 w 27"/>
                                <a:gd name="T1" fmla="*/ 0 h 27"/>
                                <a:gd name="T2" fmla="*/ 27 w 27"/>
                                <a:gd name="T3" fmla="*/ 13 h 27"/>
                                <a:gd name="T4" fmla="*/ 15 w 27"/>
                                <a:gd name="T5" fmla="*/ 27 h 27"/>
                                <a:gd name="T6" fmla="*/ 0 w 27"/>
                                <a:gd name="T7" fmla="*/ 13 h 27"/>
                                <a:gd name="T8" fmla="*/ 15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5" y="0"/>
                                  </a:moveTo>
                                  <a:lnTo>
                                    <a:pt x="27" y="13"/>
                                  </a:lnTo>
                                  <a:lnTo>
                                    <a:pt x="15" y="27"/>
                                  </a:lnTo>
                                  <a:lnTo>
                                    <a:pt x="0" y="13"/>
                                  </a:lnTo>
                                  <a:lnTo>
                                    <a:pt x="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4" name="Rectangle 2556"/>
                          <wps:cNvSpPr>
                            <a:spLocks noChangeArrowheads="1"/>
                          </wps:cNvSpPr>
                          <wps:spPr bwMode="auto">
                            <a:xfrm>
                              <a:off x="2162" y="958"/>
                              <a:ext cx="27" cy="7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5" name="Rectangle 2557"/>
                          <wps:cNvSpPr>
                            <a:spLocks noChangeArrowheads="1"/>
                          </wps:cNvSpPr>
                          <wps:spPr bwMode="auto">
                            <a:xfrm>
                              <a:off x="2174" y="1017"/>
                              <a:ext cx="27"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6" name="Freeform 2558"/>
                          <wps:cNvSpPr>
                            <a:spLocks/>
                          </wps:cNvSpPr>
                          <wps:spPr bwMode="auto">
                            <a:xfrm>
                              <a:off x="2160" y="1019"/>
                              <a:ext cx="27" cy="27"/>
                            </a:xfrm>
                            <a:custGeom>
                              <a:avLst/>
                              <a:gdLst>
                                <a:gd name="T0" fmla="*/ 27 w 27"/>
                                <a:gd name="T1" fmla="*/ 13 h 27"/>
                                <a:gd name="T2" fmla="*/ 14 w 27"/>
                                <a:gd name="T3" fmla="*/ 0 h 27"/>
                                <a:gd name="T4" fmla="*/ 0 w 27"/>
                                <a:gd name="T5" fmla="*/ 13 h 27"/>
                                <a:gd name="T6" fmla="*/ 14 w 27"/>
                                <a:gd name="T7" fmla="*/ 27 h 27"/>
                                <a:gd name="T8" fmla="*/ 27 w 27"/>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3"/>
                                  </a:moveTo>
                                  <a:lnTo>
                                    <a:pt x="14" y="0"/>
                                  </a:lnTo>
                                  <a:lnTo>
                                    <a:pt x="0" y="13"/>
                                  </a:lnTo>
                                  <a:lnTo>
                                    <a:pt x="14" y="27"/>
                                  </a:lnTo>
                                  <a:lnTo>
                                    <a:pt x="27"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7" name="Rectangle 2559"/>
                          <wps:cNvSpPr>
                            <a:spLocks noChangeArrowheads="1"/>
                          </wps:cNvSpPr>
                          <wps:spPr bwMode="auto">
                            <a:xfrm>
                              <a:off x="2189" y="1032"/>
                              <a:ext cx="27" cy="6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8" name="Freeform 2560"/>
                          <wps:cNvSpPr>
                            <a:spLocks/>
                          </wps:cNvSpPr>
                          <wps:spPr bwMode="auto">
                            <a:xfrm>
                              <a:off x="2187" y="1019"/>
                              <a:ext cx="27" cy="27"/>
                            </a:xfrm>
                            <a:custGeom>
                              <a:avLst/>
                              <a:gdLst>
                                <a:gd name="T0" fmla="*/ 14 w 27"/>
                                <a:gd name="T1" fmla="*/ 0 h 27"/>
                                <a:gd name="T2" fmla="*/ 27 w 27"/>
                                <a:gd name="T3" fmla="*/ 13 h 27"/>
                                <a:gd name="T4" fmla="*/ 14 w 27"/>
                                <a:gd name="T5" fmla="*/ 27 h 27"/>
                                <a:gd name="T6" fmla="*/ 0 w 27"/>
                                <a:gd name="T7" fmla="*/ 13 h 27"/>
                                <a:gd name="T8" fmla="*/ 14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4" y="0"/>
                                  </a:moveTo>
                                  <a:lnTo>
                                    <a:pt x="27" y="13"/>
                                  </a:lnTo>
                                  <a:lnTo>
                                    <a:pt x="14" y="27"/>
                                  </a:lnTo>
                                  <a:lnTo>
                                    <a:pt x="0" y="13"/>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9" name="Rectangle 2561"/>
                          <wps:cNvSpPr>
                            <a:spLocks noChangeArrowheads="1"/>
                          </wps:cNvSpPr>
                          <wps:spPr bwMode="auto">
                            <a:xfrm>
                              <a:off x="2197" y="1129"/>
                              <a:ext cx="27" cy="16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0" name="Rectangle 2562"/>
                          <wps:cNvSpPr>
                            <a:spLocks noChangeArrowheads="1"/>
                          </wps:cNvSpPr>
                          <wps:spPr bwMode="auto">
                            <a:xfrm>
                              <a:off x="2197" y="1335"/>
                              <a:ext cx="27" cy="2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1" name="Rectangle 2563"/>
                          <wps:cNvSpPr>
                            <a:spLocks noChangeArrowheads="1"/>
                          </wps:cNvSpPr>
                          <wps:spPr bwMode="auto">
                            <a:xfrm>
                              <a:off x="2209" y="1349"/>
                              <a:ext cx="116"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2" name="Freeform 2564"/>
                          <wps:cNvSpPr>
                            <a:spLocks/>
                          </wps:cNvSpPr>
                          <wps:spPr bwMode="auto">
                            <a:xfrm>
                              <a:off x="2195" y="1351"/>
                              <a:ext cx="27" cy="27"/>
                            </a:xfrm>
                            <a:custGeom>
                              <a:avLst/>
                              <a:gdLst>
                                <a:gd name="T0" fmla="*/ 27 w 27"/>
                                <a:gd name="T1" fmla="*/ 13 h 27"/>
                                <a:gd name="T2" fmla="*/ 14 w 27"/>
                                <a:gd name="T3" fmla="*/ 0 h 27"/>
                                <a:gd name="T4" fmla="*/ 0 w 27"/>
                                <a:gd name="T5" fmla="*/ 13 h 27"/>
                                <a:gd name="T6" fmla="*/ 14 w 27"/>
                                <a:gd name="T7" fmla="*/ 27 h 27"/>
                                <a:gd name="T8" fmla="*/ 27 w 27"/>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3"/>
                                  </a:moveTo>
                                  <a:lnTo>
                                    <a:pt x="14" y="0"/>
                                  </a:lnTo>
                                  <a:lnTo>
                                    <a:pt x="0" y="13"/>
                                  </a:lnTo>
                                  <a:lnTo>
                                    <a:pt x="14" y="27"/>
                                  </a:lnTo>
                                  <a:lnTo>
                                    <a:pt x="27"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3" name="Rectangle 2565"/>
                          <wps:cNvSpPr>
                            <a:spLocks noChangeArrowheads="1"/>
                          </wps:cNvSpPr>
                          <wps:spPr bwMode="auto">
                            <a:xfrm>
                              <a:off x="2313" y="1364"/>
                              <a:ext cx="27" cy="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4" name="Rectangle 2566"/>
                          <wps:cNvSpPr>
                            <a:spLocks noChangeArrowheads="1"/>
                          </wps:cNvSpPr>
                          <wps:spPr bwMode="auto">
                            <a:xfrm>
                              <a:off x="2313" y="1426"/>
                              <a:ext cx="27" cy="2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5" name="Freeform 2567"/>
                          <wps:cNvSpPr>
                            <a:spLocks/>
                          </wps:cNvSpPr>
                          <wps:spPr bwMode="auto">
                            <a:xfrm>
                              <a:off x="2311" y="1351"/>
                              <a:ext cx="26" cy="27"/>
                            </a:xfrm>
                            <a:custGeom>
                              <a:avLst/>
                              <a:gdLst>
                                <a:gd name="T0" fmla="*/ 14 w 26"/>
                                <a:gd name="T1" fmla="*/ 0 h 27"/>
                                <a:gd name="T2" fmla="*/ 26 w 26"/>
                                <a:gd name="T3" fmla="*/ 13 h 27"/>
                                <a:gd name="T4" fmla="*/ 14 w 26"/>
                                <a:gd name="T5" fmla="*/ 27 h 27"/>
                                <a:gd name="T6" fmla="*/ 0 w 26"/>
                                <a:gd name="T7" fmla="*/ 13 h 27"/>
                                <a:gd name="T8" fmla="*/ 14 w 26"/>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7">
                                  <a:moveTo>
                                    <a:pt x="14" y="0"/>
                                  </a:moveTo>
                                  <a:lnTo>
                                    <a:pt x="26" y="13"/>
                                  </a:lnTo>
                                  <a:lnTo>
                                    <a:pt x="14" y="27"/>
                                  </a:lnTo>
                                  <a:lnTo>
                                    <a:pt x="0" y="13"/>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6" name="Rectangle 2568"/>
                          <wps:cNvSpPr>
                            <a:spLocks noChangeArrowheads="1"/>
                          </wps:cNvSpPr>
                          <wps:spPr bwMode="auto">
                            <a:xfrm>
                              <a:off x="2325" y="1434"/>
                              <a:ext cx="97"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7" name="Freeform 2569"/>
                          <wps:cNvSpPr>
                            <a:spLocks/>
                          </wps:cNvSpPr>
                          <wps:spPr bwMode="auto">
                            <a:xfrm>
                              <a:off x="2311" y="1436"/>
                              <a:ext cx="26" cy="27"/>
                            </a:xfrm>
                            <a:custGeom>
                              <a:avLst/>
                              <a:gdLst>
                                <a:gd name="T0" fmla="*/ 26 w 26"/>
                                <a:gd name="T1" fmla="*/ 12 h 27"/>
                                <a:gd name="T2" fmla="*/ 14 w 26"/>
                                <a:gd name="T3" fmla="*/ 0 h 27"/>
                                <a:gd name="T4" fmla="*/ 0 w 26"/>
                                <a:gd name="T5" fmla="*/ 12 h 27"/>
                                <a:gd name="T6" fmla="*/ 14 w 26"/>
                                <a:gd name="T7" fmla="*/ 27 h 27"/>
                                <a:gd name="T8" fmla="*/ 26 w 26"/>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7">
                                  <a:moveTo>
                                    <a:pt x="26" y="12"/>
                                  </a:moveTo>
                                  <a:lnTo>
                                    <a:pt x="14" y="0"/>
                                  </a:lnTo>
                                  <a:lnTo>
                                    <a:pt x="0" y="12"/>
                                  </a:lnTo>
                                  <a:lnTo>
                                    <a:pt x="14" y="27"/>
                                  </a:lnTo>
                                  <a:lnTo>
                                    <a:pt x="26"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8" name="Rectangle 2570"/>
                          <wps:cNvSpPr>
                            <a:spLocks noChangeArrowheads="1"/>
                          </wps:cNvSpPr>
                          <wps:spPr bwMode="auto">
                            <a:xfrm>
                              <a:off x="2410" y="1448"/>
                              <a:ext cx="27" cy="4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9" name="Rectangle 2571"/>
                          <wps:cNvSpPr>
                            <a:spLocks noChangeArrowheads="1"/>
                          </wps:cNvSpPr>
                          <wps:spPr bwMode="auto">
                            <a:xfrm>
                              <a:off x="2410" y="1535"/>
                              <a:ext cx="27" cy="7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0" name="Freeform 2572"/>
                          <wps:cNvSpPr>
                            <a:spLocks/>
                          </wps:cNvSpPr>
                          <wps:spPr bwMode="auto">
                            <a:xfrm>
                              <a:off x="2408" y="1436"/>
                              <a:ext cx="26" cy="27"/>
                            </a:xfrm>
                            <a:custGeom>
                              <a:avLst/>
                              <a:gdLst>
                                <a:gd name="T0" fmla="*/ 14 w 26"/>
                                <a:gd name="T1" fmla="*/ 0 h 27"/>
                                <a:gd name="T2" fmla="*/ 26 w 26"/>
                                <a:gd name="T3" fmla="*/ 12 h 27"/>
                                <a:gd name="T4" fmla="*/ 14 w 26"/>
                                <a:gd name="T5" fmla="*/ 27 h 27"/>
                                <a:gd name="T6" fmla="*/ 0 w 26"/>
                                <a:gd name="T7" fmla="*/ 12 h 27"/>
                                <a:gd name="T8" fmla="*/ 14 w 26"/>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7">
                                  <a:moveTo>
                                    <a:pt x="14" y="0"/>
                                  </a:moveTo>
                                  <a:lnTo>
                                    <a:pt x="26" y="12"/>
                                  </a:lnTo>
                                  <a:lnTo>
                                    <a:pt x="14" y="27"/>
                                  </a:lnTo>
                                  <a:lnTo>
                                    <a:pt x="0" y="12"/>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1" name="Rectangle 2573"/>
                          <wps:cNvSpPr>
                            <a:spLocks noChangeArrowheads="1"/>
                          </wps:cNvSpPr>
                          <wps:spPr bwMode="auto">
                            <a:xfrm>
                              <a:off x="2422" y="1599"/>
                              <a:ext cx="27"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2" name="Freeform 2574"/>
                          <wps:cNvSpPr>
                            <a:spLocks/>
                          </wps:cNvSpPr>
                          <wps:spPr bwMode="auto">
                            <a:xfrm>
                              <a:off x="2408" y="1601"/>
                              <a:ext cx="26" cy="27"/>
                            </a:xfrm>
                            <a:custGeom>
                              <a:avLst/>
                              <a:gdLst>
                                <a:gd name="T0" fmla="*/ 26 w 26"/>
                                <a:gd name="T1" fmla="*/ 12 h 27"/>
                                <a:gd name="T2" fmla="*/ 14 w 26"/>
                                <a:gd name="T3" fmla="*/ 0 h 27"/>
                                <a:gd name="T4" fmla="*/ 0 w 26"/>
                                <a:gd name="T5" fmla="*/ 12 h 27"/>
                                <a:gd name="T6" fmla="*/ 14 w 26"/>
                                <a:gd name="T7" fmla="*/ 27 h 27"/>
                                <a:gd name="T8" fmla="*/ 26 w 26"/>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7">
                                  <a:moveTo>
                                    <a:pt x="26" y="12"/>
                                  </a:moveTo>
                                  <a:lnTo>
                                    <a:pt x="14" y="0"/>
                                  </a:lnTo>
                                  <a:lnTo>
                                    <a:pt x="0" y="12"/>
                                  </a:lnTo>
                                  <a:lnTo>
                                    <a:pt x="14" y="27"/>
                                  </a:lnTo>
                                  <a:lnTo>
                                    <a:pt x="26"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3" name="Rectangle 2575"/>
                          <wps:cNvSpPr>
                            <a:spLocks noChangeArrowheads="1"/>
                          </wps:cNvSpPr>
                          <wps:spPr bwMode="auto">
                            <a:xfrm>
                              <a:off x="2437" y="1613"/>
                              <a:ext cx="26" cy="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4" name="Freeform 2576"/>
                          <wps:cNvSpPr>
                            <a:spLocks/>
                          </wps:cNvSpPr>
                          <wps:spPr bwMode="auto">
                            <a:xfrm>
                              <a:off x="2434" y="1601"/>
                              <a:ext cx="27" cy="27"/>
                            </a:xfrm>
                            <a:custGeom>
                              <a:avLst/>
                              <a:gdLst>
                                <a:gd name="T0" fmla="*/ 15 w 27"/>
                                <a:gd name="T1" fmla="*/ 0 h 27"/>
                                <a:gd name="T2" fmla="*/ 27 w 27"/>
                                <a:gd name="T3" fmla="*/ 12 h 27"/>
                                <a:gd name="T4" fmla="*/ 15 w 27"/>
                                <a:gd name="T5" fmla="*/ 27 h 27"/>
                                <a:gd name="T6" fmla="*/ 0 w 27"/>
                                <a:gd name="T7" fmla="*/ 12 h 27"/>
                                <a:gd name="T8" fmla="*/ 15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5" y="0"/>
                                  </a:moveTo>
                                  <a:lnTo>
                                    <a:pt x="27" y="12"/>
                                  </a:lnTo>
                                  <a:lnTo>
                                    <a:pt x="15" y="27"/>
                                  </a:lnTo>
                                  <a:lnTo>
                                    <a:pt x="0" y="12"/>
                                  </a:lnTo>
                                  <a:lnTo>
                                    <a:pt x="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5" name="Rectangle 2577"/>
                          <wps:cNvSpPr>
                            <a:spLocks noChangeArrowheads="1"/>
                          </wps:cNvSpPr>
                          <wps:spPr bwMode="auto">
                            <a:xfrm>
                              <a:off x="2445" y="1706"/>
                              <a:ext cx="27" cy="7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6" name="Rectangle 2578"/>
                          <wps:cNvSpPr>
                            <a:spLocks noChangeArrowheads="1"/>
                          </wps:cNvSpPr>
                          <wps:spPr bwMode="auto">
                            <a:xfrm>
                              <a:off x="2457" y="1766"/>
                              <a:ext cx="11"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7" name="Freeform 2579"/>
                          <wps:cNvSpPr>
                            <a:spLocks/>
                          </wps:cNvSpPr>
                          <wps:spPr bwMode="auto">
                            <a:xfrm>
                              <a:off x="2443" y="1768"/>
                              <a:ext cx="27" cy="27"/>
                            </a:xfrm>
                            <a:custGeom>
                              <a:avLst/>
                              <a:gdLst>
                                <a:gd name="T0" fmla="*/ 27 w 27"/>
                                <a:gd name="T1" fmla="*/ 12 h 27"/>
                                <a:gd name="T2" fmla="*/ 14 w 27"/>
                                <a:gd name="T3" fmla="*/ 0 h 27"/>
                                <a:gd name="T4" fmla="*/ 0 w 27"/>
                                <a:gd name="T5" fmla="*/ 12 h 27"/>
                                <a:gd name="T6" fmla="*/ 14 w 27"/>
                                <a:gd name="T7" fmla="*/ 27 h 27"/>
                                <a:gd name="T8" fmla="*/ 27 w 27"/>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2"/>
                                  </a:moveTo>
                                  <a:lnTo>
                                    <a:pt x="14" y="0"/>
                                  </a:lnTo>
                                  <a:lnTo>
                                    <a:pt x="0" y="12"/>
                                  </a:lnTo>
                                  <a:lnTo>
                                    <a:pt x="14" y="27"/>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8" name="Rectangle 2580"/>
                          <wps:cNvSpPr>
                            <a:spLocks noChangeArrowheads="1"/>
                          </wps:cNvSpPr>
                          <wps:spPr bwMode="auto">
                            <a:xfrm>
                              <a:off x="2455" y="1780"/>
                              <a:ext cx="27" cy="8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9" name="Freeform 2581"/>
                          <wps:cNvSpPr>
                            <a:spLocks/>
                          </wps:cNvSpPr>
                          <wps:spPr bwMode="auto">
                            <a:xfrm>
                              <a:off x="2453" y="1768"/>
                              <a:ext cx="27" cy="27"/>
                            </a:xfrm>
                            <a:custGeom>
                              <a:avLst/>
                              <a:gdLst>
                                <a:gd name="T0" fmla="*/ 15 w 27"/>
                                <a:gd name="T1" fmla="*/ 0 h 27"/>
                                <a:gd name="T2" fmla="*/ 27 w 27"/>
                                <a:gd name="T3" fmla="*/ 12 h 27"/>
                                <a:gd name="T4" fmla="*/ 15 w 27"/>
                                <a:gd name="T5" fmla="*/ 27 h 27"/>
                                <a:gd name="T6" fmla="*/ 0 w 27"/>
                                <a:gd name="T7" fmla="*/ 12 h 27"/>
                                <a:gd name="T8" fmla="*/ 15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5" y="0"/>
                                  </a:moveTo>
                                  <a:lnTo>
                                    <a:pt x="27" y="12"/>
                                  </a:lnTo>
                                  <a:lnTo>
                                    <a:pt x="15" y="27"/>
                                  </a:lnTo>
                                  <a:lnTo>
                                    <a:pt x="0" y="12"/>
                                  </a:lnTo>
                                  <a:lnTo>
                                    <a:pt x="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0" name="Rectangle 2582"/>
                          <wps:cNvSpPr>
                            <a:spLocks noChangeArrowheads="1"/>
                          </wps:cNvSpPr>
                          <wps:spPr bwMode="auto">
                            <a:xfrm>
                              <a:off x="2507" y="1848"/>
                              <a:ext cx="12"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1" name="Rectangle 2583"/>
                          <wps:cNvSpPr>
                            <a:spLocks noChangeArrowheads="1"/>
                          </wps:cNvSpPr>
                          <wps:spPr bwMode="auto">
                            <a:xfrm>
                              <a:off x="2507" y="1863"/>
                              <a:ext cx="27" cy="8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2" name="Freeform 2584"/>
                          <wps:cNvSpPr>
                            <a:spLocks/>
                          </wps:cNvSpPr>
                          <wps:spPr bwMode="auto">
                            <a:xfrm>
                              <a:off x="2505" y="1851"/>
                              <a:ext cx="27" cy="26"/>
                            </a:xfrm>
                            <a:custGeom>
                              <a:avLst/>
                              <a:gdLst>
                                <a:gd name="T0" fmla="*/ 14 w 27"/>
                                <a:gd name="T1" fmla="*/ 0 h 26"/>
                                <a:gd name="T2" fmla="*/ 27 w 27"/>
                                <a:gd name="T3" fmla="*/ 12 h 26"/>
                                <a:gd name="T4" fmla="*/ 14 w 27"/>
                                <a:gd name="T5" fmla="*/ 26 h 26"/>
                                <a:gd name="T6" fmla="*/ 0 w 27"/>
                                <a:gd name="T7" fmla="*/ 12 h 26"/>
                                <a:gd name="T8" fmla="*/ 14 w 27"/>
                                <a:gd name="T9" fmla="*/ 0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6">
                                  <a:moveTo>
                                    <a:pt x="14" y="0"/>
                                  </a:moveTo>
                                  <a:lnTo>
                                    <a:pt x="27" y="12"/>
                                  </a:lnTo>
                                  <a:lnTo>
                                    <a:pt x="14" y="26"/>
                                  </a:lnTo>
                                  <a:lnTo>
                                    <a:pt x="0" y="12"/>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3" name="Rectangle 2585"/>
                          <wps:cNvSpPr>
                            <a:spLocks noChangeArrowheads="1"/>
                          </wps:cNvSpPr>
                          <wps:spPr bwMode="auto">
                            <a:xfrm>
                              <a:off x="2519" y="1931"/>
                              <a:ext cx="70"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4" name="Rectangle 2586"/>
                          <wps:cNvSpPr>
                            <a:spLocks noChangeArrowheads="1"/>
                          </wps:cNvSpPr>
                          <wps:spPr bwMode="auto">
                            <a:xfrm>
                              <a:off x="2631" y="1931"/>
                              <a:ext cx="165"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5" name="Rectangle 2587"/>
                          <wps:cNvSpPr>
                            <a:spLocks noChangeArrowheads="1"/>
                          </wps:cNvSpPr>
                          <wps:spPr bwMode="auto">
                            <a:xfrm>
                              <a:off x="2837" y="1931"/>
                              <a:ext cx="134"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6" name="Freeform 2588"/>
                          <wps:cNvSpPr>
                            <a:spLocks/>
                          </wps:cNvSpPr>
                          <wps:spPr bwMode="auto">
                            <a:xfrm>
                              <a:off x="2505" y="1933"/>
                              <a:ext cx="27" cy="27"/>
                            </a:xfrm>
                            <a:custGeom>
                              <a:avLst/>
                              <a:gdLst>
                                <a:gd name="T0" fmla="*/ 27 w 27"/>
                                <a:gd name="T1" fmla="*/ 12 h 27"/>
                                <a:gd name="T2" fmla="*/ 14 w 27"/>
                                <a:gd name="T3" fmla="*/ 0 h 27"/>
                                <a:gd name="T4" fmla="*/ 0 w 27"/>
                                <a:gd name="T5" fmla="*/ 12 h 27"/>
                                <a:gd name="T6" fmla="*/ 14 w 27"/>
                                <a:gd name="T7" fmla="*/ 27 h 27"/>
                                <a:gd name="T8" fmla="*/ 27 w 27"/>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2"/>
                                  </a:moveTo>
                                  <a:lnTo>
                                    <a:pt x="14" y="0"/>
                                  </a:lnTo>
                                  <a:lnTo>
                                    <a:pt x="0" y="12"/>
                                  </a:lnTo>
                                  <a:lnTo>
                                    <a:pt x="14" y="27"/>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7" name="Rectangle 2589"/>
                          <wps:cNvSpPr>
                            <a:spLocks noChangeArrowheads="1"/>
                          </wps:cNvSpPr>
                          <wps:spPr bwMode="auto">
                            <a:xfrm>
                              <a:off x="2959" y="1945"/>
                              <a:ext cx="27"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8" name="Rectangle 2590"/>
                          <wps:cNvSpPr>
                            <a:spLocks noChangeArrowheads="1"/>
                          </wps:cNvSpPr>
                          <wps:spPr bwMode="auto">
                            <a:xfrm>
                              <a:off x="2959" y="2018"/>
                              <a:ext cx="27" cy="1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9" name="Freeform 2591"/>
                          <wps:cNvSpPr>
                            <a:spLocks/>
                          </wps:cNvSpPr>
                          <wps:spPr bwMode="auto">
                            <a:xfrm>
                              <a:off x="2957" y="1933"/>
                              <a:ext cx="27" cy="27"/>
                            </a:xfrm>
                            <a:custGeom>
                              <a:avLst/>
                              <a:gdLst>
                                <a:gd name="T0" fmla="*/ 14 w 27"/>
                                <a:gd name="T1" fmla="*/ 0 h 27"/>
                                <a:gd name="T2" fmla="*/ 27 w 27"/>
                                <a:gd name="T3" fmla="*/ 12 h 27"/>
                                <a:gd name="T4" fmla="*/ 14 w 27"/>
                                <a:gd name="T5" fmla="*/ 27 h 27"/>
                                <a:gd name="T6" fmla="*/ 0 w 27"/>
                                <a:gd name="T7" fmla="*/ 12 h 27"/>
                                <a:gd name="T8" fmla="*/ 14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4" y="0"/>
                                  </a:moveTo>
                                  <a:lnTo>
                                    <a:pt x="27" y="12"/>
                                  </a:lnTo>
                                  <a:lnTo>
                                    <a:pt x="14" y="27"/>
                                  </a:lnTo>
                                  <a:lnTo>
                                    <a:pt x="0" y="12"/>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0" name="Rectangle 2592"/>
                          <wps:cNvSpPr>
                            <a:spLocks noChangeArrowheads="1"/>
                          </wps:cNvSpPr>
                          <wps:spPr bwMode="auto">
                            <a:xfrm>
                              <a:off x="2971" y="2016"/>
                              <a:ext cx="89" cy="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1" name="Freeform 2593"/>
                          <wps:cNvSpPr>
                            <a:spLocks/>
                          </wps:cNvSpPr>
                          <wps:spPr bwMode="auto">
                            <a:xfrm>
                              <a:off x="2957" y="2018"/>
                              <a:ext cx="27" cy="26"/>
                            </a:xfrm>
                            <a:custGeom>
                              <a:avLst/>
                              <a:gdLst>
                                <a:gd name="T0" fmla="*/ 27 w 27"/>
                                <a:gd name="T1" fmla="*/ 12 h 26"/>
                                <a:gd name="T2" fmla="*/ 14 w 27"/>
                                <a:gd name="T3" fmla="*/ 0 h 26"/>
                                <a:gd name="T4" fmla="*/ 0 w 27"/>
                                <a:gd name="T5" fmla="*/ 12 h 26"/>
                                <a:gd name="T6" fmla="*/ 14 w 27"/>
                                <a:gd name="T7" fmla="*/ 26 h 26"/>
                                <a:gd name="T8" fmla="*/ 27 w 27"/>
                                <a:gd name="T9" fmla="*/ 12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6">
                                  <a:moveTo>
                                    <a:pt x="27" y="12"/>
                                  </a:moveTo>
                                  <a:lnTo>
                                    <a:pt x="14" y="0"/>
                                  </a:lnTo>
                                  <a:lnTo>
                                    <a:pt x="0" y="12"/>
                                  </a:lnTo>
                                  <a:lnTo>
                                    <a:pt x="14" y="26"/>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2" name="Rectangle 2594"/>
                          <wps:cNvSpPr>
                            <a:spLocks noChangeArrowheads="1"/>
                          </wps:cNvSpPr>
                          <wps:spPr bwMode="auto">
                            <a:xfrm>
                              <a:off x="3048" y="2030"/>
                              <a:ext cx="26" cy="6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3" name="Freeform 2595"/>
                          <wps:cNvSpPr>
                            <a:spLocks/>
                          </wps:cNvSpPr>
                          <wps:spPr bwMode="auto">
                            <a:xfrm>
                              <a:off x="3046" y="2018"/>
                              <a:ext cx="26" cy="26"/>
                            </a:xfrm>
                            <a:custGeom>
                              <a:avLst/>
                              <a:gdLst>
                                <a:gd name="T0" fmla="*/ 14 w 26"/>
                                <a:gd name="T1" fmla="*/ 0 h 26"/>
                                <a:gd name="T2" fmla="*/ 26 w 26"/>
                                <a:gd name="T3" fmla="*/ 12 h 26"/>
                                <a:gd name="T4" fmla="*/ 14 w 26"/>
                                <a:gd name="T5" fmla="*/ 26 h 26"/>
                                <a:gd name="T6" fmla="*/ 0 w 26"/>
                                <a:gd name="T7" fmla="*/ 12 h 26"/>
                                <a:gd name="T8" fmla="*/ 14 w 26"/>
                                <a:gd name="T9" fmla="*/ 0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6">
                                  <a:moveTo>
                                    <a:pt x="14" y="0"/>
                                  </a:moveTo>
                                  <a:lnTo>
                                    <a:pt x="26" y="12"/>
                                  </a:lnTo>
                                  <a:lnTo>
                                    <a:pt x="14" y="26"/>
                                  </a:lnTo>
                                  <a:lnTo>
                                    <a:pt x="0" y="12"/>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4" name="Rectangle 2596"/>
                          <wps:cNvSpPr>
                            <a:spLocks noChangeArrowheads="1"/>
                          </wps:cNvSpPr>
                          <wps:spPr bwMode="auto">
                            <a:xfrm>
                              <a:off x="3058" y="2125"/>
                              <a:ext cx="27" cy="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5" name="Rectangle 2597"/>
                          <wps:cNvSpPr>
                            <a:spLocks noChangeArrowheads="1"/>
                          </wps:cNvSpPr>
                          <wps:spPr bwMode="auto">
                            <a:xfrm>
                              <a:off x="3070" y="2180"/>
                              <a:ext cx="62"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6" name="Freeform 2598"/>
                          <wps:cNvSpPr>
                            <a:spLocks/>
                          </wps:cNvSpPr>
                          <wps:spPr bwMode="auto">
                            <a:xfrm>
                              <a:off x="3056" y="2183"/>
                              <a:ext cx="27" cy="26"/>
                            </a:xfrm>
                            <a:custGeom>
                              <a:avLst/>
                              <a:gdLst>
                                <a:gd name="T0" fmla="*/ 27 w 27"/>
                                <a:gd name="T1" fmla="*/ 12 h 26"/>
                                <a:gd name="T2" fmla="*/ 14 w 27"/>
                                <a:gd name="T3" fmla="*/ 0 h 26"/>
                                <a:gd name="T4" fmla="*/ 0 w 27"/>
                                <a:gd name="T5" fmla="*/ 12 h 26"/>
                                <a:gd name="T6" fmla="*/ 14 w 27"/>
                                <a:gd name="T7" fmla="*/ 26 h 26"/>
                                <a:gd name="T8" fmla="*/ 27 w 27"/>
                                <a:gd name="T9" fmla="*/ 12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6">
                                  <a:moveTo>
                                    <a:pt x="27" y="12"/>
                                  </a:moveTo>
                                  <a:lnTo>
                                    <a:pt x="14" y="0"/>
                                  </a:lnTo>
                                  <a:lnTo>
                                    <a:pt x="0" y="12"/>
                                  </a:lnTo>
                                  <a:lnTo>
                                    <a:pt x="14" y="26"/>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7" name="Rectangle 2599"/>
                          <wps:cNvSpPr>
                            <a:spLocks noChangeArrowheads="1"/>
                          </wps:cNvSpPr>
                          <wps:spPr bwMode="auto">
                            <a:xfrm>
                              <a:off x="3120" y="2195"/>
                              <a:ext cx="27" cy="3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8" name="Rectangle 2600"/>
                          <wps:cNvSpPr>
                            <a:spLocks noChangeArrowheads="1"/>
                          </wps:cNvSpPr>
                          <wps:spPr bwMode="auto">
                            <a:xfrm>
                              <a:off x="3120" y="2269"/>
                              <a:ext cx="27"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9" name="Freeform 2601"/>
                          <wps:cNvSpPr>
                            <a:spLocks/>
                          </wps:cNvSpPr>
                          <wps:spPr bwMode="auto">
                            <a:xfrm>
                              <a:off x="3118" y="2183"/>
                              <a:ext cx="27" cy="26"/>
                            </a:xfrm>
                            <a:custGeom>
                              <a:avLst/>
                              <a:gdLst>
                                <a:gd name="T0" fmla="*/ 14 w 27"/>
                                <a:gd name="T1" fmla="*/ 0 h 26"/>
                                <a:gd name="T2" fmla="*/ 27 w 27"/>
                                <a:gd name="T3" fmla="*/ 12 h 26"/>
                                <a:gd name="T4" fmla="*/ 14 w 27"/>
                                <a:gd name="T5" fmla="*/ 26 h 26"/>
                                <a:gd name="T6" fmla="*/ 0 w 27"/>
                                <a:gd name="T7" fmla="*/ 12 h 26"/>
                                <a:gd name="T8" fmla="*/ 14 w 27"/>
                                <a:gd name="T9" fmla="*/ 0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6">
                                  <a:moveTo>
                                    <a:pt x="14" y="0"/>
                                  </a:moveTo>
                                  <a:lnTo>
                                    <a:pt x="27" y="12"/>
                                  </a:lnTo>
                                  <a:lnTo>
                                    <a:pt x="14" y="26"/>
                                  </a:lnTo>
                                  <a:lnTo>
                                    <a:pt x="0" y="12"/>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0" name="Rectangle 2602"/>
                          <wps:cNvSpPr>
                            <a:spLocks noChangeArrowheads="1"/>
                          </wps:cNvSpPr>
                          <wps:spPr bwMode="auto">
                            <a:xfrm>
                              <a:off x="3132" y="2265"/>
                              <a:ext cx="25"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1" name="Freeform 2603"/>
                          <wps:cNvSpPr>
                            <a:spLocks/>
                          </wps:cNvSpPr>
                          <wps:spPr bwMode="auto">
                            <a:xfrm>
                              <a:off x="3118" y="2267"/>
                              <a:ext cx="27" cy="27"/>
                            </a:xfrm>
                            <a:custGeom>
                              <a:avLst/>
                              <a:gdLst>
                                <a:gd name="T0" fmla="*/ 27 w 27"/>
                                <a:gd name="T1" fmla="*/ 12 h 27"/>
                                <a:gd name="T2" fmla="*/ 14 w 27"/>
                                <a:gd name="T3" fmla="*/ 0 h 27"/>
                                <a:gd name="T4" fmla="*/ 0 w 27"/>
                                <a:gd name="T5" fmla="*/ 12 h 27"/>
                                <a:gd name="T6" fmla="*/ 14 w 27"/>
                                <a:gd name="T7" fmla="*/ 27 h 27"/>
                                <a:gd name="T8" fmla="*/ 27 w 27"/>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2"/>
                                  </a:moveTo>
                                  <a:lnTo>
                                    <a:pt x="14" y="0"/>
                                  </a:lnTo>
                                  <a:lnTo>
                                    <a:pt x="0" y="12"/>
                                  </a:lnTo>
                                  <a:lnTo>
                                    <a:pt x="14" y="27"/>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2" name="Rectangle 2604"/>
                          <wps:cNvSpPr>
                            <a:spLocks noChangeArrowheads="1"/>
                          </wps:cNvSpPr>
                          <wps:spPr bwMode="auto">
                            <a:xfrm>
                              <a:off x="3145" y="2279"/>
                              <a:ext cx="27" cy="8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3" name="Freeform 2605"/>
                          <wps:cNvSpPr>
                            <a:spLocks/>
                          </wps:cNvSpPr>
                          <wps:spPr bwMode="auto">
                            <a:xfrm>
                              <a:off x="3143" y="2267"/>
                              <a:ext cx="26" cy="27"/>
                            </a:xfrm>
                            <a:custGeom>
                              <a:avLst/>
                              <a:gdLst>
                                <a:gd name="T0" fmla="*/ 14 w 26"/>
                                <a:gd name="T1" fmla="*/ 0 h 27"/>
                                <a:gd name="T2" fmla="*/ 26 w 26"/>
                                <a:gd name="T3" fmla="*/ 12 h 27"/>
                                <a:gd name="T4" fmla="*/ 14 w 26"/>
                                <a:gd name="T5" fmla="*/ 27 h 27"/>
                                <a:gd name="T6" fmla="*/ 0 w 26"/>
                                <a:gd name="T7" fmla="*/ 12 h 27"/>
                                <a:gd name="T8" fmla="*/ 14 w 26"/>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7">
                                  <a:moveTo>
                                    <a:pt x="14" y="0"/>
                                  </a:moveTo>
                                  <a:lnTo>
                                    <a:pt x="26" y="12"/>
                                  </a:lnTo>
                                  <a:lnTo>
                                    <a:pt x="14" y="27"/>
                                  </a:lnTo>
                                  <a:lnTo>
                                    <a:pt x="0" y="12"/>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4" name="Rectangle 2606"/>
                          <wps:cNvSpPr>
                            <a:spLocks noChangeArrowheads="1"/>
                          </wps:cNvSpPr>
                          <wps:spPr bwMode="auto">
                            <a:xfrm>
                              <a:off x="3157" y="2348"/>
                              <a:ext cx="48" cy="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5" name="Freeform 2607"/>
                          <wps:cNvSpPr>
                            <a:spLocks/>
                          </wps:cNvSpPr>
                          <wps:spPr bwMode="auto">
                            <a:xfrm>
                              <a:off x="3143" y="2350"/>
                              <a:ext cx="26" cy="26"/>
                            </a:xfrm>
                            <a:custGeom>
                              <a:avLst/>
                              <a:gdLst>
                                <a:gd name="T0" fmla="*/ 26 w 26"/>
                                <a:gd name="T1" fmla="*/ 12 h 26"/>
                                <a:gd name="T2" fmla="*/ 14 w 26"/>
                                <a:gd name="T3" fmla="*/ 0 h 26"/>
                                <a:gd name="T4" fmla="*/ 0 w 26"/>
                                <a:gd name="T5" fmla="*/ 12 h 26"/>
                                <a:gd name="T6" fmla="*/ 14 w 26"/>
                                <a:gd name="T7" fmla="*/ 26 h 26"/>
                                <a:gd name="T8" fmla="*/ 26 w 26"/>
                                <a:gd name="T9" fmla="*/ 12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6">
                                  <a:moveTo>
                                    <a:pt x="26" y="12"/>
                                  </a:moveTo>
                                  <a:lnTo>
                                    <a:pt x="14" y="0"/>
                                  </a:lnTo>
                                  <a:lnTo>
                                    <a:pt x="0" y="12"/>
                                  </a:lnTo>
                                  <a:lnTo>
                                    <a:pt x="14" y="26"/>
                                  </a:lnTo>
                                  <a:lnTo>
                                    <a:pt x="26"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6" name="Rectangle 2608"/>
                          <wps:cNvSpPr>
                            <a:spLocks noChangeArrowheads="1"/>
                          </wps:cNvSpPr>
                          <wps:spPr bwMode="auto">
                            <a:xfrm>
                              <a:off x="3225" y="2370"/>
                              <a:ext cx="27" cy="7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7" name="Rectangle 2609"/>
                          <wps:cNvSpPr>
                            <a:spLocks noChangeArrowheads="1"/>
                          </wps:cNvSpPr>
                          <wps:spPr bwMode="auto">
                            <a:xfrm>
                              <a:off x="3238" y="2430"/>
                              <a:ext cx="90"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8" name="Rectangle 2610"/>
                          <wps:cNvSpPr>
                            <a:spLocks noChangeArrowheads="1"/>
                          </wps:cNvSpPr>
                          <wps:spPr bwMode="auto">
                            <a:xfrm>
                              <a:off x="3370" y="2430"/>
                              <a:ext cx="27"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9" name="Freeform 2611"/>
                          <wps:cNvSpPr>
                            <a:spLocks/>
                          </wps:cNvSpPr>
                          <wps:spPr bwMode="auto">
                            <a:xfrm>
                              <a:off x="3223" y="2432"/>
                              <a:ext cx="27" cy="27"/>
                            </a:xfrm>
                            <a:custGeom>
                              <a:avLst/>
                              <a:gdLst>
                                <a:gd name="T0" fmla="*/ 27 w 27"/>
                                <a:gd name="T1" fmla="*/ 12 h 27"/>
                                <a:gd name="T2" fmla="*/ 15 w 27"/>
                                <a:gd name="T3" fmla="*/ 0 h 27"/>
                                <a:gd name="T4" fmla="*/ 0 w 27"/>
                                <a:gd name="T5" fmla="*/ 12 h 27"/>
                                <a:gd name="T6" fmla="*/ 15 w 27"/>
                                <a:gd name="T7" fmla="*/ 27 h 27"/>
                                <a:gd name="T8" fmla="*/ 27 w 27"/>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2"/>
                                  </a:moveTo>
                                  <a:lnTo>
                                    <a:pt x="15" y="0"/>
                                  </a:lnTo>
                                  <a:lnTo>
                                    <a:pt x="0" y="12"/>
                                  </a:lnTo>
                                  <a:lnTo>
                                    <a:pt x="15" y="27"/>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0" name="Rectangle 2612"/>
                          <wps:cNvSpPr>
                            <a:spLocks noChangeArrowheads="1"/>
                          </wps:cNvSpPr>
                          <wps:spPr bwMode="auto">
                            <a:xfrm>
                              <a:off x="3384" y="2444"/>
                              <a:ext cx="27" cy="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1" name="Freeform 2613"/>
                          <wps:cNvSpPr>
                            <a:spLocks/>
                          </wps:cNvSpPr>
                          <wps:spPr bwMode="auto">
                            <a:xfrm>
                              <a:off x="3382" y="2432"/>
                              <a:ext cx="27" cy="27"/>
                            </a:xfrm>
                            <a:custGeom>
                              <a:avLst/>
                              <a:gdLst>
                                <a:gd name="T0" fmla="*/ 15 w 27"/>
                                <a:gd name="T1" fmla="*/ 0 h 27"/>
                                <a:gd name="T2" fmla="*/ 27 w 27"/>
                                <a:gd name="T3" fmla="*/ 12 h 27"/>
                                <a:gd name="T4" fmla="*/ 15 w 27"/>
                                <a:gd name="T5" fmla="*/ 27 h 27"/>
                                <a:gd name="T6" fmla="*/ 0 w 27"/>
                                <a:gd name="T7" fmla="*/ 12 h 27"/>
                                <a:gd name="T8" fmla="*/ 15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5" y="0"/>
                                  </a:moveTo>
                                  <a:lnTo>
                                    <a:pt x="27" y="12"/>
                                  </a:lnTo>
                                  <a:lnTo>
                                    <a:pt x="15" y="27"/>
                                  </a:lnTo>
                                  <a:lnTo>
                                    <a:pt x="0" y="12"/>
                                  </a:lnTo>
                                  <a:lnTo>
                                    <a:pt x="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2" name="Rectangle 2614"/>
                          <wps:cNvSpPr>
                            <a:spLocks noChangeArrowheads="1"/>
                          </wps:cNvSpPr>
                          <wps:spPr bwMode="auto">
                            <a:xfrm>
                              <a:off x="3397" y="2515"/>
                              <a:ext cx="53" cy="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3" name="Rectangle 2615"/>
                          <wps:cNvSpPr>
                            <a:spLocks noChangeArrowheads="1"/>
                          </wps:cNvSpPr>
                          <wps:spPr bwMode="auto">
                            <a:xfrm>
                              <a:off x="3492" y="2515"/>
                              <a:ext cx="20" cy="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4" name="Freeform 2616"/>
                          <wps:cNvSpPr>
                            <a:spLocks/>
                          </wps:cNvSpPr>
                          <wps:spPr bwMode="auto">
                            <a:xfrm>
                              <a:off x="3382" y="2517"/>
                              <a:ext cx="27" cy="26"/>
                            </a:xfrm>
                            <a:custGeom>
                              <a:avLst/>
                              <a:gdLst>
                                <a:gd name="T0" fmla="*/ 27 w 27"/>
                                <a:gd name="T1" fmla="*/ 12 h 26"/>
                                <a:gd name="T2" fmla="*/ 15 w 27"/>
                                <a:gd name="T3" fmla="*/ 0 h 26"/>
                                <a:gd name="T4" fmla="*/ 0 w 27"/>
                                <a:gd name="T5" fmla="*/ 12 h 26"/>
                                <a:gd name="T6" fmla="*/ 15 w 27"/>
                                <a:gd name="T7" fmla="*/ 26 h 26"/>
                                <a:gd name="T8" fmla="*/ 27 w 27"/>
                                <a:gd name="T9" fmla="*/ 12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6">
                                  <a:moveTo>
                                    <a:pt x="27" y="12"/>
                                  </a:moveTo>
                                  <a:lnTo>
                                    <a:pt x="15" y="0"/>
                                  </a:lnTo>
                                  <a:lnTo>
                                    <a:pt x="0" y="12"/>
                                  </a:lnTo>
                                  <a:lnTo>
                                    <a:pt x="15" y="26"/>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5" name="Rectangle 2617"/>
                          <wps:cNvSpPr>
                            <a:spLocks noChangeArrowheads="1"/>
                          </wps:cNvSpPr>
                          <wps:spPr bwMode="auto">
                            <a:xfrm>
                              <a:off x="3500" y="2529"/>
                              <a:ext cx="27" cy="8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6" name="Freeform 2618"/>
                          <wps:cNvSpPr>
                            <a:spLocks/>
                          </wps:cNvSpPr>
                          <wps:spPr bwMode="auto">
                            <a:xfrm>
                              <a:off x="3498" y="2517"/>
                              <a:ext cx="27" cy="26"/>
                            </a:xfrm>
                            <a:custGeom>
                              <a:avLst/>
                              <a:gdLst>
                                <a:gd name="T0" fmla="*/ 14 w 27"/>
                                <a:gd name="T1" fmla="*/ 0 h 26"/>
                                <a:gd name="T2" fmla="*/ 27 w 27"/>
                                <a:gd name="T3" fmla="*/ 12 h 26"/>
                                <a:gd name="T4" fmla="*/ 14 w 27"/>
                                <a:gd name="T5" fmla="*/ 26 h 26"/>
                                <a:gd name="T6" fmla="*/ 0 w 27"/>
                                <a:gd name="T7" fmla="*/ 12 h 26"/>
                                <a:gd name="T8" fmla="*/ 14 w 27"/>
                                <a:gd name="T9" fmla="*/ 0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6">
                                  <a:moveTo>
                                    <a:pt x="14" y="0"/>
                                  </a:moveTo>
                                  <a:lnTo>
                                    <a:pt x="27" y="12"/>
                                  </a:lnTo>
                                  <a:lnTo>
                                    <a:pt x="14" y="26"/>
                                  </a:lnTo>
                                  <a:lnTo>
                                    <a:pt x="0" y="12"/>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7" name="Rectangle 2619"/>
                          <wps:cNvSpPr>
                            <a:spLocks noChangeArrowheads="1"/>
                          </wps:cNvSpPr>
                          <wps:spPr bwMode="auto">
                            <a:xfrm>
                              <a:off x="3512" y="2597"/>
                              <a:ext cx="35"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8" name="Freeform 2620"/>
                          <wps:cNvSpPr>
                            <a:spLocks/>
                          </wps:cNvSpPr>
                          <wps:spPr bwMode="auto">
                            <a:xfrm>
                              <a:off x="3498" y="2599"/>
                              <a:ext cx="27" cy="27"/>
                            </a:xfrm>
                            <a:custGeom>
                              <a:avLst/>
                              <a:gdLst>
                                <a:gd name="T0" fmla="*/ 27 w 27"/>
                                <a:gd name="T1" fmla="*/ 13 h 27"/>
                                <a:gd name="T2" fmla="*/ 14 w 27"/>
                                <a:gd name="T3" fmla="*/ 0 h 27"/>
                                <a:gd name="T4" fmla="*/ 0 w 27"/>
                                <a:gd name="T5" fmla="*/ 13 h 27"/>
                                <a:gd name="T6" fmla="*/ 14 w 27"/>
                                <a:gd name="T7" fmla="*/ 27 h 27"/>
                                <a:gd name="T8" fmla="*/ 27 w 27"/>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3"/>
                                  </a:moveTo>
                                  <a:lnTo>
                                    <a:pt x="14" y="0"/>
                                  </a:lnTo>
                                  <a:lnTo>
                                    <a:pt x="0" y="13"/>
                                  </a:lnTo>
                                  <a:lnTo>
                                    <a:pt x="14" y="27"/>
                                  </a:lnTo>
                                  <a:lnTo>
                                    <a:pt x="27"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9" name="Rectangle 2621"/>
                          <wps:cNvSpPr>
                            <a:spLocks noChangeArrowheads="1"/>
                          </wps:cNvSpPr>
                          <wps:spPr bwMode="auto">
                            <a:xfrm>
                              <a:off x="3535" y="2612"/>
                              <a:ext cx="27" cy="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0" name="Rectangle 2622"/>
                          <wps:cNvSpPr>
                            <a:spLocks noChangeArrowheads="1"/>
                          </wps:cNvSpPr>
                          <wps:spPr bwMode="auto">
                            <a:xfrm>
                              <a:off x="3535" y="2680"/>
                              <a:ext cx="27" cy="1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1" name="Freeform 2623"/>
                          <wps:cNvSpPr>
                            <a:spLocks/>
                          </wps:cNvSpPr>
                          <wps:spPr bwMode="auto">
                            <a:xfrm>
                              <a:off x="3533" y="2599"/>
                              <a:ext cx="27" cy="27"/>
                            </a:xfrm>
                            <a:custGeom>
                              <a:avLst/>
                              <a:gdLst>
                                <a:gd name="T0" fmla="*/ 14 w 27"/>
                                <a:gd name="T1" fmla="*/ 0 h 27"/>
                                <a:gd name="T2" fmla="*/ 27 w 27"/>
                                <a:gd name="T3" fmla="*/ 13 h 27"/>
                                <a:gd name="T4" fmla="*/ 14 w 27"/>
                                <a:gd name="T5" fmla="*/ 27 h 27"/>
                                <a:gd name="T6" fmla="*/ 0 w 27"/>
                                <a:gd name="T7" fmla="*/ 13 h 27"/>
                                <a:gd name="T8" fmla="*/ 14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4" y="0"/>
                                  </a:moveTo>
                                  <a:lnTo>
                                    <a:pt x="27" y="13"/>
                                  </a:lnTo>
                                  <a:lnTo>
                                    <a:pt x="14" y="27"/>
                                  </a:lnTo>
                                  <a:lnTo>
                                    <a:pt x="0" y="13"/>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2" name="Rectangle 2624"/>
                          <wps:cNvSpPr>
                            <a:spLocks noChangeArrowheads="1"/>
                          </wps:cNvSpPr>
                          <wps:spPr bwMode="auto">
                            <a:xfrm>
                              <a:off x="3547" y="2680"/>
                              <a:ext cx="11" cy="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6" name="Freeform 2625"/>
                          <wps:cNvSpPr>
                            <a:spLocks/>
                          </wps:cNvSpPr>
                          <wps:spPr bwMode="auto">
                            <a:xfrm>
                              <a:off x="3533" y="2682"/>
                              <a:ext cx="27" cy="26"/>
                            </a:xfrm>
                            <a:custGeom>
                              <a:avLst/>
                              <a:gdLst>
                                <a:gd name="T0" fmla="*/ 27 w 27"/>
                                <a:gd name="T1" fmla="*/ 12 h 26"/>
                                <a:gd name="T2" fmla="*/ 14 w 27"/>
                                <a:gd name="T3" fmla="*/ 0 h 26"/>
                                <a:gd name="T4" fmla="*/ 0 w 27"/>
                                <a:gd name="T5" fmla="*/ 12 h 26"/>
                                <a:gd name="T6" fmla="*/ 14 w 27"/>
                                <a:gd name="T7" fmla="*/ 26 h 26"/>
                                <a:gd name="T8" fmla="*/ 27 w 27"/>
                                <a:gd name="T9" fmla="*/ 12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6">
                                  <a:moveTo>
                                    <a:pt x="27" y="12"/>
                                  </a:moveTo>
                                  <a:lnTo>
                                    <a:pt x="14" y="0"/>
                                  </a:lnTo>
                                  <a:lnTo>
                                    <a:pt x="0" y="12"/>
                                  </a:lnTo>
                                  <a:lnTo>
                                    <a:pt x="14" y="26"/>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8" name="Rectangle 2626"/>
                          <wps:cNvSpPr>
                            <a:spLocks noChangeArrowheads="1"/>
                          </wps:cNvSpPr>
                          <wps:spPr bwMode="auto">
                            <a:xfrm>
                              <a:off x="3545" y="2694"/>
                              <a:ext cx="27" cy="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2" name="Freeform 2627"/>
                          <wps:cNvSpPr>
                            <a:spLocks/>
                          </wps:cNvSpPr>
                          <wps:spPr bwMode="auto">
                            <a:xfrm>
                              <a:off x="3543" y="2682"/>
                              <a:ext cx="27" cy="26"/>
                            </a:xfrm>
                            <a:custGeom>
                              <a:avLst/>
                              <a:gdLst>
                                <a:gd name="T0" fmla="*/ 15 w 27"/>
                                <a:gd name="T1" fmla="*/ 0 h 26"/>
                                <a:gd name="T2" fmla="*/ 27 w 27"/>
                                <a:gd name="T3" fmla="*/ 12 h 26"/>
                                <a:gd name="T4" fmla="*/ 15 w 27"/>
                                <a:gd name="T5" fmla="*/ 26 h 26"/>
                                <a:gd name="T6" fmla="*/ 0 w 27"/>
                                <a:gd name="T7" fmla="*/ 12 h 26"/>
                                <a:gd name="T8" fmla="*/ 15 w 27"/>
                                <a:gd name="T9" fmla="*/ 0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6">
                                  <a:moveTo>
                                    <a:pt x="15" y="0"/>
                                  </a:moveTo>
                                  <a:lnTo>
                                    <a:pt x="27" y="12"/>
                                  </a:lnTo>
                                  <a:lnTo>
                                    <a:pt x="15" y="26"/>
                                  </a:lnTo>
                                  <a:lnTo>
                                    <a:pt x="0" y="12"/>
                                  </a:lnTo>
                                  <a:lnTo>
                                    <a:pt x="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4" name="Rectangle 2628"/>
                          <wps:cNvSpPr>
                            <a:spLocks noChangeArrowheads="1"/>
                          </wps:cNvSpPr>
                          <wps:spPr bwMode="auto">
                            <a:xfrm>
                              <a:off x="3558" y="2764"/>
                              <a:ext cx="55"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5" name="Rectangle 2629"/>
                          <wps:cNvSpPr>
                            <a:spLocks noChangeArrowheads="1"/>
                          </wps:cNvSpPr>
                          <wps:spPr bwMode="auto">
                            <a:xfrm>
                              <a:off x="3655" y="2764"/>
                              <a:ext cx="165"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7" name="Rectangle 2630"/>
                          <wps:cNvSpPr>
                            <a:spLocks noChangeArrowheads="1"/>
                          </wps:cNvSpPr>
                          <wps:spPr bwMode="auto">
                            <a:xfrm>
                              <a:off x="3861" y="2764"/>
                              <a:ext cx="33"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8" name="Freeform 2631"/>
                          <wps:cNvSpPr>
                            <a:spLocks/>
                          </wps:cNvSpPr>
                          <wps:spPr bwMode="auto">
                            <a:xfrm>
                              <a:off x="3543" y="2766"/>
                              <a:ext cx="27" cy="27"/>
                            </a:xfrm>
                            <a:custGeom>
                              <a:avLst/>
                              <a:gdLst>
                                <a:gd name="T0" fmla="*/ 27 w 27"/>
                                <a:gd name="T1" fmla="*/ 13 h 27"/>
                                <a:gd name="T2" fmla="*/ 15 w 27"/>
                                <a:gd name="T3" fmla="*/ 0 h 27"/>
                                <a:gd name="T4" fmla="*/ 0 w 27"/>
                                <a:gd name="T5" fmla="*/ 13 h 27"/>
                                <a:gd name="T6" fmla="*/ 15 w 27"/>
                                <a:gd name="T7" fmla="*/ 27 h 27"/>
                                <a:gd name="T8" fmla="*/ 27 w 27"/>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3"/>
                                  </a:moveTo>
                                  <a:lnTo>
                                    <a:pt x="15" y="0"/>
                                  </a:lnTo>
                                  <a:lnTo>
                                    <a:pt x="0" y="13"/>
                                  </a:lnTo>
                                  <a:lnTo>
                                    <a:pt x="15" y="27"/>
                                  </a:lnTo>
                                  <a:lnTo>
                                    <a:pt x="27"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9" name="Rectangle 2632"/>
                          <wps:cNvSpPr>
                            <a:spLocks noChangeArrowheads="1"/>
                          </wps:cNvSpPr>
                          <wps:spPr bwMode="auto">
                            <a:xfrm>
                              <a:off x="3882" y="2779"/>
                              <a:ext cx="27" cy="8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0" name="Freeform 2633"/>
                          <wps:cNvSpPr>
                            <a:spLocks/>
                          </wps:cNvSpPr>
                          <wps:spPr bwMode="auto">
                            <a:xfrm>
                              <a:off x="3880" y="2766"/>
                              <a:ext cx="27" cy="27"/>
                            </a:xfrm>
                            <a:custGeom>
                              <a:avLst/>
                              <a:gdLst>
                                <a:gd name="T0" fmla="*/ 14 w 27"/>
                                <a:gd name="T1" fmla="*/ 0 h 27"/>
                                <a:gd name="T2" fmla="*/ 27 w 27"/>
                                <a:gd name="T3" fmla="*/ 13 h 27"/>
                                <a:gd name="T4" fmla="*/ 14 w 27"/>
                                <a:gd name="T5" fmla="*/ 27 h 27"/>
                                <a:gd name="T6" fmla="*/ 0 w 27"/>
                                <a:gd name="T7" fmla="*/ 13 h 27"/>
                                <a:gd name="T8" fmla="*/ 14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4" y="0"/>
                                  </a:moveTo>
                                  <a:lnTo>
                                    <a:pt x="27" y="13"/>
                                  </a:lnTo>
                                  <a:lnTo>
                                    <a:pt x="14" y="27"/>
                                  </a:lnTo>
                                  <a:lnTo>
                                    <a:pt x="0" y="13"/>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1" name="Rectangle 2634"/>
                          <wps:cNvSpPr>
                            <a:spLocks noChangeArrowheads="1"/>
                          </wps:cNvSpPr>
                          <wps:spPr bwMode="auto">
                            <a:xfrm>
                              <a:off x="3894" y="2847"/>
                              <a:ext cx="43" cy="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2" name="Freeform 2635"/>
                          <wps:cNvSpPr>
                            <a:spLocks/>
                          </wps:cNvSpPr>
                          <wps:spPr bwMode="auto">
                            <a:xfrm>
                              <a:off x="3880" y="2849"/>
                              <a:ext cx="27" cy="26"/>
                            </a:xfrm>
                            <a:custGeom>
                              <a:avLst/>
                              <a:gdLst>
                                <a:gd name="T0" fmla="*/ 27 w 27"/>
                                <a:gd name="T1" fmla="*/ 12 h 26"/>
                                <a:gd name="T2" fmla="*/ 14 w 27"/>
                                <a:gd name="T3" fmla="*/ 0 h 26"/>
                                <a:gd name="T4" fmla="*/ 0 w 27"/>
                                <a:gd name="T5" fmla="*/ 12 h 26"/>
                                <a:gd name="T6" fmla="*/ 14 w 27"/>
                                <a:gd name="T7" fmla="*/ 26 h 26"/>
                                <a:gd name="T8" fmla="*/ 27 w 27"/>
                                <a:gd name="T9" fmla="*/ 12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6">
                                  <a:moveTo>
                                    <a:pt x="27" y="12"/>
                                  </a:moveTo>
                                  <a:lnTo>
                                    <a:pt x="14" y="0"/>
                                  </a:lnTo>
                                  <a:lnTo>
                                    <a:pt x="0" y="12"/>
                                  </a:lnTo>
                                  <a:lnTo>
                                    <a:pt x="14" y="26"/>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3" name="Rectangle 2636"/>
                          <wps:cNvSpPr>
                            <a:spLocks noChangeArrowheads="1"/>
                          </wps:cNvSpPr>
                          <wps:spPr bwMode="auto">
                            <a:xfrm>
                              <a:off x="3925" y="2861"/>
                              <a:ext cx="27" cy="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4" name="Rectangle 2637"/>
                          <wps:cNvSpPr>
                            <a:spLocks noChangeArrowheads="1"/>
                          </wps:cNvSpPr>
                          <wps:spPr bwMode="auto">
                            <a:xfrm>
                              <a:off x="3925" y="2908"/>
                              <a:ext cx="27" cy="3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5" name="Freeform 2638"/>
                          <wps:cNvSpPr>
                            <a:spLocks/>
                          </wps:cNvSpPr>
                          <wps:spPr bwMode="auto">
                            <a:xfrm>
                              <a:off x="3923" y="2849"/>
                              <a:ext cx="27" cy="26"/>
                            </a:xfrm>
                            <a:custGeom>
                              <a:avLst/>
                              <a:gdLst>
                                <a:gd name="T0" fmla="*/ 14 w 27"/>
                                <a:gd name="T1" fmla="*/ 0 h 26"/>
                                <a:gd name="T2" fmla="*/ 27 w 27"/>
                                <a:gd name="T3" fmla="*/ 12 h 26"/>
                                <a:gd name="T4" fmla="*/ 14 w 27"/>
                                <a:gd name="T5" fmla="*/ 26 h 26"/>
                                <a:gd name="T6" fmla="*/ 0 w 27"/>
                                <a:gd name="T7" fmla="*/ 12 h 26"/>
                                <a:gd name="T8" fmla="*/ 14 w 27"/>
                                <a:gd name="T9" fmla="*/ 0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6">
                                  <a:moveTo>
                                    <a:pt x="14" y="0"/>
                                  </a:moveTo>
                                  <a:lnTo>
                                    <a:pt x="27" y="12"/>
                                  </a:lnTo>
                                  <a:lnTo>
                                    <a:pt x="14" y="26"/>
                                  </a:lnTo>
                                  <a:lnTo>
                                    <a:pt x="0" y="12"/>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6" name="Rectangle 2639"/>
                          <wps:cNvSpPr>
                            <a:spLocks noChangeArrowheads="1"/>
                          </wps:cNvSpPr>
                          <wps:spPr bwMode="auto">
                            <a:xfrm>
                              <a:off x="3937" y="2929"/>
                              <a:ext cx="36"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7" name="Freeform 2640"/>
                          <wps:cNvSpPr>
                            <a:spLocks/>
                          </wps:cNvSpPr>
                          <wps:spPr bwMode="auto">
                            <a:xfrm>
                              <a:off x="3923" y="2931"/>
                              <a:ext cx="27" cy="27"/>
                            </a:xfrm>
                            <a:custGeom>
                              <a:avLst/>
                              <a:gdLst>
                                <a:gd name="T0" fmla="*/ 27 w 27"/>
                                <a:gd name="T1" fmla="*/ 13 h 27"/>
                                <a:gd name="T2" fmla="*/ 14 w 27"/>
                                <a:gd name="T3" fmla="*/ 0 h 27"/>
                                <a:gd name="T4" fmla="*/ 0 w 27"/>
                                <a:gd name="T5" fmla="*/ 13 h 27"/>
                                <a:gd name="T6" fmla="*/ 14 w 27"/>
                                <a:gd name="T7" fmla="*/ 27 h 27"/>
                                <a:gd name="T8" fmla="*/ 27 w 27"/>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3"/>
                                  </a:moveTo>
                                  <a:lnTo>
                                    <a:pt x="14" y="0"/>
                                  </a:lnTo>
                                  <a:lnTo>
                                    <a:pt x="0" y="13"/>
                                  </a:lnTo>
                                  <a:lnTo>
                                    <a:pt x="14" y="27"/>
                                  </a:lnTo>
                                  <a:lnTo>
                                    <a:pt x="27"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9" name="Rectangle 2641"/>
                          <wps:cNvSpPr>
                            <a:spLocks noChangeArrowheads="1"/>
                          </wps:cNvSpPr>
                          <wps:spPr bwMode="auto">
                            <a:xfrm>
                              <a:off x="3960" y="2944"/>
                              <a:ext cx="27" cy="8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0" name="Freeform 2642"/>
                          <wps:cNvSpPr>
                            <a:spLocks/>
                          </wps:cNvSpPr>
                          <wps:spPr bwMode="auto">
                            <a:xfrm>
                              <a:off x="3958" y="2931"/>
                              <a:ext cx="27" cy="27"/>
                            </a:xfrm>
                            <a:custGeom>
                              <a:avLst/>
                              <a:gdLst>
                                <a:gd name="T0" fmla="*/ 15 w 27"/>
                                <a:gd name="T1" fmla="*/ 0 h 27"/>
                                <a:gd name="T2" fmla="*/ 27 w 27"/>
                                <a:gd name="T3" fmla="*/ 13 h 27"/>
                                <a:gd name="T4" fmla="*/ 15 w 27"/>
                                <a:gd name="T5" fmla="*/ 27 h 27"/>
                                <a:gd name="T6" fmla="*/ 0 w 27"/>
                                <a:gd name="T7" fmla="*/ 13 h 27"/>
                                <a:gd name="T8" fmla="*/ 15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5" y="0"/>
                                  </a:moveTo>
                                  <a:lnTo>
                                    <a:pt x="27" y="13"/>
                                  </a:lnTo>
                                  <a:lnTo>
                                    <a:pt x="15" y="27"/>
                                  </a:lnTo>
                                  <a:lnTo>
                                    <a:pt x="0" y="13"/>
                                  </a:lnTo>
                                  <a:lnTo>
                                    <a:pt x="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1" name="Rectangle 2643"/>
                          <wps:cNvSpPr>
                            <a:spLocks noChangeArrowheads="1"/>
                          </wps:cNvSpPr>
                          <wps:spPr bwMode="auto">
                            <a:xfrm>
                              <a:off x="3973" y="3014"/>
                              <a:ext cx="10" cy="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2" name="Freeform 2644"/>
                          <wps:cNvSpPr>
                            <a:spLocks/>
                          </wps:cNvSpPr>
                          <wps:spPr bwMode="auto">
                            <a:xfrm>
                              <a:off x="3958" y="3016"/>
                              <a:ext cx="27" cy="27"/>
                            </a:xfrm>
                            <a:custGeom>
                              <a:avLst/>
                              <a:gdLst>
                                <a:gd name="T0" fmla="*/ 27 w 27"/>
                                <a:gd name="T1" fmla="*/ 12 h 27"/>
                                <a:gd name="T2" fmla="*/ 15 w 27"/>
                                <a:gd name="T3" fmla="*/ 0 h 27"/>
                                <a:gd name="T4" fmla="*/ 0 w 27"/>
                                <a:gd name="T5" fmla="*/ 12 h 27"/>
                                <a:gd name="T6" fmla="*/ 15 w 27"/>
                                <a:gd name="T7" fmla="*/ 27 h 27"/>
                                <a:gd name="T8" fmla="*/ 27 w 27"/>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2"/>
                                  </a:moveTo>
                                  <a:lnTo>
                                    <a:pt x="15" y="0"/>
                                  </a:lnTo>
                                  <a:lnTo>
                                    <a:pt x="0" y="12"/>
                                  </a:lnTo>
                                  <a:lnTo>
                                    <a:pt x="15" y="27"/>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3" name="Rectangle 2645"/>
                          <wps:cNvSpPr>
                            <a:spLocks noChangeArrowheads="1"/>
                          </wps:cNvSpPr>
                          <wps:spPr bwMode="auto">
                            <a:xfrm>
                              <a:off x="4006" y="3034"/>
                              <a:ext cx="26" cy="7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4" name="Rectangle 2646"/>
                          <wps:cNvSpPr>
                            <a:spLocks noChangeArrowheads="1"/>
                          </wps:cNvSpPr>
                          <wps:spPr bwMode="auto">
                            <a:xfrm>
                              <a:off x="4018" y="3096"/>
                              <a:ext cx="70"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5" name="Freeform 2647"/>
                          <wps:cNvSpPr>
                            <a:spLocks/>
                          </wps:cNvSpPr>
                          <wps:spPr bwMode="auto">
                            <a:xfrm>
                              <a:off x="4004" y="3098"/>
                              <a:ext cx="26" cy="27"/>
                            </a:xfrm>
                            <a:custGeom>
                              <a:avLst/>
                              <a:gdLst>
                                <a:gd name="T0" fmla="*/ 26 w 26"/>
                                <a:gd name="T1" fmla="*/ 13 h 27"/>
                                <a:gd name="T2" fmla="*/ 14 w 26"/>
                                <a:gd name="T3" fmla="*/ 0 h 27"/>
                                <a:gd name="T4" fmla="*/ 0 w 26"/>
                                <a:gd name="T5" fmla="*/ 13 h 27"/>
                                <a:gd name="T6" fmla="*/ 14 w 26"/>
                                <a:gd name="T7" fmla="*/ 27 h 27"/>
                                <a:gd name="T8" fmla="*/ 26 w 26"/>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7">
                                  <a:moveTo>
                                    <a:pt x="26" y="13"/>
                                  </a:moveTo>
                                  <a:lnTo>
                                    <a:pt x="14" y="0"/>
                                  </a:lnTo>
                                  <a:lnTo>
                                    <a:pt x="0" y="13"/>
                                  </a:lnTo>
                                  <a:lnTo>
                                    <a:pt x="14" y="27"/>
                                  </a:lnTo>
                                  <a:lnTo>
                                    <a:pt x="26"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6" name="Rectangle 2648"/>
                          <wps:cNvSpPr>
                            <a:spLocks noChangeArrowheads="1"/>
                          </wps:cNvSpPr>
                          <wps:spPr bwMode="auto">
                            <a:xfrm>
                              <a:off x="4076" y="3111"/>
                              <a:ext cx="27" cy="1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7" name="Rectangle 2649"/>
                          <wps:cNvSpPr>
                            <a:spLocks noChangeArrowheads="1"/>
                          </wps:cNvSpPr>
                          <wps:spPr bwMode="auto">
                            <a:xfrm>
                              <a:off x="4076" y="3170"/>
                              <a:ext cx="27" cy="2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8" name="Freeform 2650"/>
                          <wps:cNvSpPr>
                            <a:spLocks/>
                          </wps:cNvSpPr>
                          <wps:spPr bwMode="auto">
                            <a:xfrm>
                              <a:off x="4074" y="3098"/>
                              <a:ext cx="27" cy="27"/>
                            </a:xfrm>
                            <a:custGeom>
                              <a:avLst/>
                              <a:gdLst>
                                <a:gd name="T0" fmla="*/ 14 w 27"/>
                                <a:gd name="T1" fmla="*/ 0 h 27"/>
                                <a:gd name="T2" fmla="*/ 27 w 27"/>
                                <a:gd name="T3" fmla="*/ 13 h 27"/>
                                <a:gd name="T4" fmla="*/ 14 w 27"/>
                                <a:gd name="T5" fmla="*/ 27 h 27"/>
                                <a:gd name="T6" fmla="*/ 0 w 27"/>
                                <a:gd name="T7" fmla="*/ 13 h 27"/>
                                <a:gd name="T8" fmla="*/ 14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4" y="0"/>
                                  </a:moveTo>
                                  <a:lnTo>
                                    <a:pt x="27" y="13"/>
                                  </a:lnTo>
                                  <a:lnTo>
                                    <a:pt x="14" y="27"/>
                                  </a:lnTo>
                                  <a:lnTo>
                                    <a:pt x="0" y="13"/>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9" name="Rectangle 2651"/>
                          <wps:cNvSpPr>
                            <a:spLocks noChangeArrowheads="1"/>
                          </wps:cNvSpPr>
                          <wps:spPr bwMode="auto">
                            <a:xfrm>
                              <a:off x="4088" y="3179"/>
                              <a:ext cx="116" cy="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0" name="Freeform 2652"/>
                          <wps:cNvSpPr>
                            <a:spLocks/>
                          </wps:cNvSpPr>
                          <wps:spPr bwMode="auto">
                            <a:xfrm>
                              <a:off x="4074" y="3181"/>
                              <a:ext cx="27" cy="27"/>
                            </a:xfrm>
                            <a:custGeom>
                              <a:avLst/>
                              <a:gdLst>
                                <a:gd name="T0" fmla="*/ 27 w 27"/>
                                <a:gd name="T1" fmla="*/ 12 h 27"/>
                                <a:gd name="T2" fmla="*/ 14 w 27"/>
                                <a:gd name="T3" fmla="*/ 0 h 27"/>
                                <a:gd name="T4" fmla="*/ 0 w 27"/>
                                <a:gd name="T5" fmla="*/ 12 h 27"/>
                                <a:gd name="T6" fmla="*/ 14 w 27"/>
                                <a:gd name="T7" fmla="*/ 27 h 27"/>
                                <a:gd name="T8" fmla="*/ 27 w 27"/>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2"/>
                                  </a:moveTo>
                                  <a:lnTo>
                                    <a:pt x="14" y="0"/>
                                  </a:lnTo>
                                  <a:lnTo>
                                    <a:pt x="0" y="12"/>
                                  </a:lnTo>
                                  <a:lnTo>
                                    <a:pt x="14" y="27"/>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1" name="Rectangle 2653"/>
                          <wps:cNvSpPr>
                            <a:spLocks noChangeArrowheads="1"/>
                          </wps:cNvSpPr>
                          <wps:spPr bwMode="auto">
                            <a:xfrm>
                              <a:off x="4191" y="3193"/>
                              <a:ext cx="27"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2" name="Rectangle 2654"/>
                          <wps:cNvSpPr>
                            <a:spLocks noChangeArrowheads="1"/>
                          </wps:cNvSpPr>
                          <wps:spPr bwMode="auto">
                            <a:xfrm>
                              <a:off x="4191" y="3261"/>
                              <a:ext cx="27" cy="1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3" name="Freeform 2655"/>
                          <wps:cNvSpPr>
                            <a:spLocks/>
                          </wps:cNvSpPr>
                          <wps:spPr bwMode="auto">
                            <a:xfrm>
                              <a:off x="4189" y="3181"/>
                              <a:ext cx="27" cy="27"/>
                            </a:xfrm>
                            <a:custGeom>
                              <a:avLst/>
                              <a:gdLst>
                                <a:gd name="T0" fmla="*/ 15 w 27"/>
                                <a:gd name="T1" fmla="*/ 0 h 27"/>
                                <a:gd name="T2" fmla="*/ 27 w 27"/>
                                <a:gd name="T3" fmla="*/ 12 h 27"/>
                                <a:gd name="T4" fmla="*/ 15 w 27"/>
                                <a:gd name="T5" fmla="*/ 27 h 27"/>
                                <a:gd name="T6" fmla="*/ 0 w 27"/>
                                <a:gd name="T7" fmla="*/ 12 h 27"/>
                                <a:gd name="T8" fmla="*/ 15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5" y="0"/>
                                  </a:moveTo>
                                  <a:lnTo>
                                    <a:pt x="27" y="12"/>
                                  </a:lnTo>
                                  <a:lnTo>
                                    <a:pt x="15" y="27"/>
                                  </a:lnTo>
                                  <a:lnTo>
                                    <a:pt x="0" y="12"/>
                                  </a:lnTo>
                                  <a:lnTo>
                                    <a:pt x="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4" name="Rectangle 2656"/>
                          <wps:cNvSpPr>
                            <a:spLocks noChangeArrowheads="1"/>
                          </wps:cNvSpPr>
                          <wps:spPr bwMode="auto">
                            <a:xfrm>
                              <a:off x="4204" y="3263"/>
                              <a:ext cx="43"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5" name="Freeform 2657"/>
                          <wps:cNvSpPr>
                            <a:spLocks/>
                          </wps:cNvSpPr>
                          <wps:spPr bwMode="auto">
                            <a:xfrm>
                              <a:off x="4189" y="3265"/>
                              <a:ext cx="27" cy="27"/>
                            </a:xfrm>
                            <a:custGeom>
                              <a:avLst/>
                              <a:gdLst>
                                <a:gd name="T0" fmla="*/ 27 w 27"/>
                                <a:gd name="T1" fmla="*/ 13 h 27"/>
                                <a:gd name="T2" fmla="*/ 15 w 27"/>
                                <a:gd name="T3" fmla="*/ 0 h 27"/>
                                <a:gd name="T4" fmla="*/ 0 w 27"/>
                                <a:gd name="T5" fmla="*/ 13 h 27"/>
                                <a:gd name="T6" fmla="*/ 15 w 27"/>
                                <a:gd name="T7" fmla="*/ 27 h 27"/>
                                <a:gd name="T8" fmla="*/ 27 w 27"/>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3"/>
                                  </a:moveTo>
                                  <a:lnTo>
                                    <a:pt x="15" y="0"/>
                                  </a:lnTo>
                                  <a:lnTo>
                                    <a:pt x="0" y="13"/>
                                  </a:lnTo>
                                  <a:lnTo>
                                    <a:pt x="15" y="27"/>
                                  </a:lnTo>
                                  <a:lnTo>
                                    <a:pt x="27"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6" name="Rectangle 2658"/>
                          <wps:cNvSpPr>
                            <a:spLocks noChangeArrowheads="1"/>
                          </wps:cNvSpPr>
                          <wps:spPr bwMode="auto">
                            <a:xfrm>
                              <a:off x="4235" y="3278"/>
                              <a:ext cx="27" cy="8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7" name="Freeform 2659"/>
                          <wps:cNvSpPr>
                            <a:spLocks/>
                          </wps:cNvSpPr>
                          <wps:spPr bwMode="auto">
                            <a:xfrm>
                              <a:off x="4233" y="3265"/>
                              <a:ext cx="27" cy="27"/>
                            </a:xfrm>
                            <a:custGeom>
                              <a:avLst/>
                              <a:gdLst>
                                <a:gd name="T0" fmla="*/ 14 w 27"/>
                                <a:gd name="T1" fmla="*/ 0 h 27"/>
                                <a:gd name="T2" fmla="*/ 27 w 27"/>
                                <a:gd name="T3" fmla="*/ 13 h 27"/>
                                <a:gd name="T4" fmla="*/ 14 w 27"/>
                                <a:gd name="T5" fmla="*/ 27 h 27"/>
                                <a:gd name="T6" fmla="*/ 0 w 27"/>
                                <a:gd name="T7" fmla="*/ 13 h 27"/>
                                <a:gd name="T8" fmla="*/ 14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4" y="0"/>
                                  </a:moveTo>
                                  <a:lnTo>
                                    <a:pt x="27" y="13"/>
                                  </a:lnTo>
                                  <a:lnTo>
                                    <a:pt x="14" y="27"/>
                                  </a:lnTo>
                                  <a:lnTo>
                                    <a:pt x="0" y="13"/>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8" name="Rectangle 2660"/>
                          <wps:cNvSpPr>
                            <a:spLocks noChangeArrowheads="1"/>
                          </wps:cNvSpPr>
                          <wps:spPr bwMode="auto">
                            <a:xfrm>
                              <a:off x="4247" y="3346"/>
                              <a:ext cx="23"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9" name="Freeform 2661"/>
                          <wps:cNvSpPr>
                            <a:spLocks/>
                          </wps:cNvSpPr>
                          <wps:spPr bwMode="auto">
                            <a:xfrm>
                              <a:off x="4233" y="3348"/>
                              <a:ext cx="27" cy="27"/>
                            </a:xfrm>
                            <a:custGeom>
                              <a:avLst/>
                              <a:gdLst>
                                <a:gd name="T0" fmla="*/ 27 w 27"/>
                                <a:gd name="T1" fmla="*/ 12 h 27"/>
                                <a:gd name="T2" fmla="*/ 14 w 27"/>
                                <a:gd name="T3" fmla="*/ 0 h 27"/>
                                <a:gd name="T4" fmla="*/ 0 w 27"/>
                                <a:gd name="T5" fmla="*/ 12 h 27"/>
                                <a:gd name="T6" fmla="*/ 14 w 27"/>
                                <a:gd name="T7" fmla="*/ 27 h 27"/>
                                <a:gd name="T8" fmla="*/ 27 w 27"/>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2"/>
                                  </a:moveTo>
                                  <a:lnTo>
                                    <a:pt x="14" y="0"/>
                                  </a:lnTo>
                                  <a:lnTo>
                                    <a:pt x="0" y="12"/>
                                  </a:lnTo>
                                  <a:lnTo>
                                    <a:pt x="14" y="27"/>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0" name="Rectangle 2662"/>
                          <wps:cNvSpPr>
                            <a:spLocks noChangeArrowheads="1"/>
                          </wps:cNvSpPr>
                          <wps:spPr bwMode="auto">
                            <a:xfrm>
                              <a:off x="4262" y="3397"/>
                              <a:ext cx="26" cy="4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1" name="Rectangle 2663"/>
                          <wps:cNvSpPr>
                            <a:spLocks noChangeArrowheads="1"/>
                          </wps:cNvSpPr>
                          <wps:spPr bwMode="auto">
                            <a:xfrm>
                              <a:off x="4274" y="3428"/>
                              <a:ext cx="97"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2" name="Freeform 2664"/>
                          <wps:cNvSpPr>
                            <a:spLocks/>
                          </wps:cNvSpPr>
                          <wps:spPr bwMode="auto">
                            <a:xfrm>
                              <a:off x="4260" y="3430"/>
                              <a:ext cx="26" cy="27"/>
                            </a:xfrm>
                            <a:custGeom>
                              <a:avLst/>
                              <a:gdLst>
                                <a:gd name="T0" fmla="*/ 26 w 26"/>
                                <a:gd name="T1" fmla="*/ 13 h 27"/>
                                <a:gd name="T2" fmla="*/ 14 w 26"/>
                                <a:gd name="T3" fmla="*/ 0 h 27"/>
                                <a:gd name="T4" fmla="*/ 0 w 26"/>
                                <a:gd name="T5" fmla="*/ 13 h 27"/>
                                <a:gd name="T6" fmla="*/ 14 w 26"/>
                                <a:gd name="T7" fmla="*/ 27 h 27"/>
                                <a:gd name="T8" fmla="*/ 26 w 26"/>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7">
                                  <a:moveTo>
                                    <a:pt x="26" y="13"/>
                                  </a:moveTo>
                                  <a:lnTo>
                                    <a:pt x="14" y="0"/>
                                  </a:lnTo>
                                  <a:lnTo>
                                    <a:pt x="0" y="13"/>
                                  </a:lnTo>
                                  <a:lnTo>
                                    <a:pt x="14" y="27"/>
                                  </a:lnTo>
                                  <a:lnTo>
                                    <a:pt x="26"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3" name="Rectangle 2665"/>
                          <wps:cNvSpPr>
                            <a:spLocks noChangeArrowheads="1"/>
                          </wps:cNvSpPr>
                          <wps:spPr bwMode="auto">
                            <a:xfrm>
                              <a:off x="4359" y="3443"/>
                              <a:ext cx="26" cy="2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4" name="Rectangle 2666"/>
                          <wps:cNvSpPr>
                            <a:spLocks noChangeArrowheads="1"/>
                          </wps:cNvSpPr>
                          <wps:spPr bwMode="auto">
                            <a:xfrm>
                              <a:off x="4359" y="3507"/>
                              <a:ext cx="26" cy="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5" name="Freeform 2667"/>
                          <wps:cNvSpPr>
                            <a:spLocks/>
                          </wps:cNvSpPr>
                          <wps:spPr bwMode="auto">
                            <a:xfrm>
                              <a:off x="4357" y="3430"/>
                              <a:ext cx="26" cy="27"/>
                            </a:xfrm>
                            <a:custGeom>
                              <a:avLst/>
                              <a:gdLst>
                                <a:gd name="T0" fmla="*/ 14 w 26"/>
                                <a:gd name="T1" fmla="*/ 0 h 27"/>
                                <a:gd name="T2" fmla="*/ 26 w 26"/>
                                <a:gd name="T3" fmla="*/ 13 h 27"/>
                                <a:gd name="T4" fmla="*/ 14 w 26"/>
                                <a:gd name="T5" fmla="*/ 27 h 27"/>
                                <a:gd name="T6" fmla="*/ 0 w 26"/>
                                <a:gd name="T7" fmla="*/ 13 h 27"/>
                                <a:gd name="T8" fmla="*/ 14 w 26"/>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7">
                                  <a:moveTo>
                                    <a:pt x="14" y="0"/>
                                  </a:moveTo>
                                  <a:lnTo>
                                    <a:pt x="26" y="13"/>
                                  </a:lnTo>
                                  <a:lnTo>
                                    <a:pt x="14" y="27"/>
                                  </a:lnTo>
                                  <a:lnTo>
                                    <a:pt x="0" y="13"/>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6" name="Rectangle 2668"/>
                          <wps:cNvSpPr>
                            <a:spLocks noChangeArrowheads="1"/>
                          </wps:cNvSpPr>
                          <wps:spPr bwMode="auto">
                            <a:xfrm>
                              <a:off x="4371" y="3513"/>
                              <a:ext cx="107"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7" name="Freeform 2669"/>
                          <wps:cNvSpPr>
                            <a:spLocks/>
                          </wps:cNvSpPr>
                          <wps:spPr bwMode="auto">
                            <a:xfrm>
                              <a:off x="4357" y="3515"/>
                              <a:ext cx="26" cy="27"/>
                            </a:xfrm>
                            <a:custGeom>
                              <a:avLst/>
                              <a:gdLst>
                                <a:gd name="T0" fmla="*/ 26 w 26"/>
                                <a:gd name="T1" fmla="*/ 12 h 27"/>
                                <a:gd name="T2" fmla="*/ 14 w 26"/>
                                <a:gd name="T3" fmla="*/ 0 h 27"/>
                                <a:gd name="T4" fmla="*/ 0 w 26"/>
                                <a:gd name="T5" fmla="*/ 12 h 27"/>
                                <a:gd name="T6" fmla="*/ 14 w 26"/>
                                <a:gd name="T7" fmla="*/ 27 h 27"/>
                                <a:gd name="T8" fmla="*/ 26 w 26"/>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7">
                                  <a:moveTo>
                                    <a:pt x="26" y="12"/>
                                  </a:moveTo>
                                  <a:lnTo>
                                    <a:pt x="14" y="0"/>
                                  </a:lnTo>
                                  <a:lnTo>
                                    <a:pt x="0" y="12"/>
                                  </a:lnTo>
                                  <a:lnTo>
                                    <a:pt x="14" y="27"/>
                                  </a:lnTo>
                                  <a:lnTo>
                                    <a:pt x="26"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8" name="Rectangle 2670"/>
                          <wps:cNvSpPr>
                            <a:spLocks noChangeArrowheads="1"/>
                          </wps:cNvSpPr>
                          <wps:spPr bwMode="auto">
                            <a:xfrm>
                              <a:off x="4466" y="3527"/>
                              <a:ext cx="27" cy="3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9" name="Rectangle 2671"/>
                          <wps:cNvSpPr>
                            <a:spLocks noChangeArrowheads="1"/>
                          </wps:cNvSpPr>
                          <wps:spPr bwMode="auto">
                            <a:xfrm>
                              <a:off x="4466" y="3606"/>
                              <a:ext cx="27" cy="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0" name="Freeform 2672"/>
                          <wps:cNvSpPr>
                            <a:spLocks/>
                          </wps:cNvSpPr>
                          <wps:spPr bwMode="auto">
                            <a:xfrm>
                              <a:off x="4464" y="3515"/>
                              <a:ext cx="27" cy="27"/>
                            </a:xfrm>
                            <a:custGeom>
                              <a:avLst/>
                              <a:gdLst>
                                <a:gd name="T0" fmla="*/ 14 w 27"/>
                                <a:gd name="T1" fmla="*/ 0 h 27"/>
                                <a:gd name="T2" fmla="*/ 27 w 27"/>
                                <a:gd name="T3" fmla="*/ 12 h 27"/>
                                <a:gd name="T4" fmla="*/ 14 w 27"/>
                                <a:gd name="T5" fmla="*/ 27 h 27"/>
                                <a:gd name="T6" fmla="*/ 0 w 27"/>
                                <a:gd name="T7" fmla="*/ 12 h 27"/>
                                <a:gd name="T8" fmla="*/ 14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4" y="0"/>
                                  </a:moveTo>
                                  <a:lnTo>
                                    <a:pt x="27" y="12"/>
                                  </a:lnTo>
                                  <a:lnTo>
                                    <a:pt x="14" y="27"/>
                                  </a:lnTo>
                                  <a:lnTo>
                                    <a:pt x="0" y="12"/>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1" name="Rectangle 2673"/>
                          <wps:cNvSpPr>
                            <a:spLocks noChangeArrowheads="1"/>
                          </wps:cNvSpPr>
                          <wps:spPr bwMode="auto">
                            <a:xfrm>
                              <a:off x="4478" y="3595"/>
                              <a:ext cx="71"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2" name="Freeform 2674"/>
                          <wps:cNvSpPr>
                            <a:spLocks/>
                          </wps:cNvSpPr>
                          <wps:spPr bwMode="auto">
                            <a:xfrm>
                              <a:off x="4464" y="3597"/>
                              <a:ext cx="27" cy="27"/>
                            </a:xfrm>
                            <a:custGeom>
                              <a:avLst/>
                              <a:gdLst>
                                <a:gd name="T0" fmla="*/ 27 w 27"/>
                                <a:gd name="T1" fmla="*/ 13 h 27"/>
                                <a:gd name="T2" fmla="*/ 14 w 27"/>
                                <a:gd name="T3" fmla="*/ 0 h 27"/>
                                <a:gd name="T4" fmla="*/ 0 w 27"/>
                                <a:gd name="T5" fmla="*/ 13 h 27"/>
                                <a:gd name="T6" fmla="*/ 14 w 27"/>
                                <a:gd name="T7" fmla="*/ 27 h 27"/>
                                <a:gd name="T8" fmla="*/ 27 w 27"/>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3"/>
                                  </a:moveTo>
                                  <a:lnTo>
                                    <a:pt x="14" y="0"/>
                                  </a:lnTo>
                                  <a:lnTo>
                                    <a:pt x="0" y="13"/>
                                  </a:lnTo>
                                  <a:lnTo>
                                    <a:pt x="14" y="27"/>
                                  </a:lnTo>
                                  <a:lnTo>
                                    <a:pt x="27"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3" name="Rectangle 2675"/>
                          <wps:cNvSpPr>
                            <a:spLocks noChangeArrowheads="1"/>
                          </wps:cNvSpPr>
                          <wps:spPr bwMode="auto">
                            <a:xfrm>
                              <a:off x="4536" y="3610"/>
                              <a:ext cx="27" cy="8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4" name="Freeform 2676"/>
                          <wps:cNvSpPr>
                            <a:spLocks/>
                          </wps:cNvSpPr>
                          <wps:spPr bwMode="auto">
                            <a:xfrm>
                              <a:off x="4534" y="3597"/>
                              <a:ext cx="27" cy="27"/>
                            </a:xfrm>
                            <a:custGeom>
                              <a:avLst/>
                              <a:gdLst>
                                <a:gd name="T0" fmla="*/ 15 w 27"/>
                                <a:gd name="T1" fmla="*/ 0 h 27"/>
                                <a:gd name="T2" fmla="*/ 27 w 27"/>
                                <a:gd name="T3" fmla="*/ 13 h 27"/>
                                <a:gd name="T4" fmla="*/ 15 w 27"/>
                                <a:gd name="T5" fmla="*/ 27 h 27"/>
                                <a:gd name="T6" fmla="*/ 0 w 27"/>
                                <a:gd name="T7" fmla="*/ 13 h 27"/>
                                <a:gd name="T8" fmla="*/ 15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5" y="0"/>
                                  </a:moveTo>
                                  <a:lnTo>
                                    <a:pt x="27" y="13"/>
                                  </a:lnTo>
                                  <a:lnTo>
                                    <a:pt x="15" y="27"/>
                                  </a:lnTo>
                                  <a:lnTo>
                                    <a:pt x="0" y="13"/>
                                  </a:lnTo>
                                  <a:lnTo>
                                    <a:pt x="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5" name="Rectangle 2677"/>
                          <wps:cNvSpPr>
                            <a:spLocks noChangeArrowheads="1"/>
                          </wps:cNvSpPr>
                          <wps:spPr bwMode="auto">
                            <a:xfrm>
                              <a:off x="4549" y="3678"/>
                              <a:ext cx="8"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6" name="Rectangle 2678"/>
                          <wps:cNvSpPr>
                            <a:spLocks noChangeArrowheads="1"/>
                          </wps:cNvSpPr>
                          <wps:spPr bwMode="auto">
                            <a:xfrm>
                              <a:off x="4598" y="3678"/>
                              <a:ext cx="155"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7" name="Freeform 2679"/>
                          <wps:cNvSpPr>
                            <a:spLocks/>
                          </wps:cNvSpPr>
                          <wps:spPr bwMode="auto">
                            <a:xfrm>
                              <a:off x="4534" y="3680"/>
                              <a:ext cx="27" cy="27"/>
                            </a:xfrm>
                            <a:custGeom>
                              <a:avLst/>
                              <a:gdLst>
                                <a:gd name="T0" fmla="*/ 27 w 27"/>
                                <a:gd name="T1" fmla="*/ 12 h 27"/>
                                <a:gd name="T2" fmla="*/ 15 w 27"/>
                                <a:gd name="T3" fmla="*/ 0 h 27"/>
                                <a:gd name="T4" fmla="*/ 0 w 27"/>
                                <a:gd name="T5" fmla="*/ 12 h 27"/>
                                <a:gd name="T6" fmla="*/ 15 w 27"/>
                                <a:gd name="T7" fmla="*/ 27 h 27"/>
                                <a:gd name="T8" fmla="*/ 27 w 27"/>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2"/>
                                  </a:moveTo>
                                  <a:lnTo>
                                    <a:pt x="15" y="0"/>
                                  </a:lnTo>
                                  <a:lnTo>
                                    <a:pt x="0" y="12"/>
                                  </a:lnTo>
                                  <a:lnTo>
                                    <a:pt x="15" y="27"/>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8" name="Rectangle 2680"/>
                          <wps:cNvSpPr>
                            <a:spLocks noChangeArrowheads="1"/>
                          </wps:cNvSpPr>
                          <wps:spPr bwMode="auto">
                            <a:xfrm>
                              <a:off x="4741" y="3692"/>
                              <a:ext cx="26"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9" name="Rectangle 2681"/>
                          <wps:cNvSpPr>
                            <a:spLocks noChangeArrowheads="1"/>
                          </wps:cNvSpPr>
                          <wps:spPr bwMode="auto">
                            <a:xfrm>
                              <a:off x="4741" y="3744"/>
                              <a:ext cx="26"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0" name="Freeform 2682"/>
                          <wps:cNvSpPr>
                            <a:spLocks/>
                          </wps:cNvSpPr>
                          <wps:spPr bwMode="auto">
                            <a:xfrm>
                              <a:off x="4739" y="3680"/>
                              <a:ext cx="26" cy="27"/>
                            </a:xfrm>
                            <a:custGeom>
                              <a:avLst/>
                              <a:gdLst>
                                <a:gd name="T0" fmla="*/ 14 w 26"/>
                                <a:gd name="T1" fmla="*/ 0 h 27"/>
                                <a:gd name="T2" fmla="*/ 26 w 26"/>
                                <a:gd name="T3" fmla="*/ 12 h 27"/>
                                <a:gd name="T4" fmla="*/ 14 w 26"/>
                                <a:gd name="T5" fmla="*/ 27 h 27"/>
                                <a:gd name="T6" fmla="*/ 0 w 26"/>
                                <a:gd name="T7" fmla="*/ 12 h 27"/>
                                <a:gd name="T8" fmla="*/ 14 w 26"/>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7">
                                  <a:moveTo>
                                    <a:pt x="14" y="0"/>
                                  </a:moveTo>
                                  <a:lnTo>
                                    <a:pt x="26" y="12"/>
                                  </a:lnTo>
                                  <a:lnTo>
                                    <a:pt x="14" y="27"/>
                                  </a:lnTo>
                                  <a:lnTo>
                                    <a:pt x="0" y="12"/>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1" name="Rectangle 2683"/>
                          <wps:cNvSpPr>
                            <a:spLocks noChangeArrowheads="1"/>
                          </wps:cNvSpPr>
                          <wps:spPr bwMode="auto">
                            <a:xfrm>
                              <a:off x="4753" y="3760"/>
                              <a:ext cx="116"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2" name="Freeform 2684"/>
                          <wps:cNvSpPr>
                            <a:spLocks/>
                          </wps:cNvSpPr>
                          <wps:spPr bwMode="auto">
                            <a:xfrm>
                              <a:off x="4739" y="3762"/>
                              <a:ext cx="26" cy="27"/>
                            </a:xfrm>
                            <a:custGeom>
                              <a:avLst/>
                              <a:gdLst>
                                <a:gd name="T0" fmla="*/ 26 w 26"/>
                                <a:gd name="T1" fmla="*/ 13 h 27"/>
                                <a:gd name="T2" fmla="*/ 14 w 26"/>
                                <a:gd name="T3" fmla="*/ 0 h 27"/>
                                <a:gd name="T4" fmla="*/ 0 w 26"/>
                                <a:gd name="T5" fmla="*/ 13 h 27"/>
                                <a:gd name="T6" fmla="*/ 14 w 26"/>
                                <a:gd name="T7" fmla="*/ 27 h 27"/>
                                <a:gd name="T8" fmla="*/ 26 w 26"/>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7">
                                  <a:moveTo>
                                    <a:pt x="26" y="13"/>
                                  </a:moveTo>
                                  <a:lnTo>
                                    <a:pt x="14" y="0"/>
                                  </a:lnTo>
                                  <a:lnTo>
                                    <a:pt x="0" y="13"/>
                                  </a:lnTo>
                                  <a:lnTo>
                                    <a:pt x="14" y="27"/>
                                  </a:lnTo>
                                  <a:lnTo>
                                    <a:pt x="26"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3" name="Rectangle 2685"/>
                          <wps:cNvSpPr>
                            <a:spLocks noChangeArrowheads="1"/>
                          </wps:cNvSpPr>
                          <wps:spPr bwMode="auto">
                            <a:xfrm>
                              <a:off x="4856" y="3775"/>
                              <a:ext cx="27" cy="1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4" name="Rectangle 2686"/>
                          <wps:cNvSpPr>
                            <a:spLocks noChangeArrowheads="1"/>
                          </wps:cNvSpPr>
                          <wps:spPr bwMode="auto">
                            <a:xfrm>
                              <a:off x="4856" y="3834"/>
                              <a:ext cx="27" cy="2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5" name="Freeform 2687"/>
                          <wps:cNvSpPr>
                            <a:spLocks/>
                          </wps:cNvSpPr>
                          <wps:spPr bwMode="auto">
                            <a:xfrm>
                              <a:off x="4854" y="3762"/>
                              <a:ext cx="27" cy="27"/>
                            </a:xfrm>
                            <a:custGeom>
                              <a:avLst/>
                              <a:gdLst>
                                <a:gd name="T0" fmla="*/ 15 w 27"/>
                                <a:gd name="T1" fmla="*/ 0 h 27"/>
                                <a:gd name="T2" fmla="*/ 27 w 27"/>
                                <a:gd name="T3" fmla="*/ 13 h 27"/>
                                <a:gd name="T4" fmla="*/ 15 w 27"/>
                                <a:gd name="T5" fmla="*/ 27 h 27"/>
                                <a:gd name="T6" fmla="*/ 0 w 27"/>
                                <a:gd name="T7" fmla="*/ 13 h 27"/>
                                <a:gd name="T8" fmla="*/ 15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5" y="0"/>
                                  </a:moveTo>
                                  <a:lnTo>
                                    <a:pt x="27" y="13"/>
                                  </a:lnTo>
                                  <a:lnTo>
                                    <a:pt x="15" y="27"/>
                                  </a:lnTo>
                                  <a:lnTo>
                                    <a:pt x="0" y="13"/>
                                  </a:lnTo>
                                  <a:lnTo>
                                    <a:pt x="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6" name="Rectangle 2688"/>
                          <wps:cNvSpPr>
                            <a:spLocks noChangeArrowheads="1"/>
                          </wps:cNvSpPr>
                          <wps:spPr bwMode="auto">
                            <a:xfrm>
                              <a:off x="4869" y="3845"/>
                              <a:ext cx="8"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7" name="Freeform 2689"/>
                          <wps:cNvSpPr>
                            <a:spLocks/>
                          </wps:cNvSpPr>
                          <wps:spPr bwMode="auto">
                            <a:xfrm>
                              <a:off x="4854" y="3847"/>
                              <a:ext cx="27" cy="27"/>
                            </a:xfrm>
                            <a:custGeom>
                              <a:avLst/>
                              <a:gdLst>
                                <a:gd name="T0" fmla="*/ 27 w 27"/>
                                <a:gd name="T1" fmla="*/ 12 h 27"/>
                                <a:gd name="T2" fmla="*/ 15 w 27"/>
                                <a:gd name="T3" fmla="*/ 0 h 27"/>
                                <a:gd name="T4" fmla="*/ 0 w 27"/>
                                <a:gd name="T5" fmla="*/ 12 h 27"/>
                                <a:gd name="T6" fmla="*/ 15 w 27"/>
                                <a:gd name="T7" fmla="*/ 27 h 27"/>
                                <a:gd name="T8" fmla="*/ 27 w 27"/>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2"/>
                                  </a:moveTo>
                                  <a:lnTo>
                                    <a:pt x="15" y="0"/>
                                  </a:lnTo>
                                  <a:lnTo>
                                    <a:pt x="0" y="12"/>
                                  </a:lnTo>
                                  <a:lnTo>
                                    <a:pt x="15" y="27"/>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8" name="Rectangle 2690"/>
                          <wps:cNvSpPr>
                            <a:spLocks noChangeArrowheads="1"/>
                          </wps:cNvSpPr>
                          <wps:spPr bwMode="auto">
                            <a:xfrm>
                              <a:off x="4864" y="3859"/>
                              <a:ext cx="27" cy="8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9" name="Freeform 2691"/>
                          <wps:cNvSpPr>
                            <a:spLocks/>
                          </wps:cNvSpPr>
                          <wps:spPr bwMode="auto">
                            <a:xfrm>
                              <a:off x="4862" y="3847"/>
                              <a:ext cx="27" cy="27"/>
                            </a:xfrm>
                            <a:custGeom>
                              <a:avLst/>
                              <a:gdLst>
                                <a:gd name="T0" fmla="*/ 15 w 27"/>
                                <a:gd name="T1" fmla="*/ 0 h 27"/>
                                <a:gd name="T2" fmla="*/ 27 w 27"/>
                                <a:gd name="T3" fmla="*/ 12 h 27"/>
                                <a:gd name="T4" fmla="*/ 15 w 27"/>
                                <a:gd name="T5" fmla="*/ 27 h 27"/>
                                <a:gd name="T6" fmla="*/ 0 w 27"/>
                                <a:gd name="T7" fmla="*/ 12 h 27"/>
                                <a:gd name="T8" fmla="*/ 15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5" y="0"/>
                                  </a:moveTo>
                                  <a:lnTo>
                                    <a:pt x="27" y="12"/>
                                  </a:lnTo>
                                  <a:lnTo>
                                    <a:pt x="15" y="27"/>
                                  </a:lnTo>
                                  <a:lnTo>
                                    <a:pt x="0" y="12"/>
                                  </a:lnTo>
                                  <a:lnTo>
                                    <a:pt x="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0" name="Rectangle 2692"/>
                          <wps:cNvSpPr>
                            <a:spLocks noChangeArrowheads="1"/>
                          </wps:cNvSpPr>
                          <wps:spPr bwMode="auto">
                            <a:xfrm>
                              <a:off x="4877" y="3927"/>
                              <a:ext cx="49"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1" name="Freeform 2693"/>
                          <wps:cNvSpPr>
                            <a:spLocks/>
                          </wps:cNvSpPr>
                          <wps:spPr bwMode="auto">
                            <a:xfrm>
                              <a:off x="4862" y="3929"/>
                              <a:ext cx="27" cy="27"/>
                            </a:xfrm>
                            <a:custGeom>
                              <a:avLst/>
                              <a:gdLst>
                                <a:gd name="T0" fmla="*/ 27 w 27"/>
                                <a:gd name="T1" fmla="*/ 13 h 27"/>
                                <a:gd name="T2" fmla="*/ 15 w 27"/>
                                <a:gd name="T3" fmla="*/ 0 h 27"/>
                                <a:gd name="T4" fmla="*/ 0 w 27"/>
                                <a:gd name="T5" fmla="*/ 13 h 27"/>
                                <a:gd name="T6" fmla="*/ 15 w 27"/>
                                <a:gd name="T7" fmla="*/ 27 h 27"/>
                                <a:gd name="T8" fmla="*/ 27 w 27"/>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3"/>
                                  </a:moveTo>
                                  <a:lnTo>
                                    <a:pt x="15" y="0"/>
                                  </a:lnTo>
                                  <a:lnTo>
                                    <a:pt x="0" y="13"/>
                                  </a:lnTo>
                                  <a:lnTo>
                                    <a:pt x="15" y="27"/>
                                  </a:lnTo>
                                  <a:lnTo>
                                    <a:pt x="27"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2" name="Rectangle 2694"/>
                          <wps:cNvSpPr>
                            <a:spLocks noChangeArrowheads="1"/>
                          </wps:cNvSpPr>
                          <wps:spPr bwMode="auto">
                            <a:xfrm>
                              <a:off x="4945" y="3952"/>
                              <a:ext cx="27" cy="7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3" name="Rectangle 2695"/>
                          <wps:cNvSpPr>
                            <a:spLocks noChangeArrowheads="1"/>
                          </wps:cNvSpPr>
                          <wps:spPr bwMode="auto">
                            <a:xfrm>
                              <a:off x="4957" y="4010"/>
                              <a:ext cx="79"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4" name="Freeform 2696"/>
                          <wps:cNvSpPr>
                            <a:spLocks/>
                          </wps:cNvSpPr>
                          <wps:spPr bwMode="auto">
                            <a:xfrm>
                              <a:off x="4943" y="4012"/>
                              <a:ext cx="27" cy="27"/>
                            </a:xfrm>
                            <a:custGeom>
                              <a:avLst/>
                              <a:gdLst>
                                <a:gd name="T0" fmla="*/ 27 w 27"/>
                                <a:gd name="T1" fmla="*/ 12 h 27"/>
                                <a:gd name="T2" fmla="*/ 14 w 27"/>
                                <a:gd name="T3" fmla="*/ 0 h 27"/>
                                <a:gd name="T4" fmla="*/ 0 w 27"/>
                                <a:gd name="T5" fmla="*/ 12 h 27"/>
                                <a:gd name="T6" fmla="*/ 14 w 27"/>
                                <a:gd name="T7" fmla="*/ 27 h 27"/>
                                <a:gd name="T8" fmla="*/ 27 w 27"/>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2"/>
                                  </a:moveTo>
                                  <a:lnTo>
                                    <a:pt x="14" y="0"/>
                                  </a:lnTo>
                                  <a:lnTo>
                                    <a:pt x="0" y="12"/>
                                  </a:lnTo>
                                  <a:lnTo>
                                    <a:pt x="14" y="27"/>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5" name="Rectangle 2697"/>
                          <wps:cNvSpPr>
                            <a:spLocks noChangeArrowheads="1"/>
                          </wps:cNvSpPr>
                          <wps:spPr bwMode="auto">
                            <a:xfrm>
                              <a:off x="5023" y="4024"/>
                              <a:ext cx="27"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6" name="Rectangle 2698"/>
                          <wps:cNvSpPr>
                            <a:spLocks noChangeArrowheads="1"/>
                          </wps:cNvSpPr>
                          <wps:spPr bwMode="auto">
                            <a:xfrm>
                              <a:off x="5023" y="4080"/>
                              <a:ext cx="27" cy="2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7" name="Freeform 2699"/>
                          <wps:cNvSpPr>
                            <a:spLocks/>
                          </wps:cNvSpPr>
                          <wps:spPr bwMode="auto">
                            <a:xfrm>
                              <a:off x="5021" y="4012"/>
                              <a:ext cx="27" cy="27"/>
                            </a:xfrm>
                            <a:custGeom>
                              <a:avLst/>
                              <a:gdLst>
                                <a:gd name="T0" fmla="*/ 15 w 27"/>
                                <a:gd name="T1" fmla="*/ 0 h 27"/>
                                <a:gd name="T2" fmla="*/ 27 w 27"/>
                                <a:gd name="T3" fmla="*/ 12 h 27"/>
                                <a:gd name="T4" fmla="*/ 15 w 27"/>
                                <a:gd name="T5" fmla="*/ 27 h 27"/>
                                <a:gd name="T6" fmla="*/ 0 w 27"/>
                                <a:gd name="T7" fmla="*/ 12 h 27"/>
                                <a:gd name="T8" fmla="*/ 15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5" y="0"/>
                                  </a:moveTo>
                                  <a:lnTo>
                                    <a:pt x="27" y="12"/>
                                  </a:lnTo>
                                  <a:lnTo>
                                    <a:pt x="15" y="27"/>
                                  </a:lnTo>
                                  <a:lnTo>
                                    <a:pt x="0" y="12"/>
                                  </a:lnTo>
                                  <a:lnTo>
                                    <a:pt x="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8" name="Rectangle 2700"/>
                          <wps:cNvSpPr>
                            <a:spLocks noChangeArrowheads="1"/>
                          </wps:cNvSpPr>
                          <wps:spPr bwMode="auto">
                            <a:xfrm>
                              <a:off x="5036" y="4094"/>
                              <a:ext cx="10"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9" name="Freeform 2701"/>
                          <wps:cNvSpPr>
                            <a:spLocks/>
                          </wps:cNvSpPr>
                          <wps:spPr bwMode="auto">
                            <a:xfrm>
                              <a:off x="5021" y="4096"/>
                              <a:ext cx="27" cy="27"/>
                            </a:xfrm>
                            <a:custGeom>
                              <a:avLst/>
                              <a:gdLst>
                                <a:gd name="T0" fmla="*/ 27 w 27"/>
                                <a:gd name="T1" fmla="*/ 13 h 27"/>
                                <a:gd name="T2" fmla="*/ 15 w 27"/>
                                <a:gd name="T3" fmla="*/ 0 h 27"/>
                                <a:gd name="T4" fmla="*/ 0 w 27"/>
                                <a:gd name="T5" fmla="*/ 13 h 27"/>
                                <a:gd name="T6" fmla="*/ 15 w 27"/>
                                <a:gd name="T7" fmla="*/ 27 h 27"/>
                                <a:gd name="T8" fmla="*/ 27 w 27"/>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3"/>
                                  </a:moveTo>
                                  <a:lnTo>
                                    <a:pt x="15" y="0"/>
                                  </a:lnTo>
                                  <a:lnTo>
                                    <a:pt x="0" y="13"/>
                                  </a:lnTo>
                                  <a:lnTo>
                                    <a:pt x="15" y="27"/>
                                  </a:lnTo>
                                  <a:lnTo>
                                    <a:pt x="27"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0" name="Rectangle 2702"/>
                          <wps:cNvSpPr>
                            <a:spLocks noChangeArrowheads="1"/>
                          </wps:cNvSpPr>
                          <wps:spPr bwMode="auto">
                            <a:xfrm>
                              <a:off x="5034" y="4109"/>
                              <a:ext cx="27" cy="8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1" name="Freeform 2703"/>
                          <wps:cNvSpPr>
                            <a:spLocks/>
                          </wps:cNvSpPr>
                          <wps:spPr bwMode="auto">
                            <a:xfrm>
                              <a:off x="5032" y="4096"/>
                              <a:ext cx="27" cy="27"/>
                            </a:xfrm>
                            <a:custGeom>
                              <a:avLst/>
                              <a:gdLst>
                                <a:gd name="T0" fmla="*/ 14 w 27"/>
                                <a:gd name="T1" fmla="*/ 0 h 27"/>
                                <a:gd name="T2" fmla="*/ 27 w 27"/>
                                <a:gd name="T3" fmla="*/ 13 h 27"/>
                                <a:gd name="T4" fmla="*/ 14 w 27"/>
                                <a:gd name="T5" fmla="*/ 27 h 27"/>
                                <a:gd name="T6" fmla="*/ 0 w 27"/>
                                <a:gd name="T7" fmla="*/ 13 h 27"/>
                                <a:gd name="T8" fmla="*/ 14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4" y="0"/>
                                  </a:moveTo>
                                  <a:lnTo>
                                    <a:pt x="27" y="13"/>
                                  </a:lnTo>
                                  <a:lnTo>
                                    <a:pt x="14" y="27"/>
                                  </a:lnTo>
                                  <a:lnTo>
                                    <a:pt x="0" y="13"/>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2" name="Rectangle 2704"/>
                          <wps:cNvSpPr>
                            <a:spLocks noChangeArrowheads="1"/>
                          </wps:cNvSpPr>
                          <wps:spPr bwMode="auto">
                            <a:xfrm>
                              <a:off x="5046" y="4177"/>
                              <a:ext cx="43"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3" name="Rectangle 2705"/>
                          <wps:cNvSpPr>
                            <a:spLocks noChangeArrowheads="1"/>
                          </wps:cNvSpPr>
                          <wps:spPr bwMode="auto">
                            <a:xfrm>
                              <a:off x="5131" y="4177"/>
                              <a:ext cx="165"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6" name="Rectangle 2706"/>
                          <wps:cNvSpPr>
                            <a:spLocks noChangeArrowheads="1"/>
                          </wps:cNvSpPr>
                          <wps:spPr bwMode="auto">
                            <a:xfrm>
                              <a:off x="5337" y="4177"/>
                              <a:ext cx="165"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7" name="Rectangle 2707"/>
                          <wps:cNvSpPr>
                            <a:spLocks noChangeArrowheads="1"/>
                          </wps:cNvSpPr>
                          <wps:spPr bwMode="auto">
                            <a:xfrm>
                              <a:off x="5544" y="4177"/>
                              <a:ext cx="24"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088" name="Freeform 2708"/>
                          <wps:cNvSpPr>
                            <a:spLocks/>
                          </wps:cNvSpPr>
                          <wps:spPr bwMode="auto">
                            <a:xfrm>
                              <a:off x="5032" y="4179"/>
                              <a:ext cx="27" cy="27"/>
                            </a:xfrm>
                            <a:custGeom>
                              <a:avLst/>
                              <a:gdLst>
                                <a:gd name="T0" fmla="*/ 27 w 27"/>
                                <a:gd name="T1" fmla="*/ 12 h 27"/>
                                <a:gd name="T2" fmla="*/ 14 w 27"/>
                                <a:gd name="T3" fmla="*/ 0 h 27"/>
                                <a:gd name="T4" fmla="*/ 0 w 27"/>
                                <a:gd name="T5" fmla="*/ 12 h 27"/>
                                <a:gd name="T6" fmla="*/ 14 w 27"/>
                                <a:gd name="T7" fmla="*/ 27 h 27"/>
                                <a:gd name="T8" fmla="*/ 27 w 27"/>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2"/>
                                  </a:moveTo>
                                  <a:lnTo>
                                    <a:pt x="14" y="0"/>
                                  </a:lnTo>
                                  <a:lnTo>
                                    <a:pt x="0" y="12"/>
                                  </a:lnTo>
                                  <a:lnTo>
                                    <a:pt x="14" y="27"/>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089" name="Rectangle 2709"/>
                          <wps:cNvSpPr>
                            <a:spLocks noChangeArrowheads="1"/>
                          </wps:cNvSpPr>
                          <wps:spPr bwMode="auto">
                            <a:xfrm>
                              <a:off x="5556" y="4191"/>
                              <a:ext cx="27" cy="9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090" name="Freeform 2710"/>
                          <wps:cNvSpPr>
                            <a:spLocks/>
                          </wps:cNvSpPr>
                          <wps:spPr bwMode="auto">
                            <a:xfrm>
                              <a:off x="5554" y="4179"/>
                              <a:ext cx="27" cy="27"/>
                            </a:xfrm>
                            <a:custGeom>
                              <a:avLst/>
                              <a:gdLst>
                                <a:gd name="T0" fmla="*/ 14 w 27"/>
                                <a:gd name="T1" fmla="*/ 0 h 27"/>
                                <a:gd name="T2" fmla="*/ 27 w 27"/>
                                <a:gd name="T3" fmla="*/ 12 h 27"/>
                                <a:gd name="T4" fmla="*/ 14 w 27"/>
                                <a:gd name="T5" fmla="*/ 27 h 27"/>
                                <a:gd name="T6" fmla="*/ 0 w 27"/>
                                <a:gd name="T7" fmla="*/ 12 h 27"/>
                                <a:gd name="T8" fmla="*/ 14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4" y="0"/>
                                  </a:moveTo>
                                  <a:lnTo>
                                    <a:pt x="27" y="12"/>
                                  </a:lnTo>
                                  <a:lnTo>
                                    <a:pt x="14" y="27"/>
                                  </a:lnTo>
                                  <a:lnTo>
                                    <a:pt x="0" y="12"/>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091" name="Rectangle 2711"/>
                          <wps:cNvSpPr>
                            <a:spLocks noChangeArrowheads="1"/>
                          </wps:cNvSpPr>
                          <wps:spPr bwMode="auto">
                            <a:xfrm>
                              <a:off x="5568" y="4274"/>
                              <a:ext cx="44"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092" name="Rectangle 2712"/>
                          <wps:cNvSpPr>
                            <a:spLocks noChangeArrowheads="1"/>
                          </wps:cNvSpPr>
                          <wps:spPr bwMode="auto">
                            <a:xfrm>
                              <a:off x="5653" y="4274"/>
                              <a:ext cx="39"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093" name="Freeform 2713"/>
                          <wps:cNvSpPr>
                            <a:spLocks/>
                          </wps:cNvSpPr>
                          <wps:spPr bwMode="auto">
                            <a:xfrm>
                              <a:off x="5554" y="4276"/>
                              <a:ext cx="27" cy="27"/>
                            </a:xfrm>
                            <a:custGeom>
                              <a:avLst/>
                              <a:gdLst>
                                <a:gd name="T0" fmla="*/ 27 w 27"/>
                                <a:gd name="T1" fmla="*/ 12 h 27"/>
                                <a:gd name="T2" fmla="*/ 14 w 27"/>
                                <a:gd name="T3" fmla="*/ 0 h 27"/>
                                <a:gd name="T4" fmla="*/ 0 w 27"/>
                                <a:gd name="T5" fmla="*/ 12 h 27"/>
                                <a:gd name="T6" fmla="*/ 14 w 27"/>
                                <a:gd name="T7" fmla="*/ 27 h 27"/>
                                <a:gd name="T8" fmla="*/ 27 w 27"/>
                                <a:gd name="T9" fmla="*/ 12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2"/>
                                  </a:moveTo>
                                  <a:lnTo>
                                    <a:pt x="14" y="0"/>
                                  </a:lnTo>
                                  <a:lnTo>
                                    <a:pt x="0" y="12"/>
                                  </a:lnTo>
                                  <a:lnTo>
                                    <a:pt x="14" y="27"/>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094" name="Rectangle 2714"/>
                          <wps:cNvSpPr>
                            <a:spLocks noChangeArrowheads="1"/>
                          </wps:cNvSpPr>
                          <wps:spPr bwMode="auto">
                            <a:xfrm>
                              <a:off x="5680" y="4288"/>
                              <a:ext cx="27" cy="1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095" name="Rectangle 2715"/>
                          <wps:cNvSpPr>
                            <a:spLocks noChangeArrowheads="1"/>
                          </wps:cNvSpPr>
                          <wps:spPr bwMode="auto">
                            <a:xfrm>
                              <a:off x="5680" y="4455"/>
                              <a:ext cx="27"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096" name="Freeform 2716"/>
                          <wps:cNvSpPr>
                            <a:spLocks/>
                          </wps:cNvSpPr>
                          <wps:spPr bwMode="auto">
                            <a:xfrm>
                              <a:off x="5678" y="4276"/>
                              <a:ext cx="27" cy="27"/>
                            </a:xfrm>
                            <a:custGeom>
                              <a:avLst/>
                              <a:gdLst>
                                <a:gd name="T0" fmla="*/ 14 w 27"/>
                                <a:gd name="T1" fmla="*/ 0 h 27"/>
                                <a:gd name="T2" fmla="*/ 27 w 27"/>
                                <a:gd name="T3" fmla="*/ 12 h 27"/>
                                <a:gd name="T4" fmla="*/ 14 w 27"/>
                                <a:gd name="T5" fmla="*/ 27 h 27"/>
                                <a:gd name="T6" fmla="*/ 0 w 27"/>
                                <a:gd name="T7" fmla="*/ 12 h 27"/>
                                <a:gd name="T8" fmla="*/ 14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4" y="0"/>
                                  </a:moveTo>
                                  <a:lnTo>
                                    <a:pt x="27" y="12"/>
                                  </a:lnTo>
                                  <a:lnTo>
                                    <a:pt x="14" y="27"/>
                                  </a:lnTo>
                                  <a:lnTo>
                                    <a:pt x="0" y="12"/>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097" name="Rectangle 2717"/>
                          <wps:cNvSpPr>
                            <a:spLocks noChangeArrowheads="1"/>
                          </wps:cNvSpPr>
                          <wps:spPr bwMode="auto">
                            <a:xfrm>
                              <a:off x="5692" y="4468"/>
                              <a:ext cx="139" cy="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098" name="Freeform 2718"/>
                          <wps:cNvSpPr>
                            <a:spLocks/>
                          </wps:cNvSpPr>
                          <wps:spPr bwMode="auto">
                            <a:xfrm>
                              <a:off x="5678" y="4470"/>
                              <a:ext cx="27" cy="26"/>
                            </a:xfrm>
                            <a:custGeom>
                              <a:avLst/>
                              <a:gdLst>
                                <a:gd name="T0" fmla="*/ 27 w 27"/>
                                <a:gd name="T1" fmla="*/ 12 h 26"/>
                                <a:gd name="T2" fmla="*/ 14 w 27"/>
                                <a:gd name="T3" fmla="*/ 0 h 26"/>
                                <a:gd name="T4" fmla="*/ 0 w 27"/>
                                <a:gd name="T5" fmla="*/ 12 h 26"/>
                                <a:gd name="T6" fmla="*/ 14 w 27"/>
                                <a:gd name="T7" fmla="*/ 26 h 26"/>
                                <a:gd name="T8" fmla="*/ 27 w 27"/>
                                <a:gd name="T9" fmla="*/ 12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6">
                                  <a:moveTo>
                                    <a:pt x="27" y="12"/>
                                  </a:moveTo>
                                  <a:lnTo>
                                    <a:pt x="14" y="0"/>
                                  </a:lnTo>
                                  <a:lnTo>
                                    <a:pt x="0" y="12"/>
                                  </a:lnTo>
                                  <a:lnTo>
                                    <a:pt x="14" y="26"/>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099" name="Rectangle 2719"/>
                          <wps:cNvSpPr>
                            <a:spLocks noChangeArrowheads="1"/>
                          </wps:cNvSpPr>
                          <wps:spPr bwMode="auto">
                            <a:xfrm>
                              <a:off x="5847" y="4494"/>
                              <a:ext cx="27" cy="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00" name="Rectangle 2720"/>
                          <wps:cNvSpPr>
                            <a:spLocks noChangeArrowheads="1"/>
                          </wps:cNvSpPr>
                          <wps:spPr bwMode="auto">
                            <a:xfrm>
                              <a:off x="5860" y="4565"/>
                              <a:ext cx="80" cy="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01" name="Rectangle 2721"/>
                          <wps:cNvSpPr>
                            <a:spLocks noChangeArrowheads="1"/>
                          </wps:cNvSpPr>
                          <wps:spPr bwMode="auto">
                            <a:xfrm>
                              <a:off x="5981" y="4565"/>
                              <a:ext cx="166" cy="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02" name="Rectangle 2722"/>
                          <wps:cNvSpPr>
                            <a:spLocks noChangeArrowheads="1"/>
                          </wps:cNvSpPr>
                          <wps:spPr bwMode="auto">
                            <a:xfrm>
                              <a:off x="6188" y="4565"/>
                              <a:ext cx="165" cy="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03" name="Rectangle 2723"/>
                          <wps:cNvSpPr>
                            <a:spLocks noChangeArrowheads="1"/>
                          </wps:cNvSpPr>
                          <wps:spPr bwMode="auto">
                            <a:xfrm>
                              <a:off x="6394" y="4565"/>
                              <a:ext cx="6" cy="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04" name="Freeform 2724"/>
                          <wps:cNvSpPr>
                            <a:spLocks/>
                          </wps:cNvSpPr>
                          <wps:spPr bwMode="auto">
                            <a:xfrm>
                              <a:off x="5845" y="4567"/>
                              <a:ext cx="27" cy="26"/>
                            </a:xfrm>
                            <a:custGeom>
                              <a:avLst/>
                              <a:gdLst>
                                <a:gd name="T0" fmla="*/ 27 w 27"/>
                                <a:gd name="T1" fmla="*/ 12 h 26"/>
                                <a:gd name="T2" fmla="*/ 15 w 27"/>
                                <a:gd name="T3" fmla="*/ 0 h 26"/>
                                <a:gd name="T4" fmla="*/ 0 w 27"/>
                                <a:gd name="T5" fmla="*/ 12 h 26"/>
                                <a:gd name="T6" fmla="*/ 15 w 27"/>
                                <a:gd name="T7" fmla="*/ 26 h 26"/>
                                <a:gd name="T8" fmla="*/ 27 w 27"/>
                                <a:gd name="T9" fmla="*/ 12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6">
                                  <a:moveTo>
                                    <a:pt x="27" y="12"/>
                                  </a:moveTo>
                                  <a:lnTo>
                                    <a:pt x="15" y="0"/>
                                  </a:lnTo>
                                  <a:lnTo>
                                    <a:pt x="0" y="12"/>
                                  </a:lnTo>
                                  <a:lnTo>
                                    <a:pt x="15" y="26"/>
                                  </a:lnTo>
                                  <a:lnTo>
                                    <a:pt x="2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105" name="Rectangle 2725"/>
                          <wps:cNvSpPr>
                            <a:spLocks noChangeArrowheads="1"/>
                          </wps:cNvSpPr>
                          <wps:spPr bwMode="auto">
                            <a:xfrm>
                              <a:off x="6388" y="4579"/>
                              <a:ext cx="27" cy="15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06" name="Freeform 2726"/>
                          <wps:cNvSpPr>
                            <a:spLocks/>
                          </wps:cNvSpPr>
                          <wps:spPr bwMode="auto">
                            <a:xfrm>
                              <a:off x="6386" y="4567"/>
                              <a:ext cx="27" cy="26"/>
                            </a:xfrm>
                            <a:custGeom>
                              <a:avLst/>
                              <a:gdLst>
                                <a:gd name="T0" fmla="*/ 14 w 27"/>
                                <a:gd name="T1" fmla="*/ 0 h 26"/>
                                <a:gd name="T2" fmla="*/ 27 w 27"/>
                                <a:gd name="T3" fmla="*/ 12 h 26"/>
                                <a:gd name="T4" fmla="*/ 14 w 27"/>
                                <a:gd name="T5" fmla="*/ 26 h 26"/>
                                <a:gd name="T6" fmla="*/ 0 w 27"/>
                                <a:gd name="T7" fmla="*/ 12 h 26"/>
                                <a:gd name="T8" fmla="*/ 14 w 27"/>
                                <a:gd name="T9" fmla="*/ 0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6">
                                  <a:moveTo>
                                    <a:pt x="14" y="0"/>
                                  </a:moveTo>
                                  <a:lnTo>
                                    <a:pt x="27" y="12"/>
                                  </a:lnTo>
                                  <a:lnTo>
                                    <a:pt x="14" y="26"/>
                                  </a:lnTo>
                                  <a:lnTo>
                                    <a:pt x="0" y="12"/>
                                  </a:lnTo>
                                  <a:lnTo>
                                    <a:pt x="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107" name="Rectangle 2727"/>
                          <wps:cNvSpPr>
                            <a:spLocks noChangeArrowheads="1"/>
                          </wps:cNvSpPr>
                          <wps:spPr bwMode="auto">
                            <a:xfrm>
                              <a:off x="6400" y="4719"/>
                              <a:ext cx="5"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08" name="Rectangle 2728"/>
                          <wps:cNvSpPr>
                            <a:spLocks noChangeArrowheads="1"/>
                          </wps:cNvSpPr>
                          <wps:spPr bwMode="auto">
                            <a:xfrm>
                              <a:off x="6446" y="4719"/>
                              <a:ext cx="165"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09" name="Rectangle 2729"/>
                          <wps:cNvSpPr>
                            <a:spLocks noChangeArrowheads="1"/>
                          </wps:cNvSpPr>
                          <wps:spPr bwMode="auto">
                            <a:xfrm>
                              <a:off x="6652" y="4719"/>
                              <a:ext cx="165"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10" name="Rectangle 2730"/>
                          <wps:cNvSpPr>
                            <a:spLocks noChangeArrowheads="1"/>
                          </wps:cNvSpPr>
                          <wps:spPr bwMode="auto">
                            <a:xfrm>
                              <a:off x="6859" y="4719"/>
                              <a:ext cx="165"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11" name="Rectangle 2731"/>
                          <wps:cNvSpPr>
                            <a:spLocks noChangeArrowheads="1"/>
                          </wps:cNvSpPr>
                          <wps:spPr bwMode="auto">
                            <a:xfrm>
                              <a:off x="7065" y="4719"/>
                              <a:ext cx="165"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12" name="Rectangle 2732"/>
                          <wps:cNvSpPr>
                            <a:spLocks noChangeArrowheads="1"/>
                          </wps:cNvSpPr>
                          <wps:spPr bwMode="auto">
                            <a:xfrm>
                              <a:off x="7272" y="4719"/>
                              <a:ext cx="103" cy="2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13" name="Freeform 2733"/>
                          <wps:cNvSpPr>
                            <a:spLocks/>
                          </wps:cNvSpPr>
                          <wps:spPr bwMode="auto">
                            <a:xfrm>
                              <a:off x="6386" y="4721"/>
                              <a:ext cx="27" cy="27"/>
                            </a:xfrm>
                            <a:custGeom>
                              <a:avLst/>
                              <a:gdLst>
                                <a:gd name="T0" fmla="*/ 27 w 27"/>
                                <a:gd name="T1" fmla="*/ 13 h 27"/>
                                <a:gd name="T2" fmla="*/ 14 w 27"/>
                                <a:gd name="T3" fmla="*/ 0 h 27"/>
                                <a:gd name="T4" fmla="*/ 0 w 27"/>
                                <a:gd name="T5" fmla="*/ 13 h 27"/>
                                <a:gd name="T6" fmla="*/ 14 w 27"/>
                                <a:gd name="T7" fmla="*/ 27 h 27"/>
                                <a:gd name="T8" fmla="*/ 27 w 27"/>
                                <a:gd name="T9" fmla="*/ 1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7" y="13"/>
                                  </a:moveTo>
                                  <a:lnTo>
                                    <a:pt x="14" y="0"/>
                                  </a:lnTo>
                                  <a:lnTo>
                                    <a:pt x="0" y="13"/>
                                  </a:lnTo>
                                  <a:lnTo>
                                    <a:pt x="14" y="27"/>
                                  </a:lnTo>
                                  <a:lnTo>
                                    <a:pt x="27"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114" name="Rectangle 2734"/>
                          <wps:cNvSpPr>
                            <a:spLocks noChangeArrowheads="1"/>
                          </wps:cNvSpPr>
                          <wps:spPr bwMode="auto">
                            <a:xfrm>
                              <a:off x="7363" y="4734"/>
                              <a:ext cx="26" cy="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15" name="Rectangle 2735"/>
                          <wps:cNvSpPr>
                            <a:spLocks noChangeArrowheads="1"/>
                          </wps:cNvSpPr>
                          <wps:spPr bwMode="auto">
                            <a:xfrm>
                              <a:off x="7363" y="4837"/>
                              <a:ext cx="26" cy="16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16" name="Rectangle 2736"/>
                          <wps:cNvSpPr>
                            <a:spLocks noChangeArrowheads="1"/>
                          </wps:cNvSpPr>
                          <wps:spPr bwMode="auto">
                            <a:xfrm>
                              <a:off x="7363" y="5043"/>
                              <a:ext cx="26" cy="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17" name="Freeform 2737"/>
                          <wps:cNvSpPr>
                            <a:spLocks/>
                          </wps:cNvSpPr>
                          <wps:spPr bwMode="auto">
                            <a:xfrm>
                              <a:off x="7360" y="4721"/>
                              <a:ext cx="27" cy="27"/>
                            </a:xfrm>
                            <a:custGeom>
                              <a:avLst/>
                              <a:gdLst>
                                <a:gd name="T0" fmla="*/ 15 w 27"/>
                                <a:gd name="T1" fmla="*/ 0 h 27"/>
                                <a:gd name="T2" fmla="*/ 27 w 27"/>
                                <a:gd name="T3" fmla="*/ 13 h 27"/>
                                <a:gd name="T4" fmla="*/ 15 w 27"/>
                                <a:gd name="T5" fmla="*/ 27 h 27"/>
                                <a:gd name="T6" fmla="*/ 0 w 27"/>
                                <a:gd name="T7" fmla="*/ 13 h 27"/>
                                <a:gd name="T8" fmla="*/ 15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15" y="0"/>
                                  </a:moveTo>
                                  <a:lnTo>
                                    <a:pt x="27" y="13"/>
                                  </a:lnTo>
                                  <a:lnTo>
                                    <a:pt x="15" y="27"/>
                                  </a:lnTo>
                                  <a:lnTo>
                                    <a:pt x="0" y="13"/>
                                  </a:lnTo>
                                  <a:lnTo>
                                    <a:pt x="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93118" name="Rectangle 2738"/>
                          <wps:cNvSpPr>
                            <a:spLocks noChangeArrowheads="1"/>
                          </wps:cNvSpPr>
                          <wps:spPr bwMode="auto">
                            <a:xfrm>
                              <a:off x="4373" y="2271"/>
                              <a:ext cx="27"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19" name="Rectangle 2739"/>
                          <wps:cNvSpPr>
                            <a:spLocks noChangeArrowheads="1"/>
                          </wps:cNvSpPr>
                          <wps:spPr bwMode="auto">
                            <a:xfrm>
                              <a:off x="5003" y="2861"/>
                              <a:ext cx="27"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20" name="Rectangle 2740"/>
                          <wps:cNvSpPr>
                            <a:spLocks noChangeArrowheads="1"/>
                          </wps:cNvSpPr>
                          <wps:spPr bwMode="auto">
                            <a:xfrm>
                              <a:off x="5267" y="3034"/>
                              <a:ext cx="27"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21" name="Rectangle 2741"/>
                          <wps:cNvSpPr>
                            <a:spLocks noChangeArrowheads="1"/>
                          </wps:cNvSpPr>
                          <wps:spPr bwMode="auto">
                            <a:xfrm>
                              <a:off x="5286" y="3034"/>
                              <a:ext cx="26"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912393122" name="Rectangle 2742"/>
                        <wps:cNvSpPr>
                          <a:spLocks noChangeArrowheads="1"/>
                        </wps:cNvSpPr>
                        <wps:spPr bwMode="auto">
                          <a:xfrm>
                            <a:off x="3542631" y="1926537"/>
                            <a:ext cx="17200" cy="71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23" name="Rectangle 2743"/>
                        <wps:cNvSpPr>
                          <a:spLocks noChangeArrowheads="1"/>
                        </wps:cNvSpPr>
                        <wps:spPr bwMode="auto">
                          <a:xfrm>
                            <a:off x="3547731" y="1926537"/>
                            <a:ext cx="17100" cy="71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24" name="Rectangle 2744"/>
                        <wps:cNvSpPr>
                          <a:spLocks noChangeArrowheads="1"/>
                        </wps:cNvSpPr>
                        <wps:spPr bwMode="auto">
                          <a:xfrm>
                            <a:off x="3587132" y="1926537"/>
                            <a:ext cx="17100" cy="71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25" name="Rectangle 2745"/>
                        <wps:cNvSpPr>
                          <a:spLocks noChangeArrowheads="1"/>
                        </wps:cNvSpPr>
                        <wps:spPr bwMode="auto">
                          <a:xfrm>
                            <a:off x="3660732" y="1996438"/>
                            <a:ext cx="16500" cy="70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26" name="Rectangle 2746"/>
                        <wps:cNvSpPr>
                          <a:spLocks noChangeArrowheads="1"/>
                        </wps:cNvSpPr>
                        <wps:spPr bwMode="auto">
                          <a:xfrm>
                            <a:off x="3722333" y="1996438"/>
                            <a:ext cx="16500" cy="70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27" name="Rectangle 2747"/>
                        <wps:cNvSpPr>
                          <a:spLocks noChangeArrowheads="1"/>
                        </wps:cNvSpPr>
                        <wps:spPr bwMode="auto">
                          <a:xfrm>
                            <a:off x="3800433" y="2072040"/>
                            <a:ext cx="17200" cy="71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28" name="Rectangle 2748"/>
                        <wps:cNvSpPr>
                          <a:spLocks noChangeArrowheads="1"/>
                        </wps:cNvSpPr>
                        <wps:spPr bwMode="auto">
                          <a:xfrm>
                            <a:off x="3869034" y="2072040"/>
                            <a:ext cx="17200" cy="71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29" name="Rectangle 2749"/>
                        <wps:cNvSpPr>
                          <a:spLocks noChangeArrowheads="1"/>
                        </wps:cNvSpPr>
                        <wps:spPr bwMode="auto">
                          <a:xfrm>
                            <a:off x="4121736" y="2072040"/>
                            <a:ext cx="17200" cy="71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30" name="Rectangle 2750"/>
                        <wps:cNvSpPr>
                          <a:spLocks noChangeArrowheads="1"/>
                        </wps:cNvSpPr>
                        <wps:spPr bwMode="auto">
                          <a:xfrm>
                            <a:off x="4138936" y="2072040"/>
                            <a:ext cx="17100" cy="71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31" name="Rectangle 2751"/>
                        <wps:cNvSpPr>
                          <a:spLocks noChangeArrowheads="1"/>
                        </wps:cNvSpPr>
                        <wps:spPr bwMode="auto">
                          <a:xfrm>
                            <a:off x="4144036" y="2072040"/>
                            <a:ext cx="17100" cy="71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32" name="Rectangle 2752"/>
                        <wps:cNvSpPr>
                          <a:spLocks noChangeArrowheads="1"/>
                        </wps:cNvSpPr>
                        <wps:spPr bwMode="auto">
                          <a:xfrm>
                            <a:off x="4183337" y="2072040"/>
                            <a:ext cx="17200" cy="71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33" name="Rectangle 2753"/>
                        <wps:cNvSpPr>
                          <a:spLocks noChangeArrowheads="1"/>
                        </wps:cNvSpPr>
                        <wps:spPr bwMode="auto">
                          <a:xfrm>
                            <a:off x="4296438" y="2072040"/>
                            <a:ext cx="17100" cy="71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34" name="Rectangle 2754"/>
                        <wps:cNvSpPr>
                          <a:spLocks noChangeArrowheads="1"/>
                        </wps:cNvSpPr>
                        <wps:spPr bwMode="auto">
                          <a:xfrm>
                            <a:off x="4345938" y="2072040"/>
                            <a:ext cx="17100" cy="71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35" name="Rectangle 2755"/>
                        <wps:cNvSpPr>
                          <a:spLocks noChangeArrowheads="1"/>
                        </wps:cNvSpPr>
                        <wps:spPr bwMode="auto">
                          <a:xfrm>
                            <a:off x="4375138" y="2072040"/>
                            <a:ext cx="17100" cy="71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36" name="Rectangle 2756"/>
                        <wps:cNvSpPr>
                          <a:spLocks noChangeArrowheads="1"/>
                        </wps:cNvSpPr>
                        <wps:spPr bwMode="auto">
                          <a:xfrm>
                            <a:off x="4695141" y="2395846"/>
                            <a:ext cx="16600" cy="70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37" name="Rectangle 2757"/>
                        <wps:cNvSpPr>
                          <a:spLocks noChangeArrowheads="1"/>
                        </wps:cNvSpPr>
                        <wps:spPr bwMode="auto">
                          <a:xfrm>
                            <a:off x="4829842" y="2395846"/>
                            <a:ext cx="17100" cy="70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38" name="Rectangle 2758"/>
                        <wps:cNvSpPr>
                          <a:spLocks noChangeArrowheads="1"/>
                        </wps:cNvSpPr>
                        <wps:spPr bwMode="auto">
                          <a:xfrm>
                            <a:off x="5151145" y="2637751"/>
                            <a:ext cx="17100" cy="70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39" name="Rectangle 2759"/>
                        <wps:cNvSpPr>
                          <a:spLocks noChangeArrowheads="1"/>
                        </wps:cNvSpPr>
                        <wps:spPr bwMode="auto">
                          <a:xfrm>
                            <a:off x="5173346" y="2637751"/>
                            <a:ext cx="17100" cy="70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40" name="Rectangle 2760"/>
                        <wps:cNvSpPr>
                          <a:spLocks noChangeArrowheads="1"/>
                        </wps:cNvSpPr>
                        <wps:spPr bwMode="auto">
                          <a:xfrm>
                            <a:off x="1139110" y="39301"/>
                            <a:ext cx="17200" cy="7110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41" name="Rectangle 2761"/>
                        <wps:cNvSpPr>
                          <a:spLocks noChangeArrowheads="1"/>
                        </wps:cNvSpPr>
                        <wps:spPr bwMode="auto">
                          <a:xfrm>
                            <a:off x="1151210" y="92002"/>
                            <a:ext cx="17200" cy="7050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42" name="Rectangle 2762"/>
                        <wps:cNvSpPr>
                          <a:spLocks noChangeArrowheads="1"/>
                        </wps:cNvSpPr>
                        <wps:spPr bwMode="auto">
                          <a:xfrm>
                            <a:off x="3282929" y="2626351"/>
                            <a:ext cx="17100" cy="7050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43" name="Rectangle 2763"/>
                        <wps:cNvSpPr>
                          <a:spLocks noChangeArrowheads="1"/>
                        </wps:cNvSpPr>
                        <wps:spPr bwMode="auto">
                          <a:xfrm>
                            <a:off x="3368030" y="2626351"/>
                            <a:ext cx="17100" cy="7050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44" name="Rectangle 2764"/>
                        <wps:cNvSpPr>
                          <a:spLocks noChangeArrowheads="1"/>
                        </wps:cNvSpPr>
                        <wps:spPr bwMode="auto">
                          <a:xfrm>
                            <a:off x="3744533" y="2872155"/>
                            <a:ext cx="17200" cy="7110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45" name="Rectangle 2765"/>
                        <wps:cNvSpPr>
                          <a:spLocks noChangeArrowheads="1"/>
                        </wps:cNvSpPr>
                        <wps:spPr bwMode="auto">
                          <a:xfrm>
                            <a:off x="3783933" y="2872155"/>
                            <a:ext cx="16500" cy="7110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46" name="Rectangle 2766"/>
                        <wps:cNvSpPr>
                          <a:spLocks noChangeArrowheads="1"/>
                        </wps:cNvSpPr>
                        <wps:spPr bwMode="auto">
                          <a:xfrm>
                            <a:off x="3940835" y="2872155"/>
                            <a:ext cx="17100" cy="7110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47" name="Rectangle 2767"/>
                        <wps:cNvSpPr>
                          <a:spLocks noChangeArrowheads="1"/>
                        </wps:cNvSpPr>
                        <wps:spPr bwMode="auto">
                          <a:xfrm>
                            <a:off x="4110336" y="2970557"/>
                            <a:ext cx="17200" cy="7050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48" name="Rectangle 2768"/>
                        <wps:cNvSpPr>
                          <a:spLocks noChangeArrowheads="1"/>
                        </wps:cNvSpPr>
                        <wps:spPr bwMode="auto">
                          <a:xfrm>
                            <a:off x="4537740" y="2970557"/>
                            <a:ext cx="17100" cy="7050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393149" name="Rectangle 2769"/>
                        <wps:cNvSpPr>
                          <a:spLocks noChangeArrowheads="1"/>
                        </wps:cNvSpPr>
                        <wps:spPr bwMode="auto">
                          <a:xfrm>
                            <a:off x="1062309" y="3973877"/>
                            <a:ext cx="11300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D2EA0" w14:textId="77777777" w:rsidR="005F321E" w:rsidRDefault="005F321E" w:rsidP="00215FAF">
                              <w:r>
                                <w:rPr>
                                  <w:rFonts w:ascii="Arial" w:hAnsi="Arial" w:cs="Arial"/>
                                  <w:color w:val="000000"/>
                                  <w:sz w:val="16"/>
                                  <w:szCs w:val="16"/>
                                </w:rPr>
                                <w:t>64</w:t>
                              </w:r>
                            </w:p>
                          </w:txbxContent>
                        </wps:txbx>
                        <wps:bodyPr rot="0" vert="horz" wrap="none" lIns="0" tIns="0" rIns="0" bIns="0" anchor="t" anchorCtr="0" upright="1">
                          <a:spAutoFit/>
                        </wps:bodyPr>
                      </wps:wsp>
                      <wps:wsp>
                        <wps:cNvPr id="1912393150" name="Rectangle 2770"/>
                        <wps:cNvSpPr>
                          <a:spLocks noChangeArrowheads="1"/>
                        </wps:cNvSpPr>
                        <wps:spPr bwMode="auto">
                          <a:xfrm>
                            <a:off x="1915717" y="3973877"/>
                            <a:ext cx="11310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2BC64" w14:textId="77777777" w:rsidR="005F321E" w:rsidRDefault="005F321E" w:rsidP="00215FAF">
                              <w:r>
                                <w:rPr>
                                  <w:rFonts w:ascii="Arial" w:hAnsi="Arial" w:cs="Arial"/>
                                  <w:color w:val="000000"/>
                                  <w:sz w:val="16"/>
                                  <w:szCs w:val="16"/>
                                </w:rPr>
                                <w:t>49</w:t>
                              </w:r>
                            </w:p>
                          </w:txbxContent>
                        </wps:txbx>
                        <wps:bodyPr rot="0" vert="horz" wrap="none" lIns="0" tIns="0" rIns="0" bIns="0" anchor="t" anchorCtr="0" upright="1">
                          <a:spAutoFit/>
                        </wps:bodyPr>
                      </wps:wsp>
                      <wps:wsp>
                        <wps:cNvPr id="1912393151" name="Rectangle 2771"/>
                        <wps:cNvSpPr>
                          <a:spLocks noChangeArrowheads="1"/>
                        </wps:cNvSpPr>
                        <wps:spPr bwMode="auto">
                          <a:xfrm>
                            <a:off x="2769224" y="3973877"/>
                            <a:ext cx="11300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2235E" w14:textId="77777777" w:rsidR="005F321E" w:rsidRDefault="005F321E" w:rsidP="00215FAF">
                              <w:r>
                                <w:rPr>
                                  <w:rFonts w:ascii="Arial" w:hAnsi="Arial" w:cs="Arial"/>
                                  <w:color w:val="000000"/>
                                  <w:sz w:val="16"/>
                                  <w:szCs w:val="16"/>
                                </w:rPr>
                                <w:t>35</w:t>
                              </w:r>
                            </w:p>
                          </w:txbxContent>
                        </wps:txbx>
                        <wps:bodyPr rot="0" vert="horz" wrap="none" lIns="0" tIns="0" rIns="0" bIns="0" anchor="t" anchorCtr="0" upright="1">
                          <a:spAutoFit/>
                        </wps:bodyPr>
                      </wps:wsp>
                      <wps:wsp>
                        <wps:cNvPr id="1912393152" name="Rectangle 2772"/>
                        <wps:cNvSpPr>
                          <a:spLocks noChangeArrowheads="1"/>
                        </wps:cNvSpPr>
                        <wps:spPr bwMode="auto">
                          <a:xfrm>
                            <a:off x="3622632" y="3973877"/>
                            <a:ext cx="11310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39B39" w14:textId="77777777" w:rsidR="005F321E" w:rsidRDefault="005F321E" w:rsidP="00215FAF">
                              <w:r>
                                <w:rPr>
                                  <w:rFonts w:ascii="Arial" w:hAnsi="Arial" w:cs="Arial"/>
                                  <w:color w:val="000000"/>
                                  <w:sz w:val="16"/>
                                  <w:szCs w:val="16"/>
                                </w:rPr>
                                <w:t>19</w:t>
                              </w:r>
                            </w:p>
                          </w:txbxContent>
                        </wps:txbx>
                        <wps:bodyPr rot="0" vert="horz" wrap="none" lIns="0" tIns="0" rIns="0" bIns="0" anchor="t" anchorCtr="0" upright="1">
                          <a:spAutoFit/>
                        </wps:bodyPr>
                      </wps:wsp>
                      <wps:wsp>
                        <wps:cNvPr id="1912393153" name="Rectangle 2773"/>
                        <wps:cNvSpPr>
                          <a:spLocks noChangeArrowheads="1"/>
                        </wps:cNvSpPr>
                        <wps:spPr bwMode="auto">
                          <a:xfrm>
                            <a:off x="4500840" y="3973877"/>
                            <a:ext cx="565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BDE3" w14:textId="77777777" w:rsidR="005F321E" w:rsidRDefault="005F321E" w:rsidP="00215FAF">
                              <w:r>
                                <w:rPr>
                                  <w:rFonts w:ascii="Arial" w:hAnsi="Arial" w:cs="Arial"/>
                                  <w:color w:val="000000"/>
                                  <w:sz w:val="16"/>
                                  <w:szCs w:val="16"/>
                                </w:rPr>
                                <w:t>7</w:t>
                              </w:r>
                            </w:p>
                          </w:txbxContent>
                        </wps:txbx>
                        <wps:bodyPr rot="0" vert="horz" wrap="none" lIns="0" tIns="0" rIns="0" bIns="0" anchor="t" anchorCtr="0" upright="1">
                          <a:spAutoFit/>
                        </wps:bodyPr>
                      </wps:wsp>
                      <wps:wsp>
                        <wps:cNvPr id="1912393154" name="Rectangle 2774"/>
                        <wps:cNvSpPr>
                          <a:spLocks noChangeArrowheads="1"/>
                        </wps:cNvSpPr>
                        <wps:spPr bwMode="auto">
                          <a:xfrm>
                            <a:off x="5354347" y="3973877"/>
                            <a:ext cx="565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F81AF" w14:textId="77777777" w:rsidR="005F321E" w:rsidRDefault="005F321E" w:rsidP="00215FAF">
                              <w:r>
                                <w:rPr>
                                  <w:rFonts w:ascii="Arial" w:hAnsi="Arial" w:cs="Arial"/>
                                  <w:color w:val="000000"/>
                                  <w:sz w:val="16"/>
                                  <w:szCs w:val="16"/>
                                </w:rPr>
                                <w:t>1</w:t>
                              </w:r>
                            </w:p>
                          </w:txbxContent>
                        </wps:txbx>
                        <wps:bodyPr rot="0" vert="horz" wrap="none" lIns="0" tIns="0" rIns="0" bIns="0" anchor="t" anchorCtr="0" upright="1">
                          <a:spAutoFit/>
                        </wps:bodyPr>
                      </wps:wsp>
                      <wps:wsp>
                        <wps:cNvPr id="1912393155" name="Rectangle 2775"/>
                        <wps:cNvSpPr>
                          <a:spLocks noChangeArrowheads="1"/>
                        </wps:cNvSpPr>
                        <wps:spPr bwMode="auto">
                          <a:xfrm>
                            <a:off x="1062309" y="4185981"/>
                            <a:ext cx="11300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EF6B4" w14:textId="77777777" w:rsidR="005F321E" w:rsidRDefault="005F321E" w:rsidP="00215FAF">
                              <w:r>
                                <w:rPr>
                                  <w:rFonts w:ascii="Arial" w:hAnsi="Arial" w:cs="Arial"/>
                                  <w:color w:val="000000"/>
                                  <w:sz w:val="16"/>
                                  <w:szCs w:val="16"/>
                                </w:rPr>
                                <w:t>65</w:t>
                              </w:r>
                            </w:p>
                          </w:txbxContent>
                        </wps:txbx>
                        <wps:bodyPr rot="0" vert="horz" wrap="none" lIns="0" tIns="0" rIns="0" bIns="0" anchor="t" anchorCtr="0" upright="1">
                          <a:spAutoFit/>
                        </wps:bodyPr>
                      </wps:wsp>
                      <wps:wsp>
                        <wps:cNvPr id="1912393156" name="Rectangle 2776"/>
                        <wps:cNvSpPr>
                          <a:spLocks noChangeArrowheads="1"/>
                        </wps:cNvSpPr>
                        <wps:spPr bwMode="auto">
                          <a:xfrm>
                            <a:off x="1915717" y="4185981"/>
                            <a:ext cx="11310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B5950" w14:textId="77777777" w:rsidR="005F321E" w:rsidRDefault="005F321E" w:rsidP="00215FAF">
                              <w:r>
                                <w:rPr>
                                  <w:rFonts w:ascii="Arial" w:hAnsi="Arial" w:cs="Arial"/>
                                  <w:color w:val="000000"/>
                                  <w:sz w:val="16"/>
                                  <w:szCs w:val="16"/>
                                </w:rPr>
                                <w:t>38</w:t>
                              </w:r>
                            </w:p>
                          </w:txbxContent>
                        </wps:txbx>
                        <wps:bodyPr rot="0" vert="horz" wrap="none" lIns="0" tIns="0" rIns="0" bIns="0" anchor="t" anchorCtr="0" upright="1">
                          <a:spAutoFit/>
                        </wps:bodyPr>
                      </wps:wsp>
                      <wps:wsp>
                        <wps:cNvPr id="1912393157" name="Rectangle 2777"/>
                        <wps:cNvSpPr>
                          <a:spLocks noChangeArrowheads="1"/>
                        </wps:cNvSpPr>
                        <wps:spPr bwMode="auto">
                          <a:xfrm>
                            <a:off x="2769224" y="4185981"/>
                            <a:ext cx="113001"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E5111" w14:textId="77777777" w:rsidR="005F321E" w:rsidRDefault="005F321E" w:rsidP="00215FAF">
                              <w:r>
                                <w:rPr>
                                  <w:rFonts w:ascii="Arial" w:hAnsi="Arial" w:cs="Arial"/>
                                  <w:color w:val="000000"/>
                                  <w:sz w:val="16"/>
                                  <w:szCs w:val="16"/>
                                </w:rPr>
                                <w:t>22</w:t>
                              </w:r>
                            </w:p>
                          </w:txbxContent>
                        </wps:txbx>
                        <wps:bodyPr rot="0" vert="horz" wrap="none" lIns="0" tIns="0" rIns="0" bIns="0" anchor="t" anchorCtr="0" upright="1">
                          <a:spAutoFit/>
                        </wps:bodyPr>
                      </wps:wsp>
                      <wps:wsp>
                        <wps:cNvPr id="1912393158" name="Rectangle 2778"/>
                        <wps:cNvSpPr>
                          <a:spLocks noChangeArrowheads="1"/>
                        </wps:cNvSpPr>
                        <wps:spPr bwMode="auto">
                          <a:xfrm>
                            <a:off x="3647432" y="4185981"/>
                            <a:ext cx="565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CE84" w14:textId="77777777" w:rsidR="005F321E" w:rsidRDefault="005F321E" w:rsidP="00215FAF">
                              <w:r>
                                <w:rPr>
                                  <w:rFonts w:ascii="Arial" w:hAnsi="Arial" w:cs="Arial"/>
                                  <w:color w:val="000000"/>
                                  <w:sz w:val="16"/>
                                  <w:szCs w:val="16"/>
                                </w:rPr>
                                <w:t>9</w:t>
                              </w:r>
                            </w:p>
                          </w:txbxContent>
                        </wps:txbx>
                        <wps:bodyPr rot="0" vert="horz" wrap="none" lIns="0" tIns="0" rIns="0" bIns="0" anchor="t" anchorCtr="0" upright="1">
                          <a:spAutoFit/>
                        </wps:bodyPr>
                      </wps:wsp>
                      <wps:wsp>
                        <wps:cNvPr id="1912393159" name="Rectangle 2779"/>
                        <wps:cNvSpPr>
                          <a:spLocks noChangeArrowheads="1"/>
                        </wps:cNvSpPr>
                        <wps:spPr bwMode="auto">
                          <a:xfrm>
                            <a:off x="4500840" y="4185981"/>
                            <a:ext cx="565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799E3" w14:textId="77777777" w:rsidR="005F321E" w:rsidRDefault="005F321E" w:rsidP="00215FAF">
                              <w:r>
                                <w:rPr>
                                  <w:rFonts w:ascii="Arial" w:hAnsi="Arial" w:cs="Arial"/>
                                  <w:color w:val="000000"/>
                                  <w:sz w:val="16"/>
                                  <w:szCs w:val="16"/>
                                </w:rPr>
                                <w:t>2</w:t>
                              </w:r>
                            </w:p>
                          </w:txbxContent>
                        </wps:txbx>
                        <wps:bodyPr rot="0" vert="horz" wrap="none" lIns="0" tIns="0" rIns="0" bIns="0" anchor="t" anchorCtr="0" upright="1">
                          <a:spAutoFit/>
                        </wps:bodyPr>
                      </wps:wsp>
                      <wps:wsp>
                        <wps:cNvPr id="1912393160" name="Rectangle 2780"/>
                        <wps:cNvSpPr>
                          <a:spLocks noChangeArrowheads="1"/>
                        </wps:cNvSpPr>
                        <wps:spPr bwMode="auto">
                          <a:xfrm>
                            <a:off x="5354347" y="4185981"/>
                            <a:ext cx="56500"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75D93" w14:textId="77777777" w:rsidR="005F321E" w:rsidRDefault="005F321E" w:rsidP="00215FAF">
                              <w:r>
                                <w:rPr>
                                  <w:rFonts w:ascii="Arial" w:hAnsi="Arial" w:cs="Arial"/>
                                  <w:color w:val="000000"/>
                                  <w:sz w:val="16"/>
                                  <w:szCs w:val="16"/>
                                </w:rPr>
                                <w:t>0</w:t>
                              </w:r>
                            </w:p>
                          </w:txbxContent>
                        </wps:txbx>
                        <wps:bodyPr rot="0" vert="horz" wrap="none" lIns="0" tIns="0" rIns="0" bIns="0" anchor="t" anchorCtr="0" upright="1">
                          <a:spAutoFit/>
                        </wps:bodyPr>
                      </wps:wsp>
                      <wps:wsp>
                        <wps:cNvPr id="1912393161" name="Rectangle 2781"/>
                        <wps:cNvSpPr>
                          <a:spLocks noChangeArrowheads="1"/>
                        </wps:cNvSpPr>
                        <wps:spPr bwMode="auto">
                          <a:xfrm>
                            <a:off x="72301" y="3836074"/>
                            <a:ext cx="729006"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DAE83" w14:textId="77777777" w:rsidR="005F321E" w:rsidRPr="00802663" w:rsidRDefault="005F321E" w:rsidP="00215FAF">
                              <w:pPr>
                                <w:rPr>
                                  <w:lang w:val="sr-Latn-RS"/>
                                </w:rPr>
                              </w:pPr>
                              <w:r>
                                <w:rPr>
                                  <w:rFonts w:ascii="Arial" w:hAnsi="Arial" w:cs="Arial"/>
                                  <w:color w:val="000000"/>
                                  <w:sz w:val="16"/>
                                  <w:szCs w:val="16"/>
                                  <w:lang w:val="sr-Latn-RS"/>
                                </w:rPr>
                                <w:t>Broj pod rizikom</w:t>
                              </w:r>
                            </w:p>
                          </w:txbxContent>
                        </wps:txbx>
                        <wps:bodyPr rot="0" vert="horz" wrap="none" lIns="0" tIns="0" rIns="0" bIns="0" anchor="t" anchorCtr="0" upright="1">
                          <a:spAutoFit/>
                        </wps:bodyPr>
                      </wps:wsp>
                      <wps:wsp>
                        <wps:cNvPr id="1912393162" name="Rectangle 2782"/>
                        <wps:cNvSpPr>
                          <a:spLocks noChangeArrowheads="1"/>
                        </wps:cNvSpPr>
                        <wps:spPr bwMode="auto">
                          <a:xfrm>
                            <a:off x="72301" y="3978977"/>
                            <a:ext cx="734706"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CB6D2" w14:textId="77777777" w:rsidR="005F321E" w:rsidRDefault="005F321E" w:rsidP="00215FAF">
                              <w:r>
                                <w:rPr>
                                  <w:rFonts w:ascii="Arial" w:hAnsi="Arial" w:cs="Arial"/>
                                  <w:color w:val="000000"/>
                                  <w:sz w:val="16"/>
                                  <w:szCs w:val="16"/>
                                </w:rPr>
                                <w:t>Pembrolizumab:</w:t>
                              </w:r>
                            </w:p>
                          </w:txbxContent>
                        </wps:txbx>
                        <wps:bodyPr rot="0" vert="horz" wrap="none" lIns="0" tIns="0" rIns="0" bIns="0" anchor="t" anchorCtr="0" upright="1">
                          <a:spAutoFit/>
                        </wps:bodyPr>
                      </wps:wsp>
                      <wps:wsp>
                        <wps:cNvPr id="1912393163" name="Rectangle 2783"/>
                        <wps:cNvSpPr>
                          <a:spLocks noChangeArrowheads="1"/>
                        </wps:cNvSpPr>
                        <wps:spPr bwMode="auto">
                          <a:xfrm>
                            <a:off x="72301" y="4180881"/>
                            <a:ext cx="887108"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E9166" w14:textId="77777777" w:rsidR="005F321E" w:rsidRDefault="005F321E" w:rsidP="00215FAF">
                              <w:r>
                                <w:rPr>
                                  <w:rFonts w:ascii="Arial" w:hAnsi="Arial" w:cs="Arial"/>
                                  <w:color w:val="000000"/>
                                  <w:sz w:val="16"/>
                                  <w:szCs w:val="16"/>
                                </w:rPr>
                                <w:t>Standardna terapija</w:t>
                              </w:r>
                            </w:p>
                          </w:txbxContent>
                        </wps:txbx>
                        <wps:bodyPr rot="0" vert="horz" wrap="none" lIns="0" tIns="0" rIns="0" bIns="0" anchor="t" anchorCtr="0" upright="1">
                          <a:spAutoFit/>
                        </wps:bodyPr>
                      </wps:wsp>
                      <wps:wsp>
                        <wps:cNvPr id="1912393164" name="Rectangle 4832"/>
                        <wps:cNvSpPr>
                          <a:spLocks noChangeArrowheads="1"/>
                        </wps:cNvSpPr>
                        <wps:spPr bwMode="auto">
                          <a:xfrm>
                            <a:off x="571505" y="180903"/>
                            <a:ext cx="207602" cy="234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CBA51" w14:textId="77777777" w:rsidR="005F321E" w:rsidRDefault="005F321E" w:rsidP="00215FAF">
                              <w:r>
                                <w:rPr>
                                  <w:rFonts w:ascii="Arial" w:hAnsi="Arial" w:cs="Arial"/>
                                  <w:color w:val="000000"/>
                                  <w:sz w:val="16"/>
                                  <w:szCs w:val="16"/>
                                </w:rPr>
                                <w:t>Ukupno preživljavanje (%)</w:t>
                              </w:r>
                            </w:p>
                          </w:txbxContent>
                        </wps:txbx>
                        <wps:bodyPr rot="0" vert="vert270" wrap="square" lIns="0" tIns="0" rIns="0" bIns="0" anchor="t" anchorCtr="0" upright="1">
                          <a:noAutofit/>
                        </wps:bodyPr>
                      </wps:wsp>
                    </wpc:wpc>
                  </a:graphicData>
                </a:graphic>
              </wp:inline>
            </w:drawing>
          </mc:Choice>
          <mc:Fallback>
            <w:pict>
              <v:group w14:anchorId="26720B4A" id="Canvas 449" o:spid="_x0000_s3384" editas="canvas" style="width:447.5pt;height:347.55pt;mso-position-horizontal-relative:char;mso-position-vertical-relative:line" coordsize="56832,4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">
                <v:shape id="_x0000_s3385" type="#_x0000_t75" style="position:absolute;width:56832;height:44138;visibility:visible;mso-wrap-style:square">
                  <v:fill o:detectmouseclick="t"/>
                  <v:path o:connecttype="none"/>
                </v:shape>
                <v:group id="Group 2340" o:spid="_x0000_s3386" style="position:absolute;left:7600;top:393;width:48654;height:38246" coordorigin="1297,46" coordsize="7662,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2341" o:spid="_x0000_s3387" style="position:absolute;left:2366;top:161;width:6097;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" stroked="f"/>
                  <v:rect id="Rectangle 2342" o:spid="_x0000_s3388" style="position:absolute;left:3213;top:211;width:104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DE1DC7C" w14:textId="77777777" w:rsidR="005F321E" w:rsidRDefault="005F321E" w:rsidP="00215FAF">
                          <w:r>
                            <w:rPr>
                              <w:rFonts w:ascii="Arial" w:hAnsi="Arial" w:cs="Arial"/>
                              <w:b/>
                              <w:bCs/>
                              <w:color w:val="000000"/>
                              <w:sz w:val="16"/>
                              <w:szCs w:val="16"/>
                            </w:rPr>
                            <w:t xml:space="preserve">Liječena grupa          </w:t>
                          </w:r>
                        </w:p>
                      </w:txbxContent>
                    </v:textbox>
                  </v:rect>
                  <v:rect id="Rectangle 2343" o:spid="_x0000_s3389" style="position:absolute;left:4635;top:158;width:4324;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2CD437F9" w14:textId="77777777" w:rsidR="005F321E" w:rsidRDefault="005F321E" w:rsidP="00215FAF">
                          <w:r>
                            <w:rPr>
                              <w:rFonts w:ascii="Arial" w:hAnsi="Arial" w:cs="Arial"/>
                              <w:b/>
                              <w:bCs/>
                              <w:color w:val="000000"/>
                              <w:sz w:val="16"/>
                              <w:szCs w:val="16"/>
                              <w:u w:val="single"/>
                            </w:rPr>
                            <w:t>Stopa OS u 12. mjesecu  HR (95% CI)   p-vrijednost</w:t>
                          </w:r>
                        </w:p>
                      </w:txbxContent>
                    </v:textbox>
                  </v:rect>
                  <v:line id="Line 2344" o:spid="_x0000_s3390" style="position:absolute;visibility:visible;mso-wrap-style:square" from="2461,498" to="3025,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" strokeweight="1.35pt"/>
                  <v:rect id="Rectangle 2345" o:spid="_x0000_s3391" style="position:absolute;left:3213;top:403;width:522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4740467" w14:textId="77777777" w:rsidR="005F321E" w:rsidRDefault="005F321E" w:rsidP="00215FAF">
                          <w:r>
                            <w:rPr>
                              <w:rFonts w:ascii="Arial" w:hAnsi="Arial" w:cs="Arial"/>
                              <w:b/>
                              <w:bCs/>
                              <w:color w:val="000000"/>
                              <w:sz w:val="16"/>
                              <w:szCs w:val="16"/>
                            </w:rPr>
                            <w:t>Pembrolizumab                          47%                0,53 (0,35; 0,81)  0.00136</w:t>
                          </w:r>
                        </w:p>
                      </w:txbxContent>
                    </v:textbox>
                  </v:rect>
                  <v:rect id="Rectangle 2346" o:spid="_x0000_s3392" style="position:absolute;left:2461;top:675;width:16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" fillcolor="silver" stroked="f"/>
                  <v:rect id="Rectangle 2347" o:spid="_x0000_s3393" style="position:absolute;left:2668;top:675;width:16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" fillcolor="silver" stroked="f"/>
                  <v:rect id="Rectangle 2348" o:spid="_x0000_s3394" style="position:absolute;left:2874;top:675;width:15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" fillcolor="silver" stroked="f"/>
                  <v:rect id="Rectangle 2349" o:spid="_x0000_s3395" style="position:absolute;left:3213;top:595;width:265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1D9BF0E" w14:textId="77777777" w:rsidR="005F321E" w:rsidRDefault="005F321E" w:rsidP="00215FAF">
                          <w:r>
                            <w:rPr>
                              <w:rFonts w:ascii="Arial" w:hAnsi="Arial" w:cs="Arial"/>
                              <w:b/>
                              <w:bCs/>
                              <w:color w:val="000000"/>
                              <w:sz w:val="16"/>
                              <w:szCs w:val="16"/>
                            </w:rPr>
                            <w:t>Standardna terapija                   25%  25%25%</w:t>
                          </w:r>
                        </w:p>
                      </w:txbxContent>
                    </v:textbox>
                  </v:rect>
                  <v:rect id="Rectangle 2350" o:spid="_x0000_s3396" style="position:absolute;left:1782;top:5356;width:672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" fillcolor="black" strokeweight=".6pt"/>
                  <v:line id="Line 2351" o:spid="_x0000_s3397" style="position:absolute;flip:y;visibility:visible;mso-wrap-style:square" from="1776,5356" to="1776,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" strokeweight=".3pt"/>
                  <v:line id="Line 2352" o:spid="_x0000_s3398" style="position:absolute;flip:y;visibility:visible;mso-wrap-style:square" from="3124,5356" to="3124,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" strokeweight=".3pt"/>
                  <v:line id="Line 2353" o:spid="_x0000_s3399" style="position:absolute;flip:y;visibility:visible;mso-wrap-style:square" from="4472,5356" to="4472,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" strokeweight=".3pt"/>
                  <v:line id="Line 2354" o:spid="_x0000_s3400" style="position:absolute;flip:y;visibility:visible;mso-wrap-style:square" from="5820,5356" to="5820,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" strokeweight=".3pt"/>
                  <v:line id="Line 2355" o:spid="_x0000_s3401" style="position:absolute;flip:y;visibility:visible;mso-wrap-style:square" from="7168,5356" to="7168,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" strokeweight=".3pt"/>
                  <v:line id="Line 2356" o:spid="_x0000_s3402" style="position:absolute;flip:y;visibility:visible;mso-wrap-style:square" from="8517,5356" to="8517,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" strokeweight=".3pt"/>
                  <v:line id="Line 2357" o:spid="_x0000_s3403" style="position:absolute;flip:y;visibility:visible;mso-wrap-style:square" from="1830,5356" to="183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" strokeweight="0"/>
                  <v:line id="Line 2358" o:spid="_x0000_s3404" style="position:absolute;flip:y;visibility:visible;mso-wrap-style:square" from="1883,5356" to="188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" strokeweight="0"/>
                  <v:line id="Line 2359" o:spid="_x0000_s3405" style="position:absolute;flip:y;visibility:visible;mso-wrap-style:square" from="1937,5356" to="1937,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" strokeweight="0"/>
                  <v:line id="Line 2360" o:spid="_x0000_s3406" style="position:absolute;flip:y;visibility:visible;mso-wrap-style:square" from="1991,5356" to="199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" strokeweight="0"/>
                  <v:line id="Line 2361" o:spid="_x0000_s3407" style="position:absolute;flip:y;visibility:visible;mso-wrap-style:square" from="2046,5356" to="2046,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" strokeweight="0"/>
                  <v:line id="Line 2362" o:spid="_x0000_s3408" style="position:absolute;flip:y;visibility:visible;mso-wrap-style:square" from="2100,5356" to="210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" strokeweight="0"/>
                  <v:line id="Line 2363" o:spid="_x0000_s3409" style="position:absolute;flip:y;visibility:visible;mso-wrap-style:square" from="2154,5356" to="2154,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" strokeweight="0"/>
                  <v:line id="Line 2364" o:spid="_x0000_s3410" style="position:absolute;flip:y;visibility:visible;mso-wrap-style:square" from="2207,5356" to="2207,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" strokeweight="0"/>
                  <v:line id="Line 2365" o:spid="_x0000_s3411" style="position:absolute;flip:y;visibility:visible;mso-wrap-style:square" from="2261,5356" to="226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" strokeweight="0"/>
                  <v:line id="Line 2366" o:spid="_x0000_s3412" style="position:absolute;flip:y;visibility:visible;mso-wrap-style:square" from="2315,5356" to="2315,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DA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eBpMBrC75v0BOTkBgAA//8DAFBLAQItABQABgAIAAAAIQDb4fbL7gAAAIUBAAATAAAAAAAA&#10;AAAAAAAAAAAAAABbQ29udGVudF9UeXBlc10ueG1sUEsBAi0AFAAGAAgAAAAhAFr0LFu/AAAAFQEA&#10;AAsAAAAAAAAAAAAAAAAAHwEAAF9yZWxzLy5yZWxzUEsBAi0AFAAGAAgAAAAhAG56MMDHAAAA3QAA&#10;AA8AAAAAAAAAAAAAAAAABwIAAGRycy9kb3ducmV2LnhtbFBLBQYAAAAAAwADALcAAAD7AgAAAAA=&#10;" strokeweight="0"/>
                  <v:line id="Line 2367" o:spid="_x0000_s3413" style="position:absolute;flip:y;visibility:visible;mso-wrap-style:square" from="2368,5356" to="236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" strokeweight="0"/>
                  <v:line id="Line 2368" o:spid="_x0000_s3414" style="position:absolute;flip:y;visibility:visible;mso-wrap-style:square" from="2422,5356" to="2422,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" strokeweight="0"/>
                  <v:line id="Line 2369" o:spid="_x0000_s3415" style="position:absolute;flip:y;visibility:visible;mso-wrap-style:square" from="2478,5356" to="247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" strokeweight="0"/>
                  <v:line id="Line 2370" o:spid="_x0000_s3416" style="position:absolute;flip:y;visibility:visible;mso-wrap-style:square" from="2532,5356" to="2532,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" strokeweight="0"/>
                  <v:line id="Line 2371" o:spid="_x0000_s3417" style="position:absolute;flip:y;visibility:visible;mso-wrap-style:square" from="2585,5356" to="2585,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" strokeweight="0"/>
                  <v:line id="Line 2372" o:spid="_x0000_s3418" style="position:absolute;flip:y;visibility:visible;mso-wrap-style:square" from="2639,5356" to="2639,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" strokeweight="0"/>
                  <v:line id="Line 2373" o:spid="_x0000_s3419" style="position:absolute;flip:y;visibility:visible;mso-wrap-style:square" from="2693,5356" to="269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" strokeweight="0"/>
                  <v:line id="Line 2374" o:spid="_x0000_s3420" style="position:absolute;flip:y;visibility:visible;mso-wrap-style:square" from="2746,5356" to="2746,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" strokeweight="0"/>
                  <v:line id="Line 2375" o:spid="_x0000_s3421" style="position:absolute;flip:y;visibility:visible;mso-wrap-style:square" from="2800,5356" to="280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" strokeweight="0"/>
                  <v:line id="Line 2376" o:spid="_x0000_s3422" style="position:absolute;flip:y;visibility:visible;mso-wrap-style:square" from="2854,5356" to="2854,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" strokeweight="0"/>
                  <v:line id="Line 2377" o:spid="_x0000_s3423" style="position:absolute;flip:y;visibility:visible;mso-wrap-style:square" from="2909,5356" to="2909,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" strokeweight="0"/>
                  <v:line id="Line 2378" o:spid="_x0000_s3424" style="position:absolute;flip:y;visibility:visible;mso-wrap-style:square" from="2963,5356" to="296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" strokeweight="0"/>
                  <v:line id="Line 2379" o:spid="_x0000_s3425" style="position:absolute;flip:y;visibility:visible;mso-wrap-style:square" from="3017,5356" to="3017,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" strokeweight="0"/>
                  <v:line id="Line 2380" o:spid="_x0000_s3426" style="position:absolute;flip:y;visibility:visible;mso-wrap-style:square" from="3070,5356" to="307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" strokeweight="0"/>
                  <v:line id="Line 2381" o:spid="_x0000_s3427" style="position:absolute;flip:y;visibility:visible;mso-wrap-style:square" from="3178,5356" to="317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" strokeweight="0"/>
                  <v:line id="Line 2382" o:spid="_x0000_s3428" style="position:absolute;flip:y;visibility:visible;mso-wrap-style:square" from="3231,5356" to="323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" strokeweight="0"/>
                  <v:line id="Line 2383" o:spid="_x0000_s3429" style="position:absolute;flip:y;visibility:visible;mso-wrap-style:square" from="3285,5356" to="3285,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" strokeweight="0"/>
                  <v:line id="Line 2384" o:spid="_x0000_s3430" style="position:absolute;flip:y;visibility:visible;mso-wrap-style:square" from="3341,5356" to="334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" strokeweight="0"/>
                  <v:line id="Line 2385" o:spid="_x0000_s3431" style="position:absolute;flip:y;visibility:visible;mso-wrap-style:square" from="3394,5356" to="3394,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" strokeweight="0"/>
                  <v:line id="Line 2386" o:spid="_x0000_s3432" style="position:absolute;flip:y;visibility:visible;mso-wrap-style:square" from="3448,5356" to="344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" strokeweight="0"/>
                  <v:line id="Line 2387" o:spid="_x0000_s3433" style="position:absolute;flip:y;visibility:visible;mso-wrap-style:square" from="3502,5356" to="3502,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" strokeweight="0"/>
                  <v:line id="Line 2388" o:spid="_x0000_s3434" style="position:absolute;flip:y;visibility:visible;mso-wrap-style:square" from="3556,5356" to="3556,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" strokeweight="0"/>
                  <v:line id="Line 2389" o:spid="_x0000_s3435" style="position:absolute;flip:y;visibility:visible;mso-wrap-style:square" from="3609,5356" to="3609,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" strokeweight="0"/>
                  <v:line id="Line 2390" o:spid="_x0000_s3436" style="position:absolute;flip:y;visibility:visible;mso-wrap-style:square" from="3663,5356" to="366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" strokeweight="0"/>
                  <v:line id="Line 2391" o:spid="_x0000_s3437" style="position:absolute;flip:y;visibility:visible;mso-wrap-style:square" from="3717,5356" to="3717,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" strokeweight="0"/>
                  <v:line id="Line 2392" o:spid="_x0000_s3438" style="position:absolute;flip:y;visibility:visible;mso-wrap-style:square" from="3772,5356" to="3772,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" strokeweight="0"/>
                  <v:line id="Line 2393" o:spid="_x0000_s3439" style="position:absolute;flip:y;visibility:visible;mso-wrap-style:square" from="3826,5356" to="3826,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" strokeweight="0"/>
                  <v:line id="Line 2394" o:spid="_x0000_s3440" style="position:absolute;flip:y;visibility:visible;mso-wrap-style:square" from="3880,5356" to="388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" strokeweight="0"/>
                  <v:line id="Line 2395" o:spid="_x0000_s3441" style="position:absolute;flip:y;visibility:visible;mso-wrap-style:square" from="3933,5356" to="393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" strokeweight="0"/>
                  <v:line id="Line 2396" o:spid="_x0000_s3442" style="position:absolute;flip:y;visibility:visible;mso-wrap-style:square" from="3987,5356" to="3987,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" strokeweight="0"/>
                  <v:line id="Line 2397" o:spid="_x0000_s3443" style="position:absolute;flip:y;visibility:visible;mso-wrap-style:square" from="4041,5356" to="404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" strokeweight="0"/>
                  <v:line id="Line 2398" o:spid="_x0000_s3444" style="position:absolute;flip:y;visibility:visible;mso-wrap-style:square" from="4094,5356" to="4094,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" strokeweight="0"/>
                  <v:line id="Line 2399" o:spid="_x0000_s3445" style="position:absolute;flip:y;visibility:visible;mso-wrap-style:square" from="4148,5356" to="414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" strokeweight="0"/>
                  <v:line id="Line 2400" o:spid="_x0000_s3446" style="position:absolute;flip:y;visibility:visible;mso-wrap-style:square" from="4204,5356" to="4204,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" strokeweight="0"/>
                  <v:line id="Line 2401" o:spid="_x0000_s3447" style="position:absolute;flip:y;visibility:visible;mso-wrap-style:square" from="4257,5356" to="4257,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" strokeweight="0"/>
                  <v:line id="Line 2402" o:spid="_x0000_s3448" style="position:absolute;flip:y;visibility:visible;mso-wrap-style:square" from="4311,5356" to="431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" strokeweight="0"/>
                  <v:line id="Line 2403" o:spid="_x0000_s3449" style="position:absolute;flip:y;visibility:visible;mso-wrap-style:square" from="4365,5356" to="4365,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" strokeweight="0"/>
                  <v:line id="Line 2404" o:spid="_x0000_s3450" style="position:absolute;flip:y;visibility:visible;mso-wrap-style:square" from="4419,5356" to="4419,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" strokeweight="0"/>
                  <v:line id="Line 2405" o:spid="_x0000_s3451" style="position:absolute;flip:y;visibility:visible;mso-wrap-style:square" from="4526,5356" to="4526,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" strokeweight="0"/>
                  <v:line id="Line 2406" o:spid="_x0000_s3452" style="position:absolute;flip:y;visibility:visible;mso-wrap-style:square" from="4580,5356" to="458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" strokeweight="0"/>
                  <v:line id="Line 2407" o:spid="_x0000_s3453" style="position:absolute;flip:y;visibility:visible;mso-wrap-style:square" from="4635,5356" to="4635,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" strokeweight="0"/>
                  <v:line id="Line 2408" o:spid="_x0000_s3454" style="position:absolute;flip:y;visibility:visible;mso-wrap-style:square" from="4689,5356" to="4689,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" strokeweight="0"/>
                  <v:line id="Line 2409" o:spid="_x0000_s3455" style="position:absolute;flip:y;visibility:visible;mso-wrap-style:square" from="4743,5356" to="474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" strokeweight="0"/>
                  <v:line id="Line 2410" o:spid="_x0000_s3456" style="position:absolute;flip:y;visibility:visible;mso-wrap-style:square" from="4796,5356" to="4796,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" strokeweight="0"/>
                  <v:line id="Line 2411" o:spid="_x0000_s3457" style="position:absolute;flip:y;visibility:visible;mso-wrap-style:square" from="4850,5356" to="485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" strokeweight="0"/>
                  <v:line id="Line 2412" o:spid="_x0000_s3458" style="position:absolute;flip:y;visibility:visible;mso-wrap-style:square" from="4904,5356" to="4904,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" strokeweight="0"/>
                  <v:line id="Line 2413" o:spid="_x0000_s3459" style="position:absolute;flip:y;visibility:visible;mso-wrap-style:square" from="4957,5356" to="4957,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" strokeweight="0"/>
                  <v:line id="Line 2414" o:spid="_x0000_s3460" style="position:absolute;flip:y;visibility:visible;mso-wrap-style:square" from="5011,5356" to="501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" strokeweight="0"/>
                  <v:line id="Line 2415" o:spid="_x0000_s3461" style="position:absolute;flip:y;visibility:visible;mso-wrap-style:square" from="5067,5356" to="5067,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" strokeweight="0"/>
                  <v:line id="Line 2416" o:spid="_x0000_s3462" style="position:absolute;flip:y;visibility:visible;mso-wrap-style:square" from="5120,5356" to="512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" strokeweight="0"/>
                  <v:line id="Line 2417" o:spid="_x0000_s3463" style="position:absolute;flip:y;visibility:visible;mso-wrap-style:square" from="5174,5356" to="5174,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" strokeweight="0"/>
                  <v:line id="Line 2418" o:spid="_x0000_s3464" style="position:absolute;flip:y;visibility:visible;mso-wrap-style:square" from="5228,5356" to="522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" strokeweight="0"/>
                  <v:line id="Line 2419" o:spid="_x0000_s3465" style="position:absolute;flip:y;visibility:visible;mso-wrap-style:square" from="5281,5356" to="528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" strokeweight="0"/>
                  <v:line id="Line 2420" o:spid="_x0000_s3466" style="position:absolute;flip:y;visibility:visible;mso-wrap-style:square" from="5335,5356" to="5335,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" strokeweight="0"/>
                  <v:line id="Line 2421" o:spid="_x0000_s3467" style="position:absolute;flip:y;visibility:visible;mso-wrap-style:square" from="5389,5356" to="5389,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" strokeweight="0"/>
                  <v:line id="Line 2422" o:spid="_x0000_s3468" style="position:absolute;flip:y;visibility:visible;mso-wrap-style:square" from="5443,5356" to="544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" strokeweight="0"/>
                  <v:line id="Line 2423" o:spid="_x0000_s3469" style="position:absolute;flip:y;visibility:visible;mso-wrap-style:square" from="5498,5356" to="549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" strokeweight="0"/>
                  <v:line id="Line 2424" o:spid="_x0000_s3470" style="position:absolute;flip:y;visibility:visible;mso-wrap-style:square" from="5552,5356" to="5552,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" strokeweight="0"/>
                  <v:line id="Line 2425" o:spid="_x0000_s3471" style="position:absolute;flip:y;visibility:visible;mso-wrap-style:square" from="5606,5356" to="5606,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" strokeweight="0"/>
                  <v:line id="Line 2426" o:spid="_x0000_s3472" style="position:absolute;flip:y;visibility:visible;mso-wrap-style:square" from="5659,5356" to="5659,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" strokeweight="0"/>
                  <v:line id="Line 2427" o:spid="_x0000_s3473" style="position:absolute;flip:y;visibility:visible;mso-wrap-style:square" from="5713,5356" to="571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" strokeweight="0"/>
                  <v:line id="Line 2428" o:spid="_x0000_s3474" style="position:absolute;flip:y;visibility:visible;mso-wrap-style:square" from="5767,5356" to="5767,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" strokeweight="0"/>
                  <v:line id="Line 2429" o:spid="_x0000_s3475" style="position:absolute;flip:y;visibility:visible;mso-wrap-style:square" from="5874,5356" to="5874,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" strokeweight="0"/>
                  <v:line id="Line 2430" o:spid="_x0000_s3476" style="position:absolute;flip:y;visibility:visible;mso-wrap-style:square" from="5930,5356" to="593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" strokeweight="0"/>
                  <v:line id="Line 2431" o:spid="_x0000_s3477" style="position:absolute;flip:y;visibility:visible;mso-wrap-style:square" from="5983,5356" to="598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" strokeweight="0"/>
                  <v:line id="Line 2432" o:spid="_x0000_s3478" style="position:absolute;flip:y;visibility:visible;mso-wrap-style:square" from="6037,5356" to="6037,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" strokeweight="0"/>
                  <v:line id="Line 2433" o:spid="_x0000_s3479" style="position:absolute;flip:y;visibility:visible;mso-wrap-style:square" from="6091,5356" to="609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" strokeweight="0"/>
                  <v:line id="Line 2434" o:spid="_x0000_s3480" style="position:absolute;flip:y;visibility:visible;mso-wrap-style:square" from="6144,5356" to="6144,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" strokeweight="0"/>
                  <v:line id="Line 2435" o:spid="_x0000_s3481" style="position:absolute;flip:y;visibility:visible;mso-wrap-style:square" from="6198,5356" to="619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" strokeweight="0"/>
                  <v:line id="Line 2436" o:spid="_x0000_s3482" style="position:absolute;flip:y;visibility:visible;mso-wrap-style:square" from="6252,5356" to="6252,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" strokeweight="0"/>
                  <v:line id="Line 2437" o:spid="_x0000_s3483" style="position:absolute;flip:y;visibility:visible;mso-wrap-style:square" from="6305,5356" to="6305,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" strokeweight="0"/>
                  <v:line id="Line 2438" o:spid="_x0000_s3484" style="position:absolute;flip:y;visibility:visible;mso-wrap-style:square" from="6361,5356" to="636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" strokeweight="0"/>
                  <v:line id="Line 2439" o:spid="_x0000_s3485" style="position:absolute;flip:y;visibility:visible;mso-wrap-style:square" from="6415,5356" to="6415,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" strokeweight="0"/>
                  <v:line id="Line 2440" o:spid="_x0000_s3486" style="position:absolute;flip:y;visibility:visible;mso-wrap-style:square" from="6469,5356" to="6469,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" strokeweight="0"/>
                  <v:line id="Line 2441" o:spid="_x0000_s3487" style="position:absolute;flip:y;visibility:visible;mso-wrap-style:square" from="6522,5356" to="6522,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" strokeweight="0"/>
                  <v:line id="Line 2442" o:spid="_x0000_s3488" style="position:absolute;flip:y;visibility:visible;mso-wrap-style:square" from="6576,5356" to="6576,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" strokeweight="0"/>
                  <v:line id="Line 2443" o:spid="_x0000_s3489" style="position:absolute;flip:y;visibility:visible;mso-wrap-style:square" from="6630,5356" to="663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" strokeweight="0"/>
                  <v:line id="Line 2444" o:spid="_x0000_s3490" style="position:absolute;flip:y;visibility:visible;mso-wrap-style:square" from="6683,5356" to="668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" strokeweight="0"/>
                  <v:line id="Line 2445" o:spid="_x0000_s3491" style="position:absolute;flip:y;visibility:visible;mso-wrap-style:square" from="6737,5356" to="6737,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" strokeweight="0"/>
                  <v:line id="Line 2446" o:spid="_x0000_s3492" style="position:absolute;flip:y;visibility:visible;mso-wrap-style:square" from="6793,5356" to="679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" strokeweight="0"/>
                  <v:line id="Line 2447" o:spid="_x0000_s3493" style="position:absolute;flip:y;visibility:visible;mso-wrap-style:square" from="6846,5356" to="6846,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" strokeweight="0"/>
                  <v:line id="Line 2448" o:spid="_x0000_s3494" style="position:absolute;flip:y;visibility:visible;mso-wrap-style:square" from="6900,5356" to="690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" strokeweight="0"/>
                  <v:line id="Line 2449" o:spid="_x0000_s3495" style="position:absolute;flip:y;visibility:visible;mso-wrap-style:square" from="6954,5356" to="6954,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" strokeweight="0"/>
                  <v:line id="Line 2450" o:spid="_x0000_s3496" style="position:absolute;flip:y;visibility:visible;mso-wrap-style:square" from="7007,5356" to="7007,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" strokeweight="0"/>
                  <v:line id="Line 2451" o:spid="_x0000_s3497" style="position:absolute;flip:y;visibility:visible;mso-wrap-style:square" from="7061,5356" to="706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" strokeweight="0"/>
                  <v:line id="Line 2452" o:spid="_x0000_s3498" style="position:absolute;flip:y;visibility:visible;mso-wrap-style:square" from="7115,5356" to="7115,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" strokeweight="0"/>
                  <v:line id="Line 2453" o:spid="_x0000_s3499" style="position:absolute;flip:y;visibility:visible;mso-wrap-style:square" from="7224,5356" to="7224,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" strokeweight="0"/>
                  <v:line id="Line 2454" o:spid="_x0000_s3500" style="position:absolute;flip:y;visibility:visible;mso-wrap-style:square" from="7278,5356" to="727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" strokeweight="0"/>
                  <v:line id="Line 2455" o:spid="_x0000_s3501" style="position:absolute;flip:y;visibility:visible;mso-wrap-style:square" from="7332,5356" to="7332,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" strokeweight="0"/>
                  <v:line id="Line 2456" o:spid="_x0000_s3502" style="position:absolute;flip:y;visibility:visible;mso-wrap-style:square" from="7385,5356" to="7385,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" strokeweight="0"/>
                  <v:line id="Line 2457" o:spid="_x0000_s3503" style="position:absolute;flip:y;visibility:visible;mso-wrap-style:square" from="7439,5356" to="7439,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" strokeweight="0"/>
                  <v:line id="Line 2458" o:spid="_x0000_s3504" style="position:absolute;flip:y;visibility:visible;mso-wrap-style:square" from="7493,5356" to="749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" strokeweight="0"/>
                  <v:line id="Line 2459" o:spid="_x0000_s3505" style="position:absolute;flip:y;visibility:visible;mso-wrap-style:square" from="7546,5356" to="7546,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" strokeweight="0"/>
                  <v:line id="Line 2460" o:spid="_x0000_s3506" style="position:absolute;flip:y;visibility:visible;mso-wrap-style:square" from="7600,5356" to="760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" strokeweight="0"/>
                  <v:line id="Line 2461" o:spid="_x0000_s3507" style="position:absolute;flip:y;visibility:visible;mso-wrap-style:square" from="7656,5356" to="7656,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" strokeweight="0"/>
                  <v:line id="Line 2462" o:spid="_x0000_s3508" style="position:absolute;flip:y;visibility:visible;mso-wrap-style:square" from="7709,5356" to="7709,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" strokeweight="0"/>
                  <v:line id="Line 2463" o:spid="_x0000_s3509" style="position:absolute;flip:y;visibility:visible;mso-wrap-style:square" from="7763,5356" to="776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" strokeweight="0"/>
                  <v:line id="Line 2464" o:spid="_x0000_s3510" style="position:absolute;flip:y;visibility:visible;mso-wrap-style:square" from="7817,5356" to="7817,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" strokeweight="0"/>
                  <v:line id="Line 2465" o:spid="_x0000_s3511" style="position:absolute;flip:y;visibility:visible;mso-wrap-style:square" from="7870,5356" to="787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" strokeweight="0"/>
                  <v:line id="Line 2466" o:spid="_x0000_s3512" style="position:absolute;flip:y;visibility:visible;mso-wrap-style:square" from="7924,5356" to="7924,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BoxAAAANwAAAAPAAAAZHJzL2Rvd25yZXYueG1sRE9NawIx&#10;EL0L/ocwhd40Wwt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E1j0GjEAAAA3AAAAA8A&#10;AAAAAAAAAAAAAAAABwIAAGRycy9kb3ducmV2LnhtbFBLBQYAAAAAAwADALcAAAD4AgAAAAA=&#10;" strokeweight="0"/>
                  <v:line id="Line 2467" o:spid="_x0000_s3513" style="position:absolute;flip:y;visibility:visible;mso-wrap-style:square" from="7978,5356" to="797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2HxAAAANwAAAAPAAAAZHJzL2Rvd25yZXYueG1sRE9NawIx&#10;EL0L/ocwhd40W6F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K3G7YfEAAAA3AAAAA8A&#10;AAAAAAAAAAAAAAAABwIAAGRycy9kb3ducmV2LnhtbFBLBQYAAAAAAwADALcAAAD4AgAAAAA=&#10;" strokeweight="0"/>
                  <v:line id="Line 2468" o:spid="_x0000_s3514" style="position:absolute;flip:y;visibility:visible;mso-wrap-style:square" from="8031,5356" to="803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" strokeweight="0"/>
                  <v:line id="Line 2469" o:spid="_x0000_s3515" style="position:absolute;flip:y;visibility:visible;mso-wrap-style:square" from="8087,5356" to="8087,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" strokeweight="0"/>
                  <v:line id="Line 2470" o:spid="_x0000_s3516" style="position:absolute;flip:y;visibility:visible;mso-wrap-style:square" from="8141,5356" to="814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" strokeweight="0"/>
                  <v:line id="Line 2471" o:spid="_x0000_s3517" style="position:absolute;flip:y;visibility:visible;mso-wrap-style:square" from="8195,5356" to="8195,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" strokeweight="0"/>
                  <v:line id="Line 2472" o:spid="_x0000_s3518" style="position:absolute;flip:y;visibility:visible;mso-wrap-style:square" from="8248,5356" to="8248,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" strokeweight="0"/>
                  <v:line id="Line 2473" o:spid="_x0000_s3519" style="position:absolute;flip:y;visibility:visible;mso-wrap-style:square" from="8302,5356" to="8302,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" strokeweight="0"/>
                  <v:line id="Line 2474" o:spid="_x0000_s3520" style="position:absolute;flip:y;visibility:visible;mso-wrap-style:square" from="8356,5356" to="8356,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" strokeweight="0"/>
                  <v:line id="Line 2475" o:spid="_x0000_s3521" style="position:absolute;flip:y;visibility:visible;mso-wrap-style:square" from="8409,5356" to="8409,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" strokeweight="0"/>
                  <v:line id="Line 2476" o:spid="_x0000_s3522" style="position:absolute;flip:y;visibility:visible;mso-wrap-style:square" from="8463,5356" to="846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" strokeweight="0"/>
                  <v:rect id="Rectangle 2477" o:spid="_x0000_s3523" style="position:absolute;left:1782;top:118;width:672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" fillcolor="black" strokeweight=".6pt"/>
                  <v:rect id="Rectangle 2478" o:spid="_x0000_s3524" style="position:absolute;left:1728;top:5565;width:1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" filled="f" stroked="f">
                    <v:textbox inset="0,0,0,0">
                      <w:txbxContent>
                        <w:p w14:paraId="29835B8C" w14:textId="77777777" w:rsidR="005F321E" w:rsidRDefault="005F321E" w:rsidP="00215FAF">
                          <w:r>
                            <w:rPr>
                              <w:rFonts w:ascii="Arial" w:hAnsi="Arial" w:cs="Arial"/>
                              <w:color w:val="000000"/>
                              <w:sz w:val="18"/>
                              <w:szCs w:val="18"/>
                            </w:rPr>
                            <w:t>0</w:t>
                          </w:r>
                        </w:p>
                      </w:txbxContent>
                    </v:textbox>
                  </v:rect>
                  <v:rect id="Rectangle 2479" o:spid="_x0000_s3525" style="position:absolute;left:3077;top:5565;width:1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" filled="f" stroked="f">
                    <v:textbox inset="0,0,0,0">
                      <w:txbxContent>
                        <w:p w14:paraId="2F5BCD12" w14:textId="77777777" w:rsidR="005F321E" w:rsidRDefault="005F321E" w:rsidP="00215FAF">
                          <w:r>
                            <w:rPr>
                              <w:rFonts w:ascii="Arial" w:hAnsi="Arial" w:cs="Arial"/>
                              <w:color w:val="000000"/>
                              <w:sz w:val="18"/>
                              <w:szCs w:val="18"/>
                            </w:rPr>
                            <w:t>5</w:t>
                          </w:r>
                        </w:p>
                      </w:txbxContent>
                    </v:textbox>
                  </v:rect>
                  <v:rect id="Rectangle 2480" o:spid="_x0000_s3526" style="position:absolute;left:4375;top:5565;width:2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" filled="f" stroked="f">
                    <v:textbox inset="0,0,0,0">
                      <w:txbxContent>
                        <w:p w14:paraId="6FD702C1" w14:textId="77777777" w:rsidR="005F321E" w:rsidRDefault="005F321E" w:rsidP="00215FAF">
                          <w:r>
                            <w:rPr>
                              <w:rFonts w:ascii="Arial" w:hAnsi="Arial" w:cs="Arial"/>
                              <w:color w:val="000000"/>
                              <w:sz w:val="18"/>
                              <w:szCs w:val="18"/>
                            </w:rPr>
                            <w:t>10</w:t>
                          </w:r>
                        </w:p>
                      </w:txbxContent>
                    </v:textbox>
                  </v:rect>
                  <v:rect id="Rectangle 2481" o:spid="_x0000_s3527" style="position:absolute;left:5723;top:5565;width:2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" filled="f" stroked="f">
                    <v:textbox inset="0,0,0,0">
                      <w:txbxContent>
                        <w:p w14:paraId="26919070" w14:textId="77777777" w:rsidR="005F321E" w:rsidRDefault="005F321E" w:rsidP="00215FAF">
                          <w:r>
                            <w:rPr>
                              <w:rFonts w:ascii="Arial" w:hAnsi="Arial" w:cs="Arial"/>
                              <w:color w:val="000000"/>
                              <w:sz w:val="18"/>
                              <w:szCs w:val="18"/>
                            </w:rPr>
                            <w:t>15</w:t>
                          </w:r>
                        </w:p>
                      </w:txbxContent>
                    </v:textbox>
                  </v:rect>
                  <v:rect id="Rectangle 2482" o:spid="_x0000_s3528" style="position:absolute;left:7071;top:5565;width:2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" filled="f" stroked="f">
                    <v:textbox inset="0,0,0,0">
                      <w:txbxContent>
                        <w:p w14:paraId="395EE8F0" w14:textId="77777777" w:rsidR="005F321E" w:rsidRDefault="005F321E" w:rsidP="00215FAF">
                          <w:r>
                            <w:rPr>
                              <w:rFonts w:ascii="Arial" w:hAnsi="Arial" w:cs="Arial"/>
                              <w:color w:val="000000"/>
                              <w:sz w:val="18"/>
                              <w:szCs w:val="18"/>
                            </w:rPr>
                            <w:t>20</w:t>
                          </w:r>
                        </w:p>
                      </w:txbxContent>
                    </v:textbox>
                  </v:rect>
                  <v:rect id="Rectangle 2483" o:spid="_x0000_s3529" style="position:absolute;left:8420;top:5565;width:2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" filled="f" stroked="f">
                    <v:textbox inset="0,0,0,0">
                      <w:txbxContent>
                        <w:p w14:paraId="091B0746" w14:textId="77777777" w:rsidR="005F321E" w:rsidRDefault="005F321E" w:rsidP="00215FAF">
                          <w:r>
                            <w:rPr>
                              <w:rFonts w:ascii="Arial" w:hAnsi="Arial" w:cs="Arial"/>
                              <w:color w:val="000000"/>
                              <w:sz w:val="18"/>
                              <w:szCs w:val="18"/>
                            </w:rPr>
                            <w:t>25</w:t>
                          </w:r>
                        </w:p>
                      </w:txbxContent>
                    </v:textbox>
                  </v:rect>
                  <v:rect id="Rectangle 2484" o:spid="_x0000_s3530" style="position:absolute;left:4020;top:5817;width:17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" filled="f" stroked="f">
                    <v:textbox inset="0,0,0,0">
                      <w:txbxContent>
                        <w:p w14:paraId="6CF2B1DD" w14:textId="77777777" w:rsidR="005F321E" w:rsidRPr="006765E0" w:rsidRDefault="005F321E" w:rsidP="00215FAF">
                          <w:pPr>
                            <w:rPr>
                              <w:lang w:val="sr-Latn-RS"/>
                            </w:rPr>
                          </w:pPr>
                          <w:r>
                            <w:rPr>
                              <w:rFonts w:ascii="Arial" w:hAnsi="Arial" w:cs="Arial"/>
                              <w:color w:val="000000"/>
                              <w:sz w:val="18"/>
                              <w:szCs w:val="18"/>
                              <w:lang w:val="sr-Latn-RS"/>
                            </w:rPr>
                            <w:t>Vrijeme u mjesecima</w:t>
                          </w:r>
                        </w:p>
                      </w:txbxContent>
                    </v:textbox>
                  </v:rect>
                  <v:rect id="Rectangle 2485" o:spid="_x0000_s3531" style="position:absolute;left:1770;top:118;width:1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" fillcolor="black" strokeweight=".6pt"/>
                  <v:line id="Line 2486" o:spid="_x0000_s3532" style="position:absolute;visibility:visible;mso-wrap-style:square" from="1681,5356" to="1776,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" strokeweight=".3pt"/>
                  <v:line id="Line 2487" o:spid="_x0000_s3533" style="position:absolute;visibility:visible;mso-wrap-style:square" from="1681,4833" to="1776,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" strokeweight=".3pt"/>
                  <v:line id="Line 2488" o:spid="_x0000_s3534" style="position:absolute;visibility:visible;mso-wrap-style:square" from="1681,4309" to="1776,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" strokeweight=".3pt"/>
                  <v:line id="Line 2489" o:spid="_x0000_s3535" style="position:absolute;visibility:visible;mso-wrap-style:square" from="1681,3785" to="1776,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" strokeweight=".3pt"/>
                  <v:line id="Line 2490" o:spid="_x0000_s3536" style="position:absolute;visibility:visible;mso-wrap-style:square" from="1681,3261" to="1776,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" strokeweight=".3pt"/>
                  <v:line id="Line 2491" o:spid="_x0000_s3537" style="position:absolute;visibility:visible;mso-wrap-style:square" from="1681,2737" to="1776,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" strokeweight=".3pt"/>
                  <v:line id="Line 2492" o:spid="_x0000_s3538" style="position:absolute;visibility:visible;mso-wrap-style:square" from="1681,2213" to="1776,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" strokeweight=".3pt"/>
                  <v:line id="Line 2493" o:spid="_x0000_s3539" style="position:absolute;visibility:visible;mso-wrap-style:square" from="1681,1690" to="1776,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" strokeweight=".3pt"/>
                  <v:line id="Line 2494" o:spid="_x0000_s3540" style="position:absolute;visibility:visible;mso-wrap-style:square" from="1681,1166" to="1776,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" strokeweight=".3pt"/>
                  <v:line id="Line 2495" o:spid="_x0000_s3541" style="position:absolute;visibility:visible;mso-wrap-style:square" from="1681,642" to="177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" strokeweight=".3pt"/>
                  <v:line id="Line 2496" o:spid="_x0000_s3542" style="position:absolute;visibility:visible;mso-wrap-style:square" from="1681,118" to="177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" strokeweight=".3pt"/>
                  <v:line id="Line 2497" o:spid="_x0000_s3543" style="position:absolute;visibility:visible;mso-wrap-style:square" from="1728,5095" to="1776,5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" strokeweight="0"/>
                  <v:line id="Line 2498" o:spid="_x0000_s3544" style="position:absolute;visibility:visible;mso-wrap-style:square" from="1728,4571" to="1776,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" strokeweight="0"/>
                  <v:line id="Line 2499" o:spid="_x0000_s3545" style="position:absolute;visibility:visible;mso-wrap-style:square" from="1728,4047" to="1776,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" strokeweight="0"/>
                  <v:line id="Line 2500" o:spid="_x0000_s3546" style="position:absolute;visibility:visible;mso-wrap-style:square" from="1728,3523" to="1776,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" strokeweight="0"/>
                  <v:line id="Line 2501" o:spid="_x0000_s3547" style="position:absolute;visibility:visible;mso-wrap-style:square" from="1728,2999" to="1776,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" strokeweight="0"/>
                  <v:line id="Line 2502" o:spid="_x0000_s3548" style="position:absolute;visibility:visible;mso-wrap-style:square" from="1728,2475" to="1776,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" strokeweight="0"/>
                  <v:line id="Line 2503" o:spid="_x0000_s3549" style="position:absolute;visibility:visible;mso-wrap-style:square" from="1728,1952" to="1776,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" strokeweight="0"/>
                  <v:line id="Line 2504" o:spid="_x0000_s3550" style="position:absolute;visibility:visible;mso-wrap-style:square" from="1728,1428" to="1776,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" strokeweight="0"/>
                  <v:line id="Line 2505" o:spid="_x0000_s3551" style="position:absolute;visibility:visible;mso-wrap-style:square" from="1728,904" to="1776,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" strokeweight="0"/>
                  <v:line id="Line 2506" o:spid="_x0000_s3552" style="position:absolute;visibility:visible;mso-wrap-style:square" from="1728,380" to="177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" strokeweight="0"/>
                  <v:rect id="Rectangle 2507" o:spid="_x0000_s3553" style="position:absolute;left:8510;top:118;width:11;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" fillcolor="black" strokeweight=".6pt"/>
                  <v:rect id="Rectangle 2508" o:spid="_x0000_s3554" style="position:absolute;left:1491;top:5284;width:1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" filled="f" stroked="f">
                    <v:textbox inset="0,0,0,0">
                      <w:txbxContent>
                        <w:p w14:paraId="359E5649" w14:textId="77777777" w:rsidR="005F321E" w:rsidRDefault="005F321E" w:rsidP="00215FAF">
                          <w:r>
                            <w:rPr>
                              <w:rFonts w:ascii="Arial" w:hAnsi="Arial" w:cs="Arial"/>
                              <w:color w:val="000000"/>
                              <w:sz w:val="18"/>
                              <w:szCs w:val="18"/>
                            </w:rPr>
                            <w:t>0</w:t>
                          </w:r>
                        </w:p>
                      </w:txbxContent>
                    </v:textbox>
                  </v:rect>
                  <v:rect id="Rectangle 2509" o:spid="_x0000_s3555" style="position:absolute;left:1394;top:4760;width:2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" filled="f" stroked="f">
                    <v:textbox inset="0,0,0,0">
                      <w:txbxContent>
                        <w:p w14:paraId="1660F0AF" w14:textId="77777777" w:rsidR="005F321E" w:rsidRDefault="005F321E" w:rsidP="00215FAF">
                          <w:r>
                            <w:rPr>
                              <w:rFonts w:ascii="Arial" w:hAnsi="Arial" w:cs="Arial"/>
                              <w:color w:val="000000"/>
                              <w:sz w:val="18"/>
                              <w:szCs w:val="18"/>
                            </w:rPr>
                            <w:t>10</w:t>
                          </w:r>
                        </w:p>
                      </w:txbxContent>
                    </v:textbox>
                  </v:rect>
                  <v:rect id="Rectangle 2510" o:spid="_x0000_s3556" style="position:absolute;left:1394;top:4237;width:2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" filled="f" stroked="f">
                    <v:textbox inset="0,0,0,0">
                      <w:txbxContent>
                        <w:p w14:paraId="1FFE2BF7" w14:textId="77777777" w:rsidR="005F321E" w:rsidRDefault="005F321E" w:rsidP="00215FAF">
                          <w:r>
                            <w:rPr>
                              <w:rFonts w:ascii="Arial" w:hAnsi="Arial" w:cs="Arial"/>
                              <w:color w:val="000000"/>
                              <w:sz w:val="18"/>
                              <w:szCs w:val="18"/>
                            </w:rPr>
                            <w:t>20</w:t>
                          </w:r>
                        </w:p>
                      </w:txbxContent>
                    </v:textbox>
                  </v:rect>
                  <v:rect id="Rectangle 2511" o:spid="_x0000_s3557" style="position:absolute;left:1394;top:3713;width:2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" filled="f" stroked="f">
                    <v:textbox inset="0,0,0,0">
                      <w:txbxContent>
                        <w:p w14:paraId="74E953A8" w14:textId="77777777" w:rsidR="005F321E" w:rsidRDefault="005F321E" w:rsidP="00215FAF">
                          <w:r>
                            <w:rPr>
                              <w:rFonts w:ascii="Arial" w:hAnsi="Arial" w:cs="Arial"/>
                              <w:color w:val="000000"/>
                              <w:sz w:val="18"/>
                              <w:szCs w:val="18"/>
                            </w:rPr>
                            <w:t>30</w:t>
                          </w:r>
                        </w:p>
                      </w:txbxContent>
                    </v:textbox>
                  </v:rect>
                  <v:rect id="Rectangle 2512" o:spid="_x0000_s3558" style="position:absolute;left:1394;top:3189;width:2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" filled="f" stroked="f">
                    <v:textbox inset="0,0,0,0">
                      <w:txbxContent>
                        <w:p w14:paraId="363B4553" w14:textId="77777777" w:rsidR="005F321E" w:rsidRDefault="005F321E" w:rsidP="00215FAF">
                          <w:r>
                            <w:rPr>
                              <w:rFonts w:ascii="Arial" w:hAnsi="Arial" w:cs="Arial"/>
                              <w:color w:val="000000"/>
                              <w:sz w:val="18"/>
                              <w:szCs w:val="18"/>
                            </w:rPr>
                            <w:t>40</w:t>
                          </w:r>
                        </w:p>
                      </w:txbxContent>
                    </v:textbox>
                  </v:rect>
                  <v:rect id="Rectangle 2513" o:spid="_x0000_s3559" style="position:absolute;left:1394;top:2665;width:2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" filled="f" stroked="f">
                    <v:textbox inset="0,0,0,0">
                      <w:txbxContent>
                        <w:p w14:paraId="1ADF4D35" w14:textId="77777777" w:rsidR="005F321E" w:rsidRDefault="005F321E" w:rsidP="00215FAF">
                          <w:r>
                            <w:rPr>
                              <w:rFonts w:ascii="Arial" w:hAnsi="Arial" w:cs="Arial"/>
                              <w:color w:val="000000"/>
                              <w:sz w:val="18"/>
                              <w:szCs w:val="18"/>
                            </w:rPr>
                            <w:t>50</w:t>
                          </w:r>
                        </w:p>
                      </w:txbxContent>
                    </v:textbox>
                  </v:rect>
                  <v:rect id="Rectangle 2514" o:spid="_x0000_s3560" style="position:absolute;left:1394;top:2141;width:2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" filled="f" stroked="f">
                    <v:textbox inset="0,0,0,0">
                      <w:txbxContent>
                        <w:p w14:paraId="03A1ABBF" w14:textId="77777777" w:rsidR="005F321E" w:rsidRDefault="005F321E" w:rsidP="00215FAF">
                          <w:r>
                            <w:rPr>
                              <w:rFonts w:ascii="Arial" w:hAnsi="Arial" w:cs="Arial"/>
                              <w:color w:val="000000"/>
                              <w:sz w:val="18"/>
                              <w:szCs w:val="18"/>
                            </w:rPr>
                            <w:t>60</w:t>
                          </w:r>
                        </w:p>
                      </w:txbxContent>
                    </v:textbox>
                  </v:rect>
                  <v:rect id="Rectangle 2515" o:spid="_x0000_s3561" style="position:absolute;left:1394;top:1617;width:2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" filled="f" stroked="f">
                    <v:textbox inset="0,0,0,0">
                      <w:txbxContent>
                        <w:p w14:paraId="6C46686B" w14:textId="77777777" w:rsidR="005F321E" w:rsidRDefault="005F321E" w:rsidP="00215FAF">
                          <w:r>
                            <w:rPr>
                              <w:rFonts w:ascii="Arial" w:hAnsi="Arial" w:cs="Arial"/>
                              <w:color w:val="000000"/>
                              <w:sz w:val="18"/>
                              <w:szCs w:val="18"/>
                            </w:rPr>
                            <w:t>70</w:t>
                          </w:r>
                        </w:p>
                      </w:txbxContent>
                    </v:textbox>
                  </v:rect>
                  <v:rect id="Rectangle 2516" o:spid="_x0000_s3562" style="position:absolute;left:1394;top:1094;width:2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" filled="f" stroked="f">
                    <v:textbox inset="0,0,0,0">
                      <w:txbxContent>
                        <w:p w14:paraId="6420CD40" w14:textId="77777777" w:rsidR="005F321E" w:rsidRDefault="005F321E" w:rsidP="00215FAF">
                          <w:r>
                            <w:rPr>
                              <w:rFonts w:ascii="Arial" w:hAnsi="Arial" w:cs="Arial"/>
                              <w:color w:val="000000"/>
                              <w:sz w:val="18"/>
                              <w:szCs w:val="18"/>
                            </w:rPr>
                            <w:t>80</w:t>
                          </w:r>
                        </w:p>
                      </w:txbxContent>
                    </v:textbox>
                  </v:rect>
                  <v:rect id="Rectangle 2517" o:spid="_x0000_s3563" style="position:absolute;left:1394;top:570;width:2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" filled="f" stroked="f">
                    <v:textbox inset="0,0,0,0">
                      <w:txbxContent>
                        <w:p w14:paraId="596EFE2B" w14:textId="77777777" w:rsidR="005F321E" w:rsidRDefault="005F321E" w:rsidP="00215FAF">
                          <w:r>
                            <w:rPr>
                              <w:rFonts w:ascii="Arial" w:hAnsi="Arial" w:cs="Arial"/>
                              <w:color w:val="000000"/>
                              <w:sz w:val="18"/>
                              <w:szCs w:val="18"/>
                            </w:rPr>
                            <w:t>90</w:t>
                          </w:r>
                        </w:p>
                      </w:txbxContent>
                    </v:textbox>
                  </v:rect>
                  <v:rect id="Rectangle 2518" o:spid="_x0000_s3564" style="position:absolute;left:1297;top:46;width:3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" filled="f" stroked="f">
                    <v:textbox inset="0,0,0,0">
                      <w:txbxContent>
                        <w:p w14:paraId="1219A35F" w14:textId="77777777" w:rsidR="005F321E" w:rsidRDefault="005F321E" w:rsidP="00215FAF">
                          <w:r>
                            <w:rPr>
                              <w:rFonts w:ascii="Arial" w:hAnsi="Arial" w:cs="Arial"/>
                              <w:color w:val="000000"/>
                              <w:sz w:val="18"/>
                              <w:szCs w:val="18"/>
                            </w:rPr>
                            <w:t>100</w:t>
                          </w:r>
                        </w:p>
                      </w:txbxContent>
                    </v:textbox>
                  </v:rect>
                  <v:shape id="Freeform 2520" o:spid="_x0000_s3565" style="position:absolute;left:1776;top:118;width:6383;height:4092;visibility:visible;mso-wrap-style:square;v-text-anchor:top" coordsize="6383,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" path="m,l169,r,83l204,83r,80l266,163r,83l345,246r,82l390,328r,83l479,411r,80l495,491r,82l557,573r,83l727,656r,80l797,736r,83l832,819r,82l877,901r,81l912,982r,82l1071,1064r,83l1241,1147r,80l1542,1227r,83l1594,1310r,82l1656,1392r,81l1868,1473r,82l1922,1555r,83l1932,1638r,80l2207,1718r,83l2215,1801r,82l2250,1883r,80l2259,1963r,83l2347,2046r,82l2358,2128r,81l2622,2209r,84l2969,2293r,85l3020,2378r,85l3082,2463r,84l3128,2547r,167l3155,2714r,85l3260,2799r,86l3411,2885r,87l3898,2972r,109l4156,3081r,120l5254,3201r,254l5421,3455r,255l6264,3710r,382l6383,4092e" filled="f" strokeweight="1.35pt">
                    <v:path arrowok="t" o:connecttype="custom" o:connectlocs="169,0;204,83;266,163;345,246;390,328;479,411;495,491;557,573;727,656;797,736;832,819;877,901;912,982;1071,1064;1241,1147;1542,1227;1594,1310;1656,1392;1868,1473;1922,1555;1932,1638;2207,1718;2215,1801;2250,1883;2259,1963;2347,2046;2358,2128;2622,2209;2969,2293;3020,2378;3082,2463;3128,2547;3155,2714;3260,2799;3411,2885;3898,2972;4156,3081;5254,3201;5421,3455;6264,3710;6383,4092" o:connectangles="0,0,0,0,0,0,0,0,0,0,0,0,0,0,0,0,0,0,0,0,0,0,0,0,0,0,0,0,0,0,0,0,0,0,0,0,0,0,0,0,0"/>
                  </v:shape>
                  <v:rect id="Rectangle 2521" o:spid="_x0000_s3566" style="position:absolute;left:1776;top:104;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" fillcolor="gray" stroked="f"/>
                  <v:rect id="Rectangle 2522" o:spid="_x0000_s3567" style="position:absolute;left:1790;top:118;width:27;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" fillcolor="gray" stroked="f"/>
                  <v:shape id="Freeform 2523" o:spid="_x0000_s3568" style="position:absolute;left:1788;top:106;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" path="m15,l27,12,15,27,,12,15,xe" fillcolor="gray" stroked="f">
                    <v:path arrowok="t" o:connecttype="custom" o:connectlocs="15,0;27,12;15,27;0,12;15,0" o:connectangles="0,0,0,0,0"/>
                  </v:shape>
                  <v:rect id="Rectangle 2524" o:spid="_x0000_s3569" style="position:absolute;left:1803;top:186;width:5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" fillcolor="gray" stroked="f"/>
                  <v:shape id="Freeform 2525" o:spid="_x0000_s3570" style="position:absolute;left:1788;top:18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" path="m27,13l15,,,13,15,27,27,13xe" fillcolor="gray" stroked="f">
                    <v:path arrowok="t" o:connecttype="custom" o:connectlocs="27,13;15,0;0,13;15,27;27,13" o:connectangles="0,0,0,0,0"/>
                  </v:shape>
                  <v:rect id="Rectangle 2526" o:spid="_x0000_s3571" style="position:absolute;left:1861;top:227;width:2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" fillcolor="gray" stroked="f"/>
                  <v:rect id="Rectangle 2527" o:spid="_x0000_s3572" style="position:absolute;left:1873;top:269;width:8;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" fillcolor="gray" stroked="f"/>
                  <v:shape id="Freeform 2528" o:spid="_x0000_s3573" style="position:absolute;left:1858;top:27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" path="m27,12l15,,,12,15,27,27,12xe" fillcolor="gray" stroked="f">
                    <v:path arrowok="t" o:connecttype="custom" o:connectlocs="27,12;15,0;0,12;15,27;27,12" o:connectangles="0,0,0,0,0"/>
                  </v:shape>
                  <v:rect id="Rectangle 2529" o:spid="_x0000_s3574" style="position:absolute;left:1869;top:283;width:27;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" fillcolor="gray" stroked="f"/>
                  <v:shape id="Freeform 2530" o:spid="_x0000_s3575" style="position:absolute;left:1867;top:27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" path="m14,l27,12,14,27,,12,14,xe" fillcolor="gray" stroked="f">
                    <v:path arrowok="t" o:connecttype="custom" o:connectlocs="14,0;27,12;14,27;0,12;14,0" o:connectangles="0,0,0,0,0"/>
                  </v:shape>
                  <v:rect id="Rectangle 2531" o:spid="_x0000_s3576" style="position:absolute;left:1881;top:351;width:1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" fillcolor="gray" stroked="f"/>
                  <v:rect id="Rectangle 2532" o:spid="_x0000_s3577" style="position:absolute;left:1941;top:351;width:3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" fillcolor="gray" stroked="f"/>
                  <v:shape id="Freeform 2533" o:spid="_x0000_s3578" style="position:absolute;left:1867;top:353;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" path="m27,13l14,,,13,14,27,27,13xe" fillcolor="gray" stroked="f">
                    <v:path arrowok="t" o:connecttype="custom" o:connectlocs="27,13;14,0;0,13;14,27;27,13" o:connectangles="0,0,0,0,0"/>
                  </v:shape>
                  <v:rect id="Rectangle 2534" o:spid="_x0000_s3579" style="position:absolute;left:1968;top:366;width:27;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" fillcolor="gray" stroked="f"/>
                  <v:shape id="Freeform 2535" o:spid="_x0000_s3580" style="position:absolute;left:1966;top:353;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" path="m14,l27,13,14,27,,13,14,xe" fillcolor="gray" stroked="f">
                    <v:path arrowok="t" o:connecttype="custom" o:connectlocs="14,0;27,13;14,27;0,13;14,0" o:connectangles="0,0,0,0,0"/>
                  </v:shape>
                  <v:rect id="Rectangle 2536" o:spid="_x0000_s3581" style="position:absolute;left:1980;top:436;width:4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" fillcolor="gray" stroked="f"/>
                  <v:rect id="Rectangle 2537" o:spid="_x0000_s3582" style="position:absolute;left:2063;top:436;width: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" fillcolor="gray" stroked="f"/>
                  <v:shape id="Freeform 2538" o:spid="_x0000_s3583" style="position:absolute;left:1966;top:43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" path="m27,12l14,,,12,14,27,27,12xe" fillcolor="gray" stroked="f">
                    <v:path arrowok="t" o:connecttype="custom" o:connectlocs="27,12;14,0;0,12;14,27;27,12" o:connectangles="0,0,0,0,0"/>
                  </v:shape>
                  <v:rect id="Rectangle 2539" o:spid="_x0000_s3584" style="position:absolute;left:2057;top:450;width:27;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" fillcolor="gray" stroked="f"/>
                  <v:shape id="Freeform 2540" o:spid="_x0000_s3585" style="position:absolute;left:2055;top:438;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" path="m14,l26,12,14,27,,12,14,xe" fillcolor="gray" stroked="f">
                    <v:path arrowok="t" o:connecttype="custom" o:connectlocs="14,0;26,12;14,27;0,12;14,0" o:connectangles="0,0,0,0,0"/>
                  </v:shape>
                </v:group>
                <v:group id="Group 2541" o:spid="_x0000_s3586" style="position:absolute;left:13049;top:3289;width:33871;height:28746" coordorigin="2055,518" coordsize="5334,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">
                  <v:rect id="Rectangle 2542" o:spid="_x0000_s3587" style="position:absolute;left:2069;top:518;width:8;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" fillcolor="gray" stroked="f"/>
                  <v:shape id="Freeform 2543" o:spid="_x0000_s3588" style="position:absolute;left:2055;top:520;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" path="m26,13l14,,,13,14,27,26,13xe" fillcolor="gray" stroked="f">
                    <v:path arrowok="t" o:connecttype="custom" o:connectlocs="26,13;14,0;0,13;14,27;26,13" o:connectangles="0,0,0,0,0"/>
                  </v:shape>
                  <v:rect id="Rectangle 2544" o:spid="_x0000_s3589" style="position:absolute;left:2065;top:533;width:27;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" fillcolor="gray" stroked="f"/>
                  <v:shape id="Freeform 2545" o:spid="_x0000_s3590" style="position:absolute;left:2063;top:52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" path="m14,l27,13,14,27,,13,14,xe" fillcolor="gray" stroked="f">
                    <v:path arrowok="t" o:connecttype="custom" o:connectlocs="14,0;27,13;14,27;0,13;14,0" o:connectangles="0,0,0,0,0"/>
                  </v:shape>
                  <v:rect id="Rectangle 2546" o:spid="_x0000_s3591" style="position:absolute;left:2081;top:625;width:2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" fillcolor="gray" stroked="f"/>
                  <v:rect id="Rectangle 2547" o:spid="_x0000_s3592" style="position:absolute;left:2094;top:685;width:1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" fillcolor="gray" stroked="f"/>
                  <v:shape id="Freeform 2548" o:spid="_x0000_s3593" style="position:absolute;left:2079;top:687;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" path="m27,13l15,,,13,15,27,27,13xe" fillcolor="gray" stroked="f">
                    <v:path arrowok="t" o:connecttype="custom" o:connectlocs="27,13;15,0;0,13;15,27;27,13" o:connectangles="0,0,0,0,0"/>
                  </v:shape>
                  <v:rect id="Rectangle 2549" o:spid="_x0000_s3594" style="position:absolute;left:2092;top:700;width:27;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" fillcolor="gray" stroked="f"/>
                  <v:shape id="Freeform 2550" o:spid="_x0000_s3595" style="position:absolute;left:2090;top:687;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" path="m14,l27,13,14,27,,13,14,xe" fillcolor="gray" stroked="f">
                    <v:path arrowok="t" o:connecttype="custom" o:connectlocs="14,0;27,13;14,27;0,13;14,0" o:connectangles="0,0,0,0,0"/>
                  </v:shape>
                  <v:rect id="Rectangle 2551" o:spid="_x0000_s3596" style="position:absolute;left:2119;top:795;width:2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" fillcolor="gray" stroked="f"/>
                  <v:rect id="Rectangle 2552" o:spid="_x0000_s3597" style="position:absolute;left:2131;top:850;width:1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" fillcolor="gray" stroked="f"/>
                  <v:shape id="Freeform 2553" o:spid="_x0000_s3598" style="position:absolute;left:2117;top:852;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" path="m26,13l14,,,13,14,27,26,13xe" fillcolor="gray" stroked="f">
                    <v:path arrowok="t" o:connecttype="custom" o:connectlocs="26,13;14,0;0,13;14,27;26,13" o:connectangles="0,0,0,0,0"/>
                  </v:shape>
                  <v:rect id="Rectangle 2554" o:spid="_x0000_s3599" style="position:absolute;left:2135;top:865;width:2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" fillcolor="gray" stroked="f"/>
                  <v:shape id="Freeform 2555" o:spid="_x0000_s3600" style="position:absolute;left:2133;top:85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" path="m15,l27,13,15,27,,13,15,xe" fillcolor="gray" stroked="f">
                    <v:path arrowok="t" o:connecttype="custom" o:connectlocs="15,0;27,13;15,27;0,13;15,0" o:connectangles="0,0,0,0,0"/>
                  </v:shape>
                  <v:rect id="Rectangle 2556" o:spid="_x0000_s3601" style="position:absolute;left:2162;top:958;width:27;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" fillcolor="gray" stroked="f"/>
                  <v:rect id="Rectangle 2557" o:spid="_x0000_s3602" style="position:absolute;left:2174;top:1017;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" fillcolor="gray" stroked="f"/>
                  <v:shape id="Freeform 2558" o:spid="_x0000_s3603" style="position:absolute;left:2160;top:1019;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" path="m27,13l14,,,13,14,27,27,13xe" fillcolor="gray" stroked="f">
                    <v:path arrowok="t" o:connecttype="custom" o:connectlocs="27,13;14,0;0,13;14,27;27,13" o:connectangles="0,0,0,0,0"/>
                  </v:shape>
                  <v:rect id="Rectangle 2559" o:spid="_x0000_s3604" style="position:absolute;left:2189;top:1032;width:2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" fillcolor="gray" stroked="f"/>
                  <v:shape id="Freeform 2560" o:spid="_x0000_s3605" style="position:absolute;left:2187;top:1019;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" path="m14,l27,13,14,27,,13,14,xe" fillcolor="gray" stroked="f">
                    <v:path arrowok="t" o:connecttype="custom" o:connectlocs="14,0;27,13;14,27;0,13;14,0" o:connectangles="0,0,0,0,0"/>
                  </v:shape>
                  <v:rect id="Rectangle 2561" o:spid="_x0000_s3606" style="position:absolute;left:2197;top:1129;width:27;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" fillcolor="gray" stroked="f"/>
                  <v:rect id="Rectangle 2562" o:spid="_x0000_s3607" style="position:absolute;left:2197;top:1335;width:2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" fillcolor="gray" stroked="f"/>
                  <v:rect id="Rectangle 2563" o:spid="_x0000_s3608" style="position:absolute;left:2209;top:1349;width:11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" fillcolor="gray" stroked="f"/>
                  <v:shape id="Freeform 2564" o:spid="_x0000_s3609" style="position:absolute;left:2195;top:135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" path="m27,13l14,,,13,14,27,27,13xe" fillcolor="gray" stroked="f">
                    <v:path arrowok="t" o:connecttype="custom" o:connectlocs="27,13;14,0;0,13;14,27;27,13" o:connectangles="0,0,0,0,0"/>
                  </v:shape>
                  <v:rect id="Rectangle 2565" o:spid="_x0000_s3610" style="position:absolute;left:2313;top:1364;width: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" fillcolor="gray" stroked="f"/>
                  <v:rect id="Rectangle 2566" o:spid="_x0000_s3611" style="position:absolute;left:2313;top:1426;width: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" fillcolor="gray" stroked="f"/>
                  <v:shape id="Freeform 2567" o:spid="_x0000_s3612" style="position:absolute;left:2311;top:1351;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" path="m14,l26,13,14,27,,13,14,xe" fillcolor="gray" stroked="f">
                    <v:path arrowok="t" o:connecttype="custom" o:connectlocs="14,0;26,13;14,27;0,13;14,0" o:connectangles="0,0,0,0,0"/>
                  </v:shape>
                  <v:rect id="Rectangle 2568" o:spid="_x0000_s3613" style="position:absolute;left:2325;top:1434;width:9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" fillcolor="gray" stroked="f"/>
                  <v:shape id="Freeform 2569" o:spid="_x0000_s3614" style="position:absolute;left:2311;top:1436;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" path="m26,12l14,,,12,14,27,26,12xe" fillcolor="gray" stroked="f">
                    <v:path arrowok="t" o:connecttype="custom" o:connectlocs="26,12;14,0;0,12;14,27;26,12" o:connectangles="0,0,0,0,0"/>
                  </v:shape>
                  <v:rect id="Rectangle 2570" o:spid="_x0000_s3615" style="position:absolute;left:2410;top:1448;width:27;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" fillcolor="gray" stroked="f"/>
                  <v:rect id="Rectangle 2571" o:spid="_x0000_s3616" style="position:absolute;left:2410;top:1535;width:2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" fillcolor="gray" stroked="f"/>
                  <v:shape id="Freeform 2572" o:spid="_x0000_s3617" style="position:absolute;left:2408;top:1436;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" path="m14,l26,12,14,27,,12,14,xe" fillcolor="gray" stroked="f">
                    <v:path arrowok="t" o:connecttype="custom" o:connectlocs="14,0;26,12;14,27;0,12;14,0" o:connectangles="0,0,0,0,0"/>
                  </v:shape>
                  <v:rect id="Rectangle 2573" o:spid="_x0000_s3618" style="position:absolute;left:2422;top:1599;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" fillcolor="gray" stroked="f"/>
                  <v:shape id="Freeform 2574" o:spid="_x0000_s3619" style="position:absolute;left:2408;top:1601;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" path="m26,12l14,,,12,14,27,26,12xe" fillcolor="gray" stroked="f">
                    <v:path arrowok="t" o:connecttype="custom" o:connectlocs="26,12;14,0;0,12;14,27;26,12" o:connectangles="0,0,0,0,0"/>
                  </v:shape>
                  <v:rect id="Rectangle 2575" o:spid="_x0000_s3620" style="position:absolute;left:2437;top:1613;width:2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" fillcolor="gray" stroked="f"/>
                  <v:shape id="Freeform 2576" o:spid="_x0000_s3621" style="position:absolute;left:2434;top:160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" path="m15,l27,12,15,27,,12,15,xe" fillcolor="gray" stroked="f">
                    <v:path arrowok="t" o:connecttype="custom" o:connectlocs="15,0;27,12;15,27;0,12;15,0" o:connectangles="0,0,0,0,0"/>
                  </v:shape>
                  <v:rect id="Rectangle 2577" o:spid="_x0000_s3622" style="position:absolute;left:2445;top:1706;width:27;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" fillcolor="gray" stroked="f"/>
                  <v:rect id="Rectangle 2578" o:spid="_x0000_s3623" style="position:absolute;left:2457;top:1766;width:1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" fillcolor="gray" stroked="f"/>
                  <v:shape id="Freeform 2579" o:spid="_x0000_s3624" style="position:absolute;left:2443;top:176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" path="m27,12l14,,,12,14,27,27,12xe" fillcolor="gray" stroked="f">
                    <v:path arrowok="t" o:connecttype="custom" o:connectlocs="27,12;14,0;0,12;14,27;27,12" o:connectangles="0,0,0,0,0"/>
                  </v:shape>
                  <v:rect id="Rectangle 2580" o:spid="_x0000_s3625" style="position:absolute;left:2455;top:1780;width:2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" fillcolor="gray" stroked="f"/>
                  <v:shape id="Freeform 2581" o:spid="_x0000_s3626" style="position:absolute;left:2453;top:176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" path="m15,l27,12,15,27,,12,15,xe" fillcolor="gray" stroked="f">
                    <v:path arrowok="t" o:connecttype="custom" o:connectlocs="15,0;27,12;15,27;0,12;15,0" o:connectangles="0,0,0,0,0"/>
                  </v:shape>
                  <v:rect id="Rectangle 2582" o:spid="_x0000_s3627" style="position:absolute;left:2507;top:1848;width:1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" fillcolor="gray" stroked="f"/>
                  <v:rect id="Rectangle 2583" o:spid="_x0000_s3628" style="position:absolute;left:2507;top:1863;width:27;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" fillcolor="gray" stroked="f"/>
                  <v:shape id="Freeform 2584" o:spid="_x0000_s3629" style="position:absolute;left:2505;top:1851;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" path="m14,l27,12,14,26,,12,14,xe" fillcolor="gray" stroked="f">
                    <v:path arrowok="t" o:connecttype="custom" o:connectlocs="14,0;27,12;14,26;0,12;14,0" o:connectangles="0,0,0,0,0"/>
                  </v:shape>
                  <v:rect id="Rectangle 2585" o:spid="_x0000_s3630" style="position:absolute;left:2519;top:1931;width:7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" fillcolor="gray" stroked="f"/>
                  <v:rect id="Rectangle 2586" o:spid="_x0000_s3631" style="position:absolute;left:2631;top:1931;width:16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" fillcolor="gray" stroked="f"/>
                  <v:rect id="Rectangle 2587" o:spid="_x0000_s3632" style="position:absolute;left:2837;top:1931;width:13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" fillcolor="gray" stroked="f"/>
                  <v:shape id="Freeform 2588" o:spid="_x0000_s3633" style="position:absolute;left:2505;top:1933;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" path="m27,12l14,,,12,14,27,27,12xe" fillcolor="gray" stroked="f">
                    <v:path arrowok="t" o:connecttype="custom" o:connectlocs="27,12;14,0;0,12;14,27;27,12" o:connectangles="0,0,0,0,0"/>
                  </v:shape>
                  <v:rect id="Rectangle 2589" o:spid="_x0000_s3634" style="position:absolute;left:2959;top:1945;width:27;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" fillcolor="gray" stroked="f"/>
                  <v:rect id="Rectangle 2590" o:spid="_x0000_s3635" style="position:absolute;left:2959;top:2018;width:2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" fillcolor="gray" stroked="f"/>
                  <v:shape id="Freeform 2591" o:spid="_x0000_s3636" style="position:absolute;left:2957;top:1933;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" path="m14,l27,12,14,27,,12,14,xe" fillcolor="gray" stroked="f">
                    <v:path arrowok="t" o:connecttype="custom" o:connectlocs="14,0;27,12;14,27;0,12;14,0" o:connectangles="0,0,0,0,0"/>
                  </v:shape>
                  <v:rect id="Rectangle 2592" o:spid="_x0000_s3637" style="position:absolute;left:2971;top:2016;width:89;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" fillcolor="gray" stroked="f"/>
                  <v:shape id="Freeform 2593" o:spid="_x0000_s3638" style="position:absolute;left:2957;top:2018;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" path="m27,12l14,,,12,14,26,27,12xe" fillcolor="gray" stroked="f">
                    <v:path arrowok="t" o:connecttype="custom" o:connectlocs="27,12;14,0;0,12;14,26;27,12" o:connectangles="0,0,0,0,0"/>
                  </v:shape>
                  <v:rect id="Rectangle 2594" o:spid="_x0000_s3639" style="position:absolute;left:3048;top:2030;width:2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" fillcolor="gray" stroked="f"/>
                  <v:shape id="Freeform 2595" o:spid="_x0000_s3640" style="position:absolute;left:3046;top:2018;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" path="m14,l26,12,14,26,,12,14,xe" fillcolor="gray" stroked="f">
                    <v:path arrowok="t" o:connecttype="custom" o:connectlocs="14,0;26,12;14,26;0,12;14,0" o:connectangles="0,0,0,0,0"/>
                  </v:shape>
                  <v:rect id="Rectangle 2596" o:spid="_x0000_s3641" style="position:absolute;left:3058;top:2125;width:2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" fillcolor="gray" stroked="f"/>
                  <v:rect id="Rectangle 2597" o:spid="_x0000_s3642" style="position:absolute;left:3070;top:2180;width:6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" fillcolor="gray" stroked="f"/>
                  <v:shape id="Freeform 2598" o:spid="_x0000_s3643" style="position:absolute;left:3056;top:2183;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" path="m27,12l14,,,12,14,26,27,12xe" fillcolor="gray" stroked="f">
                    <v:path arrowok="t" o:connecttype="custom" o:connectlocs="27,12;14,0;0,12;14,26;27,12" o:connectangles="0,0,0,0,0"/>
                  </v:shape>
                  <v:rect id="Rectangle 2599" o:spid="_x0000_s3644" style="position:absolute;left:3120;top:2195;width:27;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" fillcolor="gray" stroked="f"/>
                  <v:rect id="Rectangle 2600" o:spid="_x0000_s3645" style="position:absolute;left:3120;top:2269;width:2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" fillcolor="gray" stroked="f"/>
                  <v:shape id="Freeform 2601" o:spid="_x0000_s3646" style="position:absolute;left:3118;top:2183;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" path="m14,l27,12,14,26,,12,14,xe" fillcolor="gray" stroked="f">
                    <v:path arrowok="t" o:connecttype="custom" o:connectlocs="14,0;27,12;14,26;0,12;14,0" o:connectangles="0,0,0,0,0"/>
                  </v:shape>
                  <v:rect id="Rectangle 2602" o:spid="_x0000_s3647" style="position:absolute;left:3132;top:2265;width:2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" fillcolor="gray" stroked="f"/>
                  <v:shape id="Freeform 2603" o:spid="_x0000_s3648" style="position:absolute;left:3118;top:2267;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" path="m27,12l14,,,12,14,27,27,12xe" fillcolor="gray" stroked="f">
                    <v:path arrowok="t" o:connecttype="custom" o:connectlocs="27,12;14,0;0,12;14,27;27,12" o:connectangles="0,0,0,0,0"/>
                  </v:shape>
                  <v:rect id="Rectangle 2604" o:spid="_x0000_s3649" style="position:absolute;left:3145;top:2279;width:27;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" fillcolor="gray" stroked="f"/>
                  <v:shape id="Freeform 2605" o:spid="_x0000_s3650" style="position:absolute;left:3143;top:2267;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" path="m14,l26,12,14,27,,12,14,xe" fillcolor="gray" stroked="f">
                    <v:path arrowok="t" o:connecttype="custom" o:connectlocs="14,0;26,12;14,27;0,12;14,0" o:connectangles="0,0,0,0,0"/>
                  </v:shape>
                  <v:rect id="Rectangle 2606" o:spid="_x0000_s3651" style="position:absolute;left:3157;top:2348;width:48;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" fillcolor="gray" stroked="f"/>
                  <v:shape id="Freeform 2607" o:spid="_x0000_s3652" style="position:absolute;left:3143;top:2350;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" path="m26,12l14,,,12,14,26,26,12xe" fillcolor="gray" stroked="f">
                    <v:path arrowok="t" o:connecttype="custom" o:connectlocs="26,12;14,0;0,12;14,26;26,12" o:connectangles="0,0,0,0,0"/>
                  </v:shape>
                  <v:rect id="Rectangle 2608" o:spid="_x0000_s3653" style="position:absolute;left:3225;top:2370;width:27;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" fillcolor="gray" stroked="f"/>
                  <v:rect id="Rectangle 2609" o:spid="_x0000_s3654" style="position:absolute;left:3238;top:2430;width:9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" fillcolor="gray" stroked="f"/>
                  <v:rect id="Rectangle 2610" o:spid="_x0000_s3655" style="position:absolute;left:3370;top:2430;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" fillcolor="gray" stroked="f"/>
                  <v:shape id="Freeform 2611" o:spid="_x0000_s3656" style="position:absolute;left:3223;top:243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" path="m27,12l15,,,12,15,27,27,12xe" fillcolor="gray" stroked="f">
                    <v:path arrowok="t" o:connecttype="custom" o:connectlocs="27,12;15,0;0,12;15,27;27,12" o:connectangles="0,0,0,0,0"/>
                  </v:shape>
                  <v:rect id="Rectangle 2612" o:spid="_x0000_s3657" style="position:absolute;left:3384;top:2444;width:2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" fillcolor="gray" stroked="f"/>
                  <v:shape id="Freeform 2613" o:spid="_x0000_s3658" style="position:absolute;left:3382;top:243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" path="m15,l27,12,15,27,,12,15,xe" fillcolor="gray" stroked="f">
                    <v:path arrowok="t" o:connecttype="custom" o:connectlocs="15,0;27,12;15,27;0,12;15,0" o:connectangles="0,0,0,0,0"/>
                  </v:shape>
                  <v:rect id="Rectangle 2614" o:spid="_x0000_s3659" style="position:absolute;left:3397;top:2515;width:5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" fillcolor="gray" stroked="f"/>
                  <v:rect id="Rectangle 2615" o:spid="_x0000_s3660" style="position:absolute;left:3492;top:2515;width:20;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" fillcolor="gray" stroked="f"/>
                  <v:shape id="Freeform 2616" o:spid="_x0000_s3661" style="position:absolute;left:3382;top:2517;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" path="m27,12l15,,,12,15,26,27,12xe" fillcolor="gray" stroked="f">
                    <v:path arrowok="t" o:connecttype="custom" o:connectlocs="27,12;15,0;0,12;15,26;27,12" o:connectangles="0,0,0,0,0"/>
                  </v:shape>
                  <v:rect id="Rectangle 2617" o:spid="_x0000_s3662" style="position:absolute;left:3500;top:2529;width:27;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" fillcolor="gray" stroked="f"/>
                  <v:shape id="Freeform 2618" o:spid="_x0000_s3663" style="position:absolute;left:3498;top:2517;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" path="m14,l27,12,14,26,,12,14,xe" fillcolor="gray" stroked="f">
                    <v:path arrowok="t" o:connecttype="custom" o:connectlocs="14,0;27,12;14,26;0,12;14,0" o:connectangles="0,0,0,0,0"/>
                  </v:shape>
                  <v:rect id="Rectangle 2619" o:spid="_x0000_s3664" style="position:absolute;left:3512;top:2597;width:3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" fillcolor="gray" stroked="f"/>
                  <v:shape id="Freeform 2620" o:spid="_x0000_s3665" style="position:absolute;left:3498;top:2599;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" path="m27,13l14,,,13,14,27,27,13xe" fillcolor="gray" stroked="f">
                    <v:path arrowok="t" o:connecttype="custom" o:connectlocs="27,13;14,0;0,13;14,27;27,13" o:connectangles="0,0,0,0,0"/>
                  </v:shape>
                  <v:rect id="Rectangle 2621" o:spid="_x0000_s3666" style="position:absolute;left:3535;top:2612;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" fillcolor="gray" stroked="f"/>
                  <v:rect id="Rectangle 2622" o:spid="_x0000_s3667" style="position:absolute;left:3535;top:2680;width:2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" fillcolor="gray" stroked="f"/>
                  <v:shape id="Freeform 2623" o:spid="_x0000_s3668" style="position:absolute;left:3533;top:2599;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" path="m14,l27,13,14,27,,13,14,xe" fillcolor="gray" stroked="f">
                    <v:path arrowok="t" o:connecttype="custom" o:connectlocs="14,0;27,13;14,27;0,13;14,0" o:connectangles="0,0,0,0,0"/>
                  </v:shape>
                  <v:rect id="Rectangle 2624" o:spid="_x0000_s3669" style="position:absolute;left:3547;top:2680;width:1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" fillcolor="gray" stroked="f"/>
                  <v:shape id="Freeform 2625" o:spid="_x0000_s3670" style="position:absolute;left:3533;top:2682;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" path="m27,12l14,,,12,14,26,27,12xe" fillcolor="gray" stroked="f">
                    <v:path arrowok="t" o:connecttype="custom" o:connectlocs="27,12;14,0;0,12;14,26;27,12" o:connectangles="0,0,0,0,0"/>
                  </v:shape>
                  <v:rect id="Rectangle 2626" o:spid="_x0000_s3671" style="position:absolute;left:3545;top:2694;width:2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" fillcolor="gray" stroked="f"/>
                  <v:shape id="Freeform 2627" o:spid="_x0000_s3672" style="position:absolute;left:3543;top:2682;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" path="m15,l27,12,15,26,,12,15,xe" fillcolor="gray" stroked="f">
                    <v:path arrowok="t" o:connecttype="custom" o:connectlocs="15,0;27,12;15,26;0,12;15,0" o:connectangles="0,0,0,0,0"/>
                  </v:shape>
                  <v:rect id="Rectangle 2628" o:spid="_x0000_s3673" style="position:absolute;left:3558;top:2764;width:5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" fillcolor="gray" stroked="f"/>
                  <v:rect id="Rectangle 2629" o:spid="_x0000_s3674" style="position:absolute;left:3655;top:2764;width:16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" fillcolor="gray" stroked="f"/>
                  <v:rect id="Rectangle 2630" o:spid="_x0000_s3675" style="position:absolute;left:3861;top:2764;width:3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" fillcolor="gray" stroked="f"/>
                  <v:shape id="Freeform 2631" o:spid="_x0000_s3676" style="position:absolute;left:3543;top:2766;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" path="m27,13l15,,,13,15,27,27,13xe" fillcolor="gray" stroked="f">
                    <v:path arrowok="t" o:connecttype="custom" o:connectlocs="27,13;15,0;0,13;15,27;27,13" o:connectangles="0,0,0,0,0"/>
                  </v:shape>
                  <v:rect id="Rectangle 2632" o:spid="_x0000_s3677" style="position:absolute;left:3882;top:2779;width:27;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" fillcolor="gray" stroked="f"/>
                  <v:shape id="Freeform 2633" o:spid="_x0000_s3678" style="position:absolute;left:3880;top:2766;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" path="m14,l27,13,14,27,,13,14,xe" fillcolor="gray" stroked="f">
                    <v:path arrowok="t" o:connecttype="custom" o:connectlocs="14,0;27,13;14,27;0,13;14,0" o:connectangles="0,0,0,0,0"/>
                  </v:shape>
                  <v:rect id="Rectangle 2634" o:spid="_x0000_s3679" style="position:absolute;left:3894;top:2847;width:4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" fillcolor="gray" stroked="f"/>
                  <v:shape id="Freeform 2635" o:spid="_x0000_s3680" style="position:absolute;left:3880;top:2849;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" path="m27,12l14,,,12,14,26,27,12xe" fillcolor="gray" stroked="f">
                    <v:path arrowok="t" o:connecttype="custom" o:connectlocs="27,12;14,0;0,12;14,26;27,12" o:connectangles="0,0,0,0,0"/>
                  </v:shape>
                  <v:rect id="Rectangle 2636" o:spid="_x0000_s3681" style="position:absolute;left:3925;top:2861;width:2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" fillcolor="gray" stroked="f"/>
                  <v:rect id="Rectangle 2637" o:spid="_x0000_s3682" style="position:absolute;left:3925;top:2908;width:27;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" fillcolor="gray" stroked="f"/>
                  <v:shape id="Freeform 2638" o:spid="_x0000_s3683" style="position:absolute;left:3923;top:2849;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" path="m14,l27,12,14,26,,12,14,xe" fillcolor="gray" stroked="f">
                    <v:path arrowok="t" o:connecttype="custom" o:connectlocs="14,0;27,12;14,26;0,12;14,0" o:connectangles="0,0,0,0,0"/>
                  </v:shape>
                  <v:rect id="Rectangle 2639" o:spid="_x0000_s3684" style="position:absolute;left:3937;top:2929;width:3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" fillcolor="gray" stroked="f"/>
                  <v:shape id="Freeform 2640" o:spid="_x0000_s3685" style="position:absolute;left:3923;top:293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" path="m27,13l14,,,13,14,27,27,13xe" fillcolor="gray" stroked="f">
                    <v:path arrowok="t" o:connecttype="custom" o:connectlocs="27,13;14,0;0,13;14,27;27,13" o:connectangles="0,0,0,0,0"/>
                  </v:shape>
                  <v:rect id="Rectangle 2641" o:spid="_x0000_s3686" style="position:absolute;left:3960;top:2944;width:27;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" fillcolor="gray" stroked="f"/>
                  <v:shape id="Freeform 2642" o:spid="_x0000_s3687" style="position:absolute;left:3958;top:293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" path="m15,l27,13,15,27,,13,15,xe" fillcolor="gray" stroked="f">
                    <v:path arrowok="t" o:connecttype="custom" o:connectlocs="15,0;27,13;15,27;0,13;15,0" o:connectangles="0,0,0,0,0"/>
                  </v:shape>
                  <v:rect id="Rectangle 2643" o:spid="_x0000_s3688" style="position:absolute;left:3973;top:3014;width:10;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" fillcolor="gray" stroked="f"/>
                  <v:shape id="Freeform 2644" o:spid="_x0000_s3689" style="position:absolute;left:3958;top:3016;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" path="m27,12l15,,,12,15,27,27,12xe" fillcolor="gray" stroked="f">
                    <v:path arrowok="t" o:connecttype="custom" o:connectlocs="27,12;15,0;0,12;15,27;27,12" o:connectangles="0,0,0,0,0"/>
                  </v:shape>
                  <v:rect id="Rectangle 2645" o:spid="_x0000_s3690" style="position:absolute;left:4006;top:3034;width:2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" fillcolor="gray" stroked="f"/>
                  <v:rect id="Rectangle 2646" o:spid="_x0000_s3691" style="position:absolute;left:4018;top:3096;width:7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" fillcolor="gray" stroked="f"/>
                  <v:shape id="Freeform 2647" o:spid="_x0000_s3692" style="position:absolute;left:4004;top:3098;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" path="m26,13l14,,,13,14,27,26,13xe" fillcolor="gray" stroked="f">
                    <v:path arrowok="t" o:connecttype="custom" o:connectlocs="26,13;14,0;0,13;14,27;26,13" o:connectangles="0,0,0,0,0"/>
                  </v:shape>
                  <v:rect id="Rectangle 2648" o:spid="_x0000_s3693" style="position:absolute;left:4076;top:3111;width:27;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" fillcolor="gray" stroked="f"/>
                  <v:rect id="Rectangle 2649" o:spid="_x0000_s3694" style="position:absolute;left:4076;top:3170;width:2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" fillcolor="gray" stroked="f"/>
                  <v:shape id="Freeform 2650" o:spid="_x0000_s3695" style="position:absolute;left:4074;top:309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" path="m14,l27,13,14,27,,13,14,xe" fillcolor="gray" stroked="f">
                    <v:path arrowok="t" o:connecttype="custom" o:connectlocs="14,0;27,13;14,27;0,13;14,0" o:connectangles="0,0,0,0,0"/>
                  </v:shape>
                  <v:rect id="Rectangle 2651" o:spid="_x0000_s3696" style="position:absolute;left:4088;top:3179;width:11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" fillcolor="gray" stroked="f"/>
                  <v:shape id="Freeform 2652" o:spid="_x0000_s3697" style="position:absolute;left:4074;top:318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" path="m27,12l14,,,12,14,27,27,12xe" fillcolor="gray" stroked="f">
                    <v:path arrowok="t" o:connecttype="custom" o:connectlocs="27,12;14,0;0,12;14,27;27,12" o:connectangles="0,0,0,0,0"/>
                  </v:shape>
                  <v:rect id="Rectangle 2653" o:spid="_x0000_s3698" style="position:absolute;left:4191;top:3193;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" fillcolor="gray" stroked="f"/>
                  <v:rect id="Rectangle 2654" o:spid="_x0000_s3699" style="position:absolute;left:4191;top:3261;width:2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" fillcolor="gray" stroked="f"/>
                  <v:shape id="Freeform 2655" o:spid="_x0000_s3700" style="position:absolute;left:4189;top:318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" path="m15,l27,12,15,27,,12,15,xe" fillcolor="gray" stroked="f">
                    <v:path arrowok="t" o:connecttype="custom" o:connectlocs="15,0;27,12;15,27;0,12;15,0" o:connectangles="0,0,0,0,0"/>
                  </v:shape>
                  <v:rect id="Rectangle 2656" o:spid="_x0000_s3701" style="position:absolute;left:4204;top:3263;width:4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" fillcolor="gray" stroked="f"/>
                  <v:shape id="Freeform 2657" o:spid="_x0000_s3702" style="position:absolute;left:4189;top:3265;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" path="m27,13l15,,,13,15,27,27,13xe" fillcolor="gray" stroked="f">
                    <v:path arrowok="t" o:connecttype="custom" o:connectlocs="27,13;15,0;0,13;15,27;27,13" o:connectangles="0,0,0,0,0"/>
                  </v:shape>
                  <v:rect id="Rectangle 2658" o:spid="_x0000_s3703" style="position:absolute;left:4235;top:3278;width:27;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" fillcolor="gray" stroked="f"/>
                  <v:shape id="Freeform 2659" o:spid="_x0000_s3704" style="position:absolute;left:4233;top:3265;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" path="m14,l27,13,14,27,,13,14,xe" fillcolor="gray" stroked="f">
                    <v:path arrowok="t" o:connecttype="custom" o:connectlocs="14,0;27,13;14,27;0,13;14,0" o:connectangles="0,0,0,0,0"/>
                  </v:shape>
                  <v:rect id="Rectangle 2660" o:spid="_x0000_s3705" style="position:absolute;left:4247;top:3346;width:2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" fillcolor="gray" stroked="f"/>
                  <v:shape id="Freeform 2661" o:spid="_x0000_s3706" style="position:absolute;left:4233;top:334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" path="m27,12l14,,,12,14,27,27,12xe" fillcolor="gray" stroked="f">
                    <v:path arrowok="t" o:connecttype="custom" o:connectlocs="27,12;14,0;0,12;14,27;27,12" o:connectangles="0,0,0,0,0"/>
                  </v:shape>
                  <v:rect id="Rectangle 2662" o:spid="_x0000_s3707" style="position:absolute;left:4262;top:3397;width:2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" fillcolor="gray" stroked="f"/>
                  <v:rect id="Rectangle 2663" o:spid="_x0000_s3708" style="position:absolute;left:4274;top:3428;width:9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" fillcolor="gray" stroked="f"/>
                  <v:shape id="Freeform 2664" o:spid="_x0000_s3709" style="position:absolute;left:4260;top:3430;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" path="m26,13l14,,,13,14,27,26,13xe" fillcolor="gray" stroked="f">
                    <v:path arrowok="t" o:connecttype="custom" o:connectlocs="26,13;14,0;0,13;14,27;26,13" o:connectangles="0,0,0,0,0"/>
                  </v:shape>
                  <v:rect id="Rectangle 2665" o:spid="_x0000_s3710" style="position:absolute;left:4359;top:3443;width:2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" fillcolor="gray" stroked="f"/>
                  <v:rect id="Rectangle 2666" o:spid="_x0000_s3711" style="position:absolute;left:4359;top:3507;width:2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" fillcolor="gray" stroked="f"/>
                  <v:shape id="Freeform 2667" o:spid="_x0000_s3712" style="position:absolute;left:4357;top:3430;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" path="m14,l26,13,14,27,,13,14,xe" fillcolor="gray" stroked="f">
                    <v:path arrowok="t" o:connecttype="custom" o:connectlocs="14,0;26,13;14,27;0,13;14,0" o:connectangles="0,0,0,0,0"/>
                  </v:shape>
                  <v:rect id="Rectangle 2668" o:spid="_x0000_s3713" style="position:absolute;left:4371;top:3513;width:10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" fillcolor="gray" stroked="f"/>
                  <v:shape id="Freeform 2669" o:spid="_x0000_s3714" style="position:absolute;left:4357;top:3515;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" path="m26,12l14,,,12,14,27,26,12xe" fillcolor="gray" stroked="f">
                    <v:path arrowok="t" o:connecttype="custom" o:connectlocs="26,12;14,0;0,12;14,27;26,12" o:connectangles="0,0,0,0,0"/>
                  </v:shape>
                  <v:rect id="Rectangle 2670" o:spid="_x0000_s3715" style="position:absolute;left:4466;top:3527;width:2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" fillcolor="gray" stroked="f"/>
                  <v:rect id="Rectangle 2671" o:spid="_x0000_s3716" style="position:absolute;left:4466;top:3606;width:2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" fillcolor="gray" stroked="f"/>
                  <v:shape id="Freeform 2672" o:spid="_x0000_s3717" style="position:absolute;left:4464;top:3515;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" path="m14,l27,12,14,27,,12,14,xe" fillcolor="gray" stroked="f">
                    <v:path arrowok="t" o:connecttype="custom" o:connectlocs="14,0;27,12;14,27;0,12;14,0" o:connectangles="0,0,0,0,0"/>
                  </v:shape>
                  <v:rect id="Rectangle 2673" o:spid="_x0000_s3718" style="position:absolute;left:4478;top:3595;width:7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" fillcolor="gray" stroked="f"/>
                  <v:shape id="Freeform 2674" o:spid="_x0000_s3719" style="position:absolute;left:4464;top:3597;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" path="m27,13l14,,,13,14,27,27,13xe" fillcolor="gray" stroked="f">
                    <v:path arrowok="t" o:connecttype="custom" o:connectlocs="27,13;14,0;0,13;14,27;27,13" o:connectangles="0,0,0,0,0"/>
                  </v:shape>
                  <v:rect id="Rectangle 2675" o:spid="_x0000_s3720" style="position:absolute;left:4536;top:3610;width:27;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" fillcolor="gray" stroked="f"/>
                  <v:shape id="Freeform 2676" o:spid="_x0000_s3721" style="position:absolute;left:4534;top:3597;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" path="m15,l27,13,15,27,,13,15,xe" fillcolor="gray" stroked="f">
                    <v:path arrowok="t" o:connecttype="custom" o:connectlocs="15,0;27,13;15,27;0,13;15,0" o:connectangles="0,0,0,0,0"/>
                  </v:shape>
                  <v:rect id="Rectangle 2677" o:spid="_x0000_s3722" style="position:absolute;left:4549;top:3678;width:8;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" fillcolor="gray" stroked="f"/>
                  <v:rect id="Rectangle 2678" o:spid="_x0000_s3723" style="position:absolute;left:4598;top:3678;width:15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" fillcolor="gray" stroked="f"/>
                  <v:shape id="Freeform 2679" o:spid="_x0000_s3724" style="position:absolute;left:4534;top:368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" path="m27,12l15,,,12,15,27,27,12xe" fillcolor="gray" stroked="f">
                    <v:path arrowok="t" o:connecttype="custom" o:connectlocs="27,12;15,0;0,12;15,27;27,12" o:connectangles="0,0,0,0,0"/>
                  </v:shape>
                  <v:rect id="Rectangle 2680" o:spid="_x0000_s3725" style="position:absolute;left:4741;top:3692;width:2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" fillcolor="gray" stroked="f"/>
                  <v:rect id="Rectangle 2681" o:spid="_x0000_s3726" style="position:absolute;left:4741;top:3744;width:26;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" fillcolor="gray" stroked="f"/>
                  <v:shape id="Freeform 2682" o:spid="_x0000_s3727" style="position:absolute;left:4739;top:3680;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" path="m14,l26,12,14,27,,12,14,xe" fillcolor="gray" stroked="f">
                    <v:path arrowok="t" o:connecttype="custom" o:connectlocs="14,0;26,12;14,27;0,12;14,0" o:connectangles="0,0,0,0,0"/>
                  </v:shape>
                  <v:rect id="Rectangle 2683" o:spid="_x0000_s3728" style="position:absolute;left:4753;top:3760;width:11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" fillcolor="gray" stroked="f"/>
                  <v:shape id="Freeform 2684" o:spid="_x0000_s3729" style="position:absolute;left:4739;top:3762;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" path="m26,13l14,,,13,14,27,26,13xe" fillcolor="gray" stroked="f">
                    <v:path arrowok="t" o:connecttype="custom" o:connectlocs="26,13;14,0;0,13;14,27;26,13" o:connectangles="0,0,0,0,0"/>
                  </v:shape>
                  <v:rect id="Rectangle 2685" o:spid="_x0000_s3730" style="position:absolute;left:4856;top:3775;width:27;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" fillcolor="gray" stroked="f"/>
                  <v:rect id="Rectangle 2686" o:spid="_x0000_s3731" style="position:absolute;left:4856;top:3834;width:27;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" fillcolor="gray" stroked="f"/>
                  <v:shape id="Freeform 2687" o:spid="_x0000_s3732" style="position:absolute;left:4854;top:376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" path="m15,l27,13,15,27,,13,15,xe" fillcolor="gray" stroked="f">
                    <v:path arrowok="t" o:connecttype="custom" o:connectlocs="15,0;27,13;15,27;0,13;15,0" o:connectangles="0,0,0,0,0"/>
                  </v:shape>
                  <v:rect id="Rectangle 2688" o:spid="_x0000_s3733" style="position:absolute;left:4869;top:3845;width:8;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" fillcolor="gray" stroked="f"/>
                  <v:shape id="Freeform 2689" o:spid="_x0000_s3734" style="position:absolute;left:4854;top:3847;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" path="m27,12l15,,,12,15,27,27,12xe" fillcolor="gray" stroked="f">
                    <v:path arrowok="t" o:connecttype="custom" o:connectlocs="27,12;15,0;0,12;15,27;27,12" o:connectangles="0,0,0,0,0"/>
                  </v:shape>
                  <v:rect id="Rectangle 2690" o:spid="_x0000_s3735" style="position:absolute;left:4864;top:3859;width:27;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" fillcolor="gray" stroked="f"/>
                  <v:shape id="Freeform 2691" o:spid="_x0000_s3736" style="position:absolute;left:4862;top:3847;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" path="m15,l27,12,15,27,,12,15,xe" fillcolor="gray" stroked="f">
                    <v:path arrowok="t" o:connecttype="custom" o:connectlocs="15,0;27,12;15,27;0,12;15,0" o:connectangles="0,0,0,0,0"/>
                  </v:shape>
                  <v:rect id="Rectangle 2692" o:spid="_x0000_s3737" style="position:absolute;left:4877;top:3927;width:4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" fillcolor="gray" stroked="f"/>
                  <v:shape id="Freeform 2693" o:spid="_x0000_s3738" style="position:absolute;left:4862;top:3929;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" path="m27,13l15,,,13,15,27,27,13xe" fillcolor="gray" stroked="f">
                    <v:path arrowok="t" o:connecttype="custom" o:connectlocs="27,13;15,0;0,13;15,27;27,13" o:connectangles="0,0,0,0,0"/>
                  </v:shape>
                  <v:rect id="Rectangle 2694" o:spid="_x0000_s3739" style="position:absolute;left:4945;top:3952;width:2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" fillcolor="gray" stroked="f"/>
                  <v:rect id="Rectangle 2695" o:spid="_x0000_s3740" style="position:absolute;left:4957;top:4010;width:7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" fillcolor="gray" stroked="f"/>
                  <v:shape id="Freeform 2696" o:spid="_x0000_s3741" style="position:absolute;left:4943;top:401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" path="m27,12l14,,,12,14,27,27,12xe" fillcolor="gray" stroked="f">
                    <v:path arrowok="t" o:connecttype="custom" o:connectlocs="27,12;14,0;0,12;14,27;27,12" o:connectangles="0,0,0,0,0"/>
                  </v:shape>
                  <v:rect id="Rectangle 2697" o:spid="_x0000_s3742" style="position:absolute;left:5023;top:4024;width:2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" fillcolor="gray" stroked="f"/>
                  <v:rect id="Rectangle 2698" o:spid="_x0000_s3743" style="position:absolute;left:5023;top:4080;width:2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" fillcolor="gray" stroked="f"/>
                  <v:shape id="Freeform 2699" o:spid="_x0000_s3744" style="position:absolute;left:5021;top:401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" path="m15,l27,12,15,27,,12,15,xe" fillcolor="gray" stroked="f">
                    <v:path arrowok="t" o:connecttype="custom" o:connectlocs="15,0;27,12;15,27;0,12;15,0" o:connectangles="0,0,0,0,0"/>
                  </v:shape>
                  <v:rect id="Rectangle 2700" o:spid="_x0000_s3745" style="position:absolute;left:5036;top:4094;width:1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" fillcolor="gray" stroked="f"/>
                  <v:shape id="Freeform 2701" o:spid="_x0000_s3746" style="position:absolute;left:5021;top:4096;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" path="m27,13l15,,,13,15,27,27,13xe" fillcolor="gray" stroked="f">
                    <v:path arrowok="t" o:connecttype="custom" o:connectlocs="27,13;15,0;0,13;15,27;27,13" o:connectangles="0,0,0,0,0"/>
                  </v:shape>
                  <v:rect id="Rectangle 2702" o:spid="_x0000_s3747" style="position:absolute;left:5034;top:4109;width:27;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" fillcolor="gray" stroked="f"/>
                  <v:shape id="Freeform 2703" o:spid="_x0000_s3748" style="position:absolute;left:5032;top:4096;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" path="m14,l27,13,14,27,,13,14,xe" fillcolor="gray" stroked="f">
                    <v:path arrowok="t" o:connecttype="custom" o:connectlocs="14,0;27,13;14,27;0,13;14,0" o:connectangles="0,0,0,0,0"/>
                  </v:shape>
                  <v:rect id="Rectangle 2704" o:spid="_x0000_s3749" style="position:absolute;left:5046;top:4177;width:4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" fillcolor="gray" stroked="f"/>
                  <v:rect id="Rectangle 2705" o:spid="_x0000_s3750" style="position:absolute;left:5131;top:4177;width:16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" fillcolor="gray" stroked="f"/>
                  <v:rect id="Rectangle 2706" o:spid="_x0000_s3751" style="position:absolute;left:5337;top:4177;width:16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" fillcolor="gray" stroked="f"/>
                  <v:rect id="Rectangle 2707" o:spid="_x0000_s3752" style="position:absolute;left:5544;top:4177;width:2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" fillcolor="gray" stroked="f"/>
                  <v:shape id="Freeform 2708" o:spid="_x0000_s3753" style="position:absolute;left:5032;top:4179;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" path="m27,12l14,,,12,14,27,27,12xe" fillcolor="gray" stroked="f">
                    <v:path arrowok="t" o:connecttype="custom" o:connectlocs="27,12;14,0;0,12;14,27;27,12" o:connectangles="0,0,0,0,0"/>
                  </v:shape>
                  <v:rect id="Rectangle 2709" o:spid="_x0000_s3754" style="position:absolute;left:5556;top:4191;width:2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" fillcolor="gray" stroked="f"/>
                  <v:shape id="Freeform 2710" o:spid="_x0000_s3755" style="position:absolute;left:5554;top:4179;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" path="m14,l27,12,14,27,,12,14,xe" fillcolor="gray" stroked="f">
                    <v:path arrowok="t" o:connecttype="custom" o:connectlocs="14,0;27,12;14,27;0,12;14,0" o:connectangles="0,0,0,0,0"/>
                  </v:shape>
                  <v:rect id="Rectangle 2711" o:spid="_x0000_s3756" style="position:absolute;left:5568;top:4274;width:4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" fillcolor="gray" stroked="f"/>
                  <v:rect id="Rectangle 2712" o:spid="_x0000_s3757" style="position:absolute;left:5653;top:4274;width:3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" fillcolor="gray" stroked="f"/>
                  <v:shape id="Freeform 2713" o:spid="_x0000_s3758" style="position:absolute;left:5554;top:4276;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" path="m27,12l14,,,12,14,27,27,12xe" fillcolor="gray" stroked="f">
                    <v:path arrowok="t" o:connecttype="custom" o:connectlocs="27,12;14,0;0,12;14,27;27,12" o:connectangles="0,0,0,0,0"/>
                  </v:shape>
                  <v:rect id="Rectangle 2714" o:spid="_x0000_s3759" style="position:absolute;left:5680;top:4288;width:27;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" fillcolor="gray" stroked="f"/>
                  <v:rect id="Rectangle 2715" o:spid="_x0000_s3760" style="position:absolute;left:5680;top:4455;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" fillcolor="gray" stroked="f"/>
                  <v:shape id="Freeform 2716" o:spid="_x0000_s3761" style="position:absolute;left:5678;top:4276;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" path="m14,l27,12,14,27,,12,14,xe" fillcolor="gray" stroked="f">
                    <v:path arrowok="t" o:connecttype="custom" o:connectlocs="14,0;27,12;14,27;0,12;14,0" o:connectangles="0,0,0,0,0"/>
                  </v:shape>
                  <v:rect id="Rectangle 2717" o:spid="_x0000_s3762" style="position:absolute;left:5692;top:4468;width:139;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" fillcolor="gray" stroked="f"/>
                  <v:shape id="Freeform 2718" o:spid="_x0000_s3763" style="position:absolute;left:5678;top:4470;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" path="m27,12l14,,,12,14,26,27,12xe" fillcolor="gray" stroked="f">
                    <v:path arrowok="t" o:connecttype="custom" o:connectlocs="27,12;14,0;0,12;14,26;27,12" o:connectangles="0,0,0,0,0"/>
                  </v:shape>
                  <v:rect id="Rectangle 2719" o:spid="_x0000_s3764" style="position:absolute;left:5847;top:4494;width:2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" fillcolor="gray" stroked="f"/>
                  <v:rect id="Rectangle 2720" o:spid="_x0000_s3765" style="position:absolute;left:5860;top:4565;width:80;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" fillcolor="gray" stroked="f"/>
                  <v:rect id="Rectangle 2721" o:spid="_x0000_s3766" style="position:absolute;left:5981;top:4565;width:16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" fillcolor="gray" stroked="f"/>
                  <v:rect id="Rectangle 2722" o:spid="_x0000_s3767" style="position:absolute;left:6188;top:4565;width:165;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" fillcolor="gray" stroked="f"/>
                  <v:rect id="Rectangle 2723" o:spid="_x0000_s3768" style="position:absolute;left:6394;top:4565;width: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" fillcolor="gray" stroked="f"/>
                  <v:shape id="Freeform 2724" o:spid="_x0000_s3769" style="position:absolute;left:5845;top:4567;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" path="m27,12l15,,,12,15,26,27,12xe" fillcolor="gray" stroked="f">
                    <v:path arrowok="t" o:connecttype="custom" o:connectlocs="27,12;15,0;0,12;15,26;27,12" o:connectangles="0,0,0,0,0"/>
                  </v:shape>
                  <v:rect id="Rectangle 2725" o:spid="_x0000_s3770" style="position:absolute;left:6388;top:4579;width:2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" fillcolor="gray" stroked="f"/>
                  <v:shape id="Freeform 2726" o:spid="_x0000_s3771" style="position:absolute;left:6386;top:4567;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" path="m14,l27,12,14,26,,12,14,xe" fillcolor="gray" stroked="f">
                    <v:path arrowok="t" o:connecttype="custom" o:connectlocs="14,0;27,12;14,26;0,12;14,0" o:connectangles="0,0,0,0,0"/>
                  </v:shape>
                  <v:rect id="Rectangle 2727" o:spid="_x0000_s3772" style="position:absolute;left:6400;top:4719;width: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" fillcolor="gray" stroked="f"/>
                  <v:rect id="Rectangle 2728" o:spid="_x0000_s3773" style="position:absolute;left:6446;top:4719;width:16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" fillcolor="gray" stroked="f"/>
                  <v:rect id="Rectangle 2729" o:spid="_x0000_s3774" style="position:absolute;left:6652;top:4719;width:16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" fillcolor="gray" stroked="f"/>
                  <v:rect id="Rectangle 2730" o:spid="_x0000_s3775" style="position:absolute;left:6859;top:4719;width:16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" fillcolor="gray" stroked="f"/>
                  <v:rect id="Rectangle 2731" o:spid="_x0000_s3776" style="position:absolute;left:7065;top:4719;width:16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" fillcolor="gray" stroked="f"/>
                  <v:rect id="Rectangle 2732" o:spid="_x0000_s3777" style="position:absolute;left:7272;top:4719;width:10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" fillcolor="gray" stroked="f"/>
                  <v:shape id="Freeform 2733" o:spid="_x0000_s3778" style="position:absolute;left:6386;top:472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" path="m27,13l14,,,13,14,27,27,13xe" fillcolor="gray" stroked="f">
                    <v:path arrowok="t" o:connecttype="custom" o:connectlocs="27,13;14,0;0,13;14,27;27,13" o:connectangles="0,0,0,0,0"/>
                  </v:shape>
                  <v:rect id="Rectangle 2734" o:spid="_x0000_s3779" style="position:absolute;left:7363;top:4734;width:2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" fillcolor="gray" stroked="f"/>
                  <v:rect id="Rectangle 2735" o:spid="_x0000_s3780" style="position:absolute;left:7363;top:4837;width:26;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" fillcolor="gray" stroked="f"/>
                  <v:rect id="Rectangle 2736" o:spid="_x0000_s3781" style="position:absolute;left:7363;top:5043;width:2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" fillcolor="gray" stroked="f"/>
                  <v:shape id="Freeform 2737" o:spid="_x0000_s3782" style="position:absolute;left:7360;top:472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" path="m15,l27,13,15,27,,13,15,xe" fillcolor="gray" stroked="f">
                    <v:path arrowok="t" o:connecttype="custom" o:connectlocs="15,0;27,13;15,27;0,13;15,0" o:connectangles="0,0,0,0,0"/>
                  </v:shape>
                  <v:rect id="Rectangle 2738" o:spid="_x0000_s3783" style="position:absolute;left:4373;top:2271;width:27;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" fillcolor="black" stroked="f"/>
                  <v:rect id="Rectangle 2739" o:spid="_x0000_s3784" style="position:absolute;left:5003;top:2861;width:2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" fillcolor="black" stroked="f"/>
                  <v:rect id="Rectangle 2740" o:spid="_x0000_s3785" style="position:absolute;left:5267;top:3034;width:27;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" fillcolor="black" stroked="f"/>
                  <v:rect id="Rectangle 2741" o:spid="_x0000_s3786" style="position:absolute;left:5286;top:3034;width:26;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" fillcolor="black" stroked="f"/>
                </v:group>
                <v:rect id="Rectangle 2742" o:spid="_x0000_s3787" style="position:absolute;left:35426;top:19265;width:172;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" fillcolor="black" stroked="f"/>
                <v:rect id="Rectangle 2743" o:spid="_x0000_s3788" style="position:absolute;left:35477;top:19265;width:171;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" fillcolor="black" stroked="f"/>
                <v:rect id="Rectangle 2744" o:spid="_x0000_s3789" style="position:absolute;left:35871;top:19265;width:171;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" fillcolor="black" stroked="f"/>
                <v:rect id="Rectangle 2745" o:spid="_x0000_s3790" style="position:absolute;left:36607;top:19964;width:16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" fillcolor="black" stroked="f"/>
                <v:rect id="Rectangle 2746" o:spid="_x0000_s3791" style="position:absolute;left:37223;top:19964;width:16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" fillcolor="black" stroked="f"/>
                <v:rect id="Rectangle 2747" o:spid="_x0000_s3792" style="position:absolute;left:38004;top:20720;width:17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" fillcolor="black" stroked="f"/>
                <v:rect id="Rectangle 2748" o:spid="_x0000_s3793" style="position:absolute;left:38690;top:20720;width:17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" fillcolor="black" stroked="f"/>
                <v:rect id="Rectangle 2749" o:spid="_x0000_s3794" style="position:absolute;left:41217;top:20720;width:17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" fillcolor="black" stroked="f"/>
                <v:rect id="Rectangle 2750" o:spid="_x0000_s3795" style="position:absolute;left:41389;top:20720;width:17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" fillcolor="black" stroked="f"/>
                <v:rect id="Rectangle 2751" o:spid="_x0000_s3796" style="position:absolute;left:41440;top:20720;width:17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" fillcolor="black" stroked="f"/>
                <v:rect id="Rectangle 2752" o:spid="_x0000_s3797" style="position:absolute;left:41833;top:20720;width:17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" fillcolor="black" stroked="f"/>
                <v:rect id="Rectangle 2753" o:spid="_x0000_s3798" style="position:absolute;left:42964;top:20720;width:17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" fillcolor="black" stroked="f"/>
                <v:rect id="Rectangle 2754" o:spid="_x0000_s3799" style="position:absolute;left:43459;top:20720;width:17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" fillcolor="black" stroked="f"/>
                <v:rect id="Rectangle 2755" o:spid="_x0000_s3800" style="position:absolute;left:43751;top:20720;width:17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" fillcolor="black" stroked="f"/>
                <v:rect id="Rectangle 2756" o:spid="_x0000_s3801" style="position:absolute;left:46951;top:23958;width:166;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" fillcolor="black" stroked="f"/>
                <v:rect id="Rectangle 2757" o:spid="_x0000_s3802" style="position:absolute;left:48298;top:23958;width:17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" fillcolor="black" stroked="f"/>
                <v:rect id="Rectangle 2758" o:spid="_x0000_s3803" style="position:absolute;left:51511;top:26377;width:17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" fillcolor="black" stroked="f"/>
                <v:rect id="Rectangle 2759" o:spid="_x0000_s3804" style="position:absolute;left:51733;top:26377;width:17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" fillcolor="black" stroked="f"/>
                <v:rect id="Rectangle 2760" o:spid="_x0000_s3805" style="position:absolute;left:11391;top:393;width:17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" fillcolor="gray" stroked="f"/>
                <v:rect id="Rectangle 2761" o:spid="_x0000_s3806" style="position:absolute;left:11512;top:920;width:172;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" fillcolor="gray" stroked="f"/>
                <v:rect id="Rectangle 2762" o:spid="_x0000_s3807" style="position:absolute;left:32829;top:26263;width:17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" fillcolor="gray" stroked="f"/>
                <v:rect id="Rectangle 2763" o:spid="_x0000_s3808" style="position:absolute;left:33680;top:26263;width:17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" fillcolor="gray" stroked="f"/>
                <v:rect id="Rectangle 2764" o:spid="_x0000_s3809" style="position:absolute;left:37445;top:28721;width:17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" fillcolor="gray" stroked="f"/>
                <v:rect id="Rectangle 2765" o:spid="_x0000_s3810" style="position:absolute;left:37839;top:28721;width:16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" fillcolor="gray" stroked="f"/>
                <v:rect id="Rectangle 2766" o:spid="_x0000_s3811" style="position:absolute;left:39408;top:28721;width:17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" fillcolor="gray" stroked="f"/>
                <v:rect id="Rectangle 2767" o:spid="_x0000_s3812" style="position:absolute;left:41103;top:29705;width:172;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" fillcolor="gray" stroked="f"/>
                <v:rect id="Rectangle 2768" o:spid="_x0000_s3813" style="position:absolute;left:45377;top:29705;width:17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" fillcolor="gray" stroked="f"/>
                <v:rect id="Rectangle 2769" o:spid="_x0000_s3814" style="position:absolute;left:10623;top:39738;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" filled="f" stroked="f">
                  <v:textbox style="mso-fit-shape-to-text:t" inset="0,0,0,0">
                    <w:txbxContent>
                      <w:p w14:paraId="7C9D2EA0" w14:textId="77777777" w:rsidR="005F321E" w:rsidRDefault="005F321E" w:rsidP="00215FAF">
                        <w:r>
                          <w:rPr>
                            <w:rFonts w:ascii="Arial" w:hAnsi="Arial" w:cs="Arial"/>
                            <w:color w:val="000000"/>
                            <w:sz w:val="16"/>
                            <w:szCs w:val="16"/>
                          </w:rPr>
                          <w:t>64</w:t>
                        </w:r>
                      </w:p>
                    </w:txbxContent>
                  </v:textbox>
                </v:rect>
                <v:rect id="Rectangle 2770" o:spid="_x0000_s3815" style="position:absolute;left:19157;top:39738;width:113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" filled="f" stroked="f">
                  <v:textbox style="mso-fit-shape-to-text:t" inset="0,0,0,0">
                    <w:txbxContent>
                      <w:p w14:paraId="3512BC64" w14:textId="77777777" w:rsidR="005F321E" w:rsidRDefault="005F321E" w:rsidP="00215FAF">
                        <w:r>
                          <w:rPr>
                            <w:rFonts w:ascii="Arial" w:hAnsi="Arial" w:cs="Arial"/>
                            <w:color w:val="000000"/>
                            <w:sz w:val="16"/>
                            <w:szCs w:val="16"/>
                          </w:rPr>
                          <w:t>49</w:t>
                        </w:r>
                      </w:p>
                    </w:txbxContent>
                  </v:textbox>
                </v:rect>
                <v:rect id="Rectangle 2771" o:spid="_x0000_s3816" style="position:absolute;left:27692;top:39738;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" filled="f" stroked="f">
                  <v:textbox style="mso-fit-shape-to-text:t" inset="0,0,0,0">
                    <w:txbxContent>
                      <w:p w14:paraId="2AD2235E" w14:textId="77777777" w:rsidR="005F321E" w:rsidRDefault="005F321E" w:rsidP="00215FAF">
                        <w:r>
                          <w:rPr>
                            <w:rFonts w:ascii="Arial" w:hAnsi="Arial" w:cs="Arial"/>
                            <w:color w:val="000000"/>
                            <w:sz w:val="16"/>
                            <w:szCs w:val="16"/>
                          </w:rPr>
                          <w:t>35</w:t>
                        </w:r>
                      </w:p>
                    </w:txbxContent>
                  </v:textbox>
                </v:rect>
                <v:rect id="Rectangle 2772" o:spid="_x0000_s3817" style="position:absolute;left:36226;top:39738;width:113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" filled="f" stroked="f">
                  <v:textbox style="mso-fit-shape-to-text:t" inset="0,0,0,0">
                    <w:txbxContent>
                      <w:p w14:paraId="5AA39B39" w14:textId="77777777" w:rsidR="005F321E" w:rsidRDefault="005F321E" w:rsidP="00215FAF">
                        <w:r>
                          <w:rPr>
                            <w:rFonts w:ascii="Arial" w:hAnsi="Arial" w:cs="Arial"/>
                            <w:color w:val="000000"/>
                            <w:sz w:val="16"/>
                            <w:szCs w:val="16"/>
                          </w:rPr>
                          <w:t>19</w:t>
                        </w:r>
                      </w:p>
                    </w:txbxContent>
                  </v:textbox>
                </v:rect>
                <v:rect id="Rectangle 2773" o:spid="_x0000_s3818" style="position:absolute;left:45008;top:39738;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" filled="f" stroked="f">
                  <v:textbox style="mso-fit-shape-to-text:t" inset="0,0,0,0">
                    <w:txbxContent>
                      <w:p w14:paraId="5186BDE3" w14:textId="77777777" w:rsidR="005F321E" w:rsidRDefault="005F321E" w:rsidP="00215FAF">
                        <w:r>
                          <w:rPr>
                            <w:rFonts w:ascii="Arial" w:hAnsi="Arial" w:cs="Arial"/>
                            <w:color w:val="000000"/>
                            <w:sz w:val="16"/>
                            <w:szCs w:val="16"/>
                          </w:rPr>
                          <w:t>7</w:t>
                        </w:r>
                      </w:p>
                    </w:txbxContent>
                  </v:textbox>
                </v:rect>
                <v:rect id="Rectangle 2774" o:spid="_x0000_s3819" style="position:absolute;left:53543;top:39738;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" filled="f" stroked="f">
                  <v:textbox style="mso-fit-shape-to-text:t" inset="0,0,0,0">
                    <w:txbxContent>
                      <w:p w14:paraId="392F81AF" w14:textId="77777777" w:rsidR="005F321E" w:rsidRDefault="005F321E" w:rsidP="00215FAF">
                        <w:r>
                          <w:rPr>
                            <w:rFonts w:ascii="Arial" w:hAnsi="Arial" w:cs="Arial"/>
                            <w:color w:val="000000"/>
                            <w:sz w:val="16"/>
                            <w:szCs w:val="16"/>
                          </w:rPr>
                          <w:t>1</w:t>
                        </w:r>
                      </w:p>
                    </w:txbxContent>
                  </v:textbox>
                </v:rect>
                <v:rect id="Rectangle 2775" o:spid="_x0000_s3820" style="position:absolute;left:10623;top:41859;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" filled="f" stroked="f">
                  <v:textbox style="mso-fit-shape-to-text:t" inset="0,0,0,0">
                    <w:txbxContent>
                      <w:p w14:paraId="6E8EF6B4" w14:textId="77777777" w:rsidR="005F321E" w:rsidRDefault="005F321E" w:rsidP="00215FAF">
                        <w:r>
                          <w:rPr>
                            <w:rFonts w:ascii="Arial" w:hAnsi="Arial" w:cs="Arial"/>
                            <w:color w:val="000000"/>
                            <w:sz w:val="16"/>
                            <w:szCs w:val="16"/>
                          </w:rPr>
                          <w:t>65</w:t>
                        </w:r>
                      </w:p>
                    </w:txbxContent>
                  </v:textbox>
                </v:rect>
                <v:rect id="Rectangle 2776" o:spid="_x0000_s3821" style="position:absolute;left:19157;top:41859;width:113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" filled="f" stroked="f">
                  <v:textbox style="mso-fit-shape-to-text:t" inset="0,0,0,0">
                    <w:txbxContent>
                      <w:p w14:paraId="7D9B5950" w14:textId="77777777" w:rsidR="005F321E" w:rsidRDefault="005F321E" w:rsidP="00215FAF">
                        <w:r>
                          <w:rPr>
                            <w:rFonts w:ascii="Arial" w:hAnsi="Arial" w:cs="Arial"/>
                            <w:color w:val="000000"/>
                            <w:sz w:val="16"/>
                            <w:szCs w:val="16"/>
                          </w:rPr>
                          <w:t>38</w:t>
                        </w:r>
                      </w:p>
                    </w:txbxContent>
                  </v:textbox>
                </v:rect>
                <v:rect id="Rectangle 2777" o:spid="_x0000_s3822" style="position:absolute;left:27692;top:41859;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" filled="f" stroked="f">
                  <v:textbox style="mso-fit-shape-to-text:t" inset="0,0,0,0">
                    <w:txbxContent>
                      <w:p w14:paraId="4BBE5111" w14:textId="77777777" w:rsidR="005F321E" w:rsidRDefault="005F321E" w:rsidP="00215FAF">
                        <w:r>
                          <w:rPr>
                            <w:rFonts w:ascii="Arial" w:hAnsi="Arial" w:cs="Arial"/>
                            <w:color w:val="000000"/>
                            <w:sz w:val="16"/>
                            <w:szCs w:val="16"/>
                          </w:rPr>
                          <w:t>22</w:t>
                        </w:r>
                      </w:p>
                    </w:txbxContent>
                  </v:textbox>
                </v:rect>
                <v:rect id="Rectangle 2778" o:spid="_x0000_s3823" style="position:absolute;left:36474;top:41859;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" filled="f" stroked="f">
                  <v:textbox style="mso-fit-shape-to-text:t" inset="0,0,0,0">
                    <w:txbxContent>
                      <w:p w14:paraId="5F38CE84" w14:textId="77777777" w:rsidR="005F321E" w:rsidRDefault="005F321E" w:rsidP="00215FAF">
                        <w:r>
                          <w:rPr>
                            <w:rFonts w:ascii="Arial" w:hAnsi="Arial" w:cs="Arial"/>
                            <w:color w:val="000000"/>
                            <w:sz w:val="16"/>
                            <w:szCs w:val="16"/>
                          </w:rPr>
                          <w:t>9</w:t>
                        </w:r>
                      </w:p>
                    </w:txbxContent>
                  </v:textbox>
                </v:rect>
                <v:rect id="Rectangle 2779" o:spid="_x0000_s3824" style="position:absolute;left:45008;top:41859;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" filled="f" stroked="f">
                  <v:textbox style="mso-fit-shape-to-text:t" inset="0,0,0,0">
                    <w:txbxContent>
                      <w:p w14:paraId="215799E3" w14:textId="77777777" w:rsidR="005F321E" w:rsidRDefault="005F321E" w:rsidP="00215FAF">
                        <w:r>
                          <w:rPr>
                            <w:rFonts w:ascii="Arial" w:hAnsi="Arial" w:cs="Arial"/>
                            <w:color w:val="000000"/>
                            <w:sz w:val="16"/>
                            <w:szCs w:val="16"/>
                          </w:rPr>
                          <w:t>2</w:t>
                        </w:r>
                      </w:p>
                    </w:txbxContent>
                  </v:textbox>
                </v:rect>
                <v:rect id="Rectangle 2780" o:spid="_x0000_s3825" style="position:absolute;left:53543;top:41859;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" filled="f" stroked="f">
                  <v:textbox style="mso-fit-shape-to-text:t" inset="0,0,0,0">
                    <w:txbxContent>
                      <w:p w14:paraId="38B75D93" w14:textId="77777777" w:rsidR="005F321E" w:rsidRDefault="005F321E" w:rsidP="00215FAF">
                        <w:r>
                          <w:rPr>
                            <w:rFonts w:ascii="Arial" w:hAnsi="Arial" w:cs="Arial"/>
                            <w:color w:val="000000"/>
                            <w:sz w:val="16"/>
                            <w:szCs w:val="16"/>
                          </w:rPr>
                          <w:t>0</w:t>
                        </w:r>
                      </w:p>
                    </w:txbxContent>
                  </v:textbox>
                </v:rect>
                <v:rect id="Rectangle 2781" o:spid="_x0000_s3826" style="position:absolute;left:723;top:38360;width:72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" filled="f" stroked="f">
                  <v:textbox style="mso-fit-shape-to-text:t" inset="0,0,0,0">
                    <w:txbxContent>
                      <w:p w14:paraId="6D8DAE83" w14:textId="77777777" w:rsidR="005F321E" w:rsidRPr="00802663" w:rsidRDefault="005F321E" w:rsidP="00215FAF">
                        <w:pPr>
                          <w:rPr>
                            <w:lang w:val="sr-Latn-RS"/>
                          </w:rPr>
                        </w:pPr>
                        <w:r>
                          <w:rPr>
                            <w:rFonts w:ascii="Arial" w:hAnsi="Arial" w:cs="Arial"/>
                            <w:color w:val="000000"/>
                            <w:sz w:val="16"/>
                            <w:szCs w:val="16"/>
                            <w:lang w:val="sr-Latn-RS"/>
                          </w:rPr>
                          <w:t>Broj pod rizikom</w:t>
                        </w:r>
                      </w:p>
                    </w:txbxContent>
                  </v:textbox>
                </v:rect>
                <v:rect id="Rectangle 2782" o:spid="_x0000_s3827" style="position:absolute;left:723;top:39789;width:73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" filled="f" stroked="f">
                  <v:textbox style="mso-fit-shape-to-text:t" inset="0,0,0,0">
                    <w:txbxContent>
                      <w:p w14:paraId="6F6CB6D2" w14:textId="77777777" w:rsidR="005F321E" w:rsidRDefault="005F321E" w:rsidP="00215FAF">
                        <w:r>
                          <w:rPr>
                            <w:rFonts w:ascii="Arial" w:hAnsi="Arial" w:cs="Arial"/>
                            <w:color w:val="000000"/>
                            <w:sz w:val="16"/>
                            <w:szCs w:val="16"/>
                          </w:rPr>
                          <w:t>Pembrolizumab:</w:t>
                        </w:r>
                      </w:p>
                    </w:txbxContent>
                  </v:textbox>
                </v:rect>
                <v:rect id="Rectangle 2783" o:spid="_x0000_s3828" style="position:absolute;left:723;top:41808;width:887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" filled="f" stroked="f">
                  <v:textbox style="mso-fit-shape-to-text:t" inset="0,0,0,0">
                    <w:txbxContent>
                      <w:p w14:paraId="38AE9166" w14:textId="77777777" w:rsidR="005F321E" w:rsidRDefault="005F321E" w:rsidP="00215FAF">
                        <w:r>
                          <w:rPr>
                            <w:rFonts w:ascii="Arial" w:hAnsi="Arial" w:cs="Arial"/>
                            <w:color w:val="000000"/>
                            <w:sz w:val="16"/>
                            <w:szCs w:val="16"/>
                          </w:rPr>
                          <w:t>Standardna terapija</w:t>
                        </w:r>
                      </w:p>
                    </w:txbxContent>
                  </v:textbox>
                </v:rect>
                <v:rect id="Rectangle 4832" o:spid="_x0000_s3829" style="position:absolute;left:5715;top:1809;width:2076;height:2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" filled="f" stroked="f">
                  <v:textbox style="layout-flow:vertical;mso-layout-flow-alt:bottom-to-top" inset="0,0,0,0">
                    <w:txbxContent>
                      <w:p w14:paraId="1C0CBA51" w14:textId="77777777" w:rsidR="005F321E" w:rsidRDefault="005F321E" w:rsidP="00215FAF">
                        <w:r>
                          <w:rPr>
                            <w:rFonts w:ascii="Arial" w:hAnsi="Arial" w:cs="Arial"/>
                            <w:color w:val="000000"/>
                            <w:sz w:val="16"/>
                            <w:szCs w:val="16"/>
                          </w:rPr>
                          <w:t>Ukupno preživljavanje (%)</w:t>
                        </w:r>
                      </w:p>
                    </w:txbxContent>
                  </v:textbox>
                </v:rect>
                <w10:anchorlock/>
              </v:group>
            </w:pict>
          </mc:Fallback>
        </mc:AlternateContent>
      </w:r>
    </w:p>
    <w:p w14:paraId="15404D2E" w14:textId="77777777" w:rsidR="00215FAF" w:rsidRPr="005A3511" w:rsidRDefault="00215FAF" w:rsidP="00215FAF">
      <w:pPr>
        <w:keepNext/>
        <w:tabs>
          <w:tab w:val="left" w:pos="284"/>
        </w:tabs>
        <w:autoSpaceDE w:val="0"/>
        <w:autoSpaceDN w:val="0"/>
        <w:adjustRightInd w:val="0"/>
        <w:jc w:val="both"/>
        <w:rPr>
          <w:bCs/>
          <w:sz w:val="22"/>
          <w:szCs w:val="22"/>
        </w:rPr>
      </w:pPr>
    </w:p>
    <w:p w14:paraId="5EDD95E8" w14:textId="77777777" w:rsidR="00215FAF" w:rsidRPr="00B15CEB" w:rsidRDefault="00215FAF" w:rsidP="00215FAF">
      <w:pPr>
        <w:keepNext/>
        <w:tabs>
          <w:tab w:val="left" w:pos="284"/>
        </w:tabs>
        <w:autoSpaceDE w:val="0"/>
        <w:autoSpaceDN w:val="0"/>
        <w:adjustRightInd w:val="0"/>
        <w:jc w:val="both"/>
        <w:rPr>
          <w:bCs/>
          <w:i/>
          <w:iCs/>
          <w:sz w:val="22"/>
          <w:szCs w:val="22"/>
          <w:u w:val="single"/>
        </w:rPr>
      </w:pPr>
      <w:r w:rsidRPr="00B15CEB">
        <w:rPr>
          <w:bCs/>
          <w:i/>
          <w:iCs/>
          <w:sz w:val="22"/>
          <w:szCs w:val="22"/>
          <w:u w:val="single"/>
        </w:rPr>
        <w:t>Karcinom bubrežnih ćelija</w:t>
      </w:r>
    </w:p>
    <w:p w14:paraId="75CCC7F5" w14:textId="77777777" w:rsidR="00215FAF" w:rsidRPr="005A3511" w:rsidRDefault="00215FAF" w:rsidP="00215FAF">
      <w:pPr>
        <w:keepNext/>
        <w:tabs>
          <w:tab w:val="left" w:pos="284"/>
        </w:tabs>
        <w:autoSpaceDE w:val="0"/>
        <w:autoSpaceDN w:val="0"/>
        <w:adjustRightInd w:val="0"/>
        <w:jc w:val="both"/>
        <w:rPr>
          <w:bCs/>
          <w:sz w:val="22"/>
          <w:szCs w:val="22"/>
        </w:rPr>
      </w:pPr>
      <w:r w:rsidRPr="00B15CEB">
        <w:rPr>
          <w:bCs/>
          <w:i/>
          <w:iCs/>
          <w:sz w:val="22"/>
          <w:szCs w:val="22"/>
          <w:u w:val="single"/>
        </w:rPr>
        <w:t>KEYNOTE-426: Kontrolisana studija kombinovane terapije sa aksitinibom kod prethodno neliječenih pacijenata sa RCC-om</w:t>
      </w:r>
      <w:r w:rsidRPr="005A3511">
        <w:rPr>
          <w:bCs/>
          <w:sz w:val="22"/>
          <w:szCs w:val="22"/>
        </w:rPr>
        <w:t xml:space="preserve"> </w:t>
      </w:r>
    </w:p>
    <w:p w14:paraId="4C200AAC" w14:textId="24D395E3" w:rsidR="00215FAF" w:rsidRPr="005A3511" w:rsidRDefault="00215FAF" w:rsidP="00215FAF">
      <w:pPr>
        <w:keepNext/>
        <w:tabs>
          <w:tab w:val="left" w:pos="284"/>
        </w:tabs>
        <w:autoSpaceDE w:val="0"/>
        <w:autoSpaceDN w:val="0"/>
        <w:adjustRightInd w:val="0"/>
        <w:jc w:val="both"/>
        <w:rPr>
          <w:bCs/>
          <w:sz w:val="22"/>
          <w:szCs w:val="22"/>
        </w:rPr>
      </w:pPr>
      <w:r w:rsidRPr="005A3511">
        <w:rPr>
          <w:bCs/>
          <w:sz w:val="22"/>
          <w:szCs w:val="22"/>
        </w:rPr>
        <w:t xml:space="preserve">Efikasnost pembrolizumaba u kombinaciji sa aksitinibom ispitivana je u randomizovanom, multicentričnom, otvorenom, aktivnim lijekom kontrolisanom ispitivanju KEYNOTE-426, koje se sprovodilo kod pacijenata sa uznapredovalim RCC-om sa svijetlom ćelijskom komponentom, nezavisno od statusa tumorske ekspresije PD-L1 i kategorijama rizičnih grupa prema kriterijumima Međunarodnog konzorcijuma za bazu podataka o metastatskom RCC-u (engl. </w:t>
      </w:r>
      <w:r w:rsidRPr="00B15CEB">
        <w:rPr>
          <w:bCs/>
          <w:i/>
          <w:iCs/>
          <w:sz w:val="22"/>
          <w:szCs w:val="22"/>
        </w:rPr>
        <w:t>International Metastatic RCC Database Consortium</w:t>
      </w:r>
      <w:r w:rsidRPr="005A3511">
        <w:rPr>
          <w:bCs/>
          <w:sz w:val="22"/>
          <w:szCs w:val="22"/>
        </w:rPr>
        <w:t xml:space="preserve">, IMDC). U studiju nijesu bili uključeni pacijenti sa autoimunom bolešću ili medicinskim stanjem koje je zahtijevalo imunosupresiju. Randomizacija je bila podijeljena prema kategorijama rizika (nizak naspram umjerenog naspram visokog) i prema geografskom području (Sjeverna Amerika naspram Zapadne Evrope naspram "ostatka svijeta"). Pacijenti su bili randomizovani (1:1) u jednu od sljedećih terapijskih grupa: </w:t>
      </w:r>
    </w:p>
    <w:p w14:paraId="04464E51" w14:textId="77777777" w:rsidR="00215FAF" w:rsidRPr="005A3511" w:rsidRDefault="00215FAF" w:rsidP="00215FAF">
      <w:pPr>
        <w:keepNext/>
        <w:numPr>
          <w:ilvl w:val="0"/>
          <w:numId w:val="22"/>
        </w:numPr>
        <w:jc w:val="both"/>
        <w:rPr>
          <w:bCs/>
          <w:sz w:val="22"/>
          <w:szCs w:val="22"/>
        </w:rPr>
      </w:pPr>
      <w:r w:rsidRPr="005A3511">
        <w:rPr>
          <w:bCs/>
          <w:sz w:val="22"/>
          <w:szCs w:val="22"/>
        </w:rPr>
        <w:t xml:space="preserve">pembrolizumab u dozi od 200 mg intravenski svake 3 nedjelje u kombinaciji sa aksitinibom u dozi od 5 mg peroralno dvaput na dan. Kod pacijenata koji su podnosili liječenje aksitinibom u dozi od 5 mg dvaput na dan tokom 2 uzastopna ciklusa liječenja (tj. 6 nedjelja) bez neželjenih dejstava &gt;2. stepena povezanih sa aksitinibom i uz dobro kontrolisani krvni pritisak od ≤ 150/90 mmHg, bilo je dopušteno povećanje doze aksitiniba na 7 mg dvaput na dan. Povećanje doze aksitiniba na 10 mg dvaput na dan bilo je dopušteno prema istim kriterijumima. Primjena aksitiniba mogla se privremeno prekinuti ili se njegova doza mogla smanjiti na 3 mg dvaput na dan, a nakon toga i na 2 mg dvaput na dan radi zbrinjavanja toksičnosti; </w:t>
      </w:r>
    </w:p>
    <w:p w14:paraId="18372723" w14:textId="77777777" w:rsidR="00215FAF" w:rsidRPr="005A3511" w:rsidRDefault="00215FAF" w:rsidP="00215FAF">
      <w:pPr>
        <w:keepNext/>
        <w:numPr>
          <w:ilvl w:val="0"/>
          <w:numId w:val="22"/>
        </w:numPr>
        <w:jc w:val="both"/>
        <w:rPr>
          <w:bCs/>
          <w:sz w:val="22"/>
          <w:szCs w:val="22"/>
        </w:rPr>
      </w:pPr>
      <w:r w:rsidRPr="005A3511">
        <w:rPr>
          <w:bCs/>
          <w:sz w:val="22"/>
          <w:szCs w:val="22"/>
        </w:rPr>
        <w:t xml:space="preserve"> sunitinib u dozi od 50 mg jedanput na dan peroralno tokom 4 nedjelje, nakon čega je slijedila 2-nedjeljna pauza u liječenju.</w:t>
      </w:r>
    </w:p>
    <w:p w14:paraId="16E5158D" w14:textId="77777777" w:rsidR="00215FAF" w:rsidRPr="005A3511" w:rsidRDefault="00215FAF" w:rsidP="00215FAF">
      <w:pPr>
        <w:keepNext/>
        <w:tabs>
          <w:tab w:val="left" w:pos="284"/>
        </w:tabs>
        <w:autoSpaceDE w:val="0"/>
        <w:autoSpaceDN w:val="0"/>
        <w:adjustRightInd w:val="0"/>
        <w:jc w:val="both"/>
        <w:rPr>
          <w:bCs/>
          <w:sz w:val="22"/>
          <w:szCs w:val="22"/>
        </w:rPr>
      </w:pPr>
    </w:p>
    <w:p w14:paraId="6D787FA9" w14:textId="77777777" w:rsidR="00215FAF" w:rsidRPr="005A3511" w:rsidRDefault="00215FAF" w:rsidP="00215FAF">
      <w:pPr>
        <w:keepNext/>
        <w:tabs>
          <w:tab w:val="left" w:pos="284"/>
        </w:tabs>
        <w:autoSpaceDE w:val="0"/>
        <w:autoSpaceDN w:val="0"/>
        <w:adjustRightInd w:val="0"/>
        <w:jc w:val="both"/>
        <w:rPr>
          <w:bCs/>
          <w:sz w:val="22"/>
          <w:szCs w:val="22"/>
        </w:rPr>
      </w:pPr>
      <w:r w:rsidRPr="005A3511">
        <w:rPr>
          <w:bCs/>
          <w:sz w:val="22"/>
          <w:szCs w:val="22"/>
        </w:rPr>
        <w:t xml:space="preserve">Liječenje pembrolizumabom i aksitinibom nastavilo se do progresije bolesti na osnovu RECIST 1.1 kriterijuma koju je utvrdilo BICR ili potvrdio ispitivač, pojave neprihvatljive toksičnosti ili, u slučaju </w:t>
      </w:r>
      <w:r w:rsidRPr="005A3511">
        <w:rPr>
          <w:bCs/>
          <w:sz w:val="22"/>
          <w:szCs w:val="22"/>
        </w:rPr>
        <w:lastRenderedPageBreak/>
        <w:t xml:space="preserve">pembrolizumaba, tokom najviše 24 mjeseca. Primjena pembrolizumaba i aksitiniba bila je dopuštena i nakon progresije bolesti definisane kriterijumima RECIST ako je pacijent bio klinički stabilan i ako je prema procjeni ispitivača ostvarivao kliničku korist. Procjena statusa tumora se radila na početku ispitivanja, 12 nedjelja nakon randomizacije, zatim svakih 6 nedjelja do 54. nedjelja, a nakon toga svakih 12 nedjelja. </w:t>
      </w:r>
    </w:p>
    <w:p w14:paraId="42C67480" w14:textId="77777777" w:rsidR="00215FAF" w:rsidRPr="005A3511" w:rsidRDefault="00215FAF" w:rsidP="00215FAF">
      <w:pPr>
        <w:keepNext/>
        <w:tabs>
          <w:tab w:val="left" w:pos="284"/>
        </w:tabs>
        <w:autoSpaceDE w:val="0"/>
        <w:autoSpaceDN w:val="0"/>
        <w:adjustRightInd w:val="0"/>
        <w:jc w:val="both"/>
        <w:rPr>
          <w:bCs/>
          <w:sz w:val="22"/>
          <w:szCs w:val="22"/>
        </w:rPr>
      </w:pPr>
    </w:p>
    <w:p w14:paraId="527020F3" w14:textId="77777777" w:rsidR="00215FAF" w:rsidRPr="005A3511" w:rsidRDefault="00215FAF" w:rsidP="0092413D">
      <w:pPr>
        <w:widowControl w:val="0"/>
        <w:tabs>
          <w:tab w:val="left" w:pos="284"/>
        </w:tabs>
        <w:autoSpaceDE w:val="0"/>
        <w:autoSpaceDN w:val="0"/>
        <w:adjustRightInd w:val="0"/>
        <w:jc w:val="both"/>
        <w:rPr>
          <w:bCs/>
          <w:sz w:val="22"/>
          <w:szCs w:val="22"/>
        </w:rPr>
      </w:pPr>
      <w:r w:rsidRPr="005A3511">
        <w:rPr>
          <w:bCs/>
          <w:sz w:val="22"/>
          <w:szCs w:val="22"/>
        </w:rPr>
        <w:t xml:space="preserve">Ukupno je randomizovano 861 pacijent. Značajne karakteristike ispitivane populacije su bile sljedeće: medijana starosnog doba iznosila je 62 godina (raspon: 26 do 90); 38% pacijenata bilo je u starosnom dobu od 65 ili više godina; 73% muškaraca; 79% bijelci i 16% Azijati; 80% pacijenata imalo je funkcionalni status prema Karnofskom (engl. </w:t>
      </w:r>
      <w:r w:rsidRPr="00B15CEB">
        <w:rPr>
          <w:bCs/>
          <w:i/>
          <w:iCs/>
          <w:sz w:val="22"/>
          <w:szCs w:val="22"/>
        </w:rPr>
        <w:t>Karnofsky Performance Score</w:t>
      </w:r>
      <w:r w:rsidRPr="005A3511">
        <w:rPr>
          <w:bCs/>
          <w:sz w:val="22"/>
          <w:szCs w:val="22"/>
        </w:rPr>
        <w:t>, KPS) 90-100, a njih 20% imalo je KPS 70-80; prema IMDC kriterijumima 31% pacijenata pripadalo je kategoriji niskog rizika, 56% kategoriji umjerenog rizika, a njih 13% kategoriji visokog rizika.</w:t>
      </w:r>
    </w:p>
    <w:p w14:paraId="32ACEAF0" w14:textId="77777777" w:rsidR="00215FAF" w:rsidRPr="005A3511" w:rsidRDefault="00215FAF" w:rsidP="0092413D">
      <w:pPr>
        <w:widowControl w:val="0"/>
        <w:tabs>
          <w:tab w:val="left" w:pos="284"/>
        </w:tabs>
        <w:autoSpaceDE w:val="0"/>
        <w:autoSpaceDN w:val="0"/>
        <w:adjustRightInd w:val="0"/>
        <w:jc w:val="both"/>
        <w:rPr>
          <w:bCs/>
          <w:sz w:val="22"/>
          <w:szCs w:val="22"/>
        </w:rPr>
      </w:pPr>
    </w:p>
    <w:p w14:paraId="2EBDB8CE" w14:textId="6429FEC7" w:rsidR="00215FAF" w:rsidRPr="005A3511" w:rsidRDefault="00215FAF" w:rsidP="0092413D">
      <w:pPr>
        <w:widowControl w:val="0"/>
        <w:tabs>
          <w:tab w:val="left" w:pos="284"/>
        </w:tabs>
        <w:autoSpaceDE w:val="0"/>
        <w:autoSpaceDN w:val="0"/>
        <w:adjustRightInd w:val="0"/>
        <w:jc w:val="both"/>
        <w:rPr>
          <w:bCs/>
          <w:sz w:val="22"/>
          <w:szCs w:val="22"/>
        </w:rPr>
      </w:pPr>
      <w:r w:rsidRPr="005A3511">
        <w:rPr>
          <w:bCs/>
          <w:sz w:val="22"/>
          <w:szCs w:val="22"/>
        </w:rPr>
        <w:t xml:space="preserve">Primarne mjere ishoda za efikasnost bile su OS i PFS (prema procjeni BICR na osnovu RECIST 1.1 kriterijuma). Sekundarne mjere ishoda za efikasnost bile su ORR i trajanje odgovora prema procjeni BICR na osnovu RECIST 1.1 kriterijuma.  Prema unaprijed određenoj interim analizi, ispitivanje je pokazalo statistički značajno poboljšanje OS-a (HR 0,53; 95% CI 0,38, 0,74; p-vrijednost = 0,00005) i PFS-a (HR 0,69; 95% CI 0,56, 0,84; p-vrijednost = 0,00012) kod pacijenata randomizovanih za liječenje pembrolizumabom u kombinovanoj terapiji u odnosu na one koji su primali sunitinib. Tabela </w:t>
      </w:r>
      <w:r w:rsidR="00756349">
        <w:rPr>
          <w:bCs/>
          <w:sz w:val="22"/>
          <w:szCs w:val="22"/>
        </w:rPr>
        <w:t>34</w:t>
      </w:r>
      <w:r w:rsidR="00756349" w:rsidRPr="005A3511">
        <w:rPr>
          <w:bCs/>
          <w:sz w:val="22"/>
          <w:szCs w:val="22"/>
        </w:rPr>
        <w:t xml:space="preserve"> </w:t>
      </w:r>
      <w:r w:rsidRPr="005A3511">
        <w:rPr>
          <w:bCs/>
          <w:sz w:val="22"/>
          <w:szCs w:val="22"/>
        </w:rPr>
        <w:t xml:space="preserve">sažeto prikazuje ključne mjere za efikasnost, a na slikama </w:t>
      </w:r>
      <w:r w:rsidR="00756349">
        <w:rPr>
          <w:bCs/>
          <w:sz w:val="22"/>
          <w:szCs w:val="22"/>
        </w:rPr>
        <w:t>28</w:t>
      </w:r>
      <w:r w:rsidR="00756349" w:rsidRPr="005A3511">
        <w:rPr>
          <w:bCs/>
          <w:sz w:val="22"/>
          <w:szCs w:val="22"/>
        </w:rPr>
        <w:t xml:space="preserve"> </w:t>
      </w:r>
      <w:r w:rsidRPr="005A3511">
        <w:rPr>
          <w:bCs/>
          <w:sz w:val="22"/>
          <w:szCs w:val="22"/>
        </w:rPr>
        <w:t xml:space="preserve">i </w:t>
      </w:r>
      <w:r w:rsidR="00756349">
        <w:rPr>
          <w:bCs/>
          <w:sz w:val="22"/>
          <w:szCs w:val="22"/>
        </w:rPr>
        <w:t>29</w:t>
      </w:r>
      <w:r w:rsidR="00756349" w:rsidRPr="005A3511">
        <w:rPr>
          <w:bCs/>
          <w:sz w:val="22"/>
          <w:szCs w:val="22"/>
        </w:rPr>
        <w:t xml:space="preserve"> </w:t>
      </w:r>
      <w:r w:rsidRPr="005A3511">
        <w:rPr>
          <w:bCs/>
          <w:sz w:val="22"/>
          <w:szCs w:val="22"/>
        </w:rPr>
        <w:t>prikazane su Kaplan-Meier-ove krive za OS i PFS bazirane na završnoj analizi uz medijanu praćenja od 37,7 mjeseci.</w:t>
      </w:r>
    </w:p>
    <w:p w14:paraId="3F67727B" w14:textId="77777777" w:rsidR="00215FAF" w:rsidRPr="005A3511" w:rsidRDefault="00215FAF" w:rsidP="0092413D">
      <w:pPr>
        <w:widowControl w:val="0"/>
        <w:tabs>
          <w:tab w:val="left" w:pos="284"/>
        </w:tabs>
        <w:autoSpaceDE w:val="0"/>
        <w:autoSpaceDN w:val="0"/>
        <w:adjustRightInd w:val="0"/>
        <w:jc w:val="both"/>
        <w:rPr>
          <w:bCs/>
          <w:sz w:val="22"/>
          <w:szCs w:val="22"/>
        </w:rPr>
      </w:pPr>
    </w:p>
    <w:p w14:paraId="7E9FA2A2" w14:textId="4E7DF3F7" w:rsidR="00215FAF" w:rsidRPr="00A977BB" w:rsidRDefault="00215FAF" w:rsidP="0092413D">
      <w:pPr>
        <w:widowControl w:val="0"/>
        <w:tabs>
          <w:tab w:val="left" w:pos="284"/>
        </w:tabs>
        <w:autoSpaceDE w:val="0"/>
        <w:autoSpaceDN w:val="0"/>
        <w:adjustRightInd w:val="0"/>
        <w:jc w:val="both"/>
        <w:rPr>
          <w:b/>
          <w:sz w:val="22"/>
          <w:szCs w:val="22"/>
          <w:lang w:val="it-IT"/>
        </w:rPr>
      </w:pPr>
      <w:r w:rsidRPr="00A977BB">
        <w:rPr>
          <w:b/>
          <w:sz w:val="22"/>
          <w:szCs w:val="22"/>
          <w:lang w:val="it-IT"/>
        </w:rPr>
        <w:t xml:space="preserve">Tabela </w:t>
      </w:r>
      <w:r w:rsidR="00756349" w:rsidRPr="00A977BB">
        <w:rPr>
          <w:b/>
          <w:sz w:val="22"/>
          <w:szCs w:val="22"/>
          <w:lang w:val="it-IT"/>
        </w:rPr>
        <w:t>34</w:t>
      </w:r>
      <w:r w:rsidRPr="00A977BB">
        <w:rPr>
          <w:b/>
          <w:sz w:val="22"/>
          <w:szCs w:val="22"/>
          <w:lang w:val="it-IT"/>
        </w:rPr>
        <w:t>: Rezultati efikasnosti u ispitivanju KEYNOTE-426</w:t>
      </w:r>
    </w:p>
    <w:p w14:paraId="4D2F2BC5" w14:textId="77777777" w:rsidR="00215FAF" w:rsidRPr="00A977BB" w:rsidRDefault="00215FAF" w:rsidP="0092413D">
      <w:pPr>
        <w:widowControl w:val="0"/>
        <w:tabs>
          <w:tab w:val="left" w:pos="284"/>
        </w:tabs>
        <w:autoSpaceDE w:val="0"/>
        <w:autoSpaceDN w:val="0"/>
        <w:adjustRightInd w:val="0"/>
        <w:jc w:val="both"/>
        <w:rPr>
          <w:bCs/>
          <w:sz w:val="22"/>
          <w:szCs w:val="22"/>
          <w:lang w:val="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7"/>
        <w:gridCol w:w="2895"/>
        <w:gridCol w:w="2913"/>
      </w:tblGrid>
      <w:tr w:rsidR="00215FAF" w:rsidRPr="00B96429" w14:paraId="62EC4E04" w14:textId="77777777" w:rsidTr="0092413D">
        <w:trPr>
          <w:trHeight w:val="20"/>
          <w:jc w:val="center"/>
        </w:trPr>
        <w:tc>
          <w:tcPr>
            <w:tcW w:w="1800" w:type="pct"/>
            <w:shd w:val="clear" w:color="auto" w:fill="auto"/>
          </w:tcPr>
          <w:p w14:paraId="25AEF56A" w14:textId="77777777" w:rsidR="00215FAF" w:rsidRPr="00B96429" w:rsidRDefault="00215FAF" w:rsidP="00F7575C">
            <w:pPr>
              <w:widowControl w:val="0"/>
              <w:tabs>
                <w:tab w:val="left" w:pos="567"/>
              </w:tabs>
              <w:autoSpaceDE w:val="0"/>
              <w:autoSpaceDN w:val="0"/>
              <w:adjustRightInd w:val="0"/>
              <w:jc w:val="center"/>
              <w:rPr>
                <w:b/>
                <w:sz w:val="22"/>
                <w:szCs w:val="22"/>
              </w:rPr>
            </w:pPr>
            <w:r w:rsidRPr="00B96429">
              <w:rPr>
                <w:b/>
                <w:bCs/>
                <w:sz w:val="22"/>
                <w:szCs w:val="22"/>
              </w:rPr>
              <w:t>Parametar praćenja ishoda</w:t>
            </w:r>
          </w:p>
        </w:tc>
        <w:tc>
          <w:tcPr>
            <w:tcW w:w="1595" w:type="pct"/>
          </w:tcPr>
          <w:p w14:paraId="4409BCF9" w14:textId="77777777" w:rsidR="00215FAF" w:rsidRPr="00B96429" w:rsidRDefault="00215FAF" w:rsidP="0092413D">
            <w:pPr>
              <w:pStyle w:val="BodyText1"/>
              <w:widowControl w:val="0"/>
              <w:spacing w:before="0"/>
              <w:ind w:firstLine="0"/>
              <w:jc w:val="center"/>
              <w:rPr>
                <w:rFonts w:ascii="Times New Roman" w:hAnsi="Times New Roman"/>
                <w:b/>
                <w:noProof/>
                <w:sz w:val="22"/>
                <w:szCs w:val="22"/>
              </w:rPr>
            </w:pPr>
            <w:r w:rsidRPr="00B96429">
              <w:rPr>
                <w:rFonts w:ascii="Times New Roman" w:hAnsi="Times New Roman"/>
                <w:b/>
                <w:noProof/>
                <w:sz w:val="22"/>
                <w:szCs w:val="22"/>
              </w:rPr>
              <w:t>Pembrolizumab</w:t>
            </w:r>
          </w:p>
          <w:p w14:paraId="44A371A7" w14:textId="77777777" w:rsidR="00215FAF" w:rsidRPr="00B96429" w:rsidRDefault="00215FAF" w:rsidP="0092413D">
            <w:pPr>
              <w:pStyle w:val="BodyText1"/>
              <w:widowControl w:val="0"/>
              <w:spacing w:before="0"/>
              <w:ind w:firstLine="0"/>
              <w:jc w:val="center"/>
              <w:rPr>
                <w:rFonts w:ascii="Times New Roman" w:hAnsi="Times New Roman"/>
                <w:b/>
                <w:noProof/>
                <w:sz w:val="22"/>
                <w:szCs w:val="22"/>
              </w:rPr>
            </w:pPr>
            <w:r w:rsidRPr="00B96429">
              <w:rPr>
                <w:rFonts w:ascii="Times New Roman" w:hAnsi="Times New Roman"/>
                <w:b/>
                <w:noProof/>
                <w:sz w:val="22"/>
                <w:szCs w:val="22"/>
              </w:rPr>
              <w:t>Aksitinib</w:t>
            </w:r>
          </w:p>
          <w:p w14:paraId="4D4BDB4D" w14:textId="77777777" w:rsidR="00215FAF" w:rsidRPr="00B96429" w:rsidRDefault="00215FAF" w:rsidP="0092413D">
            <w:pPr>
              <w:widowControl w:val="0"/>
              <w:tabs>
                <w:tab w:val="left" w:pos="567"/>
              </w:tabs>
              <w:autoSpaceDE w:val="0"/>
              <w:autoSpaceDN w:val="0"/>
              <w:adjustRightInd w:val="0"/>
              <w:jc w:val="center"/>
              <w:rPr>
                <w:b/>
                <w:sz w:val="22"/>
                <w:szCs w:val="22"/>
              </w:rPr>
            </w:pPr>
            <w:r w:rsidRPr="00B96429">
              <w:rPr>
                <w:b/>
                <w:noProof/>
                <w:sz w:val="22"/>
                <w:szCs w:val="22"/>
              </w:rPr>
              <w:t>n=432</w:t>
            </w:r>
          </w:p>
        </w:tc>
        <w:tc>
          <w:tcPr>
            <w:tcW w:w="1605" w:type="pct"/>
          </w:tcPr>
          <w:p w14:paraId="7228E552" w14:textId="77777777" w:rsidR="00215FAF" w:rsidRPr="00B96429" w:rsidRDefault="00215FAF" w:rsidP="0092413D">
            <w:pPr>
              <w:pStyle w:val="BodyText1"/>
              <w:widowControl w:val="0"/>
              <w:spacing w:before="0"/>
              <w:ind w:firstLine="0"/>
              <w:jc w:val="center"/>
              <w:rPr>
                <w:rFonts w:ascii="Times New Roman" w:hAnsi="Times New Roman"/>
                <w:b/>
                <w:noProof/>
                <w:sz w:val="22"/>
                <w:szCs w:val="22"/>
              </w:rPr>
            </w:pPr>
            <w:r w:rsidRPr="00B96429">
              <w:rPr>
                <w:rFonts w:ascii="Times New Roman" w:hAnsi="Times New Roman"/>
                <w:b/>
                <w:noProof/>
                <w:sz w:val="22"/>
                <w:szCs w:val="22"/>
              </w:rPr>
              <w:t>Sunitinib</w:t>
            </w:r>
          </w:p>
          <w:p w14:paraId="25F27E84" w14:textId="77777777" w:rsidR="00215FAF" w:rsidRPr="00B96429" w:rsidRDefault="00215FAF" w:rsidP="0092413D">
            <w:pPr>
              <w:widowControl w:val="0"/>
              <w:tabs>
                <w:tab w:val="left" w:pos="567"/>
              </w:tabs>
              <w:autoSpaceDE w:val="0"/>
              <w:autoSpaceDN w:val="0"/>
              <w:adjustRightInd w:val="0"/>
              <w:jc w:val="center"/>
              <w:rPr>
                <w:b/>
                <w:sz w:val="22"/>
                <w:szCs w:val="22"/>
              </w:rPr>
            </w:pPr>
            <w:r w:rsidRPr="00B96429">
              <w:rPr>
                <w:b/>
                <w:noProof/>
                <w:sz w:val="22"/>
                <w:szCs w:val="22"/>
              </w:rPr>
              <w:t>n=429</w:t>
            </w:r>
          </w:p>
        </w:tc>
      </w:tr>
      <w:tr w:rsidR="00215FAF" w:rsidRPr="00B96429" w14:paraId="17A714D1" w14:textId="77777777" w:rsidTr="0092413D">
        <w:trPr>
          <w:trHeight w:val="20"/>
          <w:jc w:val="center"/>
        </w:trPr>
        <w:tc>
          <w:tcPr>
            <w:tcW w:w="1800" w:type="pct"/>
            <w:shd w:val="clear" w:color="auto" w:fill="auto"/>
          </w:tcPr>
          <w:p w14:paraId="1E79D4E9" w14:textId="77777777" w:rsidR="00215FAF" w:rsidRPr="00B96429" w:rsidRDefault="00215FAF" w:rsidP="0092413D">
            <w:pPr>
              <w:widowControl w:val="0"/>
              <w:tabs>
                <w:tab w:val="left" w:pos="567"/>
              </w:tabs>
              <w:autoSpaceDE w:val="0"/>
              <w:autoSpaceDN w:val="0"/>
              <w:adjustRightInd w:val="0"/>
              <w:jc w:val="both"/>
              <w:rPr>
                <w:sz w:val="22"/>
                <w:szCs w:val="22"/>
              </w:rPr>
            </w:pPr>
            <w:r w:rsidRPr="00B96429">
              <w:rPr>
                <w:b/>
                <w:bCs/>
                <w:sz w:val="22"/>
                <w:szCs w:val="22"/>
              </w:rPr>
              <w:t>OS</w:t>
            </w:r>
          </w:p>
        </w:tc>
        <w:tc>
          <w:tcPr>
            <w:tcW w:w="3200" w:type="pct"/>
            <w:gridSpan w:val="2"/>
          </w:tcPr>
          <w:p w14:paraId="42E99FDF" w14:textId="77777777" w:rsidR="00215FAF" w:rsidRPr="00B96429" w:rsidRDefault="00215FAF" w:rsidP="0092413D">
            <w:pPr>
              <w:widowControl w:val="0"/>
              <w:tabs>
                <w:tab w:val="left" w:pos="567"/>
              </w:tabs>
              <w:autoSpaceDE w:val="0"/>
              <w:autoSpaceDN w:val="0"/>
              <w:adjustRightInd w:val="0"/>
              <w:jc w:val="both"/>
              <w:rPr>
                <w:bCs/>
                <w:sz w:val="22"/>
                <w:szCs w:val="22"/>
              </w:rPr>
            </w:pPr>
          </w:p>
        </w:tc>
      </w:tr>
      <w:tr w:rsidR="00215FAF" w:rsidRPr="00B96429" w14:paraId="76D1B840" w14:textId="77777777" w:rsidTr="0092413D">
        <w:trPr>
          <w:trHeight w:val="20"/>
          <w:jc w:val="center"/>
        </w:trPr>
        <w:tc>
          <w:tcPr>
            <w:tcW w:w="1800" w:type="pct"/>
            <w:shd w:val="clear" w:color="auto" w:fill="auto"/>
          </w:tcPr>
          <w:p w14:paraId="7FD6517D" w14:textId="77777777" w:rsidR="00215FAF" w:rsidRPr="00B96429" w:rsidRDefault="00215FAF" w:rsidP="0092413D">
            <w:pPr>
              <w:widowControl w:val="0"/>
              <w:tabs>
                <w:tab w:val="left" w:pos="567"/>
              </w:tabs>
              <w:autoSpaceDE w:val="0"/>
              <w:autoSpaceDN w:val="0"/>
              <w:adjustRightInd w:val="0"/>
              <w:ind w:left="150"/>
              <w:rPr>
                <w:bCs/>
                <w:sz w:val="22"/>
                <w:szCs w:val="22"/>
              </w:rPr>
            </w:pPr>
            <w:r w:rsidRPr="00B96429">
              <w:rPr>
                <w:bCs/>
                <w:sz w:val="22"/>
                <w:szCs w:val="22"/>
              </w:rPr>
              <w:t xml:space="preserve">Broj </w:t>
            </w:r>
            <w:r w:rsidRPr="009E711D">
              <w:rPr>
                <w:bCs/>
                <w:sz w:val="22"/>
                <w:szCs w:val="22"/>
              </w:rPr>
              <w:t xml:space="preserve">(%) pacijenata sa </w:t>
            </w:r>
            <w:r w:rsidRPr="00B96429">
              <w:rPr>
                <w:bCs/>
                <w:sz w:val="22"/>
                <w:szCs w:val="22"/>
              </w:rPr>
              <w:t>događaj</w:t>
            </w:r>
            <w:r>
              <w:rPr>
                <w:bCs/>
                <w:sz w:val="22"/>
                <w:szCs w:val="22"/>
              </w:rPr>
              <w:t>em</w:t>
            </w:r>
            <w:r w:rsidRPr="00B96429">
              <w:rPr>
                <w:bCs/>
                <w:sz w:val="22"/>
                <w:szCs w:val="22"/>
              </w:rPr>
              <w:t xml:space="preserve"> </w:t>
            </w:r>
          </w:p>
        </w:tc>
        <w:tc>
          <w:tcPr>
            <w:tcW w:w="1595" w:type="pct"/>
          </w:tcPr>
          <w:p w14:paraId="5C01381F" w14:textId="77777777" w:rsidR="00215FAF" w:rsidRPr="00B96429" w:rsidRDefault="00215FAF" w:rsidP="0092413D">
            <w:pPr>
              <w:widowControl w:val="0"/>
              <w:tabs>
                <w:tab w:val="left" w:pos="567"/>
              </w:tabs>
              <w:autoSpaceDE w:val="0"/>
              <w:autoSpaceDN w:val="0"/>
              <w:adjustRightInd w:val="0"/>
              <w:jc w:val="center"/>
              <w:rPr>
                <w:bCs/>
                <w:sz w:val="22"/>
                <w:szCs w:val="22"/>
              </w:rPr>
            </w:pPr>
            <w:r w:rsidRPr="00C8713D">
              <w:rPr>
                <w:bCs/>
                <w:sz w:val="22"/>
                <w:szCs w:val="22"/>
              </w:rPr>
              <w:t>193</w:t>
            </w:r>
            <w:r w:rsidRPr="00B96429">
              <w:rPr>
                <w:bCs/>
                <w:sz w:val="22"/>
                <w:szCs w:val="22"/>
              </w:rPr>
              <w:t xml:space="preserve"> (</w:t>
            </w:r>
            <w:r w:rsidRPr="00C8713D">
              <w:rPr>
                <w:bCs/>
                <w:sz w:val="22"/>
                <w:szCs w:val="22"/>
              </w:rPr>
              <w:t>45</w:t>
            </w:r>
            <w:r w:rsidRPr="00B96429">
              <w:rPr>
                <w:bCs/>
                <w:sz w:val="22"/>
                <w:szCs w:val="22"/>
              </w:rPr>
              <w:t>%)</w:t>
            </w:r>
          </w:p>
        </w:tc>
        <w:tc>
          <w:tcPr>
            <w:tcW w:w="1605" w:type="pct"/>
          </w:tcPr>
          <w:p w14:paraId="35D2E616" w14:textId="77777777" w:rsidR="00215FAF" w:rsidRPr="00B96429" w:rsidRDefault="00215FAF" w:rsidP="0092413D">
            <w:pPr>
              <w:widowControl w:val="0"/>
              <w:tabs>
                <w:tab w:val="left" w:pos="567"/>
              </w:tabs>
              <w:autoSpaceDE w:val="0"/>
              <w:autoSpaceDN w:val="0"/>
              <w:adjustRightInd w:val="0"/>
              <w:jc w:val="center"/>
              <w:rPr>
                <w:bCs/>
                <w:sz w:val="22"/>
                <w:szCs w:val="22"/>
              </w:rPr>
            </w:pPr>
            <w:r w:rsidRPr="00C8713D">
              <w:rPr>
                <w:bCs/>
                <w:sz w:val="22"/>
                <w:szCs w:val="22"/>
              </w:rPr>
              <w:t>225</w:t>
            </w:r>
            <w:r w:rsidRPr="00B96429">
              <w:rPr>
                <w:bCs/>
                <w:sz w:val="22"/>
                <w:szCs w:val="22"/>
              </w:rPr>
              <w:t xml:space="preserve"> (</w:t>
            </w:r>
            <w:r w:rsidRPr="00C8713D">
              <w:rPr>
                <w:bCs/>
                <w:sz w:val="22"/>
                <w:szCs w:val="22"/>
              </w:rPr>
              <w:t>52</w:t>
            </w:r>
            <w:r w:rsidRPr="00B96429">
              <w:rPr>
                <w:bCs/>
                <w:sz w:val="22"/>
                <w:szCs w:val="22"/>
              </w:rPr>
              <w:t>%)</w:t>
            </w:r>
          </w:p>
        </w:tc>
      </w:tr>
      <w:tr w:rsidR="00215FAF" w:rsidRPr="00B96429" w14:paraId="535ADF41" w14:textId="77777777" w:rsidTr="0092413D">
        <w:trPr>
          <w:trHeight w:val="20"/>
          <w:jc w:val="center"/>
        </w:trPr>
        <w:tc>
          <w:tcPr>
            <w:tcW w:w="1800" w:type="pct"/>
            <w:shd w:val="clear" w:color="auto" w:fill="auto"/>
          </w:tcPr>
          <w:p w14:paraId="66965C6B" w14:textId="77777777" w:rsidR="00215FAF" w:rsidRPr="00B96429" w:rsidRDefault="00215FAF" w:rsidP="0092413D">
            <w:pPr>
              <w:widowControl w:val="0"/>
              <w:tabs>
                <w:tab w:val="left" w:pos="567"/>
              </w:tabs>
              <w:autoSpaceDE w:val="0"/>
              <w:autoSpaceDN w:val="0"/>
              <w:adjustRightInd w:val="0"/>
              <w:ind w:left="150"/>
              <w:rPr>
                <w:bCs/>
                <w:sz w:val="22"/>
                <w:szCs w:val="22"/>
              </w:rPr>
            </w:pPr>
            <w:r w:rsidRPr="00B96429">
              <w:rPr>
                <w:bCs/>
                <w:sz w:val="22"/>
                <w:szCs w:val="22"/>
              </w:rPr>
              <w:t>Medijana u mjesecima (95% CI)</w:t>
            </w:r>
          </w:p>
        </w:tc>
        <w:tc>
          <w:tcPr>
            <w:tcW w:w="1595" w:type="pct"/>
          </w:tcPr>
          <w:p w14:paraId="316467BD" w14:textId="77777777" w:rsidR="00215FAF" w:rsidRPr="00B96429" w:rsidRDefault="00215FAF" w:rsidP="0092413D">
            <w:pPr>
              <w:widowControl w:val="0"/>
              <w:tabs>
                <w:tab w:val="left" w:pos="567"/>
              </w:tabs>
              <w:autoSpaceDE w:val="0"/>
              <w:autoSpaceDN w:val="0"/>
              <w:adjustRightInd w:val="0"/>
              <w:jc w:val="center"/>
              <w:rPr>
                <w:bCs/>
                <w:sz w:val="22"/>
                <w:szCs w:val="22"/>
              </w:rPr>
            </w:pPr>
            <w:r w:rsidRPr="00C8713D">
              <w:rPr>
                <w:bCs/>
                <w:sz w:val="22"/>
                <w:szCs w:val="22"/>
              </w:rPr>
              <w:t>45,7</w:t>
            </w:r>
            <w:r>
              <w:rPr>
                <w:bCs/>
                <w:sz w:val="22"/>
                <w:szCs w:val="22"/>
              </w:rPr>
              <w:t xml:space="preserve"> </w:t>
            </w:r>
            <w:r w:rsidRPr="00B96429">
              <w:rPr>
                <w:bCs/>
                <w:sz w:val="22"/>
                <w:szCs w:val="22"/>
              </w:rPr>
              <w:t>(</w:t>
            </w:r>
            <w:r w:rsidRPr="00C8713D">
              <w:rPr>
                <w:bCs/>
                <w:sz w:val="22"/>
                <w:szCs w:val="22"/>
              </w:rPr>
              <w:t>43,6</w:t>
            </w:r>
            <w:r>
              <w:rPr>
                <w:bCs/>
                <w:sz w:val="22"/>
                <w:szCs w:val="22"/>
              </w:rPr>
              <w:t>;</w:t>
            </w:r>
            <w:r w:rsidRPr="00B96429">
              <w:rPr>
                <w:bCs/>
                <w:sz w:val="22"/>
                <w:szCs w:val="22"/>
              </w:rPr>
              <w:t xml:space="preserve"> ND)</w:t>
            </w:r>
          </w:p>
        </w:tc>
        <w:tc>
          <w:tcPr>
            <w:tcW w:w="1605" w:type="pct"/>
          </w:tcPr>
          <w:p w14:paraId="73EC8297" w14:textId="77777777" w:rsidR="00215FAF" w:rsidRPr="00B96429" w:rsidRDefault="00215FAF" w:rsidP="0092413D">
            <w:pPr>
              <w:widowControl w:val="0"/>
              <w:tabs>
                <w:tab w:val="left" w:pos="567"/>
              </w:tabs>
              <w:autoSpaceDE w:val="0"/>
              <w:autoSpaceDN w:val="0"/>
              <w:adjustRightInd w:val="0"/>
              <w:jc w:val="center"/>
              <w:rPr>
                <w:bCs/>
                <w:sz w:val="22"/>
                <w:szCs w:val="22"/>
              </w:rPr>
            </w:pPr>
            <w:r w:rsidRPr="00C8713D">
              <w:rPr>
                <w:bCs/>
                <w:sz w:val="22"/>
                <w:szCs w:val="22"/>
              </w:rPr>
              <w:t>40,1</w:t>
            </w:r>
            <w:r w:rsidRPr="00B96429">
              <w:rPr>
                <w:bCs/>
                <w:sz w:val="22"/>
                <w:szCs w:val="22"/>
              </w:rPr>
              <w:t xml:space="preserve"> (</w:t>
            </w:r>
            <w:r w:rsidRPr="00C8713D">
              <w:rPr>
                <w:bCs/>
                <w:sz w:val="22"/>
                <w:szCs w:val="22"/>
              </w:rPr>
              <w:t>34,3</w:t>
            </w:r>
            <w:r>
              <w:rPr>
                <w:bCs/>
                <w:sz w:val="22"/>
                <w:szCs w:val="22"/>
              </w:rPr>
              <w:t>;</w:t>
            </w:r>
            <w:r w:rsidRPr="00B96429">
              <w:rPr>
                <w:bCs/>
                <w:sz w:val="22"/>
                <w:szCs w:val="22"/>
              </w:rPr>
              <w:t xml:space="preserve"> </w:t>
            </w:r>
            <w:r w:rsidRPr="00C8713D">
              <w:rPr>
                <w:bCs/>
                <w:sz w:val="22"/>
                <w:szCs w:val="22"/>
              </w:rPr>
              <w:t>44,2</w:t>
            </w:r>
            <w:r w:rsidRPr="00B96429">
              <w:rPr>
                <w:bCs/>
                <w:sz w:val="22"/>
                <w:szCs w:val="22"/>
              </w:rPr>
              <w:t>)</w:t>
            </w:r>
          </w:p>
        </w:tc>
      </w:tr>
      <w:tr w:rsidR="00215FAF" w:rsidRPr="00B96429" w14:paraId="5A6C3023" w14:textId="77777777" w:rsidTr="0092413D">
        <w:trPr>
          <w:trHeight w:val="20"/>
          <w:jc w:val="center"/>
        </w:trPr>
        <w:tc>
          <w:tcPr>
            <w:tcW w:w="1800" w:type="pct"/>
            <w:shd w:val="clear" w:color="auto" w:fill="auto"/>
          </w:tcPr>
          <w:p w14:paraId="603398F4" w14:textId="77777777" w:rsidR="00215FAF" w:rsidRPr="00B96429" w:rsidRDefault="00215FAF" w:rsidP="0092413D">
            <w:pPr>
              <w:widowControl w:val="0"/>
              <w:tabs>
                <w:tab w:val="left" w:pos="567"/>
              </w:tabs>
              <w:autoSpaceDE w:val="0"/>
              <w:autoSpaceDN w:val="0"/>
              <w:adjustRightInd w:val="0"/>
              <w:ind w:left="150"/>
              <w:rPr>
                <w:bCs/>
                <w:sz w:val="22"/>
                <w:szCs w:val="22"/>
              </w:rPr>
            </w:pPr>
            <w:r w:rsidRPr="00C62678">
              <w:rPr>
                <w:i/>
                <w:sz w:val="22"/>
                <w:szCs w:val="22"/>
                <w:lang w:val="sr-Latn-RS"/>
              </w:rPr>
              <w:t>Hazard ratio</w:t>
            </w:r>
            <w:r w:rsidRPr="00B96429">
              <w:rPr>
                <w:bCs/>
                <w:sz w:val="22"/>
                <w:szCs w:val="22"/>
                <w:vertAlign w:val="superscript"/>
              </w:rPr>
              <w:t>*</w:t>
            </w:r>
            <w:r w:rsidRPr="00B96429">
              <w:rPr>
                <w:bCs/>
                <w:sz w:val="22"/>
                <w:szCs w:val="22"/>
              </w:rPr>
              <w:t xml:space="preserve"> (95% CI) </w:t>
            </w:r>
          </w:p>
        </w:tc>
        <w:tc>
          <w:tcPr>
            <w:tcW w:w="3200" w:type="pct"/>
            <w:gridSpan w:val="2"/>
          </w:tcPr>
          <w:p w14:paraId="367FA866"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0,</w:t>
            </w:r>
            <w:r>
              <w:t xml:space="preserve"> </w:t>
            </w:r>
            <w:r w:rsidRPr="00C8713D">
              <w:rPr>
                <w:bCs/>
                <w:sz w:val="22"/>
                <w:szCs w:val="22"/>
              </w:rPr>
              <w:t>73</w:t>
            </w:r>
            <w:r w:rsidRPr="00B96429">
              <w:rPr>
                <w:bCs/>
                <w:sz w:val="22"/>
                <w:szCs w:val="22"/>
              </w:rPr>
              <w:t xml:space="preserve"> (0,</w:t>
            </w:r>
            <w:r>
              <w:t xml:space="preserve"> </w:t>
            </w:r>
            <w:r w:rsidRPr="00C8713D">
              <w:rPr>
                <w:bCs/>
                <w:sz w:val="22"/>
                <w:szCs w:val="22"/>
              </w:rPr>
              <w:t>60</w:t>
            </w:r>
            <w:r w:rsidRPr="00B96429">
              <w:rPr>
                <w:bCs/>
                <w:sz w:val="22"/>
                <w:szCs w:val="22"/>
              </w:rPr>
              <w:t>; 0,</w:t>
            </w:r>
            <w:r>
              <w:t xml:space="preserve"> </w:t>
            </w:r>
            <w:r w:rsidRPr="00C8713D">
              <w:rPr>
                <w:bCs/>
                <w:sz w:val="22"/>
                <w:szCs w:val="22"/>
              </w:rPr>
              <w:t>88</w:t>
            </w:r>
            <w:r w:rsidRPr="00B96429">
              <w:rPr>
                <w:bCs/>
                <w:sz w:val="22"/>
                <w:szCs w:val="22"/>
              </w:rPr>
              <w:t>)</w:t>
            </w:r>
          </w:p>
        </w:tc>
      </w:tr>
      <w:tr w:rsidR="00215FAF" w:rsidRPr="00B96429" w14:paraId="1969E845" w14:textId="77777777" w:rsidTr="0092413D">
        <w:trPr>
          <w:trHeight w:val="20"/>
          <w:jc w:val="center"/>
        </w:trPr>
        <w:tc>
          <w:tcPr>
            <w:tcW w:w="1800" w:type="pct"/>
            <w:shd w:val="clear" w:color="auto" w:fill="auto"/>
          </w:tcPr>
          <w:p w14:paraId="037F9BD1" w14:textId="77777777" w:rsidR="00215FAF" w:rsidRPr="00B96429" w:rsidRDefault="00215FAF" w:rsidP="0092413D">
            <w:pPr>
              <w:widowControl w:val="0"/>
              <w:tabs>
                <w:tab w:val="left" w:pos="567"/>
              </w:tabs>
              <w:autoSpaceDE w:val="0"/>
              <w:autoSpaceDN w:val="0"/>
              <w:adjustRightInd w:val="0"/>
              <w:ind w:left="150"/>
              <w:rPr>
                <w:bCs/>
                <w:sz w:val="22"/>
                <w:szCs w:val="22"/>
              </w:rPr>
            </w:pPr>
            <w:r w:rsidRPr="00B96429">
              <w:rPr>
                <w:bCs/>
                <w:i/>
                <w:sz w:val="22"/>
                <w:szCs w:val="22"/>
              </w:rPr>
              <w:t>p</w:t>
            </w:r>
            <w:r w:rsidRPr="00B96429">
              <w:rPr>
                <w:bCs/>
                <w:sz w:val="22"/>
                <w:szCs w:val="22"/>
              </w:rPr>
              <w:t>-vrijednost</w:t>
            </w:r>
            <w:r w:rsidRPr="00B96429">
              <w:rPr>
                <w:bCs/>
                <w:sz w:val="22"/>
                <w:szCs w:val="22"/>
                <w:vertAlign w:val="superscript"/>
              </w:rPr>
              <w:t xml:space="preserve"> †</w:t>
            </w:r>
          </w:p>
        </w:tc>
        <w:tc>
          <w:tcPr>
            <w:tcW w:w="3200" w:type="pct"/>
            <w:gridSpan w:val="2"/>
          </w:tcPr>
          <w:p w14:paraId="51894005" w14:textId="77777777" w:rsidR="00215FAF" w:rsidRPr="00B96429" w:rsidRDefault="00215FAF" w:rsidP="0092413D">
            <w:pPr>
              <w:widowControl w:val="0"/>
              <w:tabs>
                <w:tab w:val="left" w:pos="567"/>
              </w:tabs>
              <w:autoSpaceDE w:val="0"/>
              <w:autoSpaceDN w:val="0"/>
              <w:adjustRightInd w:val="0"/>
              <w:jc w:val="center"/>
              <w:rPr>
                <w:bCs/>
                <w:sz w:val="22"/>
                <w:szCs w:val="22"/>
              </w:rPr>
            </w:pPr>
            <w:r w:rsidRPr="00C8713D">
              <w:rPr>
                <w:bCs/>
                <w:sz w:val="22"/>
                <w:szCs w:val="22"/>
              </w:rPr>
              <w:t>0,00062</w:t>
            </w:r>
          </w:p>
        </w:tc>
      </w:tr>
      <w:tr w:rsidR="00215FAF" w:rsidRPr="00B96429" w14:paraId="4FE2D36C" w14:textId="77777777" w:rsidTr="0092413D">
        <w:trPr>
          <w:trHeight w:val="20"/>
          <w:jc w:val="center"/>
        </w:trPr>
        <w:tc>
          <w:tcPr>
            <w:tcW w:w="1800" w:type="pct"/>
            <w:shd w:val="clear" w:color="auto" w:fill="auto"/>
          </w:tcPr>
          <w:p w14:paraId="0F005A7D" w14:textId="77777777" w:rsidR="00215FAF" w:rsidRPr="00B96429" w:rsidRDefault="00215FAF" w:rsidP="0092413D">
            <w:pPr>
              <w:widowControl w:val="0"/>
              <w:tabs>
                <w:tab w:val="left" w:pos="567"/>
              </w:tabs>
              <w:autoSpaceDE w:val="0"/>
              <w:autoSpaceDN w:val="0"/>
              <w:adjustRightInd w:val="0"/>
              <w:jc w:val="both"/>
              <w:rPr>
                <w:sz w:val="22"/>
                <w:szCs w:val="22"/>
              </w:rPr>
            </w:pPr>
            <w:r w:rsidRPr="00B96429">
              <w:rPr>
                <w:b/>
                <w:bCs/>
                <w:sz w:val="22"/>
                <w:szCs w:val="22"/>
              </w:rPr>
              <w:t>PFS</w:t>
            </w:r>
            <w:r w:rsidRPr="00B96429">
              <w:rPr>
                <w:bCs/>
                <w:sz w:val="22"/>
                <w:szCs w:val="22"/>
                <w:vertAlign w:val="superscript"/>
              </w:rPr>
              <w:t>‡</w:t>
            </w:r>
          </w:p>
        </w:tc>
        <w:tc>
          <w:tcPr>
            <w:tcW w:w="3200" w:type="pct"/>
            <w:gridSpan w:val="2"/>
          </w:tcPr>
          <w:p w14:paraId="1B9C2276" w14:textId="77777777" w:rsidR="00215FAF" w:rsidRPr="00B96429" w:rsidRDefault="00215FAF" w:rsidP="0092413D">
            <w:pPr>
              <w:widowControl w:val="0"/>
              <w:tabs>
                <w:tab w:val="left" w:pos="567"/>
              </w:tabs>
              <w:autoSpaceDE w:val="0"/>
              <w:autoSpaceDN w:val="0"/>
              <w:adjustRightInd w:val="0"/>
              <w:jc w:val="both"/>
              <w:rPr>
                <w:bCs/>
                <w:sz w:val="22"/>
                <w:szCs w:val="22"/>
              </w:rPr>
            </w:pPr>
          </w:p>
        </w:tc>
      </w:tr>
      <w:tr w:rsidR="00215FAF" w:rsidRPr="00B96429" w14:paraId="02BA9832" w14:textId="77777777" w:rsidTr="0092413D">
        <w:trPr>
          <w:trHeight w:val="20"/>
          <w:jc w:val="center"/>
        </w:trPr>
        <w:tc>
          <w:tcPr>
            <w:tcW w:w="1800" w:type="pct"/>
            <w:shd w:val="clear" w:color="auto" w:fill="auto"/>
          </w:tcPr>
          <w:p w14:paraId="4BD5A5CF" w14:textId="77777777" w:rsidR="00215FAF" w:rsidRPr="00B96429" w:rsidRDefault="00215FAF" w:rsidP="0092413D">
            <w:pPr>
              <w:widowControl w:val="0"/>
              <w:tabs>
                <w:tab w:val="left" w:pos="567"/>
              </w:tabs>
              <w:autoSpaceDE w:val="0"/>
              <w:autoSpaceDN w:val="0"/>
              <w:adjustRightInd w:val="0"/>
              <w:ind w:left="150"/>
              <w:rPr>
                <w:bCs/>
                <w:sz w:val="22"/>
                <w:szCs w:val="22"/>
              </w:rPr>
            </w:pPr>
            <w:r w:rsidRPr="00B96429">
              <w:rPr>
                <w:bCs/>
                <w:sz w:val="22"/>
                <w:szCs w:val="22"/>
              </w:rPr>
              <w:t xml:space="preserve">Broj </w:t>
            </w:r>
            <w:r w:rsidRPr="009E711D">
              <w:rPr>
                <w:bCs/>
                <w:sz w:val="22"/>
                <w:szCs w:val="22"/>
              </w:rPr>
              <w:t xml:space="preserve">(%) pacijenata sa </w:t>
            </w:r>
            <w:r w:rsidRPr="00B96429">
              <w:rPr>
                <w:bCs/>
                <w:sz w:val="22"/>
                <w:szCs w:val="22"/>
              </w:rPr>
              <w:t>događaj</w:t>
            </w:r>
            <w:r>
              <w:rPr>
                <w:bCs/>
                <w:sz w:val="22"/>
                <w:szCs w:val="22"/>
              </w:rPr>
              <w:t>em</w:t>
            </w:r>
            <w:r w:rsidRPr="00B96429">
              <w:rPr>
                <w:bCs/>
                <w:sz w:val="22"/>
                <w:szCs w:val="22"/>
              </w:rPr>
              <w:t xml:space="preserve"> </w:t>
            </w:r>
          </w:p>
        </w:tc>
        <w:tc>
          <w:tcPr>
            <w:tcW w:w="1595" w:type="pct"/>
          </w:tcPr>
          <w:p w14:paraId="5E46CC4A" w14:textId="77777777" w:rsidR="00215FAF" w:rsidRPr="00B96429" w:rsidRDefault="00215FAF" w:rsidP="0092413D">
            <w:pPr>
              <w:widowControl w:val="0"/>
              <w:tabs>
                <w:tab w:val="left" w:pos="567"/>
              </w:tabs>
              <w:autoSpaceDE w:val="0"/>
              <w:autoSpaceDN w:val="0"/>
              <w:adjustRightInd w:val="0"/>
              <w:jc w:val="center"/>
              <w:rPr>
                <w:bCs/>
                <w:sz w:val="22"/>
                <w:szCs w:val="22"/>
              </w:rPr>
            </w:pPr>
            <w:r w:rsidRPr="00C8713D">
              <w:rPr>
                <w:bCs/>
                <w:sz w:val="22"/>
                <w:szCs w:val="22"/>
              </w:rPr>
              <w:t>286</w:t>
            </w:r>
            <w:r w:rsidRPr="00B96429">
              <w:rPr>
                <w:bCs/>
                <w:sz w:val="22"/>
                <w:szCs w:val="22"/>
              </w:rPr>
              <w:t xml:space="preserve"> (</w:t>
            </w:r>
            <w:r w:rsidRPr="00C8713D">
              <w:rPr>
                <w:bCs/>
                <w:sz w:val="22"/>
                <w:szCs w:val="22"/>
              </w:rPr>
              <w:t>66</w:t>
            </w:r>
            <w:r w:rsidRPr="00B96429">
              <w:rPr>
                <w:bCs/>
                <w:sz w:val="22"/>
                <w:szCs w:val="22"/>
              </w:rPr>
              <w:t>%)</w:t>
            </w:r>
          </w:p>
        </w:tc>
        <w:tc>
          <w:tcPr>
            <w:tcW w:w="1605" w:type="pct"/>
          </w:tcPr>
          <w:p w14:paraId="5D1827C5" w14:textId="77777777" w:rsidR="00215FAF" w:rsidRPr="00B96429" w:rsidRDefault="00215FAF" w:rsidP="0092413D">
            <w:pPr>
              <w:widowControl w:val="0"/>
              <w:tabs>
                <w:tab w:val="left" w:pos="567"/>
              </w:tabs>
              <w:autoSpaceDE w:val="0"/>
              <w:autoSpaceDN w:val="0"/>
              <w:adjustRightInd w:val="0"/>
              <w:jc w:val="center"/>
              <w:rPr>
                <w:bCs/>
                <w:sz w:val="22"/>
                <w:szCs w:val="22"/>
              </w:rPr>
            </w:pPr>
            <w:r w:rsidRPr="00C8713D">
              <w:rPr>
                <w:bCs/>
                <w:sz w:val="22"/>
                <w:szCs w:val="22"/>
              </w:rPr>
              <w:t>301</w:t>
            </w:r>
            <w:r w:rsidRPr="00B96429">
              <w:rPr>
                <w:bCs/>
                <w:sz w:val="22"/>
                <w:szCs w:val="22"/>
              </w:rPr>
              <w:t xml:space="preserve"> (</w:t>
            </w:r>
            <w:r w:rsidRPr="00C8713D">
              <w:rPr>
                <w:bCs/>
                <w:sz w:val="22"/>
                <w:szCs w:val="22"/>
              </w:rPr>
              <w:t>70</w:t>
            </w:r>
            <w:r w:rsidRPr="00B96429">
              <w:rPr>
                <w:bCs/>
                <w:sz w:val="22"/>
                <w:szCs w:val="22"/>
              </w:rPr>
              <w:t>%)</w:t>
            </w:r>
          </w:p>
        </w:tc>
      </w:tr>
      <w:tr w:rsidR="00215FAF" w:rsidRPr="00B96429" w14:paraId="705C69CB" w14:textId="77777777" w:rsidTr="0092413D">
        <w:trPr>
          <w:trHeight w:val="20"/>
          <w:jc w:val="center"/>
        </w:trPr>
        <w:tc>
          <w:tcPr>
            <w:tcW w:w="1800" w:type="pct"/>
            <w:shd w:val="clear" w:color="auto" w:fill="auto"/>
          </w:tcPr>
          <w:p w14:paraId="4B6D71A8" w14:textId="77777777" w:rsidR="00215FAF" w:rsidRPr="00B96429" w:rsidRDefault="00215FAF" w:rsidP="0092413D">
            <w:pPr>
              <w:widowControl w:val="0"/>
              <w:tabs>
                <w:tab w:val="left" w:pos="567"/>
              </w:tabs>
              <w:autoSpaceDE w:val="0"/>
              <w:autoSpaceDN w:val="0"/>
              <w:adjustRightInd w:val="0"/>
              <w:ind w:left="150"/>
              <w:rPr>
                <w:bCs/>
                <w:sz w:val="22"/>
                <w:szCs w:val="22"/>
              </w:rPr>
            </w:pPr>
            <w:r w:rsidRPr="00B96429">
              <w:rPr>
                <w:bCs/>
                <w:sz w:val="22"/>
                <w:szCs w:val="22"/>
              </w:rPr>
              <w:t>Medijana u mjesecima(95% CI)</w:t>
            </w:r>
          </w:p>
        </w:tc>
        <w:tc>
          <w:tcPr>
            <w:tcW w:w="1595" w:type="pct"/>
          </w:tcPr>
          <w:p w14:paraId="40AE1C6A"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15,</w:t>
            </w:r>
            <w:r>
              <w:t xml:space="preserve"> </w:t>
            </w:r>
            <w:r w:rsidRPr="00C8713D">
              <w:rPr>
                <w:bCs/>
                <w:sz w:val="22"/>
                <w:szCs w:val="22"/>
              </w:rPr>
              <w:t>7</w:t>
            </w:r>
            <w:r w:rsidRPr="00B96429">
              <w:rPr>
                <w:bCs/>
                <w:sz w:val="22"/>
                <w:szCs w:val="22"/>
              </w:rPr>
              <w:t xml:space="preserve"> (</w:t>
            </w:r>
            <w:r w:rsidRPr="00C8713D">
              <w:rPr>
                <w:bCs/>
                <w:sz w:val="22"/>
                <w:szCs w:val="22"/>
              </w:rPr>
              <w:t>13</w:t>
            </w:r>
            <w:r w:rsidRPr="00B96429">
              <w:rPr>
                <w:bCs/>
                <w:sz w:val="22"/>
                <w:szCs w:val="22"/>
              </w:rPr>
              <w:t xml:space="preserve">,6; </w:t>
            </w:r>
            <w:r w:rsidRPr="00C8713D">
              <w:rPr>
                <w:bCs/>
                <w:sz w:val="22"/>
                <w:szCs w:val="22"/>
              </w:rPr>
              <w:t>20,2</w:t>
            </w:r>
            <w:r w:rsidRPr="00B96429">
              <w:rPr>
                <w:bCs/>
                <w:sz w:val="22"/>
                <w:szCs w:val="22"/>
              </w:rPr>
              <w:t>)</w:t>
            </w:r>
          </w:p>
        </w:tc>
        <w:tc>
          <w:tcPr>
            <w:tcW w:w="1605" w:type="pct"/>
          </w:tcPr>
          <w:p w14:paraId="7284EBF1"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11,</w:t>
            </w:r>
            <w:r>
              <w:rPr>
                <w:bCs/>
                <w:sz w:val="22"/>
                <w:szCs w:val="22"/>
              </w:rPr>
              <w:t>1</w:t>
            </w:r>
            <w:r w:rsidRPr="00B96429">
              <w:rPr>
                <w:bCs/>
                <w:sz w:val="22"/>
                <w:szCs w:val="22"/>
              </w:rPr>
              <w:t xml:space="preserve"> (8,</w:t>
            </w:r>
            <w:r>
              <w:rPr>
                <w:bCs/>
                <w:sz w:val="22"/>
                <w:szCs w:val="22"/>
              </w:rPr>
              <w:t>9</w:t>
            </w:r>
            <w:r w:rsidRPr="00B96429">
              <w:rPr>
                <w:bCs/>
                <w:sz w:val="22"/>
                <w:szCs w:val="22"/>
              </w:rPr>
              <w:t>; 12,5)</w:t>
            </w:r>
          </w:p>
        </w:tc>
      </w:tr>
      <w:tr w:rsidR="00215FAF" w:rsidRPr="00B96429" w14:paraId="42A9E3B9" w14:textId="77777777" w:rsidTr="0092413D">
        <w:trPr>
          <w:trHeight w:val="20"/>
          <w:jc w:val="center"/>
        </w:trPr>
        <w:tc>
          <w:tcPr>
            <w:tcW w:w="1800" w:type="pct"/>
            <w:shd w:val="clear" w:color="auto" w:fill="auto"/>
          </w:tcPr>
          <w:p w14:paraId="24538AA8" w14:textId="77777777" w:rsidR="00215FAF" w:rsidRPr="00B96429" w:rsidRDefault="00215FAF" w:rsidP="0092413D">
            <w:pPr>
              <w:widowControl w:val="0"/>
              <w:tabs>
                <w:tab w:val="left" w:pos="567"/>
              </w:tabs>
              <w:autoSpaceDE w:val="0"/>
              <w:autoSpaceDN w:val="0"/>
              <w:adjustRightInd w:val="0"/>
              <w:ind w:left="150"/>
              <w:rPr>
                <w:bCs/>
                <w:sz w:val="22"/>
                <w:szCs w:val="22"/>
              </w:rPr>
            </w:pPr>
            <w:r w:rsidRPr="00C62678">
              <w:rPr>
                <w:i/>
                <w:sz w:val="22"/>
                <w:szCs w:val="22"/>
                <w:lang w:val="sr-Latn-RS"/>
              </w:rPr>
              <w:t>Hazard ratio</w:t>
            </w:r>
            <w:r w:rsidRPr="00B96429">
              <w:rPr>
                <w:bCs/>
                <w:sz w:val="22"/>
                <w:szCs w:val="22"/>
                <w:vertAlign w:val="superscript"/>
              </w:rPr>
              <w:t>*</w:t>
            </w:r>
            <w:r w:rsidRPr="00B96429">
              <w:rPr>
                <w:bCs/>
                <w:sz w:val="22"/>
                <w:szCs w:val="22"/>
              </w:rPr>
              <w:t xml:space="preserve"> (95% CI) </w:t>
            </w:r>
          </w:p>
        </w:tc>
        <w:tc>
          <w:tcPr>
            <w:tcW w:w="3200" w:type="pct"/>
            <w:gridSpan w:val="2"/>
          </w:tcPr>
          <w:p w14:paraId="33FB16E3" w14:textId="77777777" w:rsidR="00215FAF" w:rsidRPr="00B96429" w:rsidRDefault="00215FAF" w:rsidP="0092413D">
            <w:pPr>
              <w:widowControl w:val="0"/>
              <w:tabs>
                <w:tab w:val="left" w:pos="567"/>
              </w:tabs>
              <w:autoSpaceDE w:val="0"/>
              <w:autoSpaceDN w:val="0"/>
              <w:adjustRightInd w:val="0"/>
              <w:jc w:val="center"/>
              <w:rPr>
                <w:bCs/>
                <w:sz w:val="22"/>
                <w:szCs w:val="22"/>
              </w:rPr>
            </w:pPr>
            <w:r w:rsidRPr="00B96429">
              <w:rPr>
                <w:bCs/>
                <w:sz w:val="22"/>
                <w:szCs w:val="22"/>
              </w:rPr>
              <w:t>0,</w:t>
            </w:r>
            <w:r>
              <w:t xml:space="preserve"> </w:t>
            </w:r>
            <w:r w:rsidRPr="00C8713D">
              <w:rPr>
                <w:bCs/>
                <w:sz w:val="22"/>
                <w:szCs w:val="22"/>
              </w:rPr>
              <w:t>68</w:t>
            </w:r>
            <w:r w:rsidRPr="00B96429">
              <w:rPr>
                <w:bCs/>
                <w:sz w:val="22"/>
                <w:szCs w:val="22"/>
              </w:rPr>
              <w:t xml:space="preserve"> (0,</w:t>
            </w:r>
            <w:r>
              <w:t xml:space="preserve"> </w:t>
            </w:r>
            <w:r w:rsidRPr="00C8713D">
              <w:rPr>
                <w:bCs/>
                <w:sz w:val="22"/>
                <w:szCs w:val="22"/>
              </w:rPr>
              <w:t>58</w:t>
            </w:r>
            <w:r w:rsidRPr="00B96429">
              <w:rPr>
                <w:bCs/>
                <w:sz w:val="22"/>
                <w:szCs w:val="22"/>
              </w:rPr>
              <w:t>, 0,</w:t>
            </w:r>
            <w:r>
              <w:t xml:space="preserve"> </w:t>
            </w:r>
            <w:r w:rsidRPr="00C8713D">
              <w:rPr>
                <w:bCs/>
                <w:sz w:val="22"/>
                <w:szCs w:val="22"/>
              </w:rPr>
              <w:t>80</w:t>
            </w:r>
            <w:r w:rsidRPr="00B96429">
              <w:rPr>
                <w:bCs/>
                <w:sz w:val="22"/>
                <w:szCs w:val="22"/>
              </w:rPr>
              <w:t>)</w:t>
            </w:r>
          </w:p>
        </w:tc>
      </w:tr>
      <w:tr w:rsidR="00215FAF" w:rsidRPr="00B96429" w14:paraId="5A687D32" w14:textId="77777777" w:rsidTr="0092413D">
        <w:trPr>
          <w:trHeight w:val="20"/>
          <w:jc w:val="center"/>
        </w:trPr>
        <w:tc>
          <w:tcPr>
            <w:tcW w:w="1800" w:type="pct"/>
            <w:shd w:val="clear" w:color="auto" w:fill="auto"/>
          </w:tcPr>
          <w:p w14:paraId="0A920135" w14:textId="77777777" w:rsidR="00215FAF" w:rsidRPr="00B96429" w:rsidRDefault="00215FAF" w:rsidP="0092413D">
            <w:pPr>
              <w:widowControl w:val="0"/>
              <w:tabs>
                <w:tab w:val="left" w:pos="567"/>
              </w:tabs>
              <w:autoSpaceDE w:val="0"/>
              <w:autoSpaceDN w:val="0"/>
              <w:adjustRightInd w:val="0"/>
              <w:ind w:left="150"/>
              <w:rPr>
                <w:bCs/>
                <w:sz w:val="22"/>
                <w:szCs w:val="22"/>
              </w:rPr>
            </w:pPr>
            <w:r w:rsidRPr="00B96429">
              <w:rPr>
                <w:bCs/>
                <w:i/>
                <w:sz w:val="22"/>
                <w:szCs w:val="22"/>
              </w:rPr>
              <w:t>p</w:t>
            </w:r>
            <w:r w:rsidRPr="00B96429">
              <w:rPr>
                <w:bCs/>
                <w:sz w:val="22"/>
                <w:szCs w:val="22"/>
              </w:rPr>
              <w:t>-vrijednost</w:t>
            </w:r>
            <w:r w:rsidRPr="00B96429">
              <w:rPr>
                <w:bCs/>
                <w:sz w:val="22"/>
                <w:szCs w:val="22"/>
                <w:vertAlign w:val="superscript"/>
              </w:rPr>
              <w:t xml:space="preserve"> †</w:t>
            </w:r>
          </w:p>
        </w:tc>
        <w:tc>
          <w:tcPr>
            <w:tcW w:w="3200" w:type="pct"/>
            <w:gridSpan w:val="2"/>
          </w:tcPr>
          <w:p w14:paraId="1E450F4B" w14:textId="77777777" w:rsidR="00215FAF" w:rsidRPr="00B96429" w:rsidRDefault="00215FAF" w:rsidP="0092413D">
            <w:pPr>
              <w:widowControl w:val="0"/>
              <w:tabs>
                <w:tab w:val="left" w:pos="567"/>
              </w:tabs>
              <w:autoSpaceDE w:val="0"/>
              <w:autoSpaceDN w:val="0"/>
              <w:adjustRightInd w:val="0"/>
              <w:jc w:val="center"/>
              <w:rPr>
                <w:bCs/>
                <w:sz w:val="22"/>
                <w:szCs w:val="22"/>
              </w:rPr>
            </w:pPr>
            <w:r w:rsidRPr="00C8713D">
              <w:rPr>
                <w:bCs/>
                <w:sz w:val="22"/>
                <w:szCs w:val="22"/>
              </w:rPr>
              <w:t>&lt; 0</w:t>
            </w:r>
            <w:r>
              <w:rPr>
                <w:bCs/>
                <w:sz w:val="22"/>
                <w:szCs w:val="22"/>
              </w:rPr>
              <w:t>,</w:t>
            </w:r>
            <w:r w:rsidRPr="00C8713D">
              <w:rPr>
                <w:bCs/>
                <w:sz w:val="22"/>
                <w:szCs w:val="22"/>
              </w:rPr>
              <w:t>00001</w:t>
            </w:r>
          </w:p>
        </w:tc>
      </w:tr>
      <w:tr w:rsidR="00215FAF" w:rsidRPr="00B96429" w14:paraId="66F53B3A" w14:textId="77777777" w:rsidTr="0092413D">
        <w:trPr>
          <w:trHeight w:val="20"/>
          <w:jc w:val="center"/>
        </w:trPr>
        <w:tc>
          <w:tcPr>
            <w:tcW w:w="1800" w:type="pct"/>
            <w:shd w:val="clear" w:color="auto" w:fill="auto"/>
          </w:tcPr>
          <w:p w14:paraId="7597D5E8" w14:textId="77777777" w:rsidR="00215FAF" w:rsidRPr="00B96429" w:rsidRDefault="00215FAF" w:rsidP="0092413D">
            <w:pPr>
              <w:widowControl w:val="0"/>
              <w:tabs>
                <w:tab w:val="left" w:pos="567"/>
              </w:tabs>
              <w:autoSpaceDE w:val="0"/>
              <w:autoSpaceDN w:val="0"/>
              <w:adjustRightInd w:val="0"/>
              <w:jc w:val="both"/>
              <w:rPr>
                <w:sz w:val="22"/>
                <w:szCs w:val="22"/>
              </w:rPr>
            </w:pPr>
            <w:r w:rsidRPr="00B96429">
              <w:rPr>
                <w:b/>
                <w:bCs/>
                <w:sz w:val="22"/>
                <w:szCs w:val="22"/>
              </w:rPr>
              <w:t>Stopa objektivnog odgovora</w:t>
            </w:r>
          </w:p>
        </w:tc>
        <w:tc>
          <w:tcPr>
            <w:tcW w:w="3200" w:type="pct"/>
            <w:gridSpan w:val="2"/>
          </w:tcPr>
          <w:p w14:paraId="5CF610F4" w14:textId="77777777" w:rsidR="00215FAF" w:rsidRPr="00B96429" w:rsidRDefault="00215FAF" w:rsidP="0092413D">
            <w:pPr>
              <w:widowControl w:val="0"/>
              <w:tabs>
                <w:tab w:val="left" w:pos="567"/>
              </w:tabs>
              <w:autoSpaceDE w:val="0"/>
              <w:autoSpaceDN w:val="0"/>
              <w:adjustRightInd w:val="0"/>
              <w:jc w:val="both"/>
              <w:rPr>
                <w:bCs/>
                <w:sz w:val="22"/>
                <w:szCs w:val="22"/>
              </w:rPr>
            </w:pPr>
          </w:p>
        </w:tc>
      </w:tr>
      <w:tr w:rsidR="00215FAF" w:rsidRPr="00B96429" w14:paraId="3038F3CF" w14:textId="77777777" w:rsidTr="0092413D">
        <w:trPr>
          <w:trHeight w:val="20"/>
          <w:jc w:val="center"/>
        </w:trPr>
        <w:tc>
          <w:tcPr>
            <w:tcW w:w="1800" w:type="pct"/>
            <w:shd w:val="clear" w:color="auto" w:fill="auto"/>
          </w:tcPr>
          <w:p w14:paraId="68EE110F" w14:textId="77777777" w:rsidR="00215FAF" w:rsidRPr="00B96429" w:rsidRDefault="00215FAF" w:rsidP="0092413D">
            <w:pPr>
              <w:widowControl w:val="0"/>
              <w:tabs>
                <w:tab w:val="left" w:pos="567"/>
              </w:tabs>
              <w:autoSpaceDE w:val="0"/>
              <w:autoSpaceDN w:val="0"/>
              <w:adjustRightInd w:val="0"/>
              <w:ind w:left="150"/>
              <w:jc w:val="both"/>
              <w:rPr>
                <w:bCs/>
                <w:sz w:val="22"/>
                <w:szCs w:val="22"/>
              </w:rPr>
            </w:pPr>
            <w:r w:rsidRPr="00B96429">
              <w:rPr>
                <w:bCs/>
                <w:iCs/>
                <w:sz w:val="22"/>
                <w:szCs w:val="22"/>
              </w:rPr>
              <w:t>ORR</w:t>
            </w:r>
            <w:r w:rsidRPr="00B96429">
              <w:rPr>
                <w:bCs/>
                <w:sz w:val="22"/>
                <w:szCs w:val="22"/>
                <w:vertAlign w:val="superscript"/>
              </w:rPr>
              <w:t>§</w:t>
            </w:r>
            <w:r w:rsidRPr="00B96429">
              <w:rPr>
                <w:bCs/>
                <w:iCs/>
                <w:sz w:val="22"/>
                <w:szCs w:val="22"/>
              </w:rPr>
              <w:t>% (95% CI)</w:t>
            </w:r>
          </w:p>
        </w:tc>
        <w:tc>
          <w:tcPr>
            <w:tcW w:w="1595" w:type="pct"/>
          </w:tcPr>
          <w:p w14:paraId="1011695C" w14:textId="77777777" w:rsidR="00215FAF" w:rsidRPr="00B96429" w:rsidRDefault="00215FAF" w:rsidP="0092413D">
            <w:pPr>
              <w:widowControl w:val="0"/>
              <w:tabs>
                <w:tab w:val="left" w:pos="567"/>
              </w:tabs>
              <w:autoSpaceDE w:val="0"/>
              <w:autoSpaceDN w:val="0"/>
              <w:adjustRightInd w:val="0"/>
              <w:jc w:val="center"/>
              <w:rPr>
                <w:bCs/>
                <w:sz w:val="22"/>
                <w:szCs w:val="22"/>
              </w:rPr>
            </w:pPr>
            <w:r>
              <w:rPr>
                <w:bCs/>
                <w:sz w:val="22"/>
                <w:szCs w:val="22"/>
              </w:rPr>
              <w:t>60</w:t>
            </w:r>
            <w:r w:rsidRPr="00B96429">
              <w:rPr>
                <w:bCs/>
                <w:sz w:val="22"/>
                <w:szCs w:val="22"/>
              </w:rPr>
              <w:t xml:space="preserve"> (</w:t>
            </w:r>
            <w:r>
              <w:rPr>
                <w:bCs/>
                <w:sz w:val="22"/>
                <w:szCs w:val="22"/>
              </w:rPr>
              <w:t>56;</w:t>
            </w:r>
            <w:r w:rsidRPr="00B96429">
              <w:rPr>
                <w:bCs/>
                <w:sz w:val="22"/>
                <w:szCs w:val="22"/>
              </w:rPr>
              <w:t xml:space="preserve"> </w:t>
            </w:r>
            <w:r>
              <w:rPr>
                <w:bCs/>
                <w:sz w:val="22"/>
                <w:szCs w:val="22"/>
              </w:rPr>
              <w:t>65</w:t>
            </w:r>
            <w:r w:rsidRPr="00B96429">
              <w:rPr>
                <w:bCs/>
                <w:sz w:val="22"/>
                <w:szCs w:val="22"/>
              </w:rPr>
              <w:t>)</w:t>
            </w:r>
          </w:p>
        </w:tc>
        <w:tc>
          <w:tcPr>
            <w:tcW w:w="1605" w:type="pct"/>
          </w:tcPr>
          <w:p w14:paraId="07039A09" w14:textId="77777777" w:rsidR="00215FAF" w:rsidRPr="00B96429" w:rsidRDefault="00215FAF" w:rsidP="0092413D">
            <w:pPr>
              <w:widowControl w:val="0"/>
              <w:tabs>
                <w:tab w:val="left" w:pos="567"/>
              </w:tabs>
              <w:autoSpaceDE w:val="0"/>
              <w:autoSpaceDN w:val="0"/>
              <w:adjustRightInd w:val="0"/>
              <w:jc w:val="center"/>
              <w:rPr>
                <w:bCs/>
                <w:sz w:val="22"/>
                <w:szCs w:val="22"/>
              </w:rPr>
            </w:pPr>
            <w:r>
              <w:rPr>
                <w:bCs/>
                <w:sz w:val="22"/>
                <w:szCs w:val="22"/>
              </w:rPr>
              <w:t>40</w:t>
            </w:r>
            <w:r w:rsidRPr="00B96429">
              <w:rPr>
                <w:bCs/>
                <w:sz w:val="22"/>
                <w:szCs w:val="22"/>
              </w:rPr>
              <w:t xml:space="preserve"> (</w:t>
            </w:r>
            <w:r>
              <w:rPr>
                <w:bCs/>
                <w:sz w:val="22"/>
                <w:szCs w:val="22"/>
              </w:rPr>
              <w:t>35;</w:t>
            </w:r>
            <w:r w:rsidRPr="00B96429">
              <w:rPr>
                <w:bCs/>
                <w:sz w:val="22"/>
                <w:szCs w:val="22"/>
              </w:rPr>
              <w:t xml:space="preserve"> </w:t>
            </w:r>
            <w:r>
              <w:rPr>
                <w:bCs/>
                <w:sz w:val="22"/>
                <w:szCs w:val="22"/>
              </w:rPr>
              <w:t>44</w:t>
            </w:r>
            <w:r w:rsidRPr="00B96429">
              <w:rPr>
                <w:bCs/>
                <w:sz w:val="22"/>
                <w:szCs w:val="22"/>
              </w:rPr>
              <w:t>)</w:t>
            </w:r>
          </w:p>
        </w:tc>
      </w:tr>
      <w:tr w:rsidR="00215FAF" w:rsidRPr="00B96429" w14:paraId="45004DC2" w14:textId="77777777" w:rsidTr="0092413D">
        <w:trPr>
          <w:trHeight w:val="20"/>
          <w:jc w:val="center"/>
        </w:trPr>
        <w:tc>
          <w:tcPr>
            <w:tcW w:w="1800" w:type="pct"/>
            <w:shd w:val="clear" w:color="auto" w:fill="auto"/>
          </w:tcPr>
          <w:p w14:paraId="13EE09F1" w14:textId="77777777" w:rsidR="00215FAF" w:rsidRPr="00B96429" w:rsidRDefault="00215FAF" w:rsidP="0092413D">
            <w:pPr>
              <w:widowControl w:val="0"/>
              <w:tabs>
                <w:tab w:val="left" w:pos="567"/>
              </w:tabs>
              <w:autoSpaceDE w:val="0"/>
              <w:autoSpaceDN w:val="0"/>
              <w:adjustRightInd w:val="0"/>
              <w:ind w:left="150"/>
              <w:jc w:val="both"/>
              <w:rPr>
                <w:bCs/>
                <w:sz w:val="22"/>
                <w:szCs w:val="22"/>
              </w:rPr>
            </w:pPr>
            <w:r w:rsidRPr="00B96429">
              <w:rPr>
                <w:bCs/>
                <w:iCs/>
                <w:sz w:val="22"/>
                <w:szCs w:val="22"/>
              </w:rPr>
              <w:t xml:space="preserve">          </w:t>
            </w:r>
            <w:r w:rsidRPr="00B96429">
              <w:rPr>
                <w:bCs/>
                <w:sz w:val="22"/>
                <w:szCs w:val="22"/>
              </w:rPr>
              <w:t>Komp</w:t>
            </w:r>
            <w:r>
              <w:rPr>
                <w:bCs/>
                <w:sz w:val="22"/>
                <w:szCs w:val="22"/>
              </w:rPr>
              <w:t>l</w:t>
            </w:r>
            <w:r w:rsidRPr="00B96429">
              <w:rPr>
                <w:bCs/>
                <w:sz w:val="22"/>
                <w:szCs w:val="22"/>
              </w:rPr>
              <w:t xml:space="preserve">etan odgovor </w:t>
            </w:r>
          </w:p>
        </w:tc>
        <w:tc>
          <w:tcPr>
            <w:tcW w:w="1595" w:type="pct"/>
          </w:tcPr>
          <w:p w14:paraId="2E002FCE" w14:textId="77777777" w:rsidR="00215FAF" w:rsidRPr="00B96429" w:rsidRDefault="00215FAF" w:rsidP="0092413D">
            <w:pPr>
              <w:widowControl w:val="0"/>
              <w:tabs>
                <w:tab w:val="left" w:pos="567"/>
              </w:tabs>
              <w:autoSpaceDE w:val="0"/>
              <w:autoSpaceDN w:val="0"/>
              <w:adjustRightInd w:val="0"/>
              <w:jc w:val="center"/>
              <w:rPr>
                <w:bCs/>
                <w:sz w:val="22"/>
                <w:szCs w:val="22"/>
              </w:rPr>
            </w:pPr>
            <w:r>
              <w:rPr>
                <w:bCs/>
                <w:sz w:val="22"/>
                <w:szCs w:val="22"/>
              </w:rPr>
              <w:t>10</w:t>
            </w:r>
            <w:r w:rsidRPr="00B96429">
              <w:rPr>
                <w:bCs/>
                <w:sz w:val="22"/>
                <w:szCs w:val="22"/>
              </w:rPr>
              <w:t>%</w:t>
            </w:r>
          </w:p>
        </w:tc>
        <w:tc>
          <w:tcPr>
            <w:tcW w:w="1605" w:type="pct"/>
          </w:tcPr>
          <w:p w14:paraId="5836AFBA" w14:textId="77777777" w:rsidR="00215FAF" w:rsidRPr="00B96429" w:rsidRDefault="00215FAF" w:rsidP="0092413D">
            <w:pPr>
              <w:widowControl w:val="0"/>
              <w:tabs>
                <w:tab w:val="left" w:pos="567"/>
              </w:tabs>
              <w:autoSpaceDE w:val="0"/>
              <w:autoSpaceDN w:val="0"/>
              <w:adjustRightInd w:val="0"/>
              <w:jc w:val="center"/>
              <w:rPr>
                <w:bCs/>
                <w:sz w:val="22"/>
                <w:szCs w:val="22"/>
              </w:rPr>
            </w:pPr>
            <w:r>
              <w:rPr>
                <w:bCs/>
                <w:sz w:val="22"/>
                <w:szCs w:val="22"/>
              </w:rPr>
              <w:t>3</w:t>
            </w:r>
            <w:r w:rsidRPr="00B96429">
              <w:rPr>
                <w:bCs/>
                <w:sz w:val="22"/>
                <w:szCs w:val="22"/>
              </w:rPr>
              <w:t>%</w:t>
            </w:r>
          </w:p>
        </w:tc>
      </w:tr>
      <w:tr w:rsidR="00215FAF" w:rsidRPr="00B96429" w14:paraId="25401410" w14:textId="77777777" w:rsidTr="0092413D">
        <w:trPr>
          <w:trHeight w:val="20"/>
          <w:jc w:val="center"/>
        </w:trPr>
        <w:tc>
          <w:tcPr>
            <w:tcW w:w="1800" w:type="pct"/>
            <w:shd w:val="clear" w:color="auto" w:fill="auto"/>
          </w:tcPr>
          <w:p w14:paraId="37B3E77D" w14:textId="77777777" w:rsidR="00215FAF" w:rsidRPr="00B96429" w:rsidRDefault="00215FAF" w:rsidP="0092413D">
            <w:pPr>
              <w:widowControl w:val="0"/>
              <w:tabs>
                <w:tab w:val="left" w:pos="567"/>
              </w:tabs>
              <w:autoSpaceDE w:val="0"/>
              <w:autoSpaceDN w:val="0"/>
              <w:adjustRightInd w:val="0"/>
              <w:ind w:left="150"/>
              <w:jc w:val="both"/>
              <w:rPr>
                <w:bCs/>
                <w:sz w:val="22"/>
                <w:szCs w:val="22"/>
              </w:rPr>
            </w:pPr>
            <w:r w:rsidRPr="00B96429">
              <w:rPr>
                <w:bCs/>
                <w:iCs/>
                <w:sz w:val="22"/>
                <w:szCs w:val="22"/>
              </w:rPr>
              <w:t xml:space="preserve">          </w:t>
            </w:r>
            <w:r w:rsidRPr="00B96429">
              <w:rPr>
                <w:bCs/>
                <w:sz w:val="22"/>
                <w:szCs w:val="22"/>
              </w:rPr>
              <w:t>Parcijalni</w:t>
            </w:r>
            <w:r w:rsidRPr="00B96429">
              <w:rPr>
                <w:bCs/>
                <w:sz w:val="22"/>
                <w:szCs w:val="22"/>
                <w:lang w:val="sr-Latn-RS"/>
              </w:rPr>
              <w:t xml:space="preserve"> odgovor</w:t>
            </w:r>
          </w:p>
        </w:tc>
        <w:tc>
          <w:tcPr>
            <w:tcW w:w="1595" w:type="pct"/>
          </w:tcPr>
          <w:p w14:paraId="0BC4825A" w14:textId="77777777" w:rsidR="00215FAF" w:rsidRPr="00B96429" w:rsidRDefault="00215FAF" w:rsidP="0092413D">
            <w:pPr>
              <w:widowControl w:val="0"/>
              <w:tabs>
                <w:tab w:val="left" w:pos="567"/>
              </w:tabs>
              <w:autoSpaceDE w:val="0"/>
              <w:autoSpaceDN w:val="0"/>
              <w:adjustRightInd w:val="0"/>
              <w:jc w:val="center"/>
              <w:rPr>
                <w:bCs/>
                <w:sz w:val="22"/>
                <w:szCs w:val="22"/>
              </w:rPr>
            </w:pPr>
            <w:r>
              <w:rPr>
                <w:bCs/>
                <w:sz w:val="22"/>
                <w:szCs w:val="22"/>
              </w:rPr>
              <w:t>50</w:t>
            </w:r>
            <w:r w:rsidRPr="00B96429">
              <w:rPr>
                <w:bCs/>
                <w:sz w:val="22"/>
                <w:szCs w:val="22"/>
              </w:rPr>
              <w:t>%</w:t>
            </w:r>
          </w:p>
        </w:tc>
        <w:tc>
          <w:tcPr>
            <w:tcW w:w="1605" w:type="pct"/>
          </w:tcPr>
          <w:p w14:paraId="0CC9654E" w14:textId="77777777" w:rsidR="00215FAF" w:rsidRPr="00B96429" w:rsidRDefault="00215FAF" w:rsidP="0092413D">
            <w:pPr>
              <w:widowControl w:val="0"/>
              <w:tabs>
                <w:tab w:val="left" w:pos="567"/>
              </w:tabs>
              <w:autoSpaceDE w:val="0"/>
              <w:autoSpaceDN w:val="0"/>
              <w:adjustRightInd w:val="0"/>
              <w:jc w:val="center"/>
              <w:rPr>
                <w:bCs/>
                <w:sz w:val="22"/>
                <w:szCs w:val="22"/>
              </w:rPr>
            </w:pPr>
            <w:r w:rsidRPr="008F0749">
              <w:rPr>
                <w:bCs/>
                <w:sz w:val="22"/>
                <w:szCs w:val="22"/>
              </w:rPr>
              <w:t>36</w:t>
            </w:r>
            <w:r w:rsidRPr="00B96429">
              <w:rPr>
                <w:bCs/>
                <w:sz w:val="22"/>
                <w:szCs w:val="22"/>
              </w:rPr>
              <w:t>%</w:t>
            </w:r>
          </w:p>
        </w:tc>
      </w:tr>
      <w:tr w:rsidR="00215FAF" w:rsidRPr="00B96429" w14:paraId="672501A2" w14:textId="77777777" w:rsidTr="0092413D">
        <w:trPr>
          <w:trHeight w:val="20"/>
          <w:jc w:val="center"/>
        </w:trPr>
        <w:tc>
          <w:tcPr>
            <w:tcW w:w="1800" w:type="pct"/>
            <w:shd w:val="clear" w:color="auto" w:fill="auto"/>
          </w:tcPr>
          <w:p w14:paraId="264E8288" w14:textId="77777777" w:rsidR="00215FAF" w:rsidRPr="00B96429" w:rsidRDefault="00215FAF" w:rsidP="0092413D">
            <w:pPr>
              <w:widowControl w:val="0"/>
              <w:tabs>
                <w:tab w:val="left" w:pos="567"/>
              </w:tabs>
              <w:autoSpaceDE w:val="0"/>
              <w:autoSpaceDN w:val="0"/>
              <w:adjustRightInd w:val="0"/>
              <w:ind w:left="150"/>
              <w:jc w:val="both"/>
              <w:rPr>
                <w:b/>
                <w:bCs/>
                <w:sz w:val="22"/>
                <w:szCs w:val="22"/>
              </w:rPr>
            </w:pPr>
            <w:r w:rsidRPr="00B96429">
              <w:rPr>
                <w:bCs/>
                <w:i/>
                <w:sz w:val="22"/>
                <w:szCs w:val="22"/>
              </w:rPr>
              <w:t>p</w:t>
            </w:r>
            <w:r w:rsidRPr="00B96429">
              <w:rPr>
                <w:bCs/>
                <w:sz w:val="22"/>
                <w:szCs w:val="22"/>
              </w:rPr>
              <w:t>-vrijednost</w:t>
            </w:r>
            <w:r w:rsidRPr="00B96429">
              <w:rPr>
                <w:bCs/>
                <w:sz w:val="22"/>
                <w:szCs w:val="22"/>
                <w:vertAlign w:val="superscript"/>
              </w:rPr>
              <w:t xml:space="preserve"> ¶</w:t>
            </w:r>
          </w:p>
        </w:tc>
        <w:tc>
          <w:tcPr>
            <w:tcW w:w="3200" w:type="pct"/>
            <w:gridSpan w:val="2"/>
          </w:tcPr>
          <w:p w14:paraId="2CF25148" w14:textId="77777777" w:rsidR="00215FAF" w:rsidRPr="00B96429" w:rsidRDefault="00215FAF" w:rsidP="0092413D">
            <w:pPr>
              <w:widowControl w:val="0"/>
              <w:tabs>
                <w:tab w:val="left" w:pos="567"/>
              </w:tabs>
              <w:autoSpaceDE w:val="0"/>
              <w:autoSpaceDN w:val="0"/>
              <w:adjustRightInd w:val="0"/>
              <w:jc w:val="center"/>
              <w:rPr>
                <w:sz w:val="22"/>
                <w:szCs w:val="22"/>
              </w:rPr>
            </w:pPr>
            <w:r w:rsidRPr="00B96429">
              <w:rPr>
                <w:sz w:val="22"/>
                <w:szCs w:val="22"/>
              </w:rPr>
              <w:t>&lt; 0,0001</w:t>
            </w:r>
          </w:p>
        </w:tc>
      </w:tr>
      <w:tr w:rsidR="00215FAF" w:rsidRPr="00B96429" w14:paraId="213E8F04" w14:textId="77777777" w:rsidTr="0092413D">
        <w:trPr>
          <w:trHeight w:val="20"/>
          <w:jc w:val="center"/>
        </w:trPr>
        <w:tc>
          <w:tcPr>
            <w:tcW w:w="1800" w:type="pct"/>
            <w:shd w:val="clear" w:color="auto" w:fill="auto"/>
          </w:tcPr>
          <w:p w14:paraId="11BC92D3" w14:textId="77777777" w:rsidR="00215FAF" w:rsidRPr="00B96429" w:rsidRDefault="00215FAF" w:rsidP="0092413D">
            <w:pPr>
              <w:widowControl w:val="0"/>
              <w:tabs>
                <w:tab w:val="left" w:pos="567"/>
              </w:tabs>
              <w:autoSpaceDE w:val="0"/>
              <w:autoSpaceDN w:val="0"/>
              <w:adjustRightInd w:val="0"/>
              <w:jc w:val="both"/>
              <w:rPr>
                <w:b/>
                <w:bCs/>
                <w:sz w:val="22"/>
                <w:szCs w:val="22"/>
              </w:rPr>
            </w:pPr>
            <w:r w:rsidRPr="00B96429">
              <w:rPr>
                <w:b/>
                <w:bCs/>
                <w:sz w:val="22"/>
                <w:szCs w:val="22"/>
              </w:rPr>
              <w:t>Trajanje odgovora</w:t>
            </w:r>
          </w:p>
        </w:tc>
        <w:tc>
          <w:tcPr>
            <w:tcW w:w="3200" w:type="pct"/>
            <w:gridSpan w:val="2"/>
          </w:tcPr>
          <w:p w14:paraId="0A595C82" w14:textId="77777777" w:rsidR="00215FAF" w:rsidRPr="00B96429" w:rsidRDefault="00215FAF" w:rsidP="0092413D">
            <w:pPr>
              <w:widowControl w:val="0"/>
              <w:tabs>
                <w:tab w:val="left" w:pos="567"/>
              </w:tabs>
              <w:autoSpaceDE w:val="0"/>
              <w:autoSpaceDN w:val="0"/>
              <w:adjustRightInd w:val="0"/>
              <w:jc w:val="both"/>
              <w:rPr>
                <w:sz w:val="22"/>
                <w:szCs w:val="22"/>
              </w:rPr>
            </w:pPr>
          </w:p>
        </w:tc>
      </w:tr>
      <w:tr w:rsidR="00215FAF" w:rsidRPr="00B96429" w14:paraId="7B2EA9F4" w14:textId="77777777" w:rsidTr="0092413D">
        <w:trPr>
          <w:trHeight w:val="20"/>
          <w:jc w:val="center"/>
        </w:trPr>
        <w:tc>
          <w:tcPr>
            <w:tcW w:w="1800" w:type="pct"/>
            <w:shd w:val="clear" w:color="auto" w:fill="auto"/>
          </w:tcPr>
          <w:p w14:paraId="7801513C" w14:textId="77777777" w:rsidR="00215FAF" w:rsidRPr="00B96429" w:rsidRDefault="00215FAF" w:rsidP="0092413D">
            <w:pPr>
              <w:widowControl w:val="0"/>
              <w:tabs>
                <w:tab w:val="left" w:pos="567"/>
              </w:tabs>
              <w:autoSpaceDE w:val="0"/>
              <w:autoSpaceDN w:val="0"/>
              <w:adjustRightInd w:val="0"/>
              <w:ind w:left="150"/>
              <w:rPr>
                <w:bCs/>
                <w:sz w:val="22"/>
                <w:szCs w:val="22"/>
              </w:rPr>
            </w:pPr>
            <w:r w:rsidRPr="00B96429">
              <w:rPr>
                <w:bCs/>
                <w:sz w:val="22"/>
                <w:szCs w:val="22"/>
              </w:rPr>
              <w:t>Medijana u mjesecima</w:t>
            </w:r>
            <w:r w:rsidRPr="00B96429">
              <w:rPr>
                <w:sz w:val="22"/>
                <w:szCs w:val="22"/>
              </w:rPr>
              <w:t xml:space="preserve"> (raspon)</w:t>
            </w:r>
          </w:p>
        </w:tc>
        <w:tc>
          <w:tcPr>
            <w:tcW w:w="1595" w:type="pct"/>
          </w:tcPr>
          <w:p w14:paraId="65966142" w14:textId="77777777" w:rsidR="00215FAF" w:rsidRPr="00B96429" w:rsidRDefault="00215FAF" w:rsidP="0092413D">
            <w:pPr>
              <w:widowControl w:val="0"/>
              <w:tabs>
                <w:tab w:val="left" w:pos="567"/>
              </w:tabs>
              <w:autoSpaceDE w:val="0"/>
              <w:autoSpaceDN w:val="0"/>
              <w:adjustRightInd w:val="0"/>
              <w:jc w:val="center"/>
              <w:rPr>
                <w:bCs/>
                <w:sz w:val="22"/>
                <w:szCs w:val="22"/>
              </w:rPr>
            </w:pPr>
            <w:r w:rsidRPr="008F0749">
              <w:rPr>
                <w:bCs/>
                <w:sz w:val="22"/>
                <w:szCs w:val="22"/>
              </w:rPr>
              <w:t>23,6 (1,4+</w:t>
            </w:r>
            <w:r>
              <w:rPr>
                <w:bCs/>
                <w:sz w:val="22"/>
                <w:szCs w:val="22"/>
              </w:rPr>
              <w:t>;</w:t>
            </w:r>
            <w:r w:rsidRPr="008F0749">
              <w:rPr>
                <w:bCs/>
                <w:sz w:val="22"/>
                <w:szCs w:val="22"/>
              </w:rPr>
              <w:t xml:space="preserve"> 43,4+)</w:t>
            </w:r>
          </w:p>
        </w:tc>
        <w:tc>
          <w:tcPr>
            <w:tcW w:w="1605" w:type="pct"/>
          </w:tcPr>
          <w:p w14:paraId="551E018F" w14:textId="77777777" w:rsidR="00215FAF" w:rsidRPr="00B96429" w:rsidRDefault="00215FAF" w:rsidP="0092413D">
            <w:pPr>
              <w:widowControl w:val="0"/>
              <w:tabs>
                <w:tab w:val="left" w:pos="567"/>
              </w:tabs>
              <w:autoSpaceDE w:val="0"/>
              <w:autoSpaceDN w:val="0"/>
              <w:adjustRightInd w:val="0"/>
              <w:jc w:val="center"/>
              <w:rPr>
                <w:bCs/>
                <w:sz w:val="22"/>
                <w:szCs w:val="22"/>
              </w:rPr>
            </w:pPr>
            <w:r w:rsidRPr="008F0749">
              <w:rPr>
                <w:bCs/>
                <w:sz w:val="22"/>
                <w:szCs w:val="22"/>
              </w:rPr>
              <w:t>15,3 (2,3</w:t>
            </w:r>
            <w:r>
              <w:rPr>
                <w:bCs/>
                <w:sz w:val="22"/>
                <w:szCs w:val="22"/>
              </w:rPr>
              <w:t>;</w:t>
            </w:r>
            <w:r w:rsidRPr="008F0749">
              <w:rPr>
                <w:bCs/>
                <w:sz w:val="22"/>
                <w:szCs w:val="22"/>
              </w:rPr>
              <w:t xml:space="preserve"> 42,8+)</w:t>
            </w:r>
          </w:p>
        </w:tc>
      </w:tr>
      <w:tr w:rsidR="00215FAF" w:rsidRPr="00B96429" w14:paraId="1B9693F7" w14:textId="77777777" w:rsidTr="0092413D">
        <w:trPr>
          <w:trHeight w:val="20"/>
          <w:jc w:val="center"/>
        </w:trPr>
        <w:tc>
          <w:tcPr>
            <w:tcW w:w="1800" w:type="pct"/>
            <w:shd w:val="clear" w:color="auto" w:fill="auto"/>
          </w:tcPr>
          <w:p w14:paraId="483B0222" w14:textId="77777777" w:rsidR="00215FAF" w:rsidRPr="008F0749" w:rsidRDefault="00215FAF" w:rsidP="0092413D">
            <w:pPr>
              <w:widowControl w:val="0"/>
              <w:tabs>
                <w:tab w:val="left" w:pos="567"/>
              </w:tabs>
              <w:autoSpaceDE w:val="0"/>
              <w:autoSpaceDN w:val="0"/>
              <w:adjustRightInd w:val="0"/>
              <w:ind w:left="150"/>
              <w:rPr>
                <w:bCs/>
                <w:sz w:val="22"/>
                <w:szCs w:val="22"/>
              </w:rPr>
            </w:pPr>
            <w:r w:rsidRPr="00C62678">
              <w:rPr>
                <w:sz w:val="22"/>
                <w:szCs w:val="22"/>
              </w:rPr>
              <w:t>Broj (%</w:t>
            </w:r>
            <w:r w:rsidRPr="00C62678">
              <w:rPr>
                <w:sz w:val="22"/>
                <w:szCs w:val="22"/>
                <w:vertAlign w:val="superscript"/>
              </w:rPr>
              <w:t>#</w:t>
            </w:r>
            <w:r w:rsidRPr="00C62678">
              <w:rPr>
                <w:sz w:val="22"/>
                <w:szCs w:val="22"/>
              </w:rPr>
              <w:t>) pacijenata sa trajanjem ≥ 30 m</w:t>
            </w:r>
            <w:r>
              <w:rPr>
                <w:sz w:val="22"/>
                <w:szCs w:val="22"/>
              </w:rPr>
              <w:t>j</w:t>
            </w:r>
            <w:r w:rsidRPr="00C62678">
              <w:rPr>
                <w:sz w:val="22"/>
                <w:szCs w:val="22"/>
              </w:rPr>
              <w:t>eseci</w:t>
            </w:r>
          </w:p>
        </w:tc>
        <w:tc>
          <w:tcPr>
            <w:tcW w:w="1595" w:type="pct"/>
          </w:tcPr>
          <w:p w14:paraId="1ACD9C02" w14:textId="77777777" w:rsidR="00215FAF" w:rsidRPr="008F0749" w:rsidRDefault="00215FAF" w:rsidP="0092413D">
            <w:pPr>
              <w:widowControl w:val="0"/>
              <w:tabs>
                <w:tab w:val="left" w:pos="567"/>
              </w:tabs>
              <w:autoSpaceDE w:val="0"/>
              <w:autoSpaceDN w:val="0"/>
              <w:adjustRightInd w:val="0"/>
              <w:jc w:val="center"/>
              <w:rPr>
                <w:bCs/>
                <w:sz w:val="22"/>
                <w:szCs w:val="22"/>
              </w:rPr>
            </w:pPr>
            <w:r w:rsidRPr="00C62678">
              <w:rPr>
                <w:bCs/>
                <w:sz w:val="22"/>
                <w:szCs w:val="22"/>
              </w:rPr>
              <w:t>87 (45%)</w:t>
            </w:r>
          </w:p>
        </w:tc>
        <w:tc>
          <w:tcPr>
            <w:tcW w:w="1605" w:type="pct"/>
          </w:tcPr>
          <w:p w14:paraId="5CE6C168" w14:textId="77777777" w:rsidR="00215FAF" w:rsidRPr="008F0749" w:rsidRDefault="00215FAF" w:rsidP="0092413D">
            <w:pPr>
              <w:widowControl w:val="0"/>
              <w:tabs>
                <w:tab w:val="left" w:pos="567"/>
              </w:tabs>
              <w:autoSpaceDE w:val="0"/>
              <w:autoSpaceDN w:val="0"/>
              <w:adjustRightInd w:val="0"/>
              <w:jc w:val="center"/>
              <w:rPr>
                <w:bCs/>
                <w:sz w:val="22"/>
                <w:szCs w:val="22"/>
              </w:rPr>
            </w:pPr>
            <w:r w:rsidRPr="00C62678">
              <w:rPr>
                <w:bCs/>
                <w:sz w:val="22"/>
                <w:szCs w:val="22"/>
              </w:rPr>
              <w:t>29 (32%)</w:t>
            </w:r>
          </w:p>
        </w:tc>
      </w:tr>
      <w:tr w:rsidR="00215FAF" w:rsidRPr="000A0027" w14:paraId="286D6D0F" w14:textId="77777777" w:rsidTr="0092413D">
        <w:trPr>
          <w:jc w:val="center"/>
        </w:trPr>
        <w:tc>
          <w:tcPr>
            <w:tcW w:w="5000" w:type="pct"/>
            <w:gridSpan w:val="3"/>
            <w:tcBorders>
              <w:top w:val="single" w:sz="4" w:space="0" w:color="auto"/>
              <w:left w:val="nil"/>
              <w:bottom w:val="nil"/>
              <w:right w:val="nil"/>
            </w:tcBorders>
            <w:shd w:val="clear" w:color="auto" w:fill="auto"/>
          </w:tcPr>
          <w:p w14:paraId="7AB734C2" w14:textId="77777777" w:rsidR="00215FAF" w:rsidRPr="000A0027" w:rsidRDefault="00215FAF" w:rsidP="0092413D">
            <w:pPr>
              <w:widowControl w:val="0"/>
              <w:autoSpaceDE w:val="0"/>
              <w:autoSpaceDN w:val="0"/>
              <w:adjustRightInd w:val="0"/>
              <w:ind w:left="360" w:hanging="360"/>
              <w:jc w:val="both"/>
              <w:rPr>
                <w:bCs/>
                <w:strike/>
                <w:sz w:val="18"/>
                <w:szCs w:val="18"/>
                <w:lang w:val="pt-BR"/>
              </w:rPr>
            </w:pPr>
            <w:r w:rsidRPr="000A0027">
              <w:rPr>
                <w:bCs/>
                <w:sz w:val="18"/>
                <w:szCs w:val="18"/>
                <w:vertAlign w:val="superscript"/>
                <w:lang w:val="pt-BR"/>
              </w:rPr>
              <w:t>*</w:t>
            </w:r>
            <w:r w:rsidRPr="000A0027">
              <w:rPr>
                <w:bCs/>
                <w:sz w:val="18"/>
                <w:szCs w:val="18"/>
                <w:lang w:val="pt-BR"/>
              </w:rPr>
              <w:tab/>
              <w:t xml:space="preserve">Na osnovu stratifikovanog </w:t>
            </w:r>
            <w:r w:rsidRPr="000A0027">
              <w:rPr>
                <w:bCs/>
                <w:i/>
                <w:sz w:val="18"/>
                <w:szCs w:val="18"/>
                <w:lang w:val="pt-BR"/>
              </w:rPr>
              <w:t>Cox</w:t>
            </w:r>
            <w:r w:rsidRPr="000A0027">
              <w:rPr>
                <w:bCs/>
                <w:sz w:val="18"/>
                <w:szCs w:val="18"/>
                <w:lang w:val="pt-BR"/>
              </w:rPr>
              <w:t>-ovog modela proporcionalnih hazarda</w:t>
            </w:r>
          </w:p>
          <w:p w14:paraId="616FE1FF" w14:textId="77777777" w:rsidR="00215FAF" w:rsidRPr="000A0027" w:rsidRDefault="00215FAF" w:rsidP="0092413D">
            <w:pPr>
              <w:widowControl w:val="0"/>
              <w:autoSpaceDE w:val="0"/>
              <w:autoSpaceDN w:val="0"/>
              <w:adjustRightInd w:val="0"/>
              <w:ind w:left="360" w:hanging="360"/>
              <w:jc w:val="both"/>
              <w:rPr>
                <w:bCs/>
                <w:sz w:val="18"/>
                <w:szCs w:val="18"/>
                <w:lang w:val="pt-BR"/>
              </w:rPr>
            </w:pPr>
            <w:r w:rsidRPr="000A0027">
              <w:rPr>
                <w:bCs/>
                <w:sz w:val="18"/>
                <w:szCs w:val="18"/>
                <w:vertAlign w:val="superscript"/>
                <w:lang w:val="pt-BR"/>
              </w:rPr>
              <w:t>†</w:t>
            </w:r>
            <w:r w:rsidRPr="000A0027">
              <w:rPr>
                <w:bCs/>
                <w:sz w:val="18"/>
                <w:szCs w:val="18"/>
                <w:lang w:val="pt-BR"/>
              </w:rPr>
              <w:tab/>
              <w:t>Nominalna p-vrijednost na osnovu stratifikovanog log-rank testa</w:t>
            </w:r>
          </w:p>
          <w:p w14:paraId="1C3DE6A7" w14:textId="77777777" w:rsidR="00215FAF" w:rsidRPr="000A0027" w:rsidRDefault="00215FAF" w:rsidP="0092413D">
            <w:pPr>
              <w:widowControl w:val="0"/>
              <w:tabs>
                <w:tab w:val="left" w:pos="342"/>
              </w:tabs>
              <w:jc w:val="both"/>
              <w:rPr>
                <w:bCs/>
                <w:sz w:val="18"/>
                <w:szCs w:val="18"/>
                <w:lang w:val="pt-BR"/>
              </w:rPr>
            </w:pPr>
            <w:r w:rsidRPr="000A0027">
              <w:rPr>
                <w:bCs/>
                <w:sz w:val="18"/>
                <w:szCs w:val="18"/>
                <w:vertAlign w:val="superscript"/>
                <w:lang w:val="pt-BR"/>
              </w:rPr>
              <w:t>‡</w:t>
            </w:r>
            <w:r w:rsidRPr="000A0027">
              <w:rPr>
                <w:bCs/>
                <w:sz w:val="18"/>
                <w:szCs w:val="18"/>
                <w:lang w:val="pt-BR"/>
              </w:rPr>
              <w:tab/>
              <w:t>Procjena od strane zaslijepljene nezavisne centralne komisije na osnovu RECIST 1.1 kriterijuma</w:t>
            </w:r>
          </w:p>
          <w:p w14:paraId="0DC6678B" w14:textId="77777777" w:rsidR="00215FAF" w:rsidRPr="000A0027" w:rsidRDefault="00215FAF" w:rsidP="0092413D">
            <w:pPr>
              <w:widowControl w:val="0"/>
              <w:tabs>
                <w:tab w:val="left" w:pos="342"/>
              </w:tabs>
              <w:jc w:val="both"/>
              <w:rPr>
                <w:bCs/>
                <w:sz w:val="18"/>
                <w:szCs w:val="18"/>
                <w:lang w:val="pt-BR"/>
              </w:rPr>
            </w:pPr>
            <w:r w:rsidRPr="000A0027">
              <w:rPr>
                <w:bCs/>
                <w:sz w:val="18"/>
                <w:szCs w:val="18"/>
                <w:vertAlign w:val="superscript"/>
                <w:lang w:val="pt-BR"/>
              </w:rPr>
              <w:t>§</w:t>
            </w:r>
            <w:r w:rsidRPr="000A0027">
              <w:rPr>
                <w:bCs/>
                <w:sz w:val="18"/>
                <w:szCs w:val="18"/>
                <w:vertAlign w:val="superscript"/>
                <w:lang w:val="pt-BR"/>
              </w:rPr>
              <w:tab/>
            </w:r>
            <w:r w:rsidRPr="000A0027">
              <w:rPr>
                <w:sz w:val="18"/>
                <w:szCs w:val="18"/>
                <w:lang w:val="pt-BR"/>
              </w:rPr>
              <w:t>Na osnovu pacijenata sa najboljim objektivnim odgovorom kao potvrđenim kompletnim ili parcijalnim odgovorom</w:t>
            </w:r>
          </w:p>
          <w:p w14:paraId="0F7EEEEE" w14:textId="77777777" w:rsidR="00215FAF" w:rsidRPr="000A0027" w:rsidRDefault="00215FAF" w:rsidP="00C4130C">
            <w:pPr>
              <w:widowControl w:val="0"/>
              <w:autoSpaceDE w:val="0"/>
              <w:autoSpaceDN w:val="0"/>
              <w:adjustRightInd w:val="0"/>
              <w:ind w:left="360" w:hanging="360"/>
              <w:jc w:val="both"/>
              <w:rPr>
                <w:sz w:val="18"/>
                <w:szCs w:val="18"/>
                <w:lang w:val="pt-BR"/>
              </w:rPr>
            </w:pPr>
            <w:r w:rsidRPr="000A0027">
              <w:rPr>
                <w:bCs/>
                <w:sz w:val="18"/>
                <w:szCs w:val="18"/>
                <w:vertAlign w:val="superscript"/>
                <w:lang w:val="pt-BR"/>
              </w:rPr>
              <w:t>¶</w:t>
            </w:r>
            <w:r w:rsidRPr="000A0027">
              <w:rPr>
                <w:bCs/>
                <w:sz w:val="18"/>
                <w:szCs w:val="18"/>
                <w:lang w:val="pt-BR"/>
              </w:rPr>
              <w:tab/>
              <w:t>Nominalna p-vrijednost</w:t>
            </w:r>
            <w:r w:rsidRPr="000A0027">
              <w:rPr>
                <w:sz w:val="18"/>
                <w:szCs w:val="18"/>
                <w:lang w:val="pt-BR"/>
              </w:rPr>
              <w:t xml:space="preserve"> na osnovu </w:t>
            </w:r>
            <w:r w:rsidRPr="000A0027">
              <w:rPr>
                <w:i/>
                <w:sz w:val="18"/>
                <w:szCs w:val="18"/>
                <w:lang w:val="pt-BR"/>
              </w:rPr>
              <w:t>Miettinen</w:t>
            </w:r>
            <w:r w:rsidRPr="000A0027">
              <w:rPr>
                <w:sz w:val="18"/>
                <w:szCs w:val="18"/>
                <w:lang w:val="pt-BR"/>
              </w:rPr>
              <w:t xml:space="preserve">-ove i </w:t>
            </w:r>
            <w:r w:rsidRPr="000A0027">
              <w:rPr>
                <w:i/>
                <w:sz w:val="18"/>
                <w:szCs w:val="18"/>
                <w:lang w:val="pt-BR"/>
              </w:rPr>
              <w:t>Nurminen</w:t>
            </w:r>
            <w:r w:rsidRPr="000A0027">
              <w:rPr>
                <w:sz w:val="18"/>
                <w:szCs w:val="18"/>
                <w:lang w:val="pt-BR"/>
              </w:rPr>
              <w:t xml:space="preserve">-ove metode podijeljene prema grupama rizika na osnovu IMDC kriterijuma i prema geografskom području. U unaprijed specificiranoj interim analizi ORR-a (medijana praćenja od 12,8 mjeseci), postignuta je statistički značajna superiornost za ORR uz pembrolizumab u kombinaciji s aksitinibom u odnosu na sunitinib, p-vrijednost &lt; 0,0001 </w:t>
            </w:r>
          </w:p>
          <w:p w14:paraId="13A0D31E" w14:textId="77777777" w:rsidR="00215FAF" w:rsidRPr="000A0027" w:rsidRDefault="00215FAF" w:rsidP="00C4130C">
            <w:pPr>
              <w:widowControl w:val="0"/>
              <w:autoSpaceDE w:val="0"/>
              <w:autoSpaceDN w:val="0"/>
              <w:adjustRightInd w:val="0"/>
              <w:ind w:left="360" w:hanging="360"/>
              <w:jc w:val="both"/>
              <w:rPr>
                <w:bCs/>
                <w:sz w:val="18"/>
                <w:szCs w:val="18"/>
                <w:lang w:val="pt-BR"/>
              </w:rPr>
            </w:pPr>
            <w:r w:rsidRPr="000A0027">
              <w:rPr>
                <w:bCs/>
                <w:sz w:val="18"/>
                <w:szCs w:val="18"/>
                <w:vertAlign w:val="superscript"/>
                <w:lang w:val="pt-BR"/>
              </w:rPr>
              <w:t>#</w:t>
            </w:r>
            <w:r w:rsidRPr="000A0027">
              <w:rPr>
                <w:bCs/>
                <w:sz w:val="18"/>
                <w:szCs w:val="18"/>
                <w:vertAlign w:val="superscript"/>
                <w:lang w:val="pt-BR"/>
              </w:rPr>
              <w:tab/>
            </w:r>
            <w:r w:rsidRPr="000A0027">
              <w:rPr>
                <w:bCs/>
                <w:sz w:val="18"/>
                <w:szCs w:val="18"/>
                <w:lang w:val="pt-BR"/>
              </w:rPr>
              <w:t xml:space="preserve">Na osnovu procjene prema </w:t>
            </w:r>
            <w:r w:rsidRPr="000A0027">
              <w:rPr>
                <w:bCs/>
                <w:i/>
                <w:sz w:val="18"/>
                <w:szCs w:val="18"/>
                <w:lang w:val="pt-BR"/>
              </w:rPr>
              <w:t>Kaplan-Meier</w:t>
            </w:r>
            <w:r w:rsidRPr="000A0027">
              <w:rPr>
                <w:bCs/>
                <w:sz w:val="18"/>
                <w:szCs w:val="18"/>
                <w:lang w:val="pt-BR"/>
              </w:rPr>
              <w:t>-u</w:t>
            </w:r>
          </w:p>
          <w:p w14:paraId="0E9C9784" w14:textId="245D1063" w:rsidR="00215FAF" w:rsidRPr="000A0027" w:rsidRDefault="00215FAF" w:rsidP="00C4130C">
            <w:pPr>
              <w:widowControl w:val="0"/>
              <w:autoSpaceDE w:val="0"/>
              <w:autoSpaceDN w:val="0"/>
              <w:adjustRightInd w:val="0"/>
              <w:ind w:left="360" w:hanging="360"/>
              <w:jc w:val="both"/>
              <w:rPr>
                <w:bCs/>
                <w:strike/>
                <w:sz w:val="22"/>
                <w:szCs w:val="22"/>
                <w:lang w:val="pt-BR"/>
              </w:rPr>
            </w:pPr>
            <w:r w:rsidRPr="000A0027">
              <w:rPr>
                <w:bCs/>
                <w:sz w:val="18"/>
                <w:szCs w:val="18"/>
                <w:lang w:val="pt-BR"/>
              </w:rPr>
              <w:t>ND = nije dostupno</w:t>
            </w:r>
          </w:p>
        </w:tc>
      </w:tr>
    </w:tbl>
    <w:p w14:paraId="08FDA494" w14:textId="77777777" w:rsidR="00215FAF" w:rsidRPr="000A0027" w:rsidRDefault="00215FAF" w:rsidP="00C4130C">
      <w:pPr>
        <w:widowControl w:val="0"/>
        <w:tabs>
          <w:tab w:val="left" w:pos="284"/>
        </w:tabs>
        <w:autoSpaceDE w:val="0"/>
        <w:autoSpaceDN w:val="0"/>
        <w:adjustRightInd w:val="0"/>
        <w:jc w:val="both"/>
        <w:rPr>
          <w:bCs/>
          <w:sz w:val="22"/>
          <w:szCs w:val="22"/>
          <w:lang w:val="pt-BR"/>
        </w:rPr>
      </w:pPr>
    </w:p>
    <w:p w14:paraId="5D6E683F" w14:textId="77777777" w:rsidR="008C533F" w:rsidRPr="000A0027" w:rsidRDefault="008C533F" w:rsidP="00C4130C">
      <w:pPr>
        <w:widowControl w:val="0"/>
        <w:tabs>
          <w:tab w:val="left" w:pos="284"/>
        </w:tabs>
        <w:autoSpaceDE w:val="0"/>
        <w:autoSpaceDN w:val="0"/>
        <w:adjustRightInd w:val="0"/>
        <w:jc w:val="both"/>
        <w:rPr>
          <w:bCs/>
          <w:sz w:val="22"/>
          <w:szCs w:val="22"/>
          <w:lang w:val="pt-BR"/>
        </w:rPr>
      </w:pPr>
    </w:p>
    <w:p w14:paraId="059F8A3A" w14:textId="51052698" w:rsidR="00215FAF" w:rsidRPr="000A0027" w:rsidRDefault="00215FAF" w:rsidP="00C4130C">
      <w:pPr>
        <w:widowControl w:val="0"/>
        <w:tabs>
          <w:tab w:val="left" w:pos="284"/>
        </w:tabs>
        <w:autoSpaceDE w:val="0"/>
        <w:autoSpaceDN w:val="0"/>
        <w:adjustRightInd w:val="0"/>
        <w:jc w:val="both"/>
        <w:rPr>
          <w:b/>
          <w:sz w:val="22"/>
          <w:szCs w:val="22"/>
          <w:lang w:val="pt-BR"/>
        </w:rPr>
      </w:pPr>
      <w:r w:rsidRPr="000A0027">
        <w:rPr>
          <w:b/>
          <w:sz w:val="22"/>
          <w:szCs w:val="22"/>
          <w:lang w:val="pt-BR"/>
        </w:rPr>
        <w:t xml:space="preserve">Slika </w:t>
      </w:r>
      <w:r w:rsidR="00756349" w:rsidRPr="000A0027">
        <w:rPr>
          <w:b/>
          <w:sz w:val="22"/>
          <w:szCs w:val="22"/>
          <w:lang w:val="pt-BR"/>
        </w:rPr>
        <w:t>28</w:t>
      </w:r>
      <w:r w:rsidRPr="000A0027">
        <w:rPr>
          <w:b/>
          <w:sz w:val="22"/>
          <w:szCs w:val="22"/>
          <w:lang w:val="pt-BR"/>
        </w:rPr>
        <w:t>: Kaplan-Meier-ova kriva za ukupno preživljavanje prema terapijskoj grupi u ispitivanju KEYNOTE-426 (</w:t>
      </w:r>
      <w:bookmarkStart w:id="9" w:name="_Hlk22913123"/>
      <w:r w:rsidRPr="000A0027">
        <w:rPr>
          <w:b/>
          <w:sz w:val="22"/>
          <w:szCs w:val="22"/>
          <w:lang w:val="pt-BR"/>
        </w:rPr>
        <w:t>populacija koja je namjeravana da bude liječena</w:t>
      </w:r>
      <w:bookmarkEnd w:id="9"/>
      <w:r w:rsidRPr="000A0027">
        <w:rPr>
          <w:b/>
          <w:sz w:val="22"/>
          <w:szCs w:val="22"/>
          <w:lang w:val="pt-BR"/>
        </w:rPr>
        <w:t>)</w:t>
      </w:r>
    </w:p>
    <w:p w14:paraId="548678FC" w14:textId="77777777" w:rsidR="00215FAF" w:rsidRPr="000A0027" w:rsidRDefault="00215FAF" w:rsidP="00C4130C">
      <w:pPr>
        <w:widowControl w:val="0"/>
        <w:tabs>
          <w:tab w:val="left" w:pos="284"/>
        </w:tabs>
        <w:autoSpaceDE w:val="0"/>
        <w:autoSpaceDN w:val="0"/>
        <w:adjustRightInd w:val="0"/>
        <w:jc w:val="both"/>
        <w:rPr>
          <w:bCs/>
          <w:sz w:val="22"/>
          <w:szCs w:val="22"/>
          <w:lang w:val="pt-BR"/>
        </w:rPr>
      </w:pPr>
    </w:p>
    <w:p w14:paraId="45DC31F0"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noProof/>
          <w:sz w:val="22"/>
          <w:szCs w:val="22"/>
        </w:rPr>
        <w:drawing>
          <wp:inline distT="0" distB="0" distL="0" distR="0" wp14:anchorId="15023674" wp14:editId="5ECE9DA0">
            <wp:extent cx="5191125" cy="3876675"/>
            <wp:effectExtent l="0" t="0" r="9525" b="9525"/>
            <wp:docPr id="1912395403" name="Picture 191239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5073" t="2098" r="2762" b="2956"/>
                    <a:stretch/>
                  </pic:blipFill>
                  <pic:spPr bwMode="auto">
                    <a:xfrm>
                      <a:off x="0" y="0"/>
                      <a:ext cx="5191125" cy="3876675"/>
                    </a:xfrm>
                    <a:prstGeom prst="rect">
                      <a:avLst/>
                    </a:prstGeom>
                    <a:noFill/>
                    <a:ln>
                      <a:noFill/>
                    </a:ln>
                    <a:extLst>
                      <a:ext uri="{53640926-AAD7-44D8-BBD7-CCE9431645EC}">
                        <a14:shadowObscured xmlns:a14="http://schemas.microsoft.com/office/drawing/2010/main"/>
                      </a:ext>
                    </a:extLst>
                  </pic:spPr>
                </pic:pic>
              </a:graphicData>
            </a:graphic>
          </wp:inline>
        </w:drawing>
      </w:r>
    </w:p>
    <w:p w14:paraId="2B74AE96" w14:textId="77777777" w:rsidR="00215FAF" w:rsidRPr="005A3511" w:rsidRDefault="00215FAF" w:rsidP="00C4130C">
      <w:pPr>
        <w:widowControl w:val="0"/>
        <w:tabs>
          <w:tab w:val="left" w:pos="284"/>
        </w:tabs>
        <w:autoSpaceDE w:val="0"/>
        <w:autoSpaceDN w:val="0"/>
        <w:adjustRightInd w:val="0"/>
        <w:jc w:val="both"/>
        <w:rPr>
          <w:bCs/>
          <w:sz w:val="22"/>
          <w:szCs w:val="22"/>
        </w:rPr>
      </w:pPr>
    </w:p>
    <w:p w14:paraId="365A87A2" w14:textId="4DA66338" w:rsidR="00215FAF" w:rsidRPr="00B15CEB" w:rsidRDefault="00215FAF" w:rsidP="00C4130C">
      <w:pPr>
        <w:widowControl w:val="0"/>
        <w:tabs>
          <w:tab w:val="left" w:pos="284"/>
        </w:tabs>
        <w:autoSpaceDE w:val="0"/>
        <w:autoSpaceDN w:val="0"/>
        <w:adjustRightInd w:val="0"/>
        <w:jc w:val="both"/>
        <w:rPr>
          <w:b/>
          <w:sz w:val="22"/>
          <w:szCs w:val="22"/>
        </w:rPr>
      </w:pPr>
      <w:r w:rsidRPr="00B15CEB">
        <w:rPr>
          <w:b/>
          <w:sz w:val="22"/>
          <w:szCs w:val="22"/>
        </w:rPr>
        <w:t xml:space="preserve">Slika </w:t>
      </w:r>
      <w:r w:rsidR="00756349">
        <w:rPr>
          <w:b/>
          <w:sz w:val="22"/>
          <w:szCs w:val="22"/>
        </w:rPr>
        <w:t>29</w:t>
      </w:r>
      <w:r w:rsidRPr="00B15CEB">
        <w:rPr>
          <w:b/>
          <w:sz w:val="22"/>
          <w:szCs w:val="22"/>
        </w:rPr>
        <w:t>: Kaplan-Meier-ova kriva za preživljavanje bez progresije bolesti prema terapijskim grupama u ispitivanju KEYNOTE-426 (populacija koja je namjeravana da bude liječena)</w:t>
      </w:r>
      <w:r w:rsidRPr="00B15CEB" w:rsidDel="00042191">
        <w:rPr>
          <w:b/>
          <w:sz w:val="22"/>
          <w:szCs w:val="22"/>
        </w:rPr>
        <w:t xml:space="preserve"> </w:t>
      </w:r>
    </w:p>
    <w:p w14:paraId="4A123535" w14:textId="77777777" w:rsidR="00215FAF" w:rsidRPr="005A3511" w:rsidRDefault="00215FAF" w:rsidP="00C4130C">
      <w:pPr>
        <w:widowControl w:val="0"/>
        <w:tabs>
          <w:tab w:val="left" w:pos="284"/>
        </w:tabs>
        <w:autoSpaceDE w:val="0"/>
        <w:autoSpaceDN w:val="0"/>
        <w:adjustRightInd w:val="0"/>
        <w:jc w:val="both"/>
        <w:rPr>
          <w:bCs/>
          <w:sz w:val="22"/>
          <w:szCs w:val="22"/>
        </w:rPr>
      </w:pPr>
    </w:p>
    <w:p w14:paraId="3790068D"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noProof/>
          <w:sz w:val="22"/>
          <w:szCs w:val="22"/>
        </w:rPr>
        <w:drawing>
          <wp:inline distT="0" distB="0" distL="0" distR="0" wp14:anchorId="5914FA0E" wp14:editId="07DD59F0">
            <wp:extent cx="4991100" cy="3895725"/>
            <wp:effectExtent l="0" t="0" r="0" b="9525"/>
            <wp:docPr id="1912395404" name="Picture 191239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l="3720" t="1646" r="3482" b="2194"/>
                    <a:stretch/>
                  </pic:blipFill>
                  <pic:spPr bwMode="auto">
                    <a:xfrm>
                      <a:off x="0" y="0"/>
                      <a:ext cx="4991100" cy="3895725"/>
                    </a:xfrm>
                    <a:prstGeom prst="rect">
                      <a:avLst/>
                    </a:prstGeom>
                    <a:noFill/>
                    <a:ln>
                      <a:noFill/>
                    </a:ln>
                    <a:extLst>
                      <a:ext uri="{53640926-AAD7-44D8-BBD7-CCE9431645EC}">
                        <a14:shadowObscured xmlns:a14="http://schemas.microsoft.com/office/drawing/2010/main"/>
                      </a:ext>
                    </a:extLst>
                  </pic:spPr>
                </pic:pic>
              </a:graphicData>
            </a:graphic>
          </wp:inline>
        </w:drawing>
      </w:r>
    </w:p>
    <w:p w14:paraId="2B580FF6" w14:textId="77777777" w:rsidR="00215FAF" w:rsidRPr="005A3511" w:rsidRDefault="00215FAF" w:rsidP="00C4130C">
      <w:pPr>
        <w:widowControl w:val="0"/>
        <w:tabs>
          <w:tab w:val="left" w:pos="284"/>
        </w:tabs>
        <w:autoSpaceDE w:val="0"/>
        <w:autoSpaceDN w:val="0"/>
        <w:adjustRightInd w:val="0"/>
        <w:jc w:val="both"/>
        <w:rPr>
          <w:bCs/>
          <w:sz w:val="22"/>
          <w:szCs w:val="22"/>
        </w:rPr>
      </w:pPr>
    </w:p>
    <w:p w14:paraId="6C6927CE"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 xml:space="preserve">U ispitivanju KEYNOTE-426 sprovedene su analize podgrupa kod pacijenata koji su imali CPS za PD-L1 ≥1 [kombinacija pembrolizumab/aksitinib: n=243 (56%) naspram sunitiniba: n=254 (59%)], i kod pacijenata koji su imali CPS  za PD-L1 &lt;1 [kombinacija pembrolizumab/aksitinib: n=167 (39%) naspram sunitiniba: n=158 (37%)]. Povoljni učinci na OS i PFS opaženi su nezavisno od nivoa ekspresije PD-L1. </w:t>
      </w:r>
    </w:p>
    <w:p w14:paraId="19290911" w14:textId="77777777" w:rsidR="00215FAF" w:rsidRPr="005A3511" w:rsidRDefault="00215FAF" w:rsidP="00C4130C">
      <w:pPr>
        <w:widowControl w:val="0"/>
        <w:tabs>
          <w:tab w:val="left" w:pos="284"/>
        </w:tabs>
        <w:autoSpaceDE w:val="0"/>
        <w:autoSpaceDN w:val="0"/>
        <w:adjustRightInd w:val="0"/>
        <w:jc w:val="both"/>
        <w:rPr>
          <w:bCs/>
          <w:sz w:val="22"/>
          <w:szCs w:val="22"/>
        </w:rPr>
      </w:pPr>
    </w:p>
    <w:p w14:paraId="564D9522"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 xml:space="preserve">Studija KEYNOTE-426 nije imala statističku snagu za procjenu efikasnosti u pojedinačnim podgrupama. </w:t>
      </w:r>
    </w:p>
    <w:p w14:paraId="795F2FE3" w14:textId="77777777" w:rsidR="00215FAF" w:rsidRPr="005A3511" w:rsidRDefault="00215FAF" w:rsidP="00C4130C">
      <w:pPr>
        <w:widowControl w:val="0"/>
        <w:tabs>
          <w:tab w:val="left" w:pos="284"/>
        </w:tabs>
        <w:autoSpaceDE w:val="0"/>
        <w:autoSpaceDN w:val="0"/>
        <w:adjustRightInd w:val="0"/>
        <w:jc w:val="both"/>
        <w:rPr>
          <w:bCs/>
          <w:sz w:val="22"/>
          <w:szCs w:val="22"/>
        </w:rPr>
      </w:pPr>
    </w:p>
    <w:p w14:paraId="53BCFEF1" w14:textId="77777777" w:rsidR="00215FAF" w:rsidRPr="005A3511" w:rsidRDefault="00215FAF" w:rsidP="00C4130C">
      <w:pPr>
        <w:widowControl w:val="0"/>
        <w:tabs>
          <w:tab w:val="left" w:pos="284"/>
        </w:tabs>
        <w:autoSpaceDE w:val="0"/>
        <w:autoSpaceDN w:val="0"/>
        <w:adjustRightInd w:val="0"/>
        <w:jc w:val="both"/>
        <w:rPr>
          <w:bCs/>
          <w:sz w:val="22"/>
          <w:szCs w:val="22"/>
        </w:rPr>
      </w:pPr>
    </w:p>
    <w:p w14:paraId="148D378C" w14:textId="0339388F"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 xml:space="preserve">U Tabeli </w:t>
      </w:r>
      <w:r w:rsidR="00756349">
        <w:rPr>
          <w:bCs/>
          <w:sz w:val="22"/>
          <w:szCs w:val="22"/>
        </w:rPr>
        <w:t>35</w:t>
      </w:r>
      <w:r w:rsidR="00756349" w:rsidRPr="005A3511">
        <w:rPr>
          <w:bCs/>
          <w:sz w:val="22"/>
          <w:szCs w:val="22"/>
        </w:rPr>
        <w:t xml:space="preserve"> </w:t>
      </w:r>
      <w:r w:rsidRPr="005A3511">
        <w:rPr>
          <w:bCs/>
          <w:sz w:val="22"/>
          <w:szCs w:val="22"/>
        </w:rPr>
        <w:t>sažeto su prikazane mjere efikasnosti prema kategorijama rizika na osnovu IMDC kriterijuma prema završnoj analizi OS-a uz medijanu praćenja od 37,7 mjeseci.</w:t>
      </w:r>
    </w:p>
    <w:p w14:paraId="0898C117" w14:textId="77777777" w:rsidR="00215FAF" w:rsidRPr="005A3511" w:rsidRDefault="00215FAF" w:rsidP="00C4130C">
      <w:pPr>
        <w:widowControl w:val="0"/>
        <w:tabs>
          <w:tab w:val="left" w:pos="284"/>
        </w:tabs>
        <w:autoSpaceDE w:val="0"/>
        <w:autoSpaceDN w:val="0"/>
        <w:adjustRightInd w:val="0"/>
        <w:jc w:val="both"/>
        <w:rPr>
          <w:bCs/>
          <w:sz w:val="22"/>
          <w:szCs w:val="22"/>
        </w:rPr>
      </w:pPr>
    </w:p>
    <w:p w14:paraId="673450EA" w14:textId="453B77ED" w:rsidR="00215FAF" w:rsidRPr="00B15CEB" w:rsidRDefault="00215FAF" w:rsidP="00C4130C">
      <w:pPr>
        <w:widowControl w:val="0"/>
        <w:tabs>
          <w:tab w:val="left" w:pos="284"/>
        </w:tabs>
        <w:autoSpaceDE w:val="0"/>
        <w:autoSpaceDN w:val="0"/>
        <w:adjustRightInd w:val="0"/>
        <w:jc w:val="both"/>
        <w:rPr>
          <w:b/>
          <w:sz w:val="22"/>
          <w:szCs w:val="22"/>
        </w:rPr>
      </w:pPr>
      <w:r w:rsidRPr="00B15CEB">
        <w:rPr>
          <w:b/>
          <w:sz w:val="22"/>
          <w:szCs w:val="22"/>
        </w:rPr>
        <w:t xml:space="preserve">Tabela </w:t>
      </w:r>
      <w:r w:rsidR="00756349">
        <w:rPr>
          <w:b/>
          <w:sz w:val="22"/>
          <w:szCs w:val="22"/>
        </w:rPr>
        <w:t>35</w:t>
      </w:r>
      <w:r w:rsidRPr="00B15CEB">
        <w:rPr>
          <w:b/>
          <w:sz w:val="22"/>
          <w:szCs w:val="22"/>
        </w:rPr>
        <w:t xml:space="preserve">: Rezultati za efikasnost u ispitivanju KEYNOTE-426 prema kategorijama rizika </w:t>
      </w:r>
    </w:p>
    <w:p w14:paraId="5D111EBC" w14:textId="77777777" w:rsidR="00215FAF" w:rsidRPr="00B15CEB" w:rsidRDefault="00215FAF" w:rsidP="00C4130C">
      <w:pPr>
        <w:widowControl w:val="0"/>
        <w:tabs>
          <w:tab w:val="left" w:pos="284"/>
        </w:tabs>
        <w:autoSpaceDE w:val="0"/>
        <w:autoSpaceDN w:val="0"/>
        <w:adjustRightInd w:val="0"/>
        <w:jc w:val="both"/>
        <w:rPr>
          <w:b/>
          <w:sz w:val="22"/>
          <w:szCs w:val="22"/>
        </w:rPr>
      </w:pPr>
      <w:r w:rsidRPr="00B15CEB">
        <w:rPr>
          <w:b/>
          <w:sz w:val="22"/>
          <w:szCs w:val="22"/>
        </w:rPr>
        <w:t>na osnovu IMDC kriterijuma</w:t>
      </w:r>
    </w:p>
    <w:p w14:paraId="74D50A8E" w14:textId="77777777" w:rsidR="00215FAF" w:rsidRPr="005A3511" w:rsidRDefault="00215FAF" w:rsidP="00C4130C">
      <w:pPr>
        <w:widowControl w:val="0"/>
        <w:tabs>
          <w:tab w:val="left" w:pos="284"/>
        </w:tabs>
        <w:autoSpaceDE w:val="0"/>
        <w:autoSpaceDN w:val="0"/>
        <w:adjustRightInd w:val="0"/>
        <w:jc w:val="both"/>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418"/>
        <w:gridCol w:w="2109"/>
        <w:gridCol w:w="2733"/>
      </w:tblGrid>
      <w:tr w:rsidR="00215FAF" w:rsidRPr="00B96429" w14:paraId="49E901F2" w14:textId="77777777" w:rsidTr="00C4130C">
        <w:trPr>
          <w:trHeight w:val="345"/>
        </w:trPr>
        <w:tc>
          <w:tcPr>
            <w:tcW w:w="1000" w:type="pct"/>
            <w:shd w:val="clear" w:color="auto" w:fill="auto"/>
          </w:tcPr>
          <w:p w14:paraId="2C02D7E2" w14:textId="77777777" w:rsidR="00215FAF" w:rsidRPr="00B96429" w:rsidRDefault="00215FAF" w:rsidP="00F7575C">
            <w:pPr>
              <w:widowControl w:val="0"/>
              <w:jc w:val="center"/>
              <w:rPr>
                <w:rFonts w:eastAsia="MS Gothic"/>
                <w:b/>
                <w:sz w:val="22"/>
                <w:szCs w:val="22"/>
                <w:lang w:eastAsia="en-GB"/>
              </w:rPr>
            </w:pPr>
            <w:r w:rsidRPr="00B96429">
              <w:rPr>
                <w:b/>
                <w:sz w:val="22"/>
                <w:szCs w:val="22"/>
                <w:lang w:eastAsia="hr-HR" w:bidi="hr-HR"/>
              </w:rPr>
              <w:t>Parametar efikasnosti</w:t>
            </w:r>
            <w:r>
              <w:rPr>
                <w:b/>
                <w:sz w:val="22"/>
                <w:szCs w:val="22"/>
                <w:lang w:eastAsia="hr-HR" w:bidi="hr-HR"/>
              </w:rPr>
              <w:t>*</w:t>
            </w:r>
          </w:p>
        </w:tc>
        <w:tc>
          <w:tcPr>
            <w:tcW w:w="1332" w:type="pct"/>
            <w:shd w:val="clear" w:color="auto" w:fill="auto"/>
            <w:hideMark/>
          </w:tcPr>
          <w:p w14:paraId="0420BAF8" w14:textId="77777777" w:rsidR="00215FAF" w:rsidRPr="00B96429" w:rsidRDefault="00215FAF" w:rsidP="00C4130C">
            <w:pPr>
              <w:widowControl w:val="0"/>
              <w:jc w:val="center"/>
              <w:rPr>
                <w:rFonts w:eastAsia="MS Gothic"/>
                <w:b/>
                <w:sz w:val="22"/>
                <w:szCs w:val="22"/>
                <w:lang w:eastAsia="en-GB"/>
              </w:rPr>
            </w:pPr>
            <w:r w:rsidRPr="00B96429">
              <w:rPr>
                <w:rFonts w:eastAsia="MS Gothic"/>
                <w:b/>
                <w:sz w:val="22"/>
                <w:szCs w:val="22"/>
                <w:lang w:eastAsia="en-GB"/>
              </w:rPr>
              <w:t>Pembrolizumab + Aksitinib</w:t>
            </w:r>
          </w:p>
          <w:p w14:paraId="76B1629B" w14:textId="77777777" w:rsidR="00215FAF" w:rsidRPr="00B96429" w:rsidRDefault="00215FAF" w:rsidP="00C4130C">
            <w:pPr>
              <w:widowControl w:val="0"/>
              <w:jc w:val="center"/>
              <w:rPr>
                <w:rFonts w:eastAsia="MS Gothic"/>
                <w:b/>
                <w:sz w:val="22"/>
                <w:szCs w:val="22"/>
                <w:lang w:eastAsia="en-GB"/>
              </w:rPr>
            </w:pPr>
            <w:r>
              <w:rPr>
                <w:rFonts w:eastAsia="MS Gothic"/>
                <w:b/>
                <w:sz w:val="22"/>
                <w:szCs w:val="22"/>
                <w:lang w:eastAsia="en-GB"/>
              </w:rPr>
              <w:t>n</w:t>
            </w:r>
            <w:r w:rsidRPr="00B96429">
              <w:rPr>
                <w:rFonts w:eastAsia="MS Gothic"/>
                <w:b/>
                <w:sz w:val="22"/>
                <w:szCs w:val="22"/>
                <w:lang w:eastAsia="en-GB"/>
              </w:rPr>
              <w:t xml:space="preserve"> = 432</w:t>
            </w:r>
          </w:p>
        </w:tc>
        <w:tc>
          <w:tcPr>
            <w:tcW w:w="1162" w:type="pct"/>
            <w:shd w:val="clear" w:color="auto" w:fill="auto"/>
            <w:hideMark/>
          </w:tcPr>
          <w:p w14:paraId="0E20BC16" w14:textId="77777777" w:rsidR="00215FAF" w:rsidRPr="00B96429" w:rsidRDefault="00215FAF" w:rsidP="00C4130C">
            <w:pPr>
              <w:widowControl w:val="0"/>
              <w:jc w:val="center"/>
              <w:rPr>
                <w:rFonts w:eastAsia="MS Gothic"/>
                <w:b/>
                <w:sz w:val="22"/>
                <w:szCs w:val="22"/>
                <w:lang w:eastAsia="en-GB"/>
              </w:rPr>
            </w:pPr>
            <w:r w:rsidRPr="00B96429">
              <w:rPr>
                <w:rFonts w:eastAsia="MS Gothic"/>
                <w:b/>
                <w:sz w:val="22"/>
                <w:szCs w:val="22"/>
                <w:lang w:eastAsia="en-GB"/>
              </w:rPr>
              <w:t>Sunitinib</w:t>
            </w:r>
          </w:p>
          <w:p w14:paraId="18DC6180" w14:textId="77777777" w:rsidR="00215FAF" w:rsidRPr="00B96429" w:rsidRDefault="00215FAF" w:rsidP="00C4130C">
            <w:pPr>
              <w:widowControl w:val="0"/>
              <w:jc w:val="center"/>
              <w:rPr>
                <w:rFonts w:eastAsia="MS Gothic"/>
                <w:b/>
                <w:sz w:val="22"/>
                <w:szCs w:val="22"/>
                <w:lang w:eastAsia="en-GB"/>
              </w:rPr>
            </w:pPr>
            <w:r>
              <w:rPr>
                <w:rFonts w:eastAsia="MS Gothic"/>
                <w:b/>
                <w:sz w:val="22"/>
                <w:szCs w:val="22"/>
                <w:lang w:eastAsia="en-GB"/>
              </w:rPr>
              <w:t>n</w:t>
            </w:r>
            <w:r w:rsidRPr="00B96429">
              <w:rPr>
                <w:rFonts w:eastAsia="MS Gothic"/>
                <w:b/>
                <w:sz w:val="22"/>
                <w:szCs w:val="22"/>
                <w:lang w:eastAsia="en-GB"/>
              </w:rPr>
              <w:t xml:space="preserve"> = 429</w:t>
            </w:r>
          </w:p>
        </w:tc>
        <w:tc>
          <w:tcPr>
            <w:tcW w:w="1506" w:type="pct"/>
            <w:shd w:val="clear" w:color="auto" w:fill="auto"/>
            <w:hideMark/>
          </w:tcPr>
          <w:p w14:paraId="5995263E" w14:textId="77777777" w:rsidR="00215FAF" w:rsidRPr="00B96429" w:rsidRDefault="00215FAF" w:rsidP="00C4130C">
            <w:pPr>
              <w:widowControl w:val="0"/>
              <w:jc w:val="center"/>
              <w:rPr>
                <w:rFonts w:eastAsia="MS Gothic"/>
                <w:b/>
                <w:sz w:val="22"/>
                <w:szCs w:val="22"/>
                <w:lang w:eastAsia="en-GB"/>
              </w:rPr>
            </w:pPr>
            <w:r w:rsidRPr="00B96429">
              <w:rPr>
                <w:rFonts w:eastAsia="MS Gothic"/>
                <w:b/>
                <w:sz w:val="22"/>
                <w:szCs w:val="22"/>
                <w:lang w:eastAsia="en-GB"/>
              </w:rPr>
              <w:t>Pembrolizumab + aksitinib naspram sunitiniba</w:t>
            </w:r>
          </w:p>
        </w:tc>
      </w:tr>
      <w:tr w:rsidR="00215FAF" w:rsidRPr="00B96429" w14:paraId="45D49460" w14:textId="77777777" w:rsidTr="00C4130C">
        <w:trPr>
          <w:trHeight w:val="345"/>
        </w:trPr>
        <w:tc>
          <w:tcPr>
            <w:tcW w:w="1000" w:type="pct"/>
            <w:shd w:val="clear" w:color="auto" w:fill="auto"/>
            <w:hideMark/>
          </w:tcPr>
          <w:p w14:paraId="0AFC9090" w14:textId="77777777" w:rsidR="00215FAF" w:rsidRPr="00B96429" w:rsidRDefault="00215FAF" w:rsidP="00C4130C">
            <w:pPr>
              <w:widowControl w:val="0"/>
              <w:jc w:val="both"/>
              <w:rPr>
                <w:rFonts w:eastAsia="MS Gothic"/>
                <w:b/>
                <w:sz w:val="22"/>
                <w:szCs w:val="22"/>
                <w:lang w:eastAsia="en-GB"/>
              </w:rPr>
            </w:pPr>
            <w:r w:rsidRPr="00B96429">
              <w:rPr>
                <w:rFonts w:eastAsia="MS Gothic"/>
                <w:b/>
                <w:sz w:val="22"/>
                <w:szCs w:val="22"/>
                <w:lang w:eastAsia="en-GB"/>
              </w:rPr>
              <w:t>OS</w:t>
            </w:r>
          </w:p>
        </w:tc>
        <w:tc>
          <w:tcPr>
            <w:tcW w:w="2494" w:type="pct"/>
            <w:gridSpan w:val="2"/>
            <w:shd w:val="clear" w:color="auto" w:fill="auto"/>
            <w:hideMark/>
          </w:tcPr>
          <w:p w14:paraId="16428A27" w14:textId="77777777" w:rsidR="00215FAF" w:rsidRPr="00B96429" w:rsidRDefault="00215FAF" w:rsidP="00C4130C">
            <w:pPr>
              <w:widowControl w:val="0"/>
              <w:jc w:val="center"/>
              <w:rPr>
                <w:rFonts w:eastAsia="MS Gothic"/>
                <w:b/>
                <w:sz w:val="22"/>
                <w:szCs w:val="22"/>
                <w:lang w:eastAsia="en-GB"/>
              </w:rPr>
            </w:pPr>
            <w:r w:rsidRPr="00B96429">
              <w:rPr>
                <w:rFonts w:eastAsia="MS Gothic"/>
                <w:b/>
                <w:sz w:val="22"/>
                <w:szCs w:val="22"/>
                <w:lang w:eastAsia="en-GB"/>
              </w:rPr>
              <w:t>Stopa OS u 12. mjesecu, % (95% CI)</w:t>
            </w:r>
          </w:p>
        </w:tc>
        <w:tc>
          <w:tcPr>
            <w:tcW w:w="1506" w:type="pct"/>
            <w:shd w:val="clear" w:color="auto" w:fill="auto"/>
            <w:hideMark/>
          </w:tcPr>
          <w:p w14:paraId="11BAC998" w14:textId="77777777" w:rsidR="00215FAF" w:rsidRPr="00B96429" w:rsidRDefault="00215FAF" w:rsidP="00C4130C">
            <w:pPr>
              <w:widowControl w:val="0"/>
              <w:jc w:val="center"/>
              <w:rPr>
                <w:rFonts w:eastAsia="MS Gothic"/>
                <w:b/>
                <w:sz w:val="22"/>
                <w:szCs w:val="22"/>
                <w:lang w:eastAsia="en-GB"/>
              </w:rPr>
            </w:pPr>
            <w:r w:rsidRPr="00B96429">
              <w:rPr>
                <w:rFonts w:eastAsia="MS Gothic"/>
                <w:b/>
                <w:sz w:val="22"/>
                <w:szCs w:val="22"/>
                <w:lang w:eastAsia="en-GB"/>
              </w:rPr>
              <w:t>OS HR (95% CI)</w:t>
            </w:r>
          </w:p>
        </w:tc>
      </w:tr>
      <w:tr w:rsidR="00215FAF" w:rsidRPr="00B96429" w14:paraId="072D4B43" w14:textId="77777777" w:rsidTr="00C4130C">
        <w:trPr>
          <w:trHeight w:val="341"/>
        </w:trPr>
        <w:tc>
          <w:tcPr>
            <w:tcW w:w="1000" w:type="pct"/>
            <w:shd w:val="clear" w:color="auto" w:fill="auto"/>
            <w:hideMark/>
          </w:tcPr>
          <w:p w14:paraId="074CFDA5" w14:textId="77777777" w:rsidR="00215FAF" w:rsidRPr="00B96429" w:rsidRDefault="00215FAF" w:rsidP="00C4130C">
            <w:pPr>
              <w:widowControl w:val="0"/>
              <w:jc w:val="both"/>
              <w:rPr>
                <w:rFonts w:eastAsia="MS Gothic"/>
                <w:sz w:val="22"/>
                <w:szCs w:val="22"/>
                <w:lang w:eastAsia="en-GB"/>
              </w:rPr>
            </w:pPr>
            <w:r w:rsidRPr="00B96429">
              <w:rPr>
                <w:rFonts w:eastAsia="MS Gothic"/>
                <w:sz w:val="22"/>
                <w:szCs w:val="22"/>
                <w:lang w:eastAsia="en-GB"/>
              </w:rPr>
              <w:t>Kategorija niskog</w:t>
            </w:r>
          </w:p>
          <w:p w14:paraId="2FAB6375" w14:textId="77777777" w:rsidR="00215FAF" w:rsidRPr="00B96429" w:rsidRDefault="00215FAF" w:rsidP="00C4130C">
            <w:pPr>
              <w:widowControl w:val="0"/>
              <w:jc w:val="both"/>
              <w:rPr>
                <w:rFonts w:eastAsia="MS Gothic"/>
                <w:sz w:val="22"/>
                <w:szCs w:val="22"/>
                <w:lang w:eastAsia="en-GB"/>
              </w:rPr>
            </w:pPr>
            <w:r w:rsidRPr="00B96429">
              <w:rPr>
                <w:rFonts w:eastAsia="MS Gothic"/>
                <w:sz w:val="22"/>
                <w:szCs w:val="22"/>
                <w:lang w:eastAsia="en-GB"/>
              </w:rPr>
              <w:t>rizika</w:t>
            </w:r>
          </w:p>
        </w:tc>
        <w:tc>
          <w:tcPr>
            <w:tcW w:w="1332" w:type="pct"/>
            <w:shd w:val="clear" w:color="auto" w:fill="auto"/>
          </w:tcPr>
          <w:p w14:paraId="5D13420A" w14:textId="77777777" w:rsidR="00215FAF" w:rsidRPr="00B96429" w:rsidRDefault="00215FAF" w:rsidP="00C4130C">
            <w:pPr>
              <w:widowControl w:val="0"/>
              <w:jc w:val="center"/>
              <w:rPr>
                <w:rFonts w:eastAsia="MS Gothic"/>
                <w:sz w:val="22"/>
                <w:szCs w:val="22"/>
                <w:lang w:eastAsia="en-GB"/>
              </w:rPr>
            </w:pPr>
            <w:r w:rsidRPr="00B96429">
              <w:rPr>
                <w:rFonts w:eastAsia="MS Gothic"/>
                <w:sz w:val="22"/>
                <w:szCs w:val="22"/>
                <w:lang w:eastAsia="en-GB"/>
              </w:rPr>
              <w:t>95,</w:t>
            </w:r>
            <w:r>
              <w:rPr>
                <w:rFonts w:eastAsia="MS Gothic"/>
                <w:sz w:val="22"/>
                <w:szCs w:val="22"/>
                <w:lang w:eastAsia="en-GB"/>
              </w:rPr>
              <w:t>6</w:t>
            </w:r>
            <w:r w:rsidRPr="00B96429">
              <w:rPr>
                <w:rFonts w:eastAsia="MS Gothic"/>
                <w:sz w:val="22"/>
                <w:szCs w:val="22"/>
                <w:lang w:eastAsia="en-GB"/>
              </w:rPr>
              <w:t xml:space="preserve"> (</w:t>
            </w:r>
            <w:r w:rsidRPr="00333FDB">
              <w:rPr>
                <w:rFonts w:eastAsia="MS Gothic"/>
                <w:sz w:val="22"/>
                <w:szCs w:val="22"/>
                <w:lang w:eastAsia="en-GB"/>
              </w:rPr>
              <w:t>90,5</w:t>
            </w:r>
            <w:r w:rsidRPr="00B96429">
              <w:rPr>
                <w:rFonts w:eastAsia="MS Gothic"/>
                <w:sz w:val="22"/>
                <w:szCs w:val="22"/>
                <w:lang w:eastAsia="en-GB"/>
              </w:rPr>
              <w:t xml:space="preserve">; </w:t>
            </w:r>
            <w:r w:rsidRPr="00333FDB">
              <w:rPr>
                <w:rFonts w:eastAsia="MS Gothic"/>
                <w:sz w:val="22"/>
                <w:szCs w:val="22"/>
                <w:lang w:eastAsia="en-GB"/>
              </w:rPr>
              <w:t>98,0</w:t>
            </w:r>
            <w:r w:rsidRPr="00B96429">
              <w:rPr>
                <w:rFonts w:eastAsia="MS Gothic"/>
                <w:sz w:val="22"/>
                <w:szCs w:val="22"/>
                <w:lang w:eastAsia="en-GB"/>
              </w:rPr>
              <w:t>)</w:t>
            </w:r>
          </w:p>
        </w:tc>
        <w:tc>
          <w:tcPr>
            <w:tcW w:w="1162" w:type="pct"/>
            <w:shd w:val="clear" w:color="auto" w:fill="auto"/>
          </w:tcPr>
          <w:p w14:paraId="46D95EDC" w14:textId="77777777" w:rsidR="00215FAF" w:rsidRPr="00B96429" w:rsidRDefault="00215FAF" w:rsidP="00C4130C">
            <w:pPr>
              <w:widowControl w:val="0"/>
              <w:jc w:val="center"/>
              <w:rPr>
                <w:rFonts w:eastAsia="MS Gothic"/>
                <w:sz w:val="22"/>
                <w:szCs w:val="22"/>
                <w:lang w:eastAsia="en-GB"/>
              </w:rPr>
            </w:pPr>
            <w:r w:rsidRPr="00333FDB">
              <w:rPr>
                <w:rFonts w:eastAsia="MS Gothic"/>
                <w:sz w:val="22"/>
                <w:szCs w:val="22"/>
                <w:lang w:eastAsia="en-GB"/>
              </w:rPr>
              <w:t>94,6</w:t>
            </w:r>
            <w:r w:rsidRPr="00B96429">
              <w:rPr>
                <w:rFonts w:eastAsia="MS Gothic"/>
                <w:sz w:val="22"/>
                <w:szCs w:val="22"/>
                <w:lang w:eastAsia="en-GB"/>
              </w:rPr>
              <w:t xml:space="preserve"> (</w:t>
            </w:r>
            <w:r w:rsidRPr="00333FDB">
              <w:rPr>
                <w:rFonts w:eastAsia="MS Gothic"/>
                <w:sz w:val="22"/>
                <w:szCs w:val="22"/>
                <w:lang w:eastAsia="en-GB"/>
              </w:rPr>
              <w:t>89,0</w:t>
            </w:r>
            <w:r w:rsidRPr="00B96429">
              <w:rPr>
                <w:rFonts w:eastAsia="MS Gothic"/>
                <w:sz w:val="22"/>
                <w:szCs w:val="22"/>
                <w:lang w:eastAsia="en-GB"/>
              </w:rPr>
              <w:t>; 97,</w:t>
            </w:r>
            <w:r>
              <w:rPr>
                <w:rFonts w:eastAsia="MS Gothic"/>
                <w:sz w:val="22"/>
                <w:szCs w:val="22"/>
                <w:lang w:eastAsia="en-GB"/>
              </w:rPr>
              <w:t>4</w:t>
            </w:r>
            <w:r w:rsidRPr="00B96429">
              <w:rPr>
                <w:rFonts w:eastAsia="MS Gothic"/>
                <w:sz w:val="22"/>
                <w:szCs w:val="22"/>
                <w:lang w:eastAsia="en-GB"/>
              </w:rPr>
              <w:t>)</w:t>
            </w:r>
          </w:p>
        </w:tc>
        <w:tc>
          <w:tcPr>
            <w:tcW w:w="1506" w:type="pct"/>
            <w:shd w:val="clear" w:color="auto" w:fill="auto"/>
          </w:tcPr>
          <w:p w14:paraId="1C1906F9" w14:textId="77777777" w:rsidR="00215FAF" w:rsidRPr="00B96429" w:rsidRDefault="00215FAF" w:rsidP="00C4130C">
            <w:pPr>
              <w:widowControl w:val="0"/>
              <w:jc w:val="center"/>
              <w:rPr>
                <w:rFonts w:eastAsia="MS Gothic"/>
                <w:sz w:val="22"/>
                <w:szCs w:val="22"/>
                <w:lang w:eastAsia="en-GB"/>
              </w:rPr>
            </w:pPr>
            <w:r w:rsidRPr="00333FDB">
              <w:rPr>
                <w:rFonts w:eastAsia="MS Gothic"/>
                <w:sz w:val="22"/>
                <w:szCs w:val="22"/>
                <w:lang w:eastAsia="en-GB"/>
              </w:rPr>
              <w:t>1,17</w:t>
            </w:r>
            <w:r w:rsidRPr="00B96429">
              <w:rPr>
                <w:rFonts w:eastAsia="MS Gothic"/>
                <w:sz w:val="22"/>
                <w:szCs w:val="22"/>
                <w:lang w:eastAsia="en-GB"/>
              </w:rPr>
              <w:t xml:space="preserve"> (0,</w:t>
            </w:r>
            <w:r>
              <w:t xml:space="preserve"> </w:t>
            </w:r>
            <w:r w:rsidRPr="00333FDB">
              <w:rPr>
                <w:rFonts w:eastAsia="MS Gothic"/>
                <w:sz w:val="22"/>
                <w:szCs w:val="22"/>
                <w:lang w:eastAsia="en-GB"/>
              </w:rPr>
              <w:t>76</w:t>
            </w:r>
            <w:r w:rsidRPr="00B96429">
              <w:rPr>
                <w:rFonts w:eastAsia="MS Gothic"/>
                <w:sz w:val="22"/>
                <w:szCs w:val="22"/>
                <w:lang w:eastAsia="en-GB"/>
              </w:rPr>
              <w:t>; 1,</w:t>
            </w:r>
            <w:r>
              <w:t xml:space="preserve"> </w:t>
            </w:r>
            <w:r w:rsidRPr="00333FDB">
              <w:rPr>
                <w:rFonts w:eastAsia="MS Gothic"/>
                <w:sz w:val="22"/>
                <w:szCs w:val="22"/>
                <w:lang w:eastAsia="en-GB"/>
              </w:rPr>
              <w:t>80</w:t>
            </w:r>
            <w:r w:rsidRPr="00B96429">
              <w:rPr>
                <w:rFonts w:eastAsia="MS Gothic"/>
                <w:sz w:val="22"/>
                <w:szCs w:val="22"/>
                <w:lang w:eastAsia="en-GB"/>
              </w:rPr>
              <w:t>)</w:t>
            </w:r>
          </w:p>
        </w:tc>
      </w:tr>
      <w:tr w:rsidR="00215FAF" w:rsidRPr="00B96429" w14:paraId="579B73AF" w14:textId="77777777" w:rsidTr="00C4130C">
        <w:trPr>
          <w:trHeight w:val="341"/>
        </w:trPr>
        <w:tc>
          <w:tcPr>
            <w:tcW w:w="1000" w:type="pct"/>
            <w:shd w:val="clear" w:color="auto" w:fill="auto"/>
            <w:hideMark/>
          </w:tcPr>
          <w:p w14:paraId="6FAD03C8" w14:textId="77777777" w:rsidR="00215FAF" w:rsidRPr="00B96429" w:rsidRDefault="00215FAF" w:rsidP="00C4130C">
            <w:pPr>
              <w:widowControl w:val="0"/>
              <w:jc w:val="both"/>
              <w:rPr>
                <w:rFonts w:eastAsia="MS Gothic"/>
                <w:sz w:val="22"/>
                <w:szCs w:val="22"/>
                <w:lang w:eastAsia="en-GB"/>
              </w:rPr>
            </w:pPr>
            <w:r w:rsidRPr="00B96429">
              <w:rPr>
                <w:rFonts w:eastAsia="MS Gothic"/>
                <w:sz w:val="22"/>
                <w:szCs w:val="22"/>
                <w:lang w:eastAsia="en-GB"/>
              </w:rPr>
              <w:t>Kategorija umjerenog rizika</w:t>
            </w:r>
          </w:p>
        </w:tc>
        <w:tc>
          <w:tcPr>
            <w:tcW w:w="1332" w:type="pct"/>
            <w:shd w:val="clear" w:color="auto" w:fill="auto"/>
          </w:tcPr>
          <w:p w14:paraId="5B770392" w14:textId="77777777" w:rsidR="00215FAF" w:rsidRPr="00B96429" w:rsidRDefault="00215FAF" w:rsidP="00C4130C">
            <w:pPr>
              <w:widowControl w:val="0"/>
              <w:jc w:val="center"/>
              <w:rPr>
                <w:rFonts w:eastAsia="MS Gothic"/>
                <w:sz w:val="22"/>
                <w:szCs w:val="22"/>
                <w:lang w:eastAsia="en-GB"/>
              </w:rPr>
            </w:pPr>
            <w:r w:rsidRPr="00333FDB">
              <w:rPr>
                <w:rFonts w:eastAsia="MS Gothic"/>
                <w:sz w:val="22"/>
                <w:szCs w:val="22"/>
                <w:lang w:eastAsia="en-GB"/>
              </w:rPr>
              <w:t>90,7</w:t>
            </w:r>
            <w:r w:rsidRPr="00B96429">
              <w:rPr>
                <w:rFonts w:eastAsia="MS Gothic"/>
                <w:sz w:val="22"/>
                <w:szCs w:val="22"/>
                <w:lang w:eastAsia="en-GB"/>
              </w:rPr>
              <w:t xml:space="preserve"> (</w:t>
            </w:r>
            <w:r w:rsidRPr="00333FDB">
              <w:rPr>
                <w:rFonts w:eastAsia="MS Gothic"/>
                <w:sz w:val="22"/>
                <w:szCs w:val="22"/>
                <w:lang w:eastAsia="en-GB"/>
              </w:rPr>
              <w:t>86,2</w:t>
            </w:r>
            <w:r w:rsidRPr="00B96429">
              <w:rPr>
                <w:rFonts w:eastAsia="MS Gothic"/>
                <w:sz w:val="22"/>
                <w:szCs w:val="22"/>
                <w:lang w:eastAsia="en-GB"/>
              </w:rPr>
              <w:t xml:space="preserve">; </w:t>
            </w:r>
            <w:r w:rsidRPr="00333FDB">
              <w:rPr>
                <w:rFonts w:eastAsia="MS Gothic"/>
                <w:sz w:val="22"/>
                <w:szCs w:val="22"/>
                <w:lang w:eastAsia="en-GB"/>
              </w:rPr>
              <w:t>93,8</w:t>
            </w:r>
            <w:r w:rsidRPr="00B96429">
              <w:rPr>
                <w:rFonts w:eastAsia="MS Gothic"/>
                <w:sz w:val="22"/>
                <w:szCs w:val="22"/>
                <w:lang w:eastAsia="en-GB"/>
              </w:rPr>
              <w:t>)</w:t>
            </w:r>
          </w:p>
        </w:tc>
        <w:tc>
          <w:tcPr>
            <w:tcW w:w="1162" w:type="pct"/>
            <w:shd w:val="clear" w:color="auto" w:fill="auto"/>
          </w:tcPr>
          <w:p w14:paraId="7FD0D1E0" w14:textId="77777777" w:rsidR="00215FAF" w:rsidRPr="00B96429" w:rsidRDefault="00215FAF" w:rsidP="00C4130C">
            <w:pPr>
              <w:widowControl w:val="0"/>
              <w:jc w:val="center"/>
              <w:rPr>
                <w:rFonts w:eastAsia="MS Gothic"/>
                <w:sz w:val="22"/>
                <w:szCs w:val="22"/>
                <w:lang w:eastAsia="en-GB"/>
              </w:rPr>
            </w:pPr>
            <w:r w:rsidRPr="00333FDB">
              <w:rPr>
                <w:rFonts w:eastAsia="MS Gothic"/>
                <w:sz w:val="22"/>
                <w:szCs w:val="22"/>
                <w:lang w:eastAsia="en-GB"/>
              </w:rPr>
              <w:t>77,6</w:t>
            </w:r>
            <w:r w:rsidRPr="00B96429">
              <w:rPr>
                <w:rFonts w:eastAsia="MS Gothic"/>
                <w:sz w:val="22"/>
                <w:szCs w:val="22"/>
                <w:lang w:eastAsia="en-GB"/>
              </w:rPr>
              <w:t xml:space="preserve"> (</w:t>
            </w:r>
            <w:r w:rsidRPr="00333FDB">
              <w:rPr>
                <w:rFonts w:eastAsia="MS Gothic"/>
                <w:sz w:val="22"/>
                <w:szCs w:val="22"/>
                <w:lang w:eastAsia="en-GB"/>
              </w:rPr>
              <w:t>71,8</w:t>
            </w:r>
            <w:r w:rsidRPr="00B96429">
              <w:rPr>
                <w:rFonts w:eastAsia="MS Gothic"/>
                <w:sz w:val="22"/>
                <w:szCs w:val="22"/>
                <w:lang w:eastAsia="en-GB"/>
              </w:rPr>
              <w:t xml:space="preserve">; </w:t>
            </w:r>
            <w:r w:rsidRPr="00333FDB">
              <w:rPr>
                <w:rFonts w:eastAsia="MS Gothic"/>
                <w:sz w:val="22"/>
                <w:szCs w:val="22"/>
                <w:lang w:eastAsia="en-GB"/>
              </w:rPr>
              <w:t>82,3</w:t>
            </w:r>
            <w:r w:rsidRPr="00B96429">
              <w:rPr>
                <w:rFonts w:eastAsia="MS Gothic"/>
                <w:sz w:val="22"/>
                <w:szCs w:val="22"/>
                <w:lang w:eastAsia="en-GB"/>
              </w:rPr>
              <w:t>)</w:t>
            </w:r>
          </w:p>
        </w:tc>
        <w:tc>
          <w:tcPr>
            <w:tcW w:w="1506" w:type="pct"/>
            <w:shd w:val="clear" w:color="auto" w:fill="auto"/>
          </w:tcPr>
          <w:p w14:paraId="0910766A" w14:textId="77777777" w:rsidR="00215FAF" w:rsidRPr="00B96429" w:rsidRDefault="00215FAF" w:rsidP="00C4130C">
            <w:pPr>
              <w:widowControl w:val="0"/>
              <w:jc w:val="center"/>
              <w:rPr>
                <w:rFonts w:eastAsia="MS Gothic"/>
                <w:sz w:val="22"/>
                <w:szCs w:val="22"/>
                <w:lang w:eastAsia="en-GB"/>
              </w:rPr>
            </w:pPr>
            <w:r w:rsidRPr="00B96429">
              <w:rPr>
                <w:rFonts w:eastAsia="MS Gothic"/>
                <w:sz w:val="22"/>
                <w:szCs w:val="22"/>
                <w:lang w:eastAsia="en-GB"/>
              </w:rPr>
              <w:t>0,</w:t>
            </w:r>
            <w:r>
              <w:t xml:space="preserve"> </w:t>
            </w:r>
            <w:r w:rsidRPr="00333FDB">
              <w:rPr>
                <w:rFonts w:eastAsia="MS Gothic"/>
                <w:sz w:val="22"/>
                <w:szCs w:val="22"/>
                <w:lang w:eastAsia="en-GB"/>
              </w:rPr>
              <w:t>67</w:t>
            </w:r>
            <w:r w:rsidRPr="00B96429">
              <w:rPr>
                <w:rFonts w:eastAsia="MS Gothic"/>
                <w:sz w:val="22"/>
                <w:szCs w:val="22"/>
                <w:lang w:eastAsia="en-GB"/>
              </w:rPr>
              <w:t xml:space="preserve"> (0,</w:t>
            </w:r>
            <w:r>
              <w:t xml:space="preserve"> </w:t>
            </w:r>
            <w:r w:rsidRPr="00333FDB">
              <w:rPr>
                <w:rFonts w:eastAsia="MS Gothic"/>
                <w:sz w:val="22"/>
                <w:szCs w:val="22"/>
                <w:lang w:eastAsia="en-GB"/>
              </w:rPr>
              <w:t>52</w:t>
            </w:r>
            <w:r w:rsidRPr="00B96429">
              <w:rPr>
                <w:rFonts w:eastAsia="MS Gothic"/>
                <w:sz w:val="22"/>
                <w:szCs w:val="22"/>
                <w:lang w:eastAsia="en-GB"/>
              </w:rPr>
              <w:t>; 0,</w:t>
            </w:r>
            <w:r>
              <w:t xml:space="preserve"> </w:t>
            </w:r>
            <w:r w:rsidRPr="00333FDB">
              <w:rPr>
                <w:rFonts w:eastAsia="MS Gothic"/>
                <w:sz w:val="22"/>
                <w:szCs w:val="22"/>
                <w:lang w:eastAsia="en-GB"/>
              </w:rPr>
              <w:t>86</w:t>
            </w:r>
            <w:r w:rsidRPr="00B96429">
              <w:rPr>
                <w:rFonts w:eastAsia="MS Gothic"/>
                <w:sz w:val="22"/>
                <w:szCs w:val="22"/>
                <w:lang w:eastAsia="en-GB"/>
              </w:rPr>
              <w:t>)</w:t>
            </w:r>
          </w:p>
        </w:tc>
      </w:tr>
      <w:tr w:rsidR="00215FAF" w:rsidRPr="00B96429" w14:paraId="6C4817AB" w14:textId="77777777" w:rsidTr="00C4130C">
        <w:trPr>
          <w:trHeight w:val="289"/>
        </w:trPr>
        <w:tc>
          <w:tcPr>
            <w:tcW w:w="1000" w:type="pct"/>
            <w:shd w:val="clear" w:color="auto" w:fill="auto"/>
            <w:hideMark/>
          </w:tcPr>
          <w:p w14:paraId="01B1DCBD" w14:textId="77777777" w:rsidR="00215FAF" w:rsidRPr="00B96429" w:rsidRDefault="00215FAF" w:rsidP="00C4130C">
            <w:pPr>
              <w:widowControl w:val="0"/>
              <w:jc w:val="both"/>
              <w:rPr>
                <w:rFonts w:eastAsia="MS Gothic"/>
                <w:sz w:val="22"/>
                <w:szCs w:val="22"/>
                <w:lang w:eastAsia="en-GB"/>
              </w:rPr>
            </w:pPr>
            <w:r w:rsidRPr="00B96429">
              <w:rPr>
                <w:rFonts w:eastAsia="MS Gothic"/>
                <w:sz w:val="22"/>
                <w:szCs w:val="22"/>
                <w:lang w:eastAsia="en-GB"/>
              </w:rPr>
              <w:t>Kategorija visokog</w:t>
            </w:r>
          </w:p>
          <w:p w14:paraId="1F6E022C" w14:textId="77777777" w:rsidR="00215FAF" w:rsidRPr="00B96429" w:rsidRDefault="00215FAF" w:rsidP="00C4130C">
            <w:pPr>
              <w:widowControl w:val="0"/>
              <w:jc w:val="both"/>
              <w:rPr>
                <w:rFonts w:eastAsia="TimesNewRoman"/>
                <w:sz w:val="22"/>
                <w:szCs w:val="22"/>
                <w:lang w:eastAsia="en-GB"/>
              </w:rPr>
            </w:pPr>
            <w:r w:rsidRPr="00B96429">
              <w:rPr>
                <w:rFonts w:eastAsia="MS Gothic"/>
                <w:sz w:val="22"/>
                <w:szCs w:val="22"/>
                <w:lang w:eastAsia="en-GB"/>
              </w:rPr>
              <w:t>rizika</w:t>
            </w:r>
          </w:p>
        </w:tc>
        <w:tc>
          <w:tcPr>
            <w:tcW w:w="1332" w:type="pct"/>
            <w:shd w:val="clear" w:color="auto" w:fill="auto"/>
          </w:tcPr>
          <w:p w14:paraId="5A561EB6" w14:textId="77777777" w:rsidR="00215FAF" w:rsidRPr="00B96429" w:rsidRDefault="00215FAF" w:rsidP="00C4130C">
            <w:pPr>
              <w:widowControl w:val="0"/>
              <w:jc w:val="center"/>
              <w:rPr>
                <w:rFonts w:eastAsia="MS Gothic"/>
                <w:sz w:val="22"/>
                <w:szCs w:val="22"/>
                <w:lang w:eastAsia="en-GB"/>
              </w:rPr>
            </w:pPr>
            <w:r w:rsidRPr="00333FDB">
              <w:rPr>
                <w:rFonts w:eastAsia="MS Gothic"/>
                <w:sz w:val="22"/>
                <w:szCs w:val="22"/>
                <w:lang w:eastAsia="en-GB"/>
              </w:rPr>
              <w:t>69,6</w:t>
            </w:r>
            <w:r w:rsidRPr="00B96429">
              <w:rPr>
                <w:rFonts w:eastAsia="MS Gothic"/>
                <w:sz w:val="22"/>
                <w:szCs w:val="22"/>
                <w:lang w:eastAsia="en-GB"/>
              </w:rPr>
              <w:t xml:space="preserve"> (</w:t>
            </w:r>
            <w:r w:rsidRPr="00333FDB">
              <w:rPr>
                <w:rFonts w:eastAsia="MS Gothic"/>
                <w:sz w:val="22"/>
                <w:szCs w:val="22"/>
                <w:lang w:eastAsia="en-GB"/>
              </w:rPr>
              <w:t>55,8</w:t>
            </w:r>
            <w:r w:rsidRPr="00B96429">
              <w:rPr>
                <w:rFonts w:eastAsia="MS Gothic"/>
                <w:sz w:val="22"/>
                <w:szCs w:val="22"/>
                <w:lang w:eastAsia="en-GB"/>
              </w:rPr>
              <w:t xml:space="preserve">; </w:t>
            </w:r>
            <w:r w:rsidRPr="00333FDB">
              <w:rPr>
                <w:rFonts w:eastAsia="MS Gothic"/>
                <w:sz w:val="22"/>
                <w:szCs w:val="22"/>
                <w:lang w:eastAsia="en-GB"/>
              </w:rPr>
              <w:t>79,9</w:t>
            </w:r>
            <w:r w:rsidRPr="00B96429">
              <w:rPr>
                <w:rFonts w:eastAsia="MS Gothic"/>
                <w:sz w:val="22"/>
                <w:szCs w:val="22"/>
                <w:lang w:eastAsia="en-GB"/>
              </w:rPr>
              <w:t>)</w:t>
            </w:r>
          </w:p>
        </w:tc>
        <w:tc>
          <w:tcPr>
            <w:tcW w:w="1162" w:type="pct"/>
            <w:shd w:val="clear" w:color="auto" w:fill="auto"/>
          </w:tcPr>
          <w:p w14:paraId="34E51CF6" w14:textId="77777777" w:rsidR="00215FAF" w:rsidRPr="00B96429" w:rsidRDefault="00215FAF" w:rsidP="00C4130C">
            <w:pPr>
              <w:widowControl w:val="0"/>
              <w:jc w:val="center"/>
              <w:rPr>
                <w:rFonts w:eastAsia="MS Gothic"/>
                <w:sz w:val="22"/>
                <w:szCs w:val="22"/>
                <w:lang w:eastAsia="en-GB"/>
              </w:rPr>
            </w:pPr>
            <w:r w:rsidRPr="00B96429">
              <w:rPr>
                <w:rFonts w:eastAsia="MS Gothic"/>
                <w:sz w:val="22"/>
                <w:szCs w:val="22"/>
                <w:lang w:eastAsia="en-GB"/>
              </w:rPr>
              <w:t>45,</w:t>
            </w:r>
            <w:r>
              <w:rPr>
                <w:rFonts w:eastAsia="MS Gothic"/>
                <w:sz w:val="22"/>
                <w:szCs w:val="22"/>
                <w:lang w:eastAsia="en-GB"/>
              </w:rPr>
              <w:t>1</w:t>
            </w:r>
            <w:r w:rsidRPr="00B96429">
              <w:rPr>
                <w:rFonts w:eastAsia="MS Gothic"/>
                <w:sz w:val="22"/>
                <w:szCs w:val="22"/>
                <w:lang w:eastAsia="en-GB"/>
              </w:rPr>
              <w:t xml:space="preserve"> (</w:t>
            </w:r>
            <w:r w:rsidRPr="00333FDB">
              <w:rPr>
                <w:rFonts w:eastAsia="MS Gothic"/>
                <w:sz w:val="22"/>
                <w:szCs w:val="22"/>
                <w:lang w:eastAsia="en-GB"/>
              </w:rPr>
              <w:t>31,2</w:t>
            </w:r>
            <w:r w:rsidRPr="00B96429">
              <w:rPr>
                <w:rFonts w:eastAsia="MS Gothic"/>
                <w:sz w:val="22"/>
                <w:szCs w:val="22"/>
                <w:lang w:eastAsia="en-GB"/>
              </w:rPr>
              <w:t xml:space="preserve">; </w:t>
            </w:r>
            <w:r w:rsidRPr="00333FDB">
              <w:rPr>
                <w:rFonts w:eastAsia="MS Gothic"/>
                <w:sz w:val="22"/>
                <w:szCs w:val="22"/>
                <w:lang w:eastAsia="en-GB"/>
              </w:rPr>
              <w:t>58,0</w:t>
            </w:r>
            <w:r w:rsidRPr="00B96429">
              <w:rPr>
                <w:rFonts w:eastAsia="MS Gothic"/>
                <w:sz w:val="22"/>
                <w:szCs w:val="22"/>
                <w:lang w:eastAsia="en-GB"/>
              </w:rPr>
              <w:t>)</w:t>
            </w:r>
          </w:p>
        </w:tc>
        <w:tc>
          <w:tcPr>
            <w:tcW w:w="1506" w:type="pct"/>
            <w:shd w:val="clear" w:color="auto" w:fill="auto"/>
          </w:tcPr>
          <w:p w14:paraId="5494D1F9" w14:textId="77777777" w:rsidR="00215FAF" w:rsidRPr="00B96429" w:rsidRDefault="00215FAF" w:rsidP="00C4130C">
            <w:pPr>
              <w:widowControl w:val="0"/>
              <w:jc w:val="center"/>
              <w:rPr>
                <w:rFonts w:eastAsia="MS Gothic"/>
                <w:sz w:val="22"/>
                <w:szCs w:val="22"/>
                <w:lang w:eastAsia="en-GB"/>
              </w:rPr>
            </w:pPr>
            <w:r w:rsidRPr="00B96429">
              <w:rPr>
                <w:rFonts w:eastAsia="MS Gothic"/>
                <w:sz w:val="22"/>
                <w:szCs w:val="22"/>
                <w:lang w:eastAsia="en-GB"/>
              </w:rPr>
              <w:t>0,</w:t>
            </w:r>
            <w:r>
              <w:t xml:space="preserve"> </w:t>
            </w:r>
            <w:r w:rsidRPr="00333FDB">
              <w:rPr>
                <w:rFonts w:eastAsia="MS Gothic"/>
                <w:sz w:val="22"/>
                <w:szCs w:val="22"/>
                <w:lang w:eastAsia="en-GB"/>
              </w:rPr>
              <w:t>51</w:t>
            </w:r>
            <w:r w:rsidRPr="00B96429">
              <w:rPr>
                <w:rFonts w:eastAsia="MS Gothic"/>
                <w:sz w:val="22"/>
                <w:szCs w:val="22"/>
                <w:lang w:eastAsia="en-GB"/>
              </w:rPr>
              <w:t xml:space="preserve"> (0,</w:t>
            </w:r>
            <w:r>
              <w:t xml:space="preserve"> </w:t>
            </w:r>
            <w:r w:rsidRPr="00333FDB">
              <w:rPr>
                <w:rFonts w:eastAsia="MS Gothic"/>
                <w:sz w:val="22"/>
                <w:szCs w:val="22"/>
                <w:lang w:eastAsia="en-GB"/>
              </w:rPr>
              <w:t>32</w:t>
            </w:r>
            <w:r w:rsidRPr="00B96429">
              <w:rPr>
                <w:rFonts w:eastAsia="MS Gothic"/>
                <w:sz w:val="22"/>
                <w:szCs w:val="22"/>
                <w:lang w:eastAsia="en-GB"/>
              </w:rPr>
              <w:t>; 0,81)</w:t>
            </w:r>
          </w:p>
        </w:tc>
      </w:tr>
      <w:tr w:rsidR="00215FAF" w:rsidRPr="00B96429" w14:paraId="1C28F51A" w14:textId="77777777" w:rsidTr="00C4130C">
        <w:trPr>
          <w:trHeight w:val="299"/>
        </w:trPr>
        <w:tc>
          <w:tcPr>
            <w:tcW w:w="1000" w:type="pct"/>
            <w:shd w:val="clear" w:color="auto" w:fill="auto"/>
            <w:hideMark/>
          </w:tcPr>
          <w:p w14:paraId="24C0EFA3" w14:textId="77777777" w:rsidR="00215FAF" w:rsidRPr="00B96429" w:rsidRDefault="00215FAF" w:rsidP="00C4130C">
            <w:pPr>
              <w:widowControl w:val="0"/>
              <w:jc w:val="both"/>
              <w:rPr>
                <w:rFonts w:eastAsia="TimesNewRoman"/>
                <w:b/>
                <w:sz w:val="22"/>
                <w:szCs w:val="22"/>
                <w:lang w:eastAsia="en-GB"/>
              </w:rPr>
            </w:pPr>
            <w:r w:rsidRPr="00B96429">
              <w:rPr>
                <w:rFonts w:eastAsia="MS Gothic"/>
                <w:b/>
                <w:sz w:val="22"/>
                <w:szCs w:val="22"/>
                <w:lang w:eastAsia="en-GB"/>
              </w:rPr>
              <w:t>PFS</w:t>
            </w:r>
          </w:p>
        </w:tc>
        <w:tc>
          <w:tcPr>
            <w:tcW w:w="2494" w:type="pct"/>
            <w:gridSpan w:val="2"/>
            <w:shd w:val="clear" w:color="auto" w:fill="auto"/>
            <w:hideMark/>
          </w:tcPr>
          <w:p w14:paraId="18B60514" w14:textId="77777777" w:rsidR="00215FAF" w:rsidRPr="00B96429" w:rsidRDefault="00215FAF" w:rsidP="00C4130C">
            <w:pPr>
              <w:widowControl w:val="0"/>
              <w:jc w:val="center"/>
              <w:rPr>
                <w:rFonts w:eastAsia="MS Gothic"/>
                <w:b/>
                <w:sz w:val="22"/>
                <w:szCs w:val="22"/>
                <w:lang w:eastAsia="en-GB"/>
              </w:rPr>
            </w:pPr>
            <w:r w:rsidRPr="00B96429">
              <w:rPr>
                <w:rFonts w:eastAsia="MS Gothic"/>
                <w:b/>
                <w:sz w:val="22"/>
                <w:szCs w:val="22"/>
                <w:lang w:eastAsia="en-GB"/>
              </w:rPr>
              <w:t>Medijana (95% CI), mjeseci</w:t>
            </w:r>
          </w:p>
          <w:p w14:paraId="19ED80F9" w14:textId="77777777" w:rsidR="00215FAF" w:rsidRPr="00B96429" w:rsidRDefault="00215FAF" w:rsidP="00C4130C">
            <w:pPr>
              <w:widowControl w:val="0"/>
              <w:jc w:val="center"/>
              <w:rPr>
                <w:rFonts w:eastAsia="MS Gothic"/>
                <w:b/>
                <w:sz w:val="22"/>
                <w:szCs w:val="22"/>
                <w:lang w:eastAsia="en-GB"/>
              </w:rPr>
            </w:pPr>
          </w:p>
        </w:tc>
        <w:tc>
          <w:tcPr>
            <w:tcW w:w="1506" w:type="pct"/>
            <w:shd w:val="clear" w:color="auto" w:fill="auto"/>
            <w:hideMark/>
          </w:tcPr>
          <w:p w14:paraId="4779867B" w14:textId="77777777" w:rsidR="00215FAF" w:rsidRPr="00B96429" w:rsidRDefault="00215FAF" w:rsidP="00C4130C">
            <w:pPr>
              <w:widowControl w:val="0"/>
              <w:jc w:val="center"/>
              <w:rPr>
                <w:rFonts w:eastAsia="TimesNewRoman"/>
                <w:b/>
                <w:sz w:val="22"/>
                <w:szCs w:val="22"/>
                <w:lang w:eastAsia="en-GB"/>
              </w:rPr>
            </w:pPr>
            <w:r w:rsidRPr="00B96429">
              <w:rPr>
                <w:rFonts w:eastAsia="TimesNewRoman"/>
                <w:b/>
                <w:sz w:val="22"/>
                <w:szCs w:val="22"/>
                <w:lang w:eastAsia="en-GB"/>
              </w:rPr>
              <w:t>PFS HR (95% CI)</w:t>
            </w:r>
          </w:p>
        </w:tc>
      </w:tr>
      <w:tr w:rsidR="00215FAF" w:rsidRPr="00B96429" w14:paraId="6D33B865" w14:textId="77777777" w:rsidTr="00C4130C">
        <w:trPr>
          <w:trHeight w:val="345"/>
        </w:trPr>
        <w:tc>
          <w:tcPr>
            <w:tcW w:w="1000" w:type="pct"/>
            <w:shd w:val="clear" w:color="auto" w:fill="auto"/>
            <w:hideMark/>
          </w:tcPr>
          <w:p w14:paraId="6A4FA6CE" w14:textId="77777777" w:rsidR="00215FAF" w:rsidRPr="00B96429" w:rsidRDefault="00215FAF" w:rsidP="00C4130C">
            <w:pPr>
              <w:widowControl w:val="0"/>
              <w:jc w:val="both"/>
              <w:rPr>
                <w:rFonts w:eastAsia="MS Gothic"/>
                <w:sz w:val="22"/>
                <w:szCs w:val="22"/>
                <w:lang w:eastAsia="en-GB"/>
              </w:rPr>
            </w:pPr>
            <w:r w:rsidRPr="00B96429">
              <w:rPr>
                <w:rFonts w:eastAsia="MS Gothic"/>
                <w:sz w:val="22"/>
                <w:szCs w:val="22"/>
                <w:lang w:eastAsia="en-GB"/>
              </w:rPr>
              <w:t xml:space="preserve"> Kategorija niskog</w:t>
            </w:r>
          </w:p>
          <w:p w14:paraId="0CBF2E2A" w14:textId="77777777" w:rsidR="00215FAF" w:rsidRPr="00B96429" w:rsidRDefault="00215FAF" w:rsidP="00C4130C">
            <w:pPr>
              <w:widowControl w:val="0"/>
              <w:jc w:val="both"/>
              <w:rPr>
                <w:rFonts w:eastAsia="MS Gothic"/>
                <w:sz w:val="22"/>
                <w:szCs w:val="22"/>
                <w:lang w:eastAsia="en-GB"/>
              </w:rPr>
            </w:pPr>
            <w:r w:rsidRPr="00B96429">
              <w:rPr>
                <w:rFonts w:eastAsia="MS Gothic"/>
                <w:sz w:val="22"/>
                <w:szCs w:val="22"/>
                <w:lang w:eastAsia="en-GB"/>
              </w:rPr>
              <w:t>rizika</w:t>
            </w:r>
          </w:p>
        </w:tc>
        <w:tc>
          <w:tcPr>
            <w:tcW w:w="1332" w:type="pct"/>
            <w:shd w:val="clear" w:color="auto" w:fill="auto"/>
          </w:tcPr>
          <w:p w14:paraId="1D5AC85E" w14:textId="77777777" w:rsidR="00215FAF" w:rsidRPr="00B96429" w:rsidRDefault="00215FAF" w:rsidP="00C4130C">
            <w:pPr>
              <w:widowControl w:val="0"/>
              <w:jc w:val="center"/>
              <w:rPr>
                <w:rFonts w:eastAsia="MS Gothic"/>
                <w:sz w:val="22"/>
                <w:szCs w:val="22"/>
                <w:lang w:eastAsia="en-GB"/>
              </w:rPr>
            </w:pPr>
            <w:r>
              <w:rPr>
                <w:rFonts w:eastAsia="MS Gothic"/>
                <w:sz w:val="22"/>
                <w:szCs w:val="22"/>
                <w:lang w:eastAsia="en-GB"/>
              </w:rPr>
              <w:t>20</w:t>
            </w:r>
            <w:r w:rsidRPr="00B96429">
              <w:rPr>
                <w:rFonts w:eastAsia="MS Gothic"/>
                <w:sz w:val="22"/>
                <w:szCs w:val="22"/>
                <w:lang w:eastAsia="en-GB"/>
              </w:rPr>
              <w:t xml:space="preserve">,7 (15,2; </w:t>
            </w:r>
            <w:r w:rsidRPr="00333FDB">
              <w:rPr>
                <w:rFonts w:eastAsia="MS Gothic"/>
                <w:sz w:val="22"/>
                <w:szCs w:val="22"/>
                <w:lang w:eastAsia="en-GB"/>
              </w:rPr>
              <w:t>28,9</w:t>
            </w:r>
            <w:r w:rsidRPr="00B96429">
              <w:rPr>
                <w:rFonts w:eastAsia="MS Gothic"/>
                <w:sz w:val="22"/>
                <w:szCs w:val="22"/>
                <w:lang w:eastAsia="en-GB"/>
              </w:rPr>
              <w:t>)</w:t>
            </w:r>
          </w:p>
        </w:tc>
        <w:tc>
          <w:tcPr>
            <w:tcW w:w="1162" w:type="pct"/>
            <w:shd w:val="clear" w:color="auto" w:fill="auto"/>
          </w:tcPr>
          <w:p w14:paraId="3EC58016" w14:textId="77777777" w:rsidR="00215FAF" w:rsidRPr="00B96429" w:rsidRDefault="00215FAF" w:rsidP="00C4130C">
            <w:pPr>
              <w:widowControl w:val="0"/>
              <w:jc w:val="center"/>
              <w:rPr>
                <w:rFonts w:eastAsia="MS Gothic"/>
                <w:sz w:val="22"/>
                <w:szCs w:val="22"/>
                <w:lang w:eastAsia="en-GB"/>
              </w:rPr>
            </w:pPr>
            <w:r w:rsidRPr="008A7E64">
              <w:rPr>
                <w:rFonts w:eastAsia="MS Gothic"/>
                <w:sz w:val="22"/>
                <w:szCs w:val="22"/>
                <w:lang w:eastAsia="en-GB"/>
              </w:rPr>
              <w:t>17,8</w:t>
            </w:r>
            <w:r w:rsidRPr="00B96429">
              <w:rPr>
                <w:rFonts w:eastAsia="MS Gothic"/>
                <w:sz w:val="22"/>
                <w:szCs w:val="22"/>
                <w:lang w:eastAsia="en-GB"/>
              </w:rPr>
              <w:t xml:space="preserve"> (</w:t>
            </w:r>
            <w:r w:rsidRPr="008A7E64">
              <w:rPr>
                <w:rFonts w:eastAsia="MS Gothic"/>
                <w:sz w:val="22"/>
                <w:szCs w:val="22"/>
                <w:lang w:eastAsia="en-GB"/>
              </w:rPr>
              <w:t>12</w:t>
            </w:r>
            <w:r w:rsidRPr="00B96429">
              <w:rPr>
                <w:rFonts w:eastAsia="MS Gothic"/>
                <w:sz w:val="22"/>
                <w:szCs w:val="22"/>
                <w:lang w:eastAsia="en-GB"/>
              </w:rPr>
              <w:t xml:space="preserve">,5; </w:t>
            </w:r>
            <w:r w:rsidRPr="008A7E64">
              <w:rPr>
                <w:rFonts w:eastAsia="MS Gothic"/>
                <w:sz w:val="22"/>
                <w:szCs w:val="22"/>
                <w:lang w:eastAsia="en-GB"/>
              </w:rPr>
              <w:t>20,7</w:t>
            </w:r>
            <w:r w:rsidRPr="00B96429">
              <w:rPr>
                <w:rFonts w:eastAsia="MS Gothic"/>
                <w:sz w:val="22"/>
                <w:szCs w:val="22"/>
                <w:lang w:eastAsia="en-GB"/>
              </w:rPr>
              <w:t>)</w:t>
            </w:r>
          </w:p>
        </w:tc>
        <w:tc>
          <w:tcPr>
            <w:tcW w:w="1506" w:type="pct"/>
            <w:shd w:val="clear" w:color="auto" w:fill="auto"/>
          </w:tcPr>
          <w:p w14:paraId="39CF9FD6" w14:textId="77777777" w:rsidR="00215FAF" w:rsidRPr="00B96429" w:rsidRDefault="00215FAF" w:rsidP="00C4130C">
            <w:pPr>
              <w:widowControl w:val="0"/>
              <w:jc w:val="center"/>
              <w:rPr>
                <w:rFonts w:eastAsia="MS Gothic"/>
                <w:sz w:val="22"/>
                <w:szCs w:val="22"/>
                <w:lang w:eastAsia="en-GB"/>
              </w:rPr>
            </w:pPr>
            <w:r w:rsidRPr="00B96429">
              <w:rPr>
                <w:rFonts w:eastAsia="MS Gothic"/>
                <w:sz w:val="22"/>
                <w:szCs w:val="22"/>
                <w:lang w:eastAsia="en-GB"/>
              </w:rPr>
              <w:t>0,</w:t>
            </w:r>
            <w:r>
              <w:t xml:space="preserve"> </w:t>
            </w:r>
            <w:r w:rsidRPr="008A7E64">
              <w:rPr>
                <w:rFonts w:eastAsia="MS Gothic"/>
                <w:sz w:val="22"/>
                <w:szCs w:val="22"/>
                <w:lang w:eastAsia="en-GB"/>
              </w:rPr>
              <w:t>76</w:t>
            </w:r>
            <w:r w:rsidRPr="00B96429">
              <w:rPr>
                <w:rFonts w:eastAsia="MS Gothic"/>
                <w:sz w:val="22"/>
                <w:szCs w:val="22"/>
                <w:lang w:eastAsia="en-GB"/>
              </w:rPr>
              <w:t xml:space="preserve"> (0,</w:t>
            </w:r>
            <w:r>
              <w:t xml:space="preserve"> </w:t>
            </w:r>
            <w:r w:rsidRPr="008A7E64">
              <w:rPr>
                <w:rFonts w:eastAsia="MS Gothic"/>
                <w:sz w:val="22"/>
                <w:szCs w:val="22"/>
                <w:lang w:eastAsia="en-GB"/>
              </w:rPr>
              <w:t>56</w:t>
            </w:r>
            <w:r w:rsidRPr="00B96429">
              <w:rPr>
                <w:rFonts w:eastAsia="MS Gothic"/>
                <w:sz w:val="22"/>
                <w:szCs w:val="22"/>
                <w:lang w:eastAsia="en-GB"/>
              </w:rPr>
              <w:t>; 1,</w:t>
            </w:r>
            <w:r>
              <w:t xml:space="preserve"> </w:t>
            </w:r>
            <w:r w:rsidRPr="008A7E64">
              <w:rPr>
                <w:rFonts w:eastAsia="MS Gothic"/>
                <w:sz w:val="22"/>
                <w:szCs w:val="22"/>
                <w:lang w:eastAsia="en-GB"/>
              </w:rPr>
              <w:t>03</w:t>
            </w:r>
            <w:r w:rsidRPr="00B96429">
              <w:rPr>
                <w:rFonts w:eastAsia="MS Gothic"/>
                <w:sz w:val="22"/>
                <w:szCs w:val="22"/>
                <w:lang w:eastAsia="en-GB"/>
              </w:rPr>
              <w:t>)</w:t>
            </w:r>
          </w:p>
        </w:tc>
      </w:tr>
      <w:tr w:rsidR="00215FAF" w:rsidRPr="00B96429" w14:paraId="6696F7C8" w14:textId="77777777" w:rsidTr="00C4130C">
        <w:trPr>
          <w:trHeight w:val="345"/>
        </w:trPr>
        <w:tc>
          <w:tcPr>
            <w:tcW w:w="1000" w:type="pct"/>
            <w:shd w:val="clear" w:color="auto" w:fill="auto"/>
            <w:hideMark/>
          </w:tcPr>
          <w:p w14:paraId="7435EADB" w14:textId="77777777" w:rsidR="00215FAF" w:rsidRPr="00B96429" w:rsidRDefault="00215FAF" w:rsidP="00C4130C">
            <w:pPr>
              <w:widowControl w:val="0"/>
              <w:jc w:val="both"/>
              <w:rPr>
                <w:rFonts w:eastAsia="TimesNewRoman"/>
                <w:sz w:val="22"/>
                <w:szCs w:val="22"/>
                <w:lang w:eastAsia="en-GB"/>
              </w:rPr>
            </w:pPr>
            <w:r w:rsidRPr="00B96429">
              <w:rPr>
                <w:rFonts w:eastAsia="MS Gothic"/>
                <w:sz w:val="22"/>
                <w:szCs w:val="22"/>
                <w:lang w:eastAsia="en-GB"/>
              </w:rPr>
              <w:t>Kategorija umjerenog rizika</w:t>
            </w:r>
          </w:p>
        </w:tc>
        <w:tc>
          <w:tcPr>
            <w:tcW w:w="1332" w:type="pct"/>
            <w:shd w:val="clear" w:color="auto" w:fill="auto"/>
          </w:tcPr>
          <w:p w14:paraId="537FD09D" w14:textId="77777777" w:rsidR="00215FAF" w:rsidRPr="00B96429" w:rsidRDefault="00215FAF" w:rsidP="00C4130C">
            <w:pPr>
              <w:widowControl w:val="0"/>
              <w:jc w:val="center"/>
              <w:rPr>
                <w:rFonts w:eastAsia="MS Gothic"/>
                <w:sz w:val="22"/>
                <w:szCs w:val="22"/>
                <w:lang w:eastAsia="en-GB"/>
              </w:rPr>
            </w:pPr>
            <w:r w:rsidRPr="008A7E64">
              <w:rPr>
                <w:rFonts w:eastAsia="MS Gothic"/>
                <w:sz w:val="22"/>
                <w:szCs w:val="22"/>
                <w:lang w:eastAsia="en-GB"/>
              </w:rPr>
              <w:t>15,3</w:t>
            </w:r>
            <w:r w:rsidRPr="00B96429">
              <w:rPr>
                <w:rFonts w:eastAsia="MS Gothic"/>
                <w:sz w:val="22"/>
                <w:szCs w:val="22"/>
                <w:lang w:eastAsia="en-GB"/>
              </w:rPr>
              <w:t xml:space="preserve"> (1</w:t>
            </w:r>
            <w:r>
              <w:rPr>
                <w:rFonts w:eastAsia="MS Gothic"/>
                <w:sz w:val="22"/>
                <w:szCs w:val="22"/>
                <w:lang w:eastAsia="en-GB"/>
              </w:rPr>
              <w:t>2</w:t>
            </w:r>
            <w:r w:rsidRPr="00B96429">
              <w:rPr>
                <w:rFonts w:eastAsia="MS Gothic"/>
                <w:sz w:val="22"/>
                <w:szCs w:val="22"/>
                <w:lang w:eastAsia="en-GB"/>
              </w:rPr>
              <w:t>,</w:t>
            </w:r>
            <w:r>
              <w:rPr>
                <w:rFonts w:eastAsia="MS Gothic"/>
                <w:sz w:val="22"/>
                <w:szCs w:val="22"/>
                <w:lang w:eastAsia="en-GB"/>
              </w:rPr>
              <w:t>5</w:t>
            </w:r>
            <w:r w:rsidRPr="00B96429">
              <w:rPr>
                <w:rFonts w:eastAsia="MS Gothic"/>
                <w:sz w:val="22"/>
                <w:szCs w:val="22"/>
                <w:lang w:eastAsia="en-GB"/>
              </w:rPr>
              <w:t xml:space="preserve">; </w:t>
            </w:r>
            <w:r w:rsidRPr="008A7E64">
              <w:rPr>
                <w:rFonts w:eastAsia="MS Gothic"/>
                <w:sz w:val="22"/>
                <w:szCs w:val="22"/>
                <w:lang w:eastAsia="en-GB"/>
              </w:rPr>
              <w:t>20,8</w:t>
            </w:r>
            <w:r w:rsidRPr="00B96429">
              <w:rPr>
                <w:rFonts w:eastAsia="MS Gothic"/>
                <w:sz w:val="22"/>
                <w:szCs w:val="22"/>
                <w:lang w:eastAsia="en-GB"/>
              </w:rPr>
              <w:t>)</w:t>
            </w:r>
          </w:p>
        </w:tc>
        <w:tc>
          <w:tcPr>
            <w:tcW w:w="1162" w:type="pct"/>
            <w:shd w:val="clear" w:color="auto" w:fill="auto"/>
          </w:tcPr>
          <w:p w14:paraId="6972F704" w14:textId="77777777" w:rsidR="00215FAF" w:rsidRPr="00B96429" w:rsidRDefault="00215FAF" w:rsidP="00C4130C">
            <w:pPr>
              <w:widowControl w:val="0"/>
              <w:jc w:val="center"/>
              <w:rPr>
                <w:rFonts w:eastAsia="MS Gothic"/>
                <w:sz w:val="22"/>
                <w:szCs w:val="22"/>
                <w:lang w:eastAsia="en-GB"/>
              </w:rPr>
            </w:pPr>
            <w:r w:rsidRPr="00B96429">
              <w:rPr>
                <w:rFonts w:eastAsia="MS Gothic"/>
                <w:sz w:val="22"/>
                <w:szCs w:val="22"/>
                <w:lang w:eastAsia="en-GB"/>
              </w:rPr>
              <w:t>9,</w:t>
            </w:r>
            <w:r>
              <w:rPr>
                <w:rFonts w:eastAsia="MS Gothic"/>
                <w:sz w:val="22"/>
                <w:szCs w:val="22"/>
                <w:lang w:eastAsia="en-GB"/>
              </w:rPr>
              <w:t>7</w:t>
            </w:r>
            <w:r w:rsidRPr="00B96429">
              <w:rPr>
                <w:rFonts w:eastAsia="MS Gothic"/>
                <w:sz w:val="22"/>
                <w:szCs w:val="22"/>
                <w:lang w:eastAsia="en-GB"/>
              </w:rPr>
              <w:t xml:space="preserve"> (8,0; 12,</w:t>
            </w:r>
            <w:r>
              <w:rPr>
                <w:rFonts w:eastAsia="MS Gothic"/>
                <w:sz w:val="22"/>
                <w:szCs w:val="22"/>
                <w:lang w:eastAsia="en-GB"/>
              </w:rPr>
              <w:t>4</w:t>
            </w:r>
            <w:r w:rsidRPr="00B96429">
              <w:rPr>
                <w:rFonts w:eastAsia="MS Gothic"/>
                <w:sz w:val="22"/>
                <w:szCs w:val="22"/>
                <w:lang w:eastAsia="en-GB"/>
              </w:rPr>
              <w:t>)</w:t>
            </w:r>
          </w:p>
        </w:tc>
        <w:tc>
          <w:tcPr>
            <w:tcW w:w="1506" w:type="pct"/>
            <w:shd w:val="clear" w:color="auto" w:fill="auto"/>
          </w:tcPr>
          <w:p w14:paraId="7A7B4870" w14:textId="77777777" w:rsidR="00215FAF" w:rsidRPr="00B96429" w:rsidRDefault="00215FAF" w:rsidP="00C4130C">
            <w:pPr>
              <w:widowControl w:val="0"/>
              <w:jc w:val="center"/>
              <w:rPr>
                <w:rFonts w:eastAsia="MS Gothic"/>
                <w:sz w:val="22"/>
                <w:szCs w:val="22"/>
                <w:lang w:eastAsia="en-GB"/>
              </w:rPr>
            </w:pPr>
            <w:r w:rsidRPr="00B96429">
              <w:rPr>
                <w:rFonts w:eastAsia="MS Gothic"/>
                <w:sz w:val="22"/>
                <w:szCs w:val="22"/>
                <w:lang w:eastAsia="en-GB"/>
              </w:rPr>
              <w:t>0,69 (0,</w:t>
            </w:r>
            <w:r>
              <w:t xml:space="preserve"> </w:t>
            </w:r>
            <w:r w:rsidRPr="008A7E64">
              <w:rPr>
                <w:rFonts w:eastAsia="MS Gothic"/>
                <w:sz w:val="22"/>
                <w:szCs w:val="22"/>
                <w:lang w:eastAsia="en-GB"/>
              </w:rPr>
              <w:t>55</w:t>
            </w:r>
            <w:r w:rsidRPr="00B96429">
              <w:rPr>
                <w:rFonts w:eastAsia="MS Gothic"/>
                <w:sz w:val="22"/>
                <w:szCs w:val="22"/>
                <w:lang w:eastAsia="en-GB"/>
              </w:rPr>
              <w:t>; 0,</w:t>
            </w:r>
            <w:r>
              <w:t xml:space="preserve"> </w:t>
            </w:r>
            <w:r w:rsidRPr="008A7E64">
              <w:rPr>
                <w:rFonts w:eastAsia="MS Gothic"/>
                <w:sz w:val="22"/>
                <w:szCs w:val="22"/>
                <w:lang w:eastAsia="en-GB"/>
              </w:rPr>
              <w:t>86</w:t>
            </w:r>
            <w:r w:rsidRPr="00B96429">
              <w:rPr>
                <w:rFonts w:eastAsia="MS Gothic"/>
                <w:sz w:val="22"/>
                <w:szCs w:val="22"/>
                <w:lang w:eastAsia="en-GB"/>
              </w:rPr>
              <w:t>)</w:t>
            </w:r>
          </w:p>
        </w:tc>
      </w:tr>
      <w:tr w:rsidR="00215FAF" w:rsidRPr="00B96429" w14:paraId="2E991FB4" w14:textId="77777777" w:rsidTr="00C4130C">
        <w:trPr>
          <w:trHeight w:val="280"/>
        </w:trPr>
        <w:tc>
          <w:tcPr>
            <w:tcW w:w="1000" w:type="pct"/>
            <w:shd w:val="clear" w:color="auto" w:fill="auto"/>
            <w:hideMark/>
          </w:tcPr>
          <w:p w14:paraId="48ACA0AD" w14:textId="77777777" w:rsidR="00215FAF" w:rsidRPr="00B96429" w:rsidRDefault="00215FAF" w:rsidP="00C4130C">
            <w:pPr>
              <w:widowControl w:val="0"/>
              <w:jc w:val="both"/>
              <w:rPr>
                <w:rFonts w:eastAsia="MS Gothic"/>
                <w:sz w:val="22"/>
                <w:szCs w:val="22"/>
                <w:lang w:eastAsia="en-GB"/>
              </w:rPr>
            </w:pPr>
            <w:r w:rsidRPr="00B96429">
              <w:rPr>
                <w:rFonts w:eastAsia="MS Gothic"/>
                <w:sz w:val="22"/>
                <w:szCs w:val="22"/>
                <w:lang w:eastAsia="en-GB"/>
              </w:rPr>
              <w:t>Kategorija visokog</w:t>
            </w:r>
          </w:p>
          <w:p w14:paraId="219CF1B4" w14:textId="77777777" w:rsidR="00215FAF" w:rsidRPr="00B96429" w:rsidRDefault="00215FAF" w:rsidP="00C4130C">
            <w:pPr>
              <w:widowControl w:val="0"/>
              <w:jc w:val="both"/>
              <w:rPr>
                <w:rFonts w:eastAsia="MS Gothic"/>
                <w:sz w:val="22"/>
                <w:szCs w:val="22"/>
                <w:lang w:eastAsia="en-GB"/>
              </w:rPr>
            </w:pPr>
            <w:r w:rsidRPr="00B96429">
              <w:rPr>
                <w:rFonts w:eastAsia="MS Gothic"/>
                <w:sz w:val="22"/>
                <w:szCs w:val="22"/>
                <w:lang w:eastAsia="en-GB"/>
              </w:rPr>
              <w:t>rizika</w:t>
            </w:r>
          </w:p>
        </w:tc>
        <w:tc>
          <w:tcPr>
            <w:tcW w:w="1332" w:type="pct"/>
            <w:shd w:val="clear" w:color="auto" w:fill="auto"/>
          </w:tcPr>
          <w:p w14:paraId="1CF14C9A" w14:textId="77777777" w:rsidR="00215FAF" w:rsidRPr="00B96429" w:rsidRDefault="00215FAF" w:rsidP="00C4130C">
            <w:pPr>
              <w:widowControl w:val="0"/>
              <w:jc w:val="center"/>
              <w:rPr>
                <w:rFonts w:eastAsia="MS Gothic"/>
                <w:sz w:val="22"/>
                <w:szCs w:val="22"/>
                <w:lang w:eastAsia="en-GB"/>
              </w:rPr>
            </w:pPr>
            <w:r w:rsidRPr="00B96429">
              <w:rPr>
                <w:rFonts w:eastAsia="MS Gothic"/>
                <w:sz w:val="22"/>
                <w:szCs w:val="22"/>
                <w:lang w:eastAsia="en-GB"/>
              </w:rPr>
              <w:t>4,9 (2,</w:t>
            </w:r>
            <w:r>
              <w:rPr>
                <w:rFonts w:eastAsia="MS Gothic"/>
                <w:sz w:val="22"/>
                <w:szCs w:val="22"/>
                <w:lang w:eastAsia="en-GB"/>
              </w:rPr>
              <w:t>8</w:t>
            </w:r>
            <w:r w:rsidRPr="00B96429">
              <w:rPr>
                <w:rFonts w:eastAsia="MS Gothic"/>
                <w:sz w:val="22"/>
                <w:szCs w:val="22"/>
                <w:lang w:eastAsia="en-GB"/>
              </w:rPr>
              <w:t>; 12,4)</w:t>
            </w:r>
          </w:p>
        </w:tc>
        <w:tc>
          <w:tcPr>
            <w:tcW w:w="1162" w:type="pct"/>
            <w:shd w:val="clear" w:color="auto" w:fill="auto"/>
          </w:tcPr>
          <w:p w14:paraId="70146AFC" w14:textId="77777777" w:rsidR="00215FAF" w:rsidRPr="00B96429" w:rsidRDefault="00215FAF" w:rsidP="00C4130C">
            <w:pPr>
              <w:widowControl w:val="0"/>
              <w:jc w:val="center"/>
              <w:rPr>
                <w:rFonts w:eastAsia="MS Gothic"/>
                <w:sz w:val="22"/>
                <w:szCs w:val="22"/>
                <w:lang w:eastAsia="en-GB"/>
              </w:rPr>
            </w:pPr>
            <w:r w:rsidRPr="00B96429">
              <w:rPr>
                <w:rFonts w:eastAsia="MS Gothic"/>
                <w:sz w:val="22"/>
                <w:szCs w:val="22"/>
                <w:lang w:eastAsia="en-GB"/>
              </w:rPr>
              <w:t>2,9 (2,7; 4,2)</w:t>
            </w:r>
          </w:p>
        </w:tc>
        <w:tc>
          <w:tcPr>
            <w:tcW w:w="1506" w:type="pct"/>
            <w:shd w:val="clear" w:color="auto" w:fill="auto"/>
          </w:tcPr>
          <w:p w14:paraId="5A594AD8" w14:textId="77777777" w:rsidR="00215FAF" w:rsidRPr="00B96429" w:rsidRDefault="00215FAF" w:rsidP="00C4130C">
            <w:pPr>
              <w:widowControl w:val="0"/>
              <w:jc w:val="center"/>
              <w:rPr>
                <w:rFonts w:eastAsia="MS Gothic"/>
                <w:sz w:val="22"/>
                <w:szCs w:val="22"/>
                <w:lang w:eastAsia="en-GB"/>
              </w:rPr>
            </w:pPr>
            <w:r w:rsidRPr="00B96429">
              <w:rPr>
                <w:rFonts w:eastAsia="MS Gothic"/>
                <w:sz w:val="22"/>
                <w:szCs w:val="22"/>
                <w:lang w:eastAsia="en-GB"/>
              </w:rPr>
              <w:t>0,</w:t>
            </w:r>
            <w:r>
              <w:rPr>
                <w:rFonts w:eastAsia="MS Gothic"/>
                <w:sz w:val="22"/>
                <w:szCs w:val="22"/>
                <w:lang w:eastAsia="en-GB"/>
              </w:rPr>
              <w:t>53</w:t>
            </w:r>
            <w:r w:rsidRPr="00B96429">
              <w:rPr>
                <w:rFonts w:eastAsia="MS Gothic"/>
                <w:sz w:val="22"/>
                <w:szCs w:val="22"/>
                <w:lang w:eastAsia="en-GB"/>
              </w:rPr>
              <w:t xml:space="preserve"> (0,</w:t>
            </w:r>
            <w:r>
              <w:t xml:space="preserve"> </w:t>
            </w:r>
            <w:r w:rsidRPr="008A7E64">
              <w:rPr>
                <w:rFonts w:eastAsia="MS Gothic"/>
                <w:sz w:val="22"/>
                <w:szCs w:val="22"/>
                <w:lang w:eastAsia="en-GB"/>
              </w:rPr>
              <w:t>33</w:t>
            </w:r>
            <w:r w:rsidRPr="00B96429">
              <w:rPr>
                <w:rFonts w:eastAsia="MS Gothic"/>
                <w:sz w:val="22"/>
                <w:szCs w:val="22"/>
                <w:lang w:eastAsia="en-GB"/>
              </w:rPr>
              <w:t>; 0,</w:t>
            </w:r>
            <w:r>
              <w:t xml:space="preserve"> </w:t>
            </w:r>
            <w:r w:rsidRPr="008A7E64">
              <w:rPr>
                <w:rFonts w:eastAsia="MS Gothic"/>
                <w:sz w:val="22"/>
                <w:szCs w:val="22"/>
                <w:lang w:eastAsia="en-GB"/>
              </w:rPr>
              <w:t>84</w:t>
            </w:r>
            <w:r w:rsidRPr="00B96429">
              <w:rPr>
                <w:rFonts w:eastAsia="MS Gothic"/>
                <w:sz w:val="22"/>
                <w:szCs w:val="22"/>
                <w:lang w:eastAsia="en-GB"/>
              </w:rPr>
              <w:t>)</w:t>
            </w:r>
          </w:p>
        </w:tc>
      </w:tr>
      <w:tr w:rsidR="00215FAF" w:rsidRPr="00B96429" w14:paraId="3DE02568" w14:textId="77777777" w:rsidTr="00C4130C">
        <w:trPr>
          <w:trHeight w:val="355"/>
        </w:trPr>
        <w:tc>
          <w:tcPr>
            <w:tcW w:w="1000" w:type="pct"/>
            <w:shd w:val="clear" w:color="auto" w:fill="auto"/>
            <w:hideMark/>
          </w:tcPr>
          <w:p w14:paraId="4362110F" w14:textId="77777777" w:rsidR="00215FAF" w:rsidRPr="00B96429" w:rsidRDefault="00215FAF" w:rsidP="00C4130C">
            <w:pPr>
              <w:widowControl w:val="0"/>
              <w:jc w:val="both"/>
              <w:rPr>
                <w:rFonts w:eastAsia="MS Gothic"/>
                <w:b/>
                <w:sz w:val="22"/>
                <w:szCs w:val="22"/>
                <w:lang w:eastAsia="en-GB"/>
              </w:rPr>
            </w:pPr>
            <w:r w:rsidRPr="00B96429">
              <w:rPr>
                <w:rFonts w:eastAsia="MS Gothic"/>
                <w:b/>
                <w:sz w:val="22"/>
                <w:szCs w:val="22"/>
                <w:lang w:eastAsia="en-GB"/>
              </w:rPr>
              <w:t>Potvr</w:t>
            </w:r>
            <w:r w:rsidRPr="00B96429">
              <w:rPr>
                <w:rFonts w:eastAsia="MS Gothic"/>
                <w:b/>
                <w:sz w:val="22"/>
                <w:szCs w:val="22"/>
                <w:lang w:val="sr-Latn-RS" w:eastAsia="en-GB"/>
              </w:rPr>
              <w:t>đen</w:t>
            </w:r>
            <w:r w:rsidRPr="00B96429">
              <w:rPr>
                <w:rFonts w:eastAsia="MS Gothic"/>
                <w:b/>
                <w:sz w:val="22"/>
                <w:szCs w:val="22"/>
                <w:lang w:eastAsia="en-GB"/>
              </w:rPr>
              <w:t xml:space="preserve"> ORR</w:t>
            </w:r>
          </w:p>
        </w:tc>
        <w:tc>
          <w:tcPr>
            <w:tcW w:w="2494" w:type="pct"/>
            <w:gridSpan w:val="2"/>
            <w:shd w:val="clear" w:color="auto" w:fill="auto"/>
            <w:hideMark/>
          </w:tcPr>
          <w:p w14:paraId="24355008" w14:textId="77777777" w:rsidR="00215FAF" w:rsidRPr="00B96429" w:rsidRDefault="00215FAF" w:rsidP="00C4130C">
            <w:pPr>
              <w:widowControl w:val="0"/>
              <w:jc w:val="center"/>
              <w:rPr>
                <w:rFonts w:eastAsia="MS Gothic"/>
                <w:b/>
                <w:sz w:val="22"/>
                <w:szCs w:val="22"/>
                <w:lang w:eastAsia="en-GB"/>
              </w:rPr>
            </w:pPr>
            <w:r w:rsidRPr="00B96429">
              <w:rPr>
                <w:rFonts w:eastAsia="MS Gothic"/>
                <w:b/>
                <w:sz w:val="22"/>
                <w:szCs w:val="22"/>
                <w:lang w:eastAsia="en-GB"/>
              </w:rPr>
              <w:t>% (95% CI)</w:t>
            </w:r>
          </w:p>
        </w:tc>
        <w:tc>
          <w:tcPr>
            <w:tcW w:w="1506" w:type="pct"/>
            <w:shd w:val="clear" w:color="auto" w:fill="auto"/>
            <w:hideMark/>
          </w:tcPr>
          <w:p w14:paraId="2C4C05BE" w14:textId="77777777" w:rsidR="00215FAF" w:rsidRPr="00B96429" w:rsidRDefault="00215FAF" w:rsidP="00C4130C">
            <w:pPr>
              <w:widowControl w:val="0"/>
              <w:jc w:val="center"/>
              <w:rPr>
                <w:rFonts w:eastAsia="MS Gothic"/>
                <w:b/>
                <w:sz w:val="22"/>
                <w:szCs w:val="22"/>
                <w:lang w:eastAsia="en-GB"/>
              </w:rPr>
            </w:pPr>
            <w:r w:rsidRPr="00B96429">
              <w:rPr>
                <w:rFonts w:eastAsia="MS Gothic"/>
                <w:b/>
                <w:sz w:val="22"/>
                <w:szCs w:val="22"/>
                <w:lang w:eastAsia="en-GB"/>
              </w:rPr>
              <w:t>ORR razlika,</w:t>
            </w:r>
          </w:p>
          <w:p w14:paraId="7B8524C2" w14:textId="77777777" w:rsidR="00215FAF" w:rsidRPr="00B96429" w:rsidRDefault="00215FAF" w:rsidP="00C4130C">
            <w:pPr>
              <w:widowControl w:val="0"/>
              <w:jc w:val="center"/>
              <w:rPr>
                <w:rFonts w:eastAsia="MS Gothic"/>
                <w:b/>
                <w:sz w:val="22"/>
                <w:szCs w:val="22"/>
                <w:lang w:eastAsia="en-GB"/>
              </w:rPr>
            </w:pPr>
            <w:r w:rsidRPr="00B96429">
              <w:rPr>
                <w:rFonts w:eastAsia="MS Gothic"/>
                <w:b/>
                <w:sz w:val="22"/>
                <w:szCs w:val="22"/>
                <w:lang w:eastAsia="en-GB"/>
              </w:rPr>
              <w:t>% (95% CI)</w:t>
            </w:r>
          </w:p>
        </w:tc>
      </w:tr>
      <w:tr w:rsidR="00215FAF" w:rsidRPr="00B96429" w14:paraId="7AF5F26C" w14:textId="77777777" w:rsidTr="00C4130C">
        <w:trPr>
          <w:trHeight w:val="355"/>
        </w:trPr>
        <w:tc>
          <w:tcPr>
            <w:tcW w:w="1000" w:type="pct"/>
            <w:shd w:val="clear" w:color="auto" w:fill="auto"/>
            <w:hideMark/>
          </w:tcPr>
          <w:p w14:paraId="5B07D53B" w14:textId="77777777" w:rsidR="00215FAF" w:rsidRPr="00B96429" w:rsidRDefault="00215FAF" w:rsidP="00C4130C">
            <w:pPr>
              <w:widowControl w:val="0"/>
              <w:jc w:val="both"/>
              <w:rPr>
                <w:rFonts w:eastAsia="MS Gothic"/>
                <w:sz w:val="22"/>
                <w:szCs w:val="22"/>
                <w:lang w:eastAsia="en-GB"/>
              </w:rPr>
            </w:pPr>
            <w:r w:rsidRPr="00B96429">
              <w:rPr>
                <w:rFonts w:eastAsia="MS Gothic"/>
                <w:sz w:val="22"/>
                <w:szCs w:val="22"/>
                <w:lang w:eastAsia="en-GB"/>
              </w:rPr>
              <w:t xml:space="preserve"> Kategorija niskog</w:t>
            </w:r>
          </w:p>
          <w:p w14:paraId="568C1917" w14:textId="77777777" w:rsidR="00215FAF" w:rsidRPr="00B96429" w:rsidRDefault="00215FAF" w:rsidP="00C4130C">
            <w:pPr>
              <w:widowControl w:val="0"/>
              <w:jc w:val="both"/>
              <w:rPr>
                <w:rFonts w:eastAsia="MS Gothic"/>
                <w:sz w:val="22"/>
                <w:szCs w:val="22"/>
                <w:lang w:eastAsia="en-GB"/>
              </w:rPr>
            </w:pPr>
            <w:r w:rsidRPr="00B96429">
              <w:rPr>
                <w:rFonts w:eastAsia="MS Gothic"/>
                <w:sz w:val="22"/>
                <w:szCs w:val="22"/>
                <w:lang w:eastAsia="en-GB"/>
              </w:rPr>
              <w:t>rizika</w:t>
            </w:r>
          </w:p>
        </w:tc>
        <w:tc>
          <w:tcPr>
            <w:tcW w:w="1332" w:type="pct"/>
            <w:shd w:val="clear" w:color="auto" w:fill="auto"/>
          </w:tcPr>
          <w:p w14:paraId="57AB6D55" w14:textId="77777777" w:rsidR="00215FAF" w:rsidRPr="00B96429" w:rsidRDefault="00215FAF" w:rsidP="00C4130C">
            <w:pPr>
              <w:widowControl w:val="0"/>
              <w:jc w:val="center"/>
              <w:rPr>
                <w:rFonts w:eastAsia="MS Gothic"/>
                <w:sz w:val="22"/>
                <w:szCs w:val="22"/>
                <w:lang w:eastAsia="en-GB"/>
              </w:rPr>
            </w:pPr>
            <w:r w:rsidRPr="008A7E64">
              <w:rPr>
                <w:rFonts w:eastAsia="MS Gothic"/>
                <w:sz w:val="22"/>
                <w:szCs w:val="22"/>
                <w:lang w:eastAsia="en-GB"/>
              </w:rPr>
              <w:t>68,8</w:t>
            </w:r>
            <w:r w:rsidRPr="00B96429">
              <w:rPr>
                <w:rFonts w:eastAsia="MS Gothic"/>
                <w:sz w:val="22"/>
                <w:szCs w:val="22"/>
                <w:lang w:eastAsia="en-GB"/>
              </w:rPr>
              <w:t xml:space="preserve"> (</w:t>
            </w:r>
            <w:r w:rsidRPr="008A7E64">
              <w:rPr>
                <w:rFonts w:eastAsia="MS Gothic"/>
                <w:sz w:val="22"/>
                <w:szCs w:val="22"/>
                <w:lang w:eastAsia="en-GB"/>
              </w:rPr>
              <w:t>60,4</w:t>
            </w:r>
            <w:r w:rsidRPr="00B96429">
              <w:rPr>
                <w:rFonts w:eastAsia="MS Gothic"/>
                <w:sz w:val="22"/>
                <w:szCs w:val="22"/>
                <w:lang w:eastAsia="en-GB"/>
              </w:rPr>
              <w:t xml:space="preserve">; </w:t>
            </w:r>
            <w:r w:rsidRPr="008A7E64">
              <w:rPr>
                <w:rFonts w:eastAsia="MS Gothic"/>
                <w:sz w:val="22"/>
                <w:szCs w:val="22"/>
                <w:lang w:eastAsia="en-GB"/>
              </w:rPr>
              <w:t>76,4</w:t>
            </w:r>
            <w:r w:rsidRPr="00B96429">
              <w:rPr>
                <w:rFonts w:eastAsia="MS Gothic"/>
                <w:sz w:val="22"/>
                <w:szCs w:val="22"/>
                <w:lang w:eastAsia="en-GB"/>
              </w:rPr>
              <w:t>)</w:t>
            </w:r>
          </w:p>
        </w:tc>
        <w:tc>
          <w:tcPr>
            <w:tcW w:w="1162" w:type="pct"/>
            <w:shd w:val="clear" w:color="auto" w:fill="auto"/>
          </w:tcPr>
          <w:p w14:paraId="668E37E2" w14:textId="77777777" w:rsidR="00215FAF" w:rsidRPr="00B96429" w:rsidRDefault="00215FAF" w:rsidP="00C4130C">
            <w:pPr>
              <w:widowControl w:val="0"/>
              <w:jc w:val="center"/>
              <w:rPr>
                <w:rFonts w:eastAsia="MS Gothic"/>
                <w:sz w:val="22"/>
                <w:szCs w:val="22"/>
                <w:lang w:eastAsia="en-GB"/>
              </w:rPr>
            </w:pPr>
            <w:r w:rsidRPr="008A7E64">
              <w:rPr>
                <w:rFonts w:eastAsia="MS Gothic"/>
                <w:sz w:val="22"/>
                <w:szCs w:val="22"/>
                <w:lang w:eastAsia="en-GB"/>
              </w:rPr>
              <w:t>50,4</w:t>
            </w:r>
            <w:r w:rsidRPr="00B96429">
              <w:rPr>
                <w:rFonts w:eastAsia="MS Gothic"/>
                <w:sz w:val="22"/>
                <w:szCs w:val="22"/>
                <w:lang w:eastAsia="en-GB"/>
              </w:rPr>
              <w:t xml:space="preserve"> (</w:t>
            </w:r>
            <w:r w:rsidRPr="008A7E64">
              <w:rPr>
                <w:rFonts w:eastAsia="MS Gothic"/>
                <w:sz w:val="22"/>
                <w:szCs w:val="22"/>
                <w:lang w:eastAsia="en-GB"/>
              </w:rPr>
              <w:t>41,5</w:t>
            </w:r>
            <w:r w:rsidRPr="00B96429">
              <w:rPr>
                <w:rFonts w:eastAsia="MS Gothic"/>
                <w:sz w:val="22"/>
                <w:szCs w:val="22"/>
                <w:lang w:eastAsia="en-GB"/>
              </w:rPr>
              <w:t xml:space="preserve">; </w:t>
            </w:r>
            <w:r w:rsidRPr="008A7E64">
              <w:rPr>
                <w:rFonts w:eastAsia="MS Gothic"/>
                <w:sz w:val="22"/>
                <w:szCs w:val="22"/>
                <w:lang w:eastAsia="en-GB"/>
              </w:rPr>
              <w:t>59,2</w:t>
            </w:r>
            <w:r w:rsidRPr="00B96429">
              <w:rPr>
                <w:rFonts w:eastAsia="MS Gothic"/>
                <w:sz w:val="22"/>
                <w:szCs w:val="22"/>
                <w:lang w:eastAsia="en-GB"/>
              </w:rPr>
              <w:t>)</w:t>
            </w:r>
          </w:p>
        </w:tc>
        <w:tc>
          <w:tcPr>
            <w:tcW w:w="1506" w:type="pct"/>
            <w:shd w:val="clear" w:color="auto" w:fill="auto"/>
          </w:tcPr>
          <w:p w14:paraId="7902C96A" w14:textId="77777777" w:rsidR="00215FAF" w:rsidRPr="00B96429" w:rsidRDefault="00215FAF" w:rsidP="00C4130C">
            <w:pPr>
              <w:widowControl w:val="0"/>
              <w:jc w:val="center"/>
              <w:rPr>
                <w:rFonts w:eastAsia="MS Gothic"/>
                <w:sz w:val="22"/>
                <w:szCs w:val="22"/>
                <w:lang w:eastAsia="en-GB"/>
              </w:rPr>
            </w:pPr>
            <w:r w:rsidRPr="008A7E64">
              <w:rPr>
                <w:rFonts w:eastAsia="MS Gothic"/>
                <w:sz w:val="22"/>
                <w:szCs w:val="22"/>
                <w:lang w:eastAsia="en-GB"/>
              </w:rPr>
              <w:t>18,5</w:t>
            </w:r>
            <w:r w:rsidRPr="00B96429">
              <w:rPr>
                <w:rFonts w:eastAsia="MS Gothic"/>
                <w:sz w:val="22"/>
                <w:szCs w:val="22"/>
                <w:lang w:eastAsia="en-GB"/>
              </w:rPr>
              <w:t xml:space="preserve"> (</w:t>
            </w:r>
            <w:r w:rsidRPr="008A7E64">
              <w:rPr>
                <w:rFonts w:eastAsia="MS Gothic"/>
                <w:sz w:val="22"/>
                <w:szCs w:val="22"/>
                <w:lang w:eastAsia="en-GB"/>
              </w:rPr>
              <w:t>6,7</w:t>
            </w:r>
            <w:r w:rsidRPr="00B96429">
              <w:rPr>
                <w:rFonts w:eastAsia="MS Gothic"/>
                <w:sz w:val="22"/>
                <w:szCs w:val="22"/>
                <w:lang w:eastAsia="en-GB"/>
              </w:rPr>
              <w:t xml:space="preserve">; </w:t>
            </w:r>
            <w:r w:rsidRPr="008A7E64">
              <w:rPr>
                <w:rFonts w:eastAsia="MS Gothic"/>
                <w:sz w:val="22"/>
                <w:szCs w:val="22"/>
                <w:lang w:eastAsia="en-GB"/>
              </w:rPr>
              <w:t>29,7</w:t>
            </w:r>
            <w:r w:rsidRPr="00B96429">
              <w:rPr>
                <w:rFonts w:eastAsia="MS Gothic"/>
                <w:sz w:val="22"/>
                <w:szCs w:val="22"/>
                <w:lang w:eastAsia="en-GB"/>
              </w:rPr>
              <w:t>)</w:t>
            </w:r>
          </w:p>
        </w:tc>
      </w:tr>
      <w:tr w:rsidR="00215FAF" w:rsidRPr="00B96429" w14:paraId="7E943ECC" w14:textId="77777777" w:rsidTr="00C4130C">
        <w:trPr>
          <w:trHeight w:val="364"/>
        </w:trPr>
        <w:tc>
          <w:tcPr>
            <w:tcW w:w="1000" w:type="pct"/>
            <w:shd w:val="clear" w:color="auto" w:fill="auto"/>
            <w:hideMark/>
          </w:tcPr>
          <w:p w14:paraId="48621072" w14:textId="77777777" w:rsidR="00215FAF" w:rsidRPr="00B96429" w:rsidRDefault="00215FAF" w:rsidP="00C4130C">
            <w:pPr>
              <w:widowControl w:val="0"/>
              <w:jc w:val="both"/>
              <w:rPr>
                <w:rFonts w:eastAsia="MS Gothic"/>
                <w:sz w:val="22"/>
                <w:szCs w:val="22"/>
                <w:lang w:eastAsia="en-GB"/>
              </w:rPr>
            </w:pPr>
            <w:r w:rsidRPr="00B96429">
              <w:rPr>
                <w:rFonts w:eastAsia="MS Gothic"/>
                <w:sz w:val="22"/>
                <w:szCs w:val="22"/>
                <w:lang w:eastAsia="en-GB"/>
              </w:rPr>
              <w:t>Kategorija umjerenog rizika</w:t>
            </w:r>
          </w:p>
        </w:tc>
        <w:tc>
          <w:tcPr>
            <w:tcW w:w="1332" w:type="pct"/>
            <w:shd w:val="clear" w:color="auto" w:fill="auto"/>
          </w:tcPr>
          <w:p w14:paraId="751DBEF3" w14:textId="77777777" w:rsidR="00215FAF" w:rsidRPr="00B96429" w:rsidRDefault="00215FAF" w:rsidP="00C4130C">
            <w:pPr>
              <w:widowControl w:val="0"/>
              <w:jc w:val="center"/>
              <w:rPr>
                <w:rFonts w:eastAsia="MS Gothic"/>
                <w:sz w:val="22"/>
                <w:szCs w:val="22"/>
                <w:lang w:eastAsia="en-GB"/>
              </w:rPr>
            </w:pPr>
            <w:r w:rsidRPr="008A7E64">
              <w:rPr>
                <w:rFonts w:eastAsia="MS Gothic"/>
                <w:sz w:val="22"/>
                <w:szCs w:val="22"/>
                <w:lang w:eastAsia="en-GB"/>
              </w:rPr>
              <w:t>60,5</w:t>
            </w:r>
            <w:r w:rsidRPr="00B96429">
              <w:rPr>
                <w:rFonts w:eastAsia="MS Gothic"/>
                <w:sz w:val="22"/>
                <w:szCs w:val="22"/>
                <w:lang w:eastAsia="en-GB"/>
              </w:rPr>
              <w:t xml:space="preserve"> (</w:t>
            </w:r>
            <w:r w:rsidRPr="008A7E64">
              <w:rPr>
                <w:rFonts w:eastAsia="MS Gothic"/>
                <w:sz w:val="22"/>
                <w:szCs w:val="22"/>
                <w:lang w:eastAsia="en-GB"/>
              </w:rPr>
              <w:t>54,0</w:t>
            </w:r>
            <w:r w:rsidRPr="00B96429">
              <w:rPr>
                <w:rFonts w:eastAsia="MS Gothic"/>
                <w:sz w:val="22"/>
                <w:szCs w:val="22"/>
                <w:lang w:eastAsia="en-GB"/>
              </w:rPr>
              <w:t xml:space="preserve">; </w:t>
            </w:r>
            <w:r w:rsidRPr="008A7E64">
              <w:rPr>
                <w:rFonts w:eastAsia="MS Gothic"/>
                <w:sz w:val="22"/>
                <w:szCs w:val="22"/>
                <w:lang w:eastAsia="en-GB"/>
              </w:rPr>
              <w:t>66,8</w:t>
            </w:r>
            <w:r w:rsidRPr="00B96429">
              <w:rPr>
                <w:rFonts w:eastAsia="MS Gothic"/>
                <w:sz w:val="22"/>
                <w:szCs w:val="22"/>
                <w:lang w:eastAsia="en-GB"/>
              </w:rPr>
              <w:t>)</w:t>
            </w:r>
          </w:p>
        </w:tc>
        <w:tc>
          <w:tcPr>
            <w:tcW w:w="1162" w:type="pct"/>
            <w:shd w:val="clear" w:color="auto" w:fill="auto"/>
          </w:tcPr>
          <w:p w14:paraId="113372CE" w14:textId="77777777" w:rsidR="00215FAF" w:rsidRPr="00B96429" w:rsidRDefault="00215FAF" w:rsidP="00C4130C">
            <w:pPr>
              <w:widowControl w:val="0"/>
              <w:jc w:val="center"/>
              <w:rPr>
                <w:rFonts w:eastAsia="MS Gothic"/>
                <w:sz w:val="22"/>
                <w:szCs w:val="22"/>
                <w:lang w:eastAsia="en-GB"/>
              </w:rPr>
            </w:pPr>
            <w:r w:rsidRPr="008A7E64">
              <w:rPr>
                <w:rFonts w:eastAsia="MS Gothic"/>
                <w:sz w:val="22"/>
                <w:szCs w:val="22"/>
                <w:lang w:eastAsia="en-GB"/>
              </w:rPr>
              <w:t>39,8</w:t>
            </w:r>
            <w:r w:rsidRPr="00B96429">
              <w:rPr>
                <w:rFonts w:eastAsia="MS Gothic"/>
                <w:sz w:val="22"/>
                <w:szCs w:val="22"/>
                <w:lang w:eastAsia="en-GB"/>
              </w:rPr>
              <w:t xml:space="preserve"> (</w:t>
            </w:r>
            <w:r w:rsidRPr="008A7E64">
              <w:rPr>
                <w:rFonts w:eastAsia="MS Gothic"/>
                <w:sz w:val="22"/>
                <w:szCs w:val="22"/>
                <w:lang w:eastAsia="en-GB"/>
              </w:rPr>
              <w:t>33,7</w:t>
            </w:r>
            <w:r w:rsidRPr="00B96429">
              <w:rPr>
                <w:rFonts w:eastAsia="MS Gothic"/>
                <w:sz w:val="22"/>
                <w:szCs w:val="22"/>
                <w:lang w:eastAsia="en-GB"/>
              </w:rPr>
              <w:t xml:space="preserve">; </w:t>
            </w:r>
            <w:r w:rsidRPr="008A7E64">
              <w:rPr>
                <w:rFonts w:eastAsia="MS Gothic"/>
                <w:sz w:val="22"/>
                <w:szCs w:val="22"/>
                <w:lang w:eastAsia="en-GB"/>
              </w:rPr>
              <w:t>46,3</w:t>
            </w:r>
            <w:r w:rsidRPr="00B96429">
              <w:rPr>
                <w:rFonts w:eastAsia="MS Gothic"/>
                <w:sz w:val="22"/>
                <w:szCs w:val="22"/>
                <w:lang w:eastAsia="en-GB"/>
              </w:rPr>
              <w:t>)</w:t>
            </w:r>
          </w:p>
        </w:tc>
        <w:tc>
          <w:tcPr>
            <w:tcW w:w="1506" w:type="pct"/>
            <w:shd w:val="clear" w:color="auto" w:fill="auto"/>
          </w:tcPr>
          <w:p w14:paraId="7DC80C7E" w14:textId="77777777" w:rsidR="00215FAF" w:rsidRPr="00B96429" w:rsidRDefault="00215FAF" w:rsidP="00C4130C">
            <w:pPr>
              <w:widowControl w:val="0"/>
              <w:jc w:val="center"/>
              <w:rPr>
                <w:rFonts w:eastAsia="MS Gothic"/>
                <w:sz w:val="22"/>
                <w:szCs w:val="22"/>
                <w:lang w:eastAsia="en-GB"/>
              </w:rPr>
            </w:pPr>
            <w:r w:rsidRPr="008A7E64">
              <w:rPr>
                <w:rFonts w:eastAsia="MS Gothic"/>
                <w:sz w:val="22"/>
                <w:szCs w:val="22"/>
                <w:lang w:eastAsia="en-GB"/>
              </w:rPr>
              <w:t>20,7</w:t>
            </w:r>
            <w:r w:rsidRPr="00B96429">
              <w:rPr>
                <w:rFonts w:eastAsia="MS Gothic"/>
                <w:sz w:val="22"/>
                <w:szCs w:val="22"/>
                <w:lang w:eastAsia="en-GB"/>
              </w:rPr>
              <w:t xml:space="preserve"> (</w:t>
            </w:r>
            <w:r w:rsidRPr="008A7E64">
              <w:rPr>
                <w:rFonts w:eastAsia="MS Gothic"/>
                <w:sz w:val="22"/>
                <w:szCs w:val="22"/>
                <w:lang w:eastAsia="en-GB"/>
              </w:rPr>
              <w:t>11,8</w:t>
            </w:r>
            <w:r w:rsidRPr="00B96429">
              <w:rPr>
                <w:rFonts w:eastAsia="MS Gothic"/>
                <w:sz w:val="22"/>
                <w:szCs w:val="22"/>
                <w:lang w:eastAsia="en-GB"/>
              </w:rPr>
              <w:t xml:space="preserve">; </w:t>
            </w:r>
            <w:r w:rsidRPr="008A7E64">
              <w:rPr>
                <w:rFonts w:eastAsia="MS Gothic"/>
                <w:sz w:val="22"/>
                <w:szCs w:val="22"/>
                <w:lang w:eastAsia="en-GB"/>
              </w:rPr>
              <w:t>29,2</w:t>
            </w:r>
            <w:r w:rsidRPr="00B96429">
              <w:rPr>
                <w:rFonts w:eastAsia="MS Gothic"/>
                <w:sz w:val="22"/>
                <w:szCs w:val="22"/>
                <w:lang w:eastAsia="en-GB"/>
              </w:rPr>
              <w:t>)</w:t>
            </w:r>
          </w:p>
        </w:tc>
      </w:tr>
      <w:tr w:rsidR="00215FAF" w:rsidRPr="00B96429" w14:paraId="46DEB469" w14:textId="77777777" w:rsidTr="00C4130C">
        <w:trPr>
          <w:trHeight w:val="364"/>
        </w:trPr>
        <w:tc>
          <w:tcPr>
            <w:tcW w:w="1000" w:type="pct"/>
            <w:shd w:val="clear" w:color="auto" w:fill="auto"/>
            <w:hideMark/>
          </w:tcPr>
          <w:p w14:paraId="183A1039" w14:textId="77777777" w:rsidR="00215FAF" w:rsidRPr="00B96429" w:rsidRDefault="00215FAF" w:rsidP="00C4130C">
            <w:pPr>
              <w:widowControl w:val="0"/>
              <w:jc w:val="both"/>
              <w:rPr>
                <w:rFonts w:eastAsia="MS Gothic"/>
                <w:sz w:val="22"/>
                <w:szCs w:val="22"/>
                <w:lang w:eastAsia="en-GB"/>
              </w:rPr>
            </w:pPr>
            <w:r w:rsidRPr="00B96429">
              <w:rPr>
                <w:rFonts w:eastAsia="MS Gothic"/>
                <w:sz w:val="22"/>
                <w:szCs w:val="22"/>
                <w:lang w:eastAsia="en-GB"/>
              </w:rPr>
              <w:t>Kategorija visokog</w:t>
            </w:r>
          </w:p>
          <w:p w14:paraId="068D14C8" w14:textId="77777777" w:rsidR="00215FAF" w:rsidRPr="00B96429" w:rsidRDefault="00215FAF" w:rsidP="00C4130C">
            <w:pPr>
              <w:widowControl w:val="0"/>
              <w:jc w:val="both"/>
              <w:rPr>
                <w:rFonts w:eastAsia="MS Gothic"/>
                <w:sz w:val="22"/>
                <w:szCs w:val="22"/>
                <w:lang w:eastAsia="en-GB"/>
              </w:rPr>
            </w:pPr>
            <w:r w:rsidRPr="00B96429">
              <w:rPr>
                <w:rFonts w:eastAsia="MS Gothic"/>
                <w:sz w:val="22"/>
                <w:szCs w:val="22"/>
                <w:lang w:eastAsia="en-GB"/>
              </w:rPr>
              <w:t>rizika</w:t>
            </w:r>
          </w:p>
        </w:tc>
        <w:tc>
          <w:tcPr>
            <w:tcW w:w="1332" w:type="pct"/>
            <w:shd w:val="clear" w:color="auto" w:fill="auto"/>
          </w:tcPr>
          <w:p w14:paraId="6D62E75D" w14:textId="77777777" w:rsidR="00215FAF" w:rsidRPr="00B96429" w:rsidRDefault="00215FAF" w:rsidP="00C4130C">
            <w:pPr>
              <w:widowControl w:val="0"/>
              <w:jc w:val="center"/>
              <w:rPr>
                <w:rFonts w:eastAsia="MS Gothic"/>
                <w:sz w:val="22"/>
                <w:szCs w:val="22"/>
                <w:lang w:eastAsia="en-GB"/>
              </w:rPr>
            </w:pPr>
            <w:r w:rsidRPr="008A7E64">
              <w:rPr>
                <w:rFonts w:eastAsia="MS Gothic"/>
                <w:sz w:val="22"/>
                <w:szCs w:val="22"/>
                <w:lang w:eastAsia="en-GB"/>
              </w:rPr>
              <w:t>39,3</w:t>
            </w:r>
            <w:r w:rsidRPr="00B96429">
              <w:rPr>
                <w:rFonts w:eastAsia="MS Gothic"/>
                <w:sz w:val="22"/>
                <w:szCs w:val="22"/>
                <w:lang w:eastAsia="en-GB"/>
              </w:rPr>
              <w:t xml:space="preserve"> (</w:t>
            </w:r>
            <w:r w:rsidRPr="008A7E64">
              <w:rPr>
                <w:rFonts w:eastAsia="MS Gothic"/>
                <w:sz w:val="22"/>
                <w:szCs w:val="22"/>
                <w:lang w:eastAsia="en-GB"/>
              </w:rPr>
              <w:t>26,5</w:t>
            </w:r>
            <w:r w:rsidRPr="00B96429">
              <w:rPr>
                <w:rFonts w:eastAsia="MS Gothic"/>
                <w:sz w:val="22"/>
                <w:szCs w:val="22"/>
                <w:lang w:eastAsia="en-GB"/>
              </w:rPr>
              <w:t xml:space="preserve">; </w:t>
            </w:r>
            <w:r w:rsidRPr="008A7E64">
              <w:rPr>
                <w:rFonts w:eastAsia="MS Gothic"/>
                <w:sz w:val="22"/>
                <w:szCs w:val="22"/>
                <w:lang w:eastAsia="en-GB"/>
              </w:rPr>
              <w:t>53,2</w:t>
            </w:r>
            <w:r w:rsidRPr="00B96429">
              <w:rPr>
                <w:rFonts w:eastAsia="MS Gothic"/>
                <w:sz w:val="22"/>
                <w:szCs w:val="22"/>
                <w:lang w:eastAsia="en-GB"/>
              </w:rPr>
              <w:t>)</w:t>
            </w:r>
          </w:p>
        </w:tc>
        <w:tc>
          <w:tcPr>
            <w:tcW w:w="1162" w:type="pct"/>
            <w:shd w:val="clear" w:color="auto" w:fill="auto"/>
          </w:tcPr>
          <w:p w14:paraId="0652C929" w14:textId="77777777" w:rsidR="00215FAF" w:rsidRPr="00B96429" w:rsidRDefault="00215FAF" w:rsidP="00C4130C">
            <w:pPr>
              <w:widowControl w:val="0"/>
              <w:jc w:val="center"/>
              <w:rPr>
                <w:rFonts w:eastAsia="MS Gothic"/>
                <w:sz w:val="22"/>
                <w:szCs w:val="22"/>
                <w:lang w:eastAsia="en-GB"/>
              </w:rPr>
            </w:pPr>
            <w:r w:rsidRPr="008A7E64">
              <w:rPr>
                <w:rFonts w:eastAsia="MS Gothic"/>
                <w:sz w:val="22"/>
                <w:szCs w:val="22"/>
                <w:lang w:eastAsia="en-GB"/>
              </w:rPr>
              <w:t>11,5</w:t>
            </w:r>
            <w:r w:rsidRPr="00B96429">
              <w:rPr>
                <w:rFonts w:eastAsia="MS Gothic"/>
                <w:sz w:val="22"/>
                <w:szCs w:val="22"/>
                <w:lang w:eastAsia="en-GB"/>
              </w:rPr>
              <w:t xml:space="preserve"> (</w:t>
            </w:r>
            <w:r w:rsidRPr="008A7E64">
              <w:rPr>
                <w:rFonts w:eastAsia="MS Gothic"/>
                <w:sz w:val="22"/>
                <w:szCs w:val="22"/>
                <w:lang w:eastAsia="en-GB"/>
              </w:rPr>
              <w:t>4,4</w:t>
            </w:r>
            <w:r w:rsidRPr="00B96429">
              <w:rPr>
                <w:rFonts w:eastAsia="MS Gothic"/>
                <w:sz w:val="22"/>
                <w:szCs w:val="22"/>
                <w:lang w:eastAsia="en-GB"/>
              </w:rPr>
              <w:t xml:space="preserve">; </w:t>
            </w:r>
            <w:r w:rsidRPr="008A7E64">
              <w:rPr>
                <w:rFonts w:eastAsia="MS Gothic"/>
                <w:sz w:val="22"/>
                <w:szCs w:val="22"/>
                <w:lang w:eastAsia="en-GB"/>
              </w:rPr>
              <w:t>23,4</w:t>
            </w:r>
            <w:r w:rsidRPr="00B96429">
              <w:rPr>
                <w:rFonts w:eastAsia="MS Gothic"/>
                <w:sz w:val="22"/>
                <w:szCs w:val="22"/>
                <w:lang w:eastAsia="en-GB"/>
              </w:rPr>
              <w:t>)</w:t>
            </w:r>
          </w:p>
        </w:tc>
        <w:tc>
          <w:tcPr>
            <w:tcW w:w="1506" w:type="pct"/>
            <w:shd w:val="clear" w:color="auto" w:fill="auto"/>
          </w:tcPr>
          <w:p w14:paraId="30FBCC70" w14:textId="77777777" w:rsidR="00215FAF" w:rsidRPr="00B96429" w:rsidRDefault="00215FAF" w:rsidP="00C4130C">
            <w:pPr>
              <w:widowControl w:val="0"/>
              <w:jc w:val="center"/>
              <w:rPr>
                <w:rFonts w:eastAsia="MS Gothic"/>
                <w:sz w:val="22"/>
                <w:szCs w:val="22"/>
                <w:lang w:eastAsia="en-GB"/>
              </w:rPr>
            </w:pPr>
            <w:r w:rsidRPr="008A7E64">
              <w:rPr>
                <w:rFonts w:eastAsia="MS Gothic"/>
                <w:sz w:val="22"/>
                <w:szCs w:val="22"/>
                <w:lang w:eastAsia="en-GB"/>
              </w:rPr>
              <w:t>27,7</w:t>
            </w:r>
            <w:r w:rsidRPr="00B96429">
              <w:rPr>
                <w:rFonts w:eastAsia="MS Gothic"/>
                <w:sz w:val="22"/>
                <w:szCs w:val="22"/>
                <w:lang w:eastAsia="en-GB"/>
              </w:rPr>
              <w:t xml:space="preserve"> (</w:t>
            </w:r>
            <w:r w:rsidRPr="008A7E64">
              <w:rPr>
                <w:rFonts w:eastAsia="MS Gothic"/>
                <w:sz w:val="22"/>
                <w:szCs w:val="22"/>
                <w:lang w:eastAsia="en-GB"/>
              </w:rPr>
              <w:t>11</w:t>
            </w:r>
            <w:r w:rsidRPr="00B96429">
              <w:rPr>
                <w:rFonts w:eastAsia="MS Gothic"/>
                <w:sz w:val="22"/>
                <w:szCs w:val="22"/>
                <w:lang w:eastAsia="en-GB"/>
              </w:rPr>
              <w:t xml:space="preserve">,7; </w:t>
            </w:r>
            <w:r w:rsidRPr="008A7E64">
              <w:rPr>
                <w:rFonts w:eastAsia="MS Gothic"/>
                <w:sz w:val="22"/>
                <w:szCs w:val="22"/>
                <w:lang w:eastAsia="en-GB"/>
              </w:rPr>
              <w:t>42,8</w:t>
            </w:r>
            <w:r w:rsidRPr="00B96429">
              <w:rPr>
                <w:rFonts w:eastAsia="MS Gothic"/>
                <w:sz w:val="22"/>
                <w:szCs w:val="22"/>
                <w:lang w:eastAsia="en-GB"/>
              </w:rPr>
              <w:t>)</w:t>
            </w:r>
          </w:p>
        </w:tc>
      </w:tr>
    </w:tbl>
    <w:p w14:paraId="68BC042C" w14:textId="77777777" w:rsidR="00215FAF" w:rsidRPr="00C4130C" w:rsidRDefault="00215FAF" w:rsidP="00C4130C">
      <w:pPr>
        <w:widowControl w:val="0"/>
        <w:tabs>
          <w:tab w:val="left" w:pos="284"/>
        </w:tabs>
        <w:autoSpaceDE w:val="0"/>
        <w:autoSpaceDN w:val="0"/>
        <w:adjustRightInd w:val="0"/>
        <w:jc w:val="both"/>
        <w:rPr>
          <w:bCs/>
          <w:sz w:val="20"/>
          <w:szCs w:val="22"/>
        </w:rPr>
      </w:pPr>
      <w:r w:rsidRPr="00C4130C">
        <w:rPr>
          <w:bCs/>
          <w:sz w:val="20"/>
          <w:szCs w:val="22"/>
        </w:rPr>
        <w:t>* n (%) za kategorije niskog, umjerenog i visokog rizika za pembrolizumab/aksitinib u odnosu na sunitinib iznosio je: 138 (32%) u odnosu na 131 (31%); 238 (55%) u odnosu na 246 (57%); odnosno 56 (13%) u odnosu na 52 (12%)</w:t>
      </w:r>
    </w:p>
    <w:p w14:paraId="0FF8F8A2" w14:textId="77777777" w:rsidR="00215FAF" w:rsidRPr="005A3511" w:rsidRDefault="00215FAF" w:rsidP="00C4130C">
      <w:pPr>
        <w:widowControl w:val="0"/>
        <w:tabs>
          <w:tab w:val="left" w:pos="284"/>
        </w:tabs>
        <w:autoSpaceDE w:val="0"/>
        <w:autoSpaceDN w:val="0"/>
        <w:adjustRightInd w:val="0"/>
        <w:jc w:val="both"/>
        <w:rPr>
          <w:bCs/>
          <w:sz w:val="22"/>
          <w:szCs w:val="22"/>
        </w:rPr>
      </w:pPr>
    </w:p>
    <w:p w14:paraId="5D6720DD" w14:textId="0621A1F8" w:rsidR="00215FAF" w:rsidRPr="00B15CEB" w:rsidRDefault="00215FAF" w:rsidP="00C4130C">
      <w:pPr>
        <w:widowControl w:val="0"/>
        <w:tabs>
          <w:tab w:val="left" w:pos="284"/>
        </w:tabs>
        <w:autoSpaceDE w:val="0"/>
        <w:autoSpaceDN w:val="0"/>
        <w:adjustRightInd w:val="0"/>
        <w:jc w:val="both"/>
        <w:rPr>
          <w:bCs/>
          <w:i/>
          <w:iCs/>
          <w:sz w:val="22"/>
          <w:szCs w:val="22"/>
          <w:u w:val="single"/>
        </w:rPr>
      </w:pPr>
      <w:bookmarkStart w:id="10" w:name="_Hlk85444856"/>
      <w:r w:rsidRPr="00B15CEB">
        <w:rPr>
          <w:bCs/>
          <w:i/>
          <w:iCs/>
          <w:sz w:val="22"/>
          <w:szCs w:val="22"/>
          <w:u w:val="single"/>
        </w:rPr>
        <w:t>KEYNOTE-581</w:t>
      </w:r>
      <w:r w:rsidR="008C533F" w:rsidRPr="00B15CEB">
        <w:rPr>
          <w:bCs/>
          <w:i/>
          <w:iCs/>
          <w:sz w:val="22"/>
          <w:szCs w:val="22"/>
          <w:u w:val="single"/>
        </w:rPr>
        <w:t xml:space="preserve"> </w:t>
      </w:r>
      <w:r w:rsidRPr="00B15CEB">
        <w:rPr>
          <w:bCs/>
          <w:i/>
          <w:iCs/>
          <w:sz w:val="22"/>
          <w:szCs w:val="22"/>
          <w:u w:val="single"/>
        </w:rPr>
        <w:t>(CLEAR): Kontrolisano ispitivanje kombinovane terapije sa lenvatinibom kod prethodno neliječenih pacijenata sa RCC</w:t>
      </w:r>
      <w:r w:rsidRPr="00B15CEB">
        <w:rPr>
          <w:bCs/>
          <w:i/>
          <w:iCs/>
          <w:sz w:val="22"/>
          <w:szCs w:val="22"/>
          <w:u w:val="single"/>
        </w:rPr>
        <w:noBreakHyphen/>
        <w:t>om</w:t>
      </w:r>
    </w:p>
    <w:p w14:paraId="58649919"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Efikasnost pembrolizumaba u kombinaciji sa lenvatinibom ispitivana je u multicentričnom, otvorenom, randomizovanom ispitivanju KEYNOTE</w:t>
      </w:r>
      <w:r w:rsidRPr="005A3511">
        <w:rPr>
          <w:bCs/>
          <w:sz w:val="22"/>
          <w:szCs w:val="22"/>
        </w:rPr>
        <w:noBreakHyphen/>
        <w:t xml:space="preserve">581 (CLEAR), sprovedenom kod 1069 pacijenata sa </w:t>
      </w:r>
      <w:r w:rsidRPr="005A3511">
        <w:rPr>
          <w:bCs/>
          <w:sz w:val="22"/>
          <w:szCs w:val="22"/>
        </w:rPr>
        <w:lastRenderedPageBreak/>
        <w:t>uznapredovalim RCC</w:t>
      </w:r>
      <w:r w:rsidRPr="005A3511">
        <w:rPr>
          <w:bCs/>
          <w:sz w:val="22"/>
          <w:szCs w:val="22"/>
        </w:rPr>
        <w:noBreakHyphen/>
        <w:t>om sa svijetlom ćelijskom komponentom, uključujući druge histološke karakteristike, kao što su sarkomatoidna i papilarna komponenta, liječenih u prvoj liniji. Pacijenti su se uključivali u ispitivanje nezavisno od statusa tumorske ekspresije PD</w:t>
      </w:r>
      <w:r w:rsidRPr="005A3511">
        <w:rPr>
          <w:bCs/>
          <w:sz w:val="22"/>
          <w:szCs w:val="22"/>
        </w:rPr>
        <w:noBreakHyphen/>
        <w:t xml:space="preserve">L1. U ispitivanje nijesu bili uključeni pacijenti sa aktivnom autoimunom bolešću ili medicinskim stanjem koje je zahtijevalo imunosupresiju. Randomizacija je bila stratificirana prema geografskom području (Sjeverna Amerika naspram Zapadne Evrope naspram "ostatka svijeta") i prognostičkim grupama prema kriterijumima Memorijalnog centra za kancer Sloan Kettering (engl. </w:t>
      </w:r>
      <w:r w:rsidRPr="00B15CEB">
        <w:rPr>
          <w:bCs/>
          <w:i/>
          <w:iCs/>
          <w:sz w:val="22"/>
          <w:szCs w:val="22"/>
        </w:rPr>
        <w:t>Memorial Sloan Kettering Cancer Center</w:t>
      </w:r>
      <w:r w:rsidRPr="005A3511">
        <w:rPr>
          <w:bCs/>
          <w:sz w:val="22"/>
          <w:szCs w:val="22"/>
        </w:rPr>
        <w:t xml:space="preserve">, MSKCC) (nizak naspram umjerenog naspram visokog rizika). </w:t>
      </w:r>
    </w:p>
    <w:p w14:paraId="2652339E" w14:textId="77777777" w:rsidR="00215FAF" w:rsidRPr="005A3511" w:rsidRDefault="00215FAF" w:rsidP="00C4130C">
      <w:pPr>
        <w:widowControl w:val="0"/>
        <w:tabs>
          <w:tab w:val="left" w:pos="284"/>
        </w:tabs>
        <w:autoSpaceDE w:val="0"/>
        <w:autoSpaceDN w:val="0"/>
        <w:adjustRightInd w:val="0"/>
        <w:jc w:val="both"/>
        <w:rPr>
          <w:bCs/>
          <w:sz w:val="22"/>
          <w:szCs w:val="22"/>
        </w:rPr>
      </w:pPr>
    </w:p>
    <w:p w14:paraId="3A92FE94"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 xml:space="preserve">Pacijenti su bili randomizovani (1:1:1) u jednu od sljedećih terapijskih grupa: </w:t>
      </w:r>
    </w:p>
    <w:p w14:paraId="2DD4509F" w14:textId="77777777" w:rsidR="00215FAF" w:rsidRPr="005A3511" w:rsidRDefault="00215FAF" w:rsidP="00C4130C">
      <w:pPr>
        <w:widowControl w:val="0"/>
        <w:numPr>
          <w:ilvl w:val="0"/>
          <w:numId w:val="41"/>
        </w:numPr>
        <w:tabs>
          <w:tab w:val="left" w:pos="284"/>
        </w:tabs>
        <w:ind w:left="1134" w:hanging="414"/>
        <w:jc w:val="both"/>
        <w:rPr>
          <w:bCs/>
          <w:sz w:val="22"/>
          <w:szCs w:val="22"/>
        </w:rPr>
      </w:pPr>
      <w:r w:rsidRPr="005A3511">
        <w:rPr>
          <w:bCs/>
          <w:sz w:val="22"/>
          <w:szCs w:val="22"/>
        </w:rPr>
        <w:t>pembrolizumab u dozi od 200 mg intravenski svake 3 nedjelje do 24 mjeseca u kombinaciji sa lenvatinibom u dozi od 20 mg peroralno jedanput na dan;</w:t>
      </w:r>
    </w:p>
    <w:p w14:paraId="4525B06A" w14:textId="77777777" w:rsidR="00215FAF" w:rsidRPr="005A3511" w:rsidRDefault="00215FAF" w:rsidP="00C4130C">
      <w:pPr>
        <w:widowControl w:val="0"/>
        <w:numPr>
          <w:ilvl w:val="0"/>
          <w:numId w:val="41"/>
        </w:numPr>
        <w:tabs>
          <w:tab w:val="left" w:pos="284"/>
        </w:tabs>
        <w:ind w:left="1134" w:hanging="414"/>
        <w:jc w:val="both"/>
        <w:rPr>
          <w:bCs/>
          <w:sz w:val="22"/>
          <w:szCs w:val="22"/>
        </w:rPr>
      </w:pPr>
      <w:r w:rsidRPr="005A3511">
        <w:rPr>
          <w:bCs/>
          <w:sz w:val="22"/>
          <w:szCs w:val="22"/>
        </w:rPr>
        <w:t>lenvatinib u dozi od 18 mg peroralno jedanput na dan u kombinaciji sa everolimusom u dozi od 5 mg peroralno jedanput na dan;</w:t>
      </w:r>
    </w:p>
    <w:p w14:paraId="51EDA561" w14:textId="77777777" w:rsidR="00215FAF" w:rsidRPr="005A3511" w:rsidRDefault="00215FAF" w:rsidP="00C4130C">
      <w:pPr>
        <w:widowControl w:val="0"/>
        <w:numPr>
          <w:ilvl w:val="0"/>
          <w:numId w:val="41"/>
        </w:numPr>
        <w:tabs>
          <w:tab w:val="left" w:pos="284"/>
        </w:tabs>
        <w:ind w:left="1134" w:hanging="414"/>
        <w:jc w:val="both"/>
        <w:rPr>
          <w:bCs/>
          <w:sz w:val="22"/>
          <w:szCs w:val="22"/>
        </w:rPr>
      </w:pPr>
      <w:r w:rsidRPr="005A3511">
        <w:rPr>
          <w:bCs/>
          <w:sz w:val="22"/>
          <w:szCs w:val="22"/>
        </w:rPr>
        <w:t>sunitinib u dozi od 50 mg peroralno jedanput na dan tokom 4 nedjelje, nakon čega je slijedila 2-nedjeljna pauza u terapiji.</w:t>
      </w:r>
    </w:p>
    <w:p w14:paraId="24EE5008" w14:textId="77777777" w:rsidR="00215FAF" w:rsidRPr="005A3511" w:rsidRDefault="00215FAF" w:rsidP="00C4130C">
      <w:pPr>
        <w:widowControl w:val="0"/>
        <w:tabs>
          <w:tab w:val="left" w:pos="284"/>
        </w:tabs>
        <w:autoSpaceDE w:val="0"/>
        <w:autoSpaceDN w:val="0"/>
        <w:adjustRightInd w:val="0"/>
        <w:jc w:val="both"/>
        <w:rPr>
          <w:bCs/>
          <w:sz w:val="22"/>
          <w:szCs w:val="22"/>
        </w:rPr>
      </w:pPr>
    </w:p>
    <w:p w14:paraId="65811BEB"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 xml:space="preserve">Liječenje se nastavilo do pojave neprihvatljive toksičnosti ili progresije bolesti koju je utvrdio ispitivač i potvrdio BICR na osnovu verzije 1.1 kriterijuma RECIST. Primjena pembrolizumaba i lenvatiniba bila je dopuštena i nakon progresije bolesti definisane kriterijumom RECIST ako je pacijent bio klinički stabilan i ako je prema procjeni ispitivača ostvarivao kliničku korist. Liječenje pembrolizumabom trajalo je najviše 24 mjeseca; međutim, liječenje lenvatinibom moglo se nastaviti i nakon 24 mjeseca. Procjena statusa tumora sprovodila se na početku ispitivanja, a zatim svakih 8 nedjelja. </w:t>
      </w:r>
    </w:p>
    <w:p w14:paraId="2518FE7C" w14:textId="77777777" w:rsidR="00215FAF" w:rsidRPr="005A3511" w:rsidRDefault="00215FAF" w:rsidP="00C4130C">
      <w:pPr>
        <w:widowControl w:val="0"/>
        <w:tabs>
          <w:tab w:val="left" w:pos="284"/>
        </w:tabs>
        <w:autoSpaceDE w:val="0"/>
        <w:autoSpaceDN w:val="0"/>
        <w:adjustRightInd w:val="0"/>
        <w:jc w:val="both"/>
        <w:rPr>
          <w:bCs/>
          <w:sz w:val="22"/>
          <w:szCs w:val="22"/>
        </w:rPr>
      </w:pPr>
    </w:p>
    <w:p w14:paraId="4AE7950B"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U ispitivanoj populaciji (355 pacijenata u grupi liječenoj pembrolizumabom i lenvatinibom i 357 u grupi liječenoj sunitinibom) početne karakteristike su bile sljedeće: medijana starosnog doba iznoslia je 62 godine (raspon: 29 do 88 godina); 41% pacijenata bilo je starosne dobi od 65 ili više godina; 74% muškaraca; 75% bijelaca, 21% Azijata, 1% pripadnika crne rase i 2% pripadnika drugih rasa; 17% pacijenata imalo je početni KPS 70</w:t>
      </w:r>
      <w:r w:rsidRPr="005A3511">
        <w:rPr>
          <w:bCs/>
          <w:sz w:val="22"/>
          <w:szCs w:val="22"/>
        </w:rPr>
        <w:noBreakHyphen/>
        <w:t>80, a njih 83% imalo je KPS 90</w:t>
      </w:r>
      <w:r w:rsidRPr="005A3511">
        <w:rPr>
          <w:bCs/>
          <w:sz w:val="22"/>
          <w:szCs w:val="22"/>
        </w:rPr>
        <w:noBreakHyphen/>
        <w:t>100; prema IMDC kategorijama rizika, 33% pacijenata pripadalo je kategoriji niskog rizika, 56% kategoriji umjerenog rizika, a njih 10% kategoriji visokog rizika, dok je prema MSKCC prognostičkim kriterijumima 27% pacijenata bilo u grupi niskog rizika, 64% u grupi umjerenog rizika, a njih 9% u grupi visokog rizika. Metastatsku bolest imalo je 99% pacijenata, a lokalno uznapredovalu bolest njih 1%. Česta metastatska mjesta kod pacijenata bila su pluća (69%), limfni čvorovi (46%) i kosti (26%).</w:t>
      </w:r>
    </w:p>
    <w:p w14:paraId="314D911A" w14:textId="77777777" w:rsidR="00215FAF" w:rsidRPr="005A3511" w:rsidRDefault="00215FAF" w:rsidP="00C4130C">
      <w:pPr>
        <w:widowControl w:val="0"/>
        <w:tabs>
          <w:tab w:val="left" w:pos="284"/>
        </w:tabs>
        <w:autoSpaceDE w:val="0"/>
        <w:autoSpaceDN w:val="0"/>
        <w:adjustRightInd w:val="0"/>
        <w:jc w:val="both"/>
        <w:rPr>
          <w:bCs/>
          <w:sz w:val="22"/>
          <w:szCs w:val="22"/>
        </w:rPr>
      </w:pPr>
    </w:p>
    <w:p w14:paraId="07C45E94" w14:textId="11C183C4" w:rsidR="00215FAF" w:rsidRPr="000A0027" w:rsidRDefault="00215FAF" w:rsidP="00C4130C">
      <w:pPr>
        <w:widowControl w:val="0"/>
        <w:tabs>
          <w:tab w:val="left" w:pos="284"/>
        </w:tabs>
        <w:autoSpaceDE w:val="0"/>
        <w:autoSpaceDN w:val="0"/>
        <w:adjustRightInd w:val="0"/>
        <w:jc w:val="both"/>
        <w:rPr>
          <w:bCs/>
          <w:sz w:val="22"/>
          <w:szCs w:val="22"/>
          <w:lang w:val="pt-BR"/>
        </w:rPr>
      </w:pPr>
      <w:r w:rsidRPr="005A3511">
        <w:rPr>
          <w:bCs/>
          <w:sz w:val="22"/>
          <w:szCs w:val="22"/>
        </w:rPr>
        <w:t xml:space="preserve">Primarna mjera ishoda za efikasnost bio je PFS prema BIRC procjeni na osnovu verzije 1.1 kriterijuma RECIST. </w:t>
      </w:r>
      <w:r w:rsidRPr="000A0027">
        <w:rPr>
          <w:bCs/>
          <w:sz w:val="22"/>
          <w:szCs w:val="22"/>
        </w:rPr>
        <w:t>Ključne sekundarne mjere ishoda za efikasnost uključivale su OS i ORR. Ispitivanje je pokazalo statistički značajna poboljšanja PFS</w:t>
      </w:r>
      <w:r w:rsidRPr="000A0027">
        <w:rPr>
          <w:bCs/>
          <w:sz w:val="22"/>
          <w:szCs w:val="22"/>
        </w:rPr>
        <w:noBreakHyphen/>
        <w:t>a (HR 0,39; 95% CI: 0,32; 0,49; p-vrijednost &lt; 0,0001), OS</w:t>
      </w:r>
      <w:r w:rsidRPr="000A0027">
        <w:rPr>
          <w:bCs/>
          <w:sz w:val="22"/>
          <w:szCs w:val="22"/>
        </w:rPr>
        <w:noBreakHyphen/>
        <w:t>a (HR 0,66; 95% CI: 0,49; 0,88; p-vrijednost 0,0049), OS</w:t>
      </w:r>
      <w:r w:rsidRPr="000A0027">
        <w:rPr>
          <w:bCs/>
          <w:sz w:val="22"/>
          <w:szCs w:val="22"/>
        </w:rPr>
        <w:noBreakHyphen/>
        <w:t>a i ORR</w:t>
      </w:r>
      <w:r w:rsidRPr="000A0027">
        <w:rPr>
          <w:bCs/>
          <w:sz w:val="22"/>
          <w:szCs w:val="22"/>
        </w:rPr>
        <w:noBreakHyphen/>
        <w:t>a (71%; 95% CI: 66; 76 u odnosu na 36%; 95% CI: 31; 41; p-vrijednost &lt; 0,0001)  kod pacijenata randomizovanih za liječenje pembrolizumabom u kombinaciji sa lenvatinibom u odnosu na one koji su primali sunitinib u trenutku sprovođenja unaprijed određene interim analize, uz</w:t>
      </w:r>
      <w:r w:rsidR="00962773" w:rsidRPr="000A0027">
        <w:rPr>
          <w:bCs/>
          <w:sz w:val="22"/>
          <w:szCs w:val="22"/>
        </w:rPr>
        <w:t xml:space="preserve"> </w:t>
      </w:r>
      <w:r w:rsidRPr="000A0027">
        <w:rPr>
          <w:bCs/>
          <w:sz w:val="22"/>
          <w:szCs w:val="22"/>
        </w:rPr>
        <w:t xml:space="preserve">medijanu praćenja preživljavanja od 26,5 mjeseci i medijanu praćenja terapije pembrolizumabom i lenvatinibom od 17,0 mjeseci. </w:t>
      </w:r>
      <w:r w:rsidRPr="000A0027">
        <w:rPr>
          <w:bCs/>
          <w:sz w:val="22"/>
          <w:szCs w:val="22"/>
          <w:lang w:val="pt-BR"/>
        </w:rPr>
        <w:t>Primarna analiza OS-a nije bila prilagođena da uzme u obzir naredne terapije.</w:t>
      </w:r>
    </w:p>
    <w:p w14:paraId="136CF5DC" w14:textId="77777777" w:rsidR="00215FAF" w:rsidRPr="000A0027" w:rsidRDefault="00215FAF" w:rsidP="00C4130C">
      <w:pPr>
        <w:widowControl w:val="0"/>
        <w:tabs>
          <w:tab w:val="left" w:pos="284"/>
        </w:tabs>
        <w:autoSpaceDE w:val="0"/>
        <w:autoSpaceDN w:val="0"/>
        <w:adjustRightInd w:val="0"/>
        <w:jc w:val="both"/>
        <w:rPr>
          <w:bCs/>
          <w:sz w:val="22"/>
          <w:szCs w:val="22"/>
          <w:lang w:val="pt-BR"/>
        </w:rPr>
      </w:pPr>
    </w:p>
    <w:p w14:paraId="5620C533" w14:textId="69BD74BD" w:rsidR="00215FAF" w:rsidRPr="000A0027" w:rsidRDefault="00215FAF" w:rsidP="00C4130C">
      <w:pPr>
        <w:widowControl w:val="0"/>
        <w:tabs>
          <w:tab w:val="left" w:pos="284"/>
        </w:tabs>
        <w:autoSpaceDE w:val="0"/>
        <w:autoSpaceDN w:val="0"/>
        <w:adjustRightInd w:val="0"/>
        <w:jc w:val="both"/>
        <w:rPr>
          <w:bCs/>
          <w:sz w:val="22"/>
          <w:szCs w:val="22"/>
          <w:lang w:val="pt-BR"/>
        </w:rPr>
      </w:pPr>
      <w:r w:rsidRPr="000A0027">
        <w:rPr>
          <w:bCs/>
          <w:sz w:val="22"/>
          <w:szCs w:val="22"/>
          <w:lang w:val="pt-BR"/>
        </w:rPr>
        <w:t>Rezultati za efikasnost u ispitivanju KEYNOTE</w:t>
      </w:r>
      <w:r w:rsidRPr="000A0027">
        <w:rPr>
          <w:bCs/>
          <w:sz w:val="22"/>
          <w:szCs w:val="22"/>
          <w:lang w:val="pt-BR"/>
        </w:rPr>
        <w:noBreakHyphen/>
        <w:t>581(CLEAR) u trenutku završne analize određene protokolom sa medijanom praćenja od 49,4 mjeseca sažeto su prikazani u Tabeli </w:t>
      </w:r>
      <w:r w:rsidR="00756349" w:rsidRPr="000A0027">
        <w:rPr>
          <w:bCs/>
          <w:sz w:val="22"/>
          <w:szCs w:val="22"/>
          <w:lang w:val="pt-BR"/>
        </w:rPr>
        <w:t xml:space="preserve">36 </w:t>
      </w:r>
      <w:r w:rsidRPr="000A0027">
        <w:rPr>
          <w:bCs/>
          <w:sz w:val="22"/>
          <w:szCs w:val="22"/>
          <w:lang w:val="pt-BR"/>
        </w:rPr>
        <w:t>i na Slikama </w:t>
      </w:r>
      <w:r w:rsidR="00756349" w:rsidRPr="000A0027">
        <w:rPr>
          <w:bCs/>
          <w:sz w:val="22"/>
          <w:szCs w:val="22"/>
          <w:lang w:val="pt-BR"/>
        </w:rPr>
        <w:t>30 </w:t>
      </w:r>
      <w:r w:rsidRPr="000A0027">
        <w:rPr>
          <w:bCs/>
          <w:sz w:val="22"/>
          <w:szCs w:val="22"/>
          <w:lang w:val="pt-BR"/>
        </w:rPr>
        <w:t>i </w:t>
      </w:r>
      <w:r w:rsidR="00756349" w:rsidRPr="000A0027">
        <w:rPr>
          <w:bCs/>
          <w:sz w:val="22"/>
          <w:szCs w:val="22"/>
          <w:lang w:val="pt-BR"/>
        </w:rPr>
        <w:t>31</w:t>
      </w:r>
      <w:r w:rsidRPr="000A0027">
        <w:rPr>
          <w:bCs/>
          <w:sz w:val="22"/>
          <w:szCs w:val="22"/>
          <w:lang w:val="pt-BR"/>
        </w:rPr>
        <w:t>. Rezultati za PFS bili su dosljedni u svim unaprijed specifičnim podgrupama, prognostičkim grupama prema MSKCC kriterijumima i grupama prema statusu tumorske ekspresije PD-L1. Rezultati za efikasnost prema prognostičkim grupama na osnovu MSKCC kriterijuma sažeto su prikazani u Tabeli </w:t>
      </w:r>
      <w:r w:rsidR="00756349" w:rsidRPr="000A0027">
        <w:rPr>
          <w:bCs/>
          <w:sz w:val="22"/>
          <w:szCs w:val="22"/>
          <w:lang w:val="pt-BR"/>
        </w:rPr>
        <w:t>37</w:t>
      </w:r>
      <w:r w:rsidRPr="000A0027">
        <w:rPr>
          <w:bCs/>
          <w:sz w:val="22"/>
          <w:szCs w:val="22"/>
          <w:lang w:val="pt-BR"/>
        </w:rPr>
        <w:t>.</w:t>
      </w:r>
    </w:p>
    <w:p w14:paraId="423A0BEB" w14:textId="77777777" w:rsidR="00215FAF" w:rsidRPr="000A0027" w:rsidRDefault="00215FAF" w:rsidP="00C4130C">
      <w:pPr>
        <w:widowControl w:val="0"/>
        <w:tabs>
          <w:tab w:val="left" w:pos="284"/>
        </w:tabs>
        <w:autoSpaceDE w:val="0"/>
        <w:autoSpaceDN w:val="0"/>
        <w:adjustRightInd w:val="0"/>
        <w:jc w:val="both"/>
        <w:rPr>
          <w:bCs/>
          <w:sz w:val="22"/>
          <w:szCs w:val="22"/>
          <w:lang w:val="pt-BR"/>
        </w:rPr>
      </w:pPr>
    </w:p>
    <w:p w14:paraId="47E820C5" w14:textId="24345F0A" w:rsidR="00215FAF" w:rsidRPr="000A0027" w:rsidRDefault="00215FAF" w:rsidP="00C4130C">
      <w:pPr>
        <w:widowControl w:val="0"/>
        <w:tabs>
          <w:tab w:val="left" w:pos="284"/>
        </w:tabs>
        <w:autoSpaceDE w:val="0"/>
        <w:autoSpaceDN w:val="0"/>
        <w:adjustRightInd w:val="0"/>
        <w:jc w:val="both"/>
        <w:rPr>
          <w:b/>
          <w:sz w:val="22"/>
          <w:szCs w:val="22"/>
          <w:lang w:val="pt-BR"/>
        </w:rPr>
      </w:pPr>
      <w:r w:rsidRPr="000A0027">
        <w:rPr>
          <w:b/>
          <w:sz w:val="22"/>
          <w:szCs w:val="22"/>
          <w:lang w:val="pt-BR"/>
        </w:rPr>
        <w:t>Tabela </w:t>
      </w:r>
      <w:r w:rsidR="00756349" w:rsidRPr="000A0027">
        <w:rPr>
          <w:b/>
          <w:sz w:val="22"/>
          <w:szCs w:val="22"/>
          <w:lang w:val="pt-BR"/>
        </w:rPr>
        <w:t>36</w:t>
      </w:r>
      <w:r w:rsidRPr="000A0027">
        <w:rPr>
          <w:b/>
          <w:sz w:val="22"/>
          <w:szCs w:val="22"/>
          <w:lang w:val="pt-BR"/>
        </w:rPr>
        <w:t>: Rezultati za efikasnost u ispitivanju KEYNOTE</w:t>
      </w:r>
      <w:r w:rsidRPr="000A0027">
        <w:rPr>
          <w:b/>
          <w:sz w:val="22"/>
          <w:szCs w:val="22"/>
          <w:lang w:val="pt-BR"/>
        </w:rPr>
        <w:noBreakHyphen/>
        <w:t>581(CLEAR)</w:t>
      </w:r>
    </w:p>
    <w:p w14:paraId="2F3DFCB6" w14:textId="77777777" w:rsidR="00215FAF" w:rsidRPr="000A0027" w:rsidRDefault="00215FAF" w:rsidP="00C4130C">
      <w:pPr>
        <w:widowControl w:val="0"/>
        <w:tabs>
          <w:tab w:val="left" w:pos="284"/>
        </w:tabs>
        <w:autoSpaceDE w:val="0"/>
        <w:autoSpaceDN w:val="0"/>
        <w:adjustRightInd w:val="0"/>
        <w:jc w:val="both"/>
        <w:rPr>
          <w:bCs/>
          <w:sz w:val="22"/>
          <w:szCs w:val="22"/>
          <w:lang w:val="pt-B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7"/>
        <w:gridCol w:w="3194"/>
        <w:gridCol w:w="2294"/>
      </w:tblGrid>
      <w:tr w:rsidR="00215FAF" w:rsidRPr="00A64800" w14:paraId="4A5E5716" w14:textId="77777777" w:rsidTr="00C4130C">
        <w:trPr>
          <w:jc w:val="center"/>
        </w:trPr>
        <w:tc>
          <w:tcPr>
            <w:tcW w:w="1976" w:type="pct"/>
            <w:tcBorders>
              <w:top w:val="single" w:sz="4" w:space="0" w:color="auto"/>
              <w:left w:val="single" w:sz="4" w:space="0" w:color="auto"/>
              <w:bottom w:val="single" w:sz="4" w:space="0" w:color="auto"/>
              <w:right w:val="single" w:sz="4" w:space="0" w:color="auto"/>
            </w:tcBorders>
            <w:hideMark/>
          </w:tcPr>
          <w:p w14:paraId="78148F1B" w14:textId="77777777" w:rsidR="00215FAF" w:rsidRPr="00A64800" w:rsidRDefault="00215FAF" w:rsidP="00F7575C">
            <w:pPr>
              <w:widowControl w:val="0"/>
              <w:tabs>
                <w:tab w:val="left" w:pos="567"/>
              </w:tabs>
              <w:autoSpaceDE w:val="0"/>
              <w:autoSpaceDN w:val="0"/>
              <w:adjustRightInd w:val="0"/>
              <w:jc w:val="center"/>
              <w:rPr>
                <w:b/>
                <w:sz w:val="20"/>
                <w:szCs w:val="20"/>
                <w:lang w:val="hr-HR" w:eastAsia="hr-HR" w:bidi="hr-HR"/>
              </w:rPr>
            </w:pPr>
            <w:bookmarkStart w:id="11" w:name="_Hlk56793642"/>
            <w:r w:rsidRPr="00A64800">
              <w:rPr>
                <w:b/>
                <w:bCs/>
                <w:sz w:val="22"/>
                <w:szCs w:val="16"/>
                <w:lang w:val="hr-HR" w:eastAsia="hr-HR" w:bidi="hr-HR"/>
              </w:rPr>
              <w:t>Parametar efik</w:t>
            </w:r>
            <w:r>
              <w:rPr>
                <w:b/>
                <w:bCs/>
                <w:sz w:val="22"/>
                <w:szCs w:val="16"/>
                <w:lang w:val="hr-HR" w:eastAsia="hr-HR" w:bidi="hr-HR"/>
              </w:rPr>
              <w:t>a</w:t>
            </w:r>
            <w:r w:rsidRPr="00A64800">
              <w:rPr>
                <w:b/>
                <w:bCs/>
                <w:sz w:val="22"/>
                <w:szCs w:val="16"/>
                <w:lang w:val="hr-HR" w:eastAsia="hr-HR" w:bidi="hr-HR"/>
              </w:rPr>
              <w:t>snosti</w:t>
            </w:r>
          </w:p>
        </w:tc>
        <w:tc>
          <w:tcPr>
            <w:tcW w:w="1760" w:type="pct"/>
            <w:tcBorders>
              <w:top w:val="single" w:sz="4" w:space="0" w:color="auto"/>
              <w:left w:val="single" w:sz="4" w:space="0" w:color="auto"/>
              <w:bottom w:val="single" w:sz="4" w:space="0" w:color="auto"/>
              <w:right w:val="single" w:sz="4" w:space="0" w:color="auto"/>
            </w:tcBorders>
            <w:hideMark/>
          </w:tcPr>
          <w:p w14:paraId="47C2F977" w14:textId="77777777" w:rsidR="00215FAF" w:rsidRPr="00C62678" w:rsidRDefault="00215FAF" w:rsidP="00C4130C">
            <w:pPr>
              <w:widowControl w:val="0"/>
              <w:jc w:val="center"/>
              <w:rPr>
                <w:b/>
                <w:noProof/>
                <w:sz w:val="22"/>
                <w:szCs w:val="22"/>
                <w:lang w:val="hr-HR" w:eastAsia="hr-HR" w:bidi="hr-HR"/>
              </w:rPr>
            </w:pPr>
            <w:r w:rsidRPr="00C62678">
              <w:rPr>
                <w:b/>
                <w:noProof/>
                <w:sz w:val="22"/>
                <w:szCs w:val="22"/>
                <w:lang w:val="hr-HR" w:eastAsia="hr-HR" w:bidi="hr-HR"/>
              </w:rPr>
              <w:t>Pembrolizumab</w:t>
            </w:r>
          </w:p>
          <w:p w14:paraId="1DE93169" w14:textId="77777777" w:rsidR="00215FAF" w:rsidRPr="00C62678" w:rsidRDefault="00215FAF" w:rsidP="00C4130C">
            <w:pPr>
              <w:widowControl w:val="0"/>
              <w:jc w:val="center"/>
              <w:rPr>
                <w:b/>
                <w:noProof/>
                <w:sz w:val="22"/>
                <w:szCs w:val="22"/>
                <w:lang w:val="hr-HR" w:eastAsia="hr-HR" w:bidi="hr-HR"/>
              </w:rPr>
            </w:pPr>
            <w:r w:rsidRPr="00C62678">
              <w:rPr>
                <w:b/>
                <w:noProof/>
                <w:sz w:val="22"/>
                <w:szCs w:val="22"/>
                <w:lang w:val="hr-HR" w:eastAsia="hr-HR" w:bidi="hr-HR"/>
              </w:rPr>
              <w:t>200 mg svake 3 nedjelje</w:t>
            </w:r>
          </w:p>
          <w:p w14:paraId="16194132" w14:textId="77777777" w:rsidR="00215FAF" w:rsidRPr="00C62678" w:rsidRDefault="00215FAF" w:rsidP="00C4130C">
            <w:pPr>
              <w:widowControl w:val="0"/>
              <w:jc w:val="center"/>
              <w:rPr>
                <w:b/>
                <w:noProof/>
                <w:sz w:val="22"/>
                <w:szCs w:val="22"/>
                <w:lang w:val="hr-HR" w:eastAsia="hr-HR" w:bidi="hr-HR"/>
              </w:rPr>
            </w:pPr>
            <w:r w:rsidRPr="00C62678">
              <w:rPr>
                <w:b/>
                <w:noProof/>
                <w:sz w:val="22"/>
                <w:szCs w:val="22"/>
                <w:lang w:val="hr-HR" w:eastAsia="hr-HR" w:bidi="hr-HR"/>
              </w:rPr>
              <w:lastRenderedPageBreak/>
              <w:t>i lenvatinib</w:t>
            </w:r>
          </w:p>
          <w:p w14:paraId="61E6C98B" w14:textId="77777777" w:rsidR="00215FAF" w:rsidRPr="00C62678" w:rsidRDefault="00215FAF" w:rsidP="00C4130C">
            <w:pPr>
              <w:widowControl w:val="0"/>
              <w:tabs>
                <w:tab w:val="left" w:pos="567"/>
              </w:tabs>
              <w:autoSpaceDE w:val="0"/>
              <w:autoSpaceDN w:val="0"/>
              <w:adjustRightInd w:val="0"/>
              <w:jc w:val="center"/>
              <w:rPr>
                <w:b/>
                <w:sz w:val="22"/>
                <w:szCs w:val="22"/>
                <w:lang w:val="hr-HR" w:eastAsia="hr-HR" w:bidi="hr-HR"/>
              </w:rPr>
            </w:pPr>
            <w:r w:rsidRPr="00C62678">
              <w:rPr>
                <w:b/>
                <w:noProof/>
                <w:sz w:val="22"/>
                <w:szCs w:val="22"/>
                <w:lang w:val="hr-HR" w:eastAsia="hr-HR" w:bidi="hr-HR"/>
              </w:rPr>
              <w:t>n=355</w:t>
            </w:r>
          </w:p>
        </w:tc>
        <w:tc>
          <w:tcPr>
            <w:tcW w:w="1264" w:type="pct"/>
            <w:tcBorders>
              <w:top w:val="single" w:sz="4" w:space="0" w:color="auto"/>
              <w:left w:val="single" w:sz="4" w:space="0" w:color="auto"/>
              <w:bottom w:val="single" w:sz="4" w:space="0" w:color="auto"/>
              <w:right w:val="single" w:sz="4" w:space="0" w:color="auto"/>
            </w:tcBorders>
            <w:hideMark/>
          </w:tcPr>
          <w:p w14:paraId="6DCEC40B" w14:textId="77777777" w:rsidR="00215FAF" w:rsidRPr="00C62678" w:rsidRDefault="00215FAF" w:rsidP="00C4130C">
            <w:pPr>
              <w:widowControl w:val="0"/>
              <w:jc w:val="center"/>
              <w:rPr>
                <w:b/>
                <w:noProof/>
                <w:sz w:val="22"/>
                <w:szCs w:val="22"/>
                <w:lang w:val="hr-HR" w:eastAsia="hr-HR" w:bidi="hr-HR"/>
              </w:rPr>
            </w:pPr>
            <w:r w:rsidRPr="00C62678">
              <w:rPr>
                <w:b/>
                <w:noProof/>
                <w:sz w:val="22"/>
                <w:szCs w:val="22"/>
                <w:lang w:val="hr-HR" w:eastAsia="hr-HR" w:bidi="hr-HR"/>
              </w:rPr>
              <w:lastRenderedPageBreak/>
              <w:t>Sunitinib</w:t>
            </w:r>
          </w:p>
          <w:p w14:paraId="3043BF13" w14:textId="77777777" w:rsidR="00215FAF" w:rsidRPr="00C62678" w:rsidRDefault="00215FAF" w:rsidP="00C4130C">
            <w:pPr>
              <w:widowControl w:val="0"/>
              <w:tabs>
                <w:tab w:val="left" w:pos="567"/>
              </w:tabs>
              <w:autoSpaceDE w:val="0"/>
              <w:autoSpaceDN w:val="0"/>
              <w:adjustRightInd w:val="0"/>
              <w:jc w:val="center"/>
              <w:rPr>
                <w:b/>
                <w:noProof/>
                <w:sz w:val="22"/>
                <w:szCs w:val="22"/>
                <w:lang w:val="hr-HR" w:eastAsia="hr-HR" w:bidi="hr-HR"/>
              </w:rPr>
            </w:pPr>
          </w:p>
          <w:p w14:paraId="32061717" w14:textId="77777777" w:rsidR="00215FAF" w:rsidRPr="00C62678" w:rsidRDefault="00215FAF" w:rsidP="00C4130C">
            <w:pPr>
              <w:widowControl w:val="0"/>
              <w:tabs>
                <w:tab w:val="left" w:pos="567"/>
              </w:tabs>
              <w:autoSpaceDE w:val="0"/>
              <w:autoSpaceDN w:val="0"/>
              <w:adjustRightInd w:val="0"/>
              <w:jc w:val="center"/>
              <w:rPr>
                <w:b/>
                <w:noProof/>
                <w:sz w:val="22"/>
                <w:szCs w:val="22"/>
                <w:lang w:val="hr-HR" w:eastAsia="hr-HR" w:bidi="hr-HR"/>
              </w:rPr>
            </w:pPr>
          </w:p>
          <w:p w14:paraId="2EB0A95E" w14:textId="77777777" w:rsidR="00215FAF" w:rsidRPr="00C62678" w:rsidRDefault="00215FAF" w:rsidP="00C4130C">
            <w:pPr>
              <w:widowControl w:val="0"/>
              <w:tabs>
                <w:tab w:val="left" w:pos="567"/>
              </w:tabs>
              <w:autoSpaceDE w:val="0"/>
              <w:autoSpaceDN w:val="0"/>
              <w:adjustRightInd w:val="0"/>
              <w:jc w:val="center"/>
              <w:rPr>
                <w:b/>
                <w:sz w:val="22"/>
                <w:szCs w:val="22"/>
                <w:lang w:val="hr-HR" w:eastAsia="hr-HR" w:bidi="hr-HR"/>
              </w:rPr>
            </w:pPr>
            <w:r w:rsidRPr="00C62678">
              <w:rPr>
                <w:b/>
                <w:noProof/>
                <w:sz w:val="22"/>
                <w:szCs w:val="22"/>
                <w:lang w:val="hr-HR" w:eastAsia="hr-HR" w:bidi="hr-HR"/>
              </w:rPr>
              <w:t>n=357</w:t>
            </w:r>
          </w:p>
        </w:tc>
      </w:tr>
      <w:tr w:rsidR="00215FAF" w:rsidRPr="00A64800" w14:paraId="481AA575" w14:textId="77777777" w:rsidTr="00C4130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3FBBF7" w14:textId="77777777" w:rsidR="00215FAF" w:rsidRPr="00C62678" w:rsidRDefault="00215FAF" w:rsidP="00C4130C">
            <w:pPr>
              <w:widowControl w:val="0"/>
              <w:tabs>
                <w:tab w:val="left" w:pos="567"/>
              </w:tabs>
              <w:autoSpaceDE w:val="0"/>
              <w:autoSpaceDN w:val="0"/>
              <w:adjustRightInd w:val="0"/>
              <w:jc w:val="both"/>
              <w:rPr>
                <w:bCs/>
                <w:sz w:val="22"/>
                <w:szCs w:val="22"/>
                <w:lang w:val="hr-HR" w:eastAsia="hr-HR" w:bidi="hr-HR"/>
              </w:rPr>
            </w:pPr>
            <w:r w:rsidRPr="00C62678">
              <w:rPr>
                <w:b/>
                <w:bCs/>
                <w:sz w:val="22"/>
                <w:szCs w:val="22"/>
                <w:lang w:val="hr-HR" w:eastAsia="hr-HR" w:bidi="hr-HR"/>
              </w:rPr>
              <w:lastRenderedPageBreak/>
              <w:t>PFS</w:t>
            </w:r>
            <w:r w:rsidRPr="00C62678">
              <w:rPr>
                <w:rFonts w:ascii="Times New Roman Bold" w:hAnsi="Times New Roman Bold"/>
                <w:b/>
                <w:bCs/>
                <w:sz w:val="22"/>
                <w:szCs w:val="22"/>
                <w:vertAlign w:val="superscript"/>
                <w:lang w:val="hr-HR" w:eastAsia="hr-HR" w:bidi="hr-HR"/>
              </w:rPr>
              <w:t>*</w:t>
            </w:r>
          </w:p>
        </w:tc>
      </w:tr>
      <w:tr w:rsidR="00215FAF" w:rsidRPr="00A64800" w14:paraId="4DCCE947" w14:textId="77777777" w:rsidTr="00C4130C">
        <w:trPr>
          <w:jc w:val="center"/>
        </w:trPr>
        <w:tc>
          <w:tcPr>
            <w:tcW w:w="1976" w:type="pct"/>
            <w:tcBorders>
              <w:top w:val="single" w:sz="4" w:space="0" w:color="auto"/>
              <w:left w:val="single" w:sz="4" w:space="0" w:color="auto"/>
              <w:bottom w:val="single" w:sz="4" w:space="0" w:color="auto"/>
              <w:right w:val="single" w:sz="4" w:space="0" w:color="auto"/>
            </w:tcBorders>
            <w:hideMark/>
          </w:tcPr>
          <w:p w14:paraId="414A5238" w14:textId="77777777" w:rsidR="00215FAF" w:rsidRPr="00C62678" w:rsidRDefault="00215FAF" w:rsidP="00C4130C">
            <w:pPr>
              <w:widowControl w:val="0"/>
              <w:tabs>
                <w:tab w:val="left" w:pos="567"/>
              </w:tabs>
              <w:autoSpaceDE w:val="0"/>
              <w:autoSpaceDN w:val="0"/>
              <w:adjustRightInd w:val="0"/>
              <w:ind w:left="150"/>
              <w:jc w:val="both"/>
              <w:rPr>
                <w:bCs/>
                <w:sz w:val="22"/>
                <w:szCs w:val="22"/>
                <w:lang w:val="hr-HR" w:eastAsia="hr-HR" w:bidi="hr-HR"/>
              </w:rPr>
            </w:pPr>
            <w:r w:rsidRPr="00C62678">
              <w:rPr>
                <w:bCs/>
                <w:sz w:val="22"/>
                <w:szCs w:val="22"/>
                <w:lang w:val="hr-HR" w:eastAsia="hr-HR" w:bidi="hr-HR"/>
              </w:rPr>
              <w:t xml:space="preserve">Broj </w:t>
            </w:r>
            <w:r>
              <w:rPr>
                <w:bCs/>
                <w:sz w:val="22"/>
                <w:szCs w:val="22"/>
                <w:lang w:val="hr-HR" w:eastAsia="hr-HR" w:bidi="hr-HR"/>
              </w:rPr>
              <w:t xml:space="preserve">(%) </w:t>
            </w:r>
            <w:r w:rsidRPr="00C62678">
              <w:rPr>
                <w:bCs/>
                <w:sz w:val="22"/>
                <w:szCs w:val="22"/>
                <w:lang w:val="hr-HR" w:eastAsia="hr-HR" w:bidi="hr-HR"/>
              </w:rPr>
              <w:t>pacijenata sa događajem</w:t>
            </w:r>
          </w:p>
        </w:tc>
        <w:tc>
          <w:tcPr>
            <w:tcW w:w="1760" w:type="pct"/>
            <w:tcBorders>
              <w:top w:val="single" w:sz="4" w:space="0" w:color="auto"/>
              <w:left w:val="single" w:sz="4" w:space="0" w:color="auto"/>
              <w:bottom w:val="single" w:sz="4" w:space="0" w:color="auto"/>
              <w:right w:val="single" w:sz="4" w:space="0" w:color="auto"/>
            </w:tcBorders>
          </w:tcPr>
          <w:p w14:paraId="5B410A94"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Pr>
                <w:bCs/>
                <w:sz w:val="22"/>
                <w:szCs w:val="22"/>
                <w:lang w:val="hr-HR" w:eastAsia="hr-HR" w:bidi="hr-HR"/>
              </w:rPr>
              <w:t>207</w:t>
            </w:r>
            <w:r w:rsidRPr="00C62678">
              <w:rPr>
                <w:bCs/>
                <w:sz w:val="22"/>
                <w:szCs w:val="22"/>
                <w:lang w:val="hr-HR" w:eastAsia="hr-HR" w:bidi="hr-HR"/>
              </w:rPr>
              <w:t>(</w:t>
            </w:r>
            <w:r>
              <w:rPr>
                <w:bCs/>
                <w:sz w:val="22"/>
                <w:szCs w:val="22"/>
                <w:lang w:val="hr-HR" w:eastAsia="hr-HR" w:bidi="hr-HR"/>
              </w:rPr>
              <w:t>58</w:t>
            </w:r>
            <w:r w:rsidRPr="00C62678">
              <w:rPr>
                <w:bCs/>
                <w:sz w:val="22"/>
                <w:szCs w:val="22"/>
                <w:lang w:val="hr-HR" w:eastAsia="hr-HR" w:bidi="hr-HR"/>
              </w:rPr>
              <w:t>%)</w:t>
            </w:r>
          </w:p>
        </w:tc>
        <w:tc>
          <w:tcPr>
            <w:tcW w:w="1264" w:type="pct"/>
            <w:tcBorders>
              <w:top w:val="single" w:sz="4" w:space="0" w:color="auto"/>
              <w:left w:val="single" w:sz="4" w:space="0" w:color="auto"/>
              <w:bottom w:val="single" w:sz="4" w:space="0" w:color="auto"/>
              <w:right w:val="single" w:sz="4" w:space="0" w:color="auto"/>
            </w:tcBorders>
          </w:tcPr>
          <w:p w14:paraId="693FC09B"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Pr>
                <w:bCs/>
                <w:sz w:val="22"/>
                <w:szCs w:val="22"/>
                <w:lang w:val="hr-HR" w:eastAsia="hr-HR" w:bidi="hr-HR"/>
              </w:rPr>
              <w:t>214</w:t>
            </w:r>
            <w:r w:rsidRPr="00C62678">
              <w:rPr>
                <w:bCs/>
                <w:sz w:val="22"/>
                <w:szCs w:val="22"/>
                <w:lang w:val="hr-HR" w:eastAsia="hr-HR" w:bidi="hr-HR"/>
              </w:rPr>
              <w:t xml:space="preserve"> (</w:t>
            </w:r>
            <w:r>
              <w:rPr>
                <w:bCs/>
                <w:sz w:val="22"/>
                <w:szCs w:val="22"/>
                <w:lang w:val="hr-HR" w:eastAsia="hr-HR" w:bidi="hr-HR"/>
              </w:rPr>
              <w:t>60</w:t>
            </w:r>
            <w:r w:rsidRPr="00C62678">
              <w:rPr>
                <w:bCs/>
                <w:sz w:val="22"/>
                <w:szCs w:val="22"/>
                <w:lang w:val="hr-HR" w:eastAsia="hr-HR" w:bidi="hr-HR"/>
              </w:rPr>
              <w:t>%)</w:t>
            </w:r>
          </w:p>
        </w:tc>
      </w:tr>
      <w:tr w:rsidR="00215FAF" w:rsidRPr="00A64800" w14:paraId="02D609C8" w14:textId="77777777" w:rsidTr="00C4130C">
        <w:trPr>
          <w:jc w:val="center"/>
        </w:trPr>
        <w:tc>
          <w:tcPr>
            <w:tcW w:w="1976" w:type="pct"/>
            <w:tcBorders>
              <w:top w:val="single" w:sz="4" w:space="0" w:color="auto"/>
              <w:left w:val="single" w:sz="4" w:space="0" w:color="auto"/>
              <w:bottom w:val="single" w:sz="4" w:space="0" w:color="auto"/>
              <w:right w:val="single" w:sz="4" w:space="0" w:color="auto"/>
            </w:tcBorders>
            <w:hideMark/>
          </w:tcPr>
          <w:p w14:paraId="491E2302" w14:textId="77777777" w:rsidR="00215FAF" w:rsidRPr="00C62678" w:rsidRDefault="00215FAF" w:rsidP="00C4130C">
            <w:pPr>
              <w:widowControl w:val="0"/>
              <w:tabs>
                <w:tab w:val="left" w:pos="567"/>
              </w:tabs>
              <w:autoSpaceDE w:val="0"/>
              <w:autoSpaceDN w:val="0"/>
              <w:adjustRightInd w:val="0"/>
              <w:ind w:left="150"/>
              <w:jc w:val="both"/>
              <w:rPr>
                <w:bCs/>
                <w:sz w:val="22"/>
                <w:szCs w:val="22"/>
                <w:lang w:val="hr-HR" w:eastAsia="hr-HR" w:bidi="hr-HR"/>
              </w:rPr>
            </w:pPr>
            <w:r w:rsidRPr="00C62678">
              <w:rPr>
                <w:bCs/>
                <w:sz w:val="22"/>
                <w:szCs w:val="22"/>
                <w:lang w:val="hr-HR" w:eastAsia="hr-HR" w:bidi="hr-HR"/>
              </w:rPr>
              <w:t>Medijana u m</w:t>
            </w:r>
            <w:r>
              <w:rPr>
                <w:bCs/>
                <w:sz w:val="22"/>
                <w:szCs w:val="22"/>
                <w:lang w:val="hr-HR" w:eastAsia="hr-HR" w:bidi="hr-HR"/>
              </w:rPr>
              <w:t>j</w:t>
            </w:r>
            <w:r w:rsidRPr="00C62678">
              <w:rPr>
                <w:bCs/>
                <w:sz w:val="22"/>
                <w:szCs w:val="22"/>
                <w:lang w:val="hr-HR" w:eastAsia="hr-HR" w:bidi="hr-HR"/>
              </w:rPr>
              <w:t>esecima (95% CI)</w:t>
            </w:r>
          </w:p>
        </w:tc>
        <w:tc>
          <w:tcPr>
            <w:tcW w:w="1760" w:type="pct"/>
            <w:tcBorders>
              <w:top w:val="single" w:sz="4" w:space="0" w:color="auto"/>
              <w:left w:val="single" w:sz="4" w:space="0" w:color="auto"/>
              <w:bottom w:val="single" w:sz="4" w:space="0" w:color="auto"/>
              <w:right w:val="single" w:sz="4" w:space="0" w:color="auto"/>
            </w:tcBorders>
          </w:tcPr>
          <w:p w14:paraId="2431D1E1"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sidRPr="00C62678">
              <w:rPr>
                <w:sz w:val="22"/>
                <w:szCs w:val="22"/>
                <w:lang w:val="hr-HR" w:eastAsia="ja-JP" w:bidi="hr-HR"/>
              </w:rPr>
              <w:t>23,9 (20,8; 27,7)</w:t>
            </w:r>
          </w:p>
        </w:tc>
        <w:tc>
          <w:tcPr>
            <w:tcW w:w="1264" w:type="pct"/>
            <w:tcBorders>
              <w:top w:val="single" w:sz="4" w:space="0" w:color="auto"/>
              <w:left w:val="single" w:sz="4" w:space="0" w:color="auto"/>
              <w:bottom w:val="single" w:sz="4" w:space="0" w:color="auto"/>
              <w:right w:val="single" w:sz="4" w:space="0" w:color="auto"/>
            </w:tcBorders>
          </w:tcPr>
          <w:p w14:paraId="264D6986"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sidRPr="00C62678">
              <w:rPr>
                <w:color w:val="000000"/>
                <w:sz w:val="22"/>
                <w:szCs w:val="22"/>
                <w:lang w:val="hr-HR" w:eastAsia="hr-HR" w:bidi="hr-HR"/>
              </w:rPr>
              <w:t>9,2 (6,0; 11,0)</w:t>
            </w:r>
          </w:p>
        </w:tc>
      </w:tr>
      <w:tr w:rsidR="00215FAF" w:rsidRPr="00A64800" w14:paraId="4979E1D7" w14:textId="77777777" w:rsidTr="00C4130C">
        <w:trPr>
          <w:jc w:val="center"/>
        </w:trPr>
        <w:tc>
          <w:tcPr>
            <w:tcW w:w="1976" w:type="pct"/>
            <w:tcBorders>
              <w:top w:val="single" w:sz="4" w:space="0" w:color="auto"/>
              <w:left w:val="single" w:sz="4" w:space="0" w:color="auto"/>
              <w:bottom w:val="single" w:sz="4" w:space="0" w:color="auto"/>
              <w:right w:val="single" w:sz="4" w:space="0" w:color="auto"/>
            </w:tcBorders>
            <w:hideMark/>
          </w:tcPr>
          <w:p w14:paraId="6841F7CC" w14:textId="77777777" w:rsidR="00215FAF" w:rsidRPr="00C62678" w:rsidRDefault="00215FAF" w:rsidP="00C4130C">
            <w:pPr>
              <w:widowControl w:val="0"/>
              <w:tabs>
                <w:tab w:val="left" w:pos="567"/>
              </w:tabs>
              <w:autoSpaceDE w:val="0"/>
              <w:autoSpaceDN w:val="0"/>
              <w:adjustRightInd w:val="0"/>
              <w:ind w:left="150"/>
              <w:jc w:val="both"/>
              <w:rPr>
                <w:bCs/>
                <w:sz w:val="22"/>
                <w:szCs w:val="22"/>
                <w:lang w:val="hr-HR" w:eastAsia="hr-HR" w:bidi="hr-HR"/>
              </w:rPr>
            </w:pPr>
            <w:r w:rsidRPr="00C62678">
              <w:rPr>
                <w:bCs/>
                <w:i/>
                <w:sz w:val="22"/>
                <w:szCs w:val="22"/>
                <w:lang w:val="hr-HR" w:eastAsia="hr-HR" w:bidi="hr-HR"/>
              </w:rPr>
              <w:t>Hazard ratio</w:t>
            </w:r>
            <w:r w:rsidRPr="00C62678">
              <w:rPr>
                <w:bCs/>
                <w:sz w:val="22"/>
                <w:szCs w:val="22"/>
                <w:vertAlign w:val="superscript"/>
                <w:lang w:val="hr-HR" w:eastAsia="hr-HR" w:bidi="hr-HR"/>
              </w:rPr>
              <w:t>†</w:t>
            </w:r>
            <w:r w:rsidRPr="00C62678">
              <w:rPr>
                <w:bCs/>
                <w:sz w:val="22"/>
                <w:szCs w:val="22"/>
                <w:lang w:val="hr-HR" w:eastAsia="hr-HR" w:bidi="hr-HR"/>
              </w:rPr>
              <w:t xml:space="preserve"> (95% CI) </w:t>
            </w:r>
          </w:p>
        </w:tc>
        <w:tc>
          <w:tcPr>
            <w:tcW w:w="3024" w:type="pct"/>
            <w:gridSpan w:val="2"/>
            <w:tcBorders>
              <w:top w:val="single" w:sz="4" w:space="0" w:color="auto"/>
              <w:left w:val="single" w:sz="4" w:space="0" w:color="auto"/>
              <w:bottom w:val="single" w:sz="4" w:space="0" w:color="auto"/>
              <w:right w:val="single" w:sz="4" w:space="0" w:color="auto"/>
            </w:tcBorders>
          </w:tcPr>
          <w:p w14:paraId="45CC4B84"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sidRPr="00C62678">
              <w:rPr>
                <w:color w:val="000000"/>
                <w:sz w:val="22"/>
                <w:szCs w:val="22"/>
                <w:lang w:val="hr-HR" w:eastAsia="hr-HR" w:bidi="hr-HR"/>
              </w:rPr>
              <w:t>0,</w:t>
            </w:r>
            <w:r>
              <w:rPr>
                <w:color w:val="000000"/>
                <w:sz w:val="22"/>
                <w:szCs w:val="22"/>
                <w:lang w:val="hr-HR" w:eastAsia="hr-HR" w:bidi="hr-HR"/>
              </w:rPr>
              <w:t>47</w:t>
            </w:r>
            <w:r w:rsidRPr="00C62678">
              <w:rPr>
                <w:color w:val="000000"/>
                <w:sz w:val="22"/>
                <w:szCs w:val="22"/>
                <w:lang w:val="hr-HR" w:eastAsia="hr-HR" w:bidi="hr-HR"/>
              </w:rPr>
              <w:t xml:space="preserve"> (0,</w:t>
            </w:r>
            <w:r>
              <w:rPr>
                <w:color w:val="000000"/>
                <w:sz w:val="22"/>
                <w:szCs w:val="22"/>
                <w:lang w:val="hr-HR" w:eastAsia="hr-HR" w:bidi="hr-HR"/>
              </w:rPr>
              <w:t>38</w:t>
            </w:r>
            <w:r w:rsidRPr="00C62678">
              <w:rPr>
                <w:color w:val="000000"/>
                <w:sz w:val="22"/>
                <w:szCs w:val="22"/>
                <w:lang w:val="hr-HR" w:eastAsia="hr-HR" w:bidi="hr-HR"/>
              </w:rPr>
              <w:t>; 0,</w:t>
            </w:r>
            <w:r>
              <w:rPr>
                <w:color w:val="000000"/>
                <w:sz w:val="22"/>
                <w:szCs w:val="22"/>
                <w:lang w:val="hr-HR" w:eastAsia="hr-HR" w:bidi="hr-HR"/>
              </w:rPr>
              <w:t>57</w:t>
            </w:r>
            <w:r w:rsidRPr="00C62678">
              <w:rPr>
                <w:color w:val="000000"/>
                <w:sz w:val="22"/>
                <w:szCs w:val="22"/>
                <w:lang w:val="hr-HR" w:eastAsia="hr-HR" w:bidi="hr-HR"/>
              </w:rPr>
              <w:t>)</w:t>
            </w:r>
          </w:p>
        </w:tc>
      </w:tr>
      <w:tr w:rsidR="00215FAF" w:rsidRPr="00A64800" w14:paraId="76AA9A67" w14:textId="77777777" w:rsidTr="00C4130C">
        <w:trPr>
          <w:jc w:val="center"/>
        </w:trPr>
        <w:tc>
          <w:tcPr>
            <w:tcW w:w="1976" w:type="pct"/>
            <w:tcBorders>
              <w:top w:val="single" w:sz="4" w:space="0" w:color="auto"/>
              <w:left w:val="single" w:sz="4" w:space="0" w:color="auto"/>
              <w:bottom w:val="single" w:sz="4" w:space="0" w:color="auto"/>
              <w:right w:val="single" w:sz="4" w:space="0" w:color="auto"/>
            </w:tcBorders>
            <w:hideMark/>
          </w:tcPr>
          <w:p w14:paraId="63D9DB9B" w14:textId="77777777" w:rsidR="00215FAF" w:rsidRPr="00C62678" w:rsidRDefault="00215FAF" w:rsidP="00C4130C">
            <w:pPr>
              <w:widowControl w:val="0"/>
              <w:tabs>
                <w:tab w:val="left" w:pos="567"/>
              </w:tabs>
              <w:autoSpaceDE w:val="0"/>
              <w:autoSpaceDN w:val="0"/>
              <w:adjustRightInd w:val="0"/>
              <w:ind w:left="150"/>
              <w:jc w:val="both"/>
              <w:rPr>
                <w:bCs/>
                <w:sz w:val="22"/>
                <w:szCs w:val="22"/>
                <w:lang w:val="hr-HR" w:eastAsia="hr-HR" w:bidi="hr-HR"/>
              </w:rPr>
            </w:pPr>
            <w:r w:rsidRPr="00C62678">
              <w:rPr>
                <w:bCs/>
                <w:sz w:val="22"/>
                <w:szCs w:val="22"/>
                <w:lang w:val="hr-HR" w:eastAsia="hr-HR" w:bidi="hr-HR"/>
              </w:rPr>
              <w:t>p</w:t>
            </w:r>
            <w:r w:rsidRPr="00C62678">
              <w:rPr>
                <w:bCs/>
                <w:sz w:val="22"/>
                <w:szCs w:val="22"/>
                <w:lang w:val="hr-HR" w:eastAsia="hr-HR" w:bidi="hr-HR"/>
              </w:rPr>
              <w:noBreakHyphen/>
              <w:t>vrijednost</w:t>
            </w:r>
            <w:r w:rsidRPr="00C62678">
              <w:rPr>
                <w:noProof/>
                <w:sz w:val="22"/>
                <w:szCs w:val="22"/>
                <w:vertAlign w:val="superscript"/>
                <w:lang w:val="hr-HR" w:eastAsia="hr-HR" w:bidi="hr-HR"/>
              </w:rPr>
              <w:t>‡</w:t>
            </w:r>
          </w:p>
        </w:tc>
        <w:tc>
          <w:tcPr>
            <w:tcW w:w="3024" w:type="pct"/>
            <w:gridSpan w:val="2"/>
            <w:tcBorders>
              <w:top w:val="single" w:sz="4" w:space="0" w:color="auto"/>
              <w:left w:val="single" w:sz="4" w:space="0" w:color="auto"/>
              <w:bottom w:val="single" w:sz="4" w:space="0" w:color="auto"/>
              <w:right w:val="single" w:sz="4" w:space="0" w:color="auto"/>
            </w:tcBorders>
          </w:tcPr>
          <w:p w14:paraId="37CAB5BB"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sidRPr="00C62678">
              <w:rPr>
                <w:bCs/>
                <w:sz w:val="22"/>
                <w:szCs w:val="22"/>
                <w:lang w:val="hr-HR" w:eastAsia="hr-HR" w:bidi="hr-HR"/>
              </w:rPr>
              <w:t>&lt; 0,0001</w:t>
            </w:r>
          </w:p>
        </w:tc>
      </w:tr>
      <w:tr w:rsidR="00215FAF" w:rsidRPr="00A64800" w14:paraId="2ED7CDB4" w14:textId="77777777" w:rsidTr="00C4130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9F24899" w14:textId="77777777" w:rsidR="00215FAF" w:rsidRPr="00C62678" w:rsidRDefault="00215FAF" w:rsidP="00C4130C">
            <w:pPr>
              <w:widowControl w:val="0"/>
              <w:tabs>
                <w:tab w:val="left" w:pos="567"/>
              </w:tabs>
              <w:autoSpaceDE w:val="0"/>
              <w:autoSpaceDN w:val="0"/>
              <w:adjustRightInd w:val="0"/>
              <w:jc w:val="both"/>
              <w:rPr>
                <w:bCs/>
                <w:sz w:val="22"/>
                <w:szCs w:val="22"/>
                <w:lang w:val="hr-HR" w:eastAsia="hr-HR" w:bidi="hr-HR"/>
              </w:rPr>
            </w:pPr>
            <w:r w:rsidRPr="00C62678">
              <w:rPr>
                <w:b/>
                <w:bCs/>
                <w:sz w:val="22"/>
                <w:szCs w:val="22"/>
                <w:lang w:val="hr-HR" w:eastAsia="hr-HR" w:bidi="hr-HR"/>
              </w:rPr>
              <w:t>OS</w:t>
            </w:r>
          </w:p>
        </w:tc>
      </w:tr>
      <w:tr w:rsidR="00215FAF" w:rsidRPr="00A64800" w14:paraId="5CB8A5F8" w14:textId="77777777" w:rsidTr="00C4130C">
        <w:trPr>
          <w:jc w:val="center"/>
        </w:trPr>
        <w:tc>
          <w:tcPr>
            <w:tcW w:w="1976" w:type="pct"/>
            <w:tcBorders>
              <w:top w:val="single" w:sz="4" w:space="0" w:color="auto"/>
              <w:left w:val="single" w:sz="4" w:space="0" w:color="auto"/>
              <w:bottom w:val="single" w:sz="4" w:space="0" w:color="auto"/>
              <w:right w:val="single" w:sz="4" w:space="0" w:color="auto"/>
            </w:tcBorders>
            <w:hideMark/>
          </w:tcPr>
          <w:p w14:paraId="27FB4E1B" w14:textId="77777777" w:rsidR="00215FAF" w:rsidRPr="00C62678" w:rsidRDefault="00215FAF" w:rsidP="00C4130C">
            <w:pPr>
              <w:widowControl w:val="0"/>
              <w:tabs>
                <w:tab w:val="left" w:pos="567"/>
              </w:tabs>
              <w:autoSpaceDE w:val="0"/>
              <w:autoSpaceDN w:val="0"/>
              <w:adjustRightInd w:val="0"/>
              <w:ind w:left="150"/>
              <w:jc w:val="both"/>
              <w:rPr>
                <w:bCs/>
                <w:sz w:val="22"/>
                <w:szCs w:val="22"/>
                <w:lang w:val="hr-HR" w:eastAsia="hr-HR" w:bidi="hr-HR"/>
              </w:rPr>
            </w:pPr>
            <w:r w:rsidRPr="00C62678">
              <w:rPr>
                <w:bCs/>
                <w:sz w:val="22"/>
                <w:szCs w:val="22"/>
                <w:lang w:val="hr-HR" w:eastAsia="hr-HR" w:bidi="hr-HR"/>
              </w:rPr>
              <w:t xml:space="preserve">Broj </w:t>
            </w:r>
            <w:r>
              <w:rPr>
                <w:bCs/>
                <w:sz w:val="22"/>
                <w:szCs w:val="22"/>
                <w:lang w:val="hr-HR" w:eastAsia="hr-HR" w:bidi="hr-HR"/>
              </w:rPr>
              <w:t xml:space="preserve">(%) </w:t>
            </w:r>
            <w:r w:rsidRPr="00C62678">
              <w:rPr>
                <w:bCs/>
                <w:sz w:val="22"/>
                <w:szCs w:val="22"/>
                <w:lang w:val="hr-HR" w:eastAsia="hr-HR" w:bidi="hr-HR"/>
              </w:rPr>
              <w:t xml:space="preserve">pacijenata sa događajem </w:t>
            </w:r>
          </w:p>
        </w:tc>
        <w:tc>
          <w:tcPr>
            <w:tcW w:w="1760" w:type="pct"/>
            <w:tcBorders>
              <w:top w:val="single" w:sz="4" w:space="0" w:color="auto"/>
              <w:left w:val="single" w:sz="4" w:space="0" w:color="auto"/>
              <w:bottom w:val="single" w:sz="4" w:space="0" w:color="auto"/>
              <w:right w:val="single" w:sz="4" w:space="0" w:color="auto"/>
            </w:tcBorders>
          </w:tcPr>
          <w:p w14:paraId="6EF021DF"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Pr>
                <w:sz w:val="22"/>
                <w:szCs w:val="22"/>
                <w:lang w:val="hr-HR" w:eastAsia="ja-JP" w:bidi="hr-HR"/>
              </w:rPr>
              <w:t>149</w:t>
            </w:r>
            <w:r w:rsidRPr="00C62678">
              <w:rPr>
                <w:sz w:val="22"/>
                <w:szCs w:val="22"/>
                <w:lang w:val="hr-HR" w:eastAsia="ja-JP" w:bidi="hr-HR"/>
              </w:rPr>
              <w:t xml:space="preserve"> (</w:t>
            </w:r>
            <w:r>
              <w:rPr>
                <w:sz w:val="22"/>
                <w:szCs w:val="22"/>
                <w:lang w:val="hr-HR" w:eastAsia="ja-JP" w:bidi="hr-HR"/>
              </w:rPr>
              <w:t>42</w:t>
            </w:r>
            <w:r w:rsidRPr="00C62678">
              <w:rPr>
                <w:sz w:val="22"/>
                <w:szCs w:val="22"/>
                <w:lang w:val="hr-HR" w:eastAsia="ja-JP" w:bidi="hr-HR"/>
              </w:rPr>
              <w:t>%)</w:t>
            </w:r>
          </w:p>
        </w:tc>
        <w:tc>
          <w:tcPr>
            <w:tcW w:w="1264" w:type="pct"/>
            <w:tcBorders>
              <w:top w:val="single" w:sz="4" w:space="0" w:color="auto"/>
              <w:left w:val="single" w:sz="4" w:space="0" w:color="auto"/>
              <w:bottom w:val="single" w:sz="4" w:space="0" w:color="auto"/>
              <w:right w:val="single" w:sz="4" w:space="0" w:color="auto"/>
            </w:tcBorders>
          </w:tcPr>
          <w:p w14:paraId="0D504D78"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Pr>
                <w:sz w:val="22"/>
                <w:szCs w:val="22"/>
                <w:lang w:val="hr-HR" w:eastAsia="ja-JP" w:bidi="hr-HR"/>
              </w:rPr>
              <w:t>159</w:t>
            </w:r>
            <w:r w:rsidRPr="00C62678">
              <w:rPr>
                <w:sz w:val="22"/>
                <w:szCs w:val="22"/>
                <w:lang w:val="hr-HR" w:eastAsia="ja-JP" w:bidi="hr-HR"/>
              </w:rPr>
              <w:t xml:space="preserve"> (</w:t>
            </w:r>
            <w:r>
              <w:rPr>
                <w:sz w:val="22"/>
                <w:szCs w:val="22"/>
                <w:lang w:val="hr-HR" w:eastAsia="ja-JP" w:bidi="hr-HR"/>
              </w:rPr>
              <w:t>45</w:t>
            </w:r>
            <w:r w:rsidRPr="00C62678">
              <w:rPr>
                <w:sz w:val="22"/>
                <w:szCs w:val="22"/>
                <w:lang w:val="hr-HR" w:eastAsia="ja-JP" w:bidi="hr-HR"/>
              </w:rPr>
              <w:t>%)</w:t>
            </w:r>
          </w:p>
        </w:tc>
      </w:tr>
      <w:tr w:rsidR="00215FAF" w:rsidRPr="00A64800" w14:paraId="205D3510" w14:textId="77777777" w:rsidTr="00C4130C">
        <w:trPr>
          <w:jc w:val="center"/>
        </w:trPr>
        <w:tc>
          <w:tcPr>
            <w:tcW w:w="1976" w:type="pct"/>
            <w:tcBorders>
              <w:top w:val="single" w:sz="4" w:space="0" w:color="auto"/>
              <w:left w:val="single" w:sz="4" w:space="0" w:color="auto"/>
              <w:bottom w:val="single" w:sz="4" w:space="0" w:color="auto"/>
              <w:right w:val="single" w:sz="4" w:space="0" w:color="auto"/>
            </w:tcBorders>
            <w:hideMark/>
          </w:tcPr>
          <w:p w14:paraId="32C40FD5" w14:textId="77777777" w:rsidR="00215FAF" w:rsidRPr="00C62678" w:rsidRDefault="00215FAF" w:rsidP="00C4130C">
            <w:pPr>
              <w:widowControl w:val="0"/>
              <w:tabs>
                <w:tab w:val="left" w:pos="567"/>
              </w:tabs>
              <w:autoSpaceDE w:val="0"/>
              <w:autoSpaceDN w:val="0"/>
              <w:adjustRightInd w:val="0"/>
              <w:ind w:left="150"/>
              <w:jc w:val="both"/>
              <w:rPr>
                <w:bCs/>
                <w:sz w:val="22"/>
                <w:szCs w:val="22"/>
                <w:lang w:val="hr-HR" w:eastAsia="hr-HR" w:bidi="hr-HR"/>
              </w:rPr>
            </w:pPr>
            <w:r w:rsidRPr="00C62678">
              <w:rPr>
                <w:bCs/>
                <w:sz w:val="22"/>
                <w:szCs w:val="22"/>
                <w:lang w:val="hr-HR" w:eastAsia="hr-HR" w:bidi="hr-HR"/>
              </w:rPr>
              <w:t>Medijana u mjesecima (95% CI)</w:t>
            </w:r>
          </w:p>
        </w:tc>
        <w:tc>
          <w:tcPr>
            <w:tcW w:w="1760" w:type="pct"/>
            <w:tcBorders>
              <w:top w:val="single" w:sz="4" w:space="0" w:color="auto"/>
              <w:left w:val="single" w:sz="4" w:space="0" w:color="auto"/>
              <w:bottom w:val="single" w:sz="4" w:space="0" w:color="auto"/>
              <w:right w:val="single" w:sz="4" w:space="0" w:color="auto"/>
            </w:tcBorders>
          </w:tcPr>
          <w:p w14:paraId="26A03812"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Pr>
                <w:bCs/>
                <w:sz w:val="22"/>
                <w:szCs w:val="22"/>
                <w:lang w:val="hr-HR" w:eastAsia="hr-HR" w:bidi="hr-HR"/>
              </w:rPr>
              <w:t>53,7</w:t>
            </w:r>
            <w:r w:rsidRPr="00C62678">
              <w:rPr>
                <w:bCs/>
                <w:sz w:val="22"/>
                <w:szCs w:val="22"/>
                <w:lang w:val="hr-HR" w:eastAsia="hr-HR" w:bidi="hr-HR"/>
              </w:rPr>
              <w:t xml:space="preserve"> (</w:t>
            </w:r>
            <w:r>
              <w:rPr>
                <w:bCs/>
                <w:sz w:val="22"/>
                <w:szCs w:val="22"/>
                <w:lang w:val="hr-HR" w:eastAsia="hr-HR" w:bidi="hr-HR"/>
              </w:rPr>
              <w:t>48,7</w:t>
            </w:r>
            <w:r w:rsidRPr="00C62678">
              <w:rPr>
                <w:bCs/>
                <w:sz w:val="22"/>
                <w:szCs w:val="22"/>
                <w:lang w:val="hr-HR" w:eastAsia="hr-HR" w:bidi="hr-HR"/>
              </w:rPr>
              <w:t>; ND)</w:t>
            </w:r>
          </w:p>
        </w:tc>
        <w:tc>
          <w:tcPr>
            <w:tcW w:w="1264" w:type="pct"/>
            <w:tcBorders>
              <w:top w:val="single" w:sz="4" w:space="0" w:color="auto"/>
              <w:left w:val="single" w:sz="4" w:space="0" w:color="auto"/>
              <w:bottom w:val="single" w:sz="4" w:space="0" w:color="auto"/>
              <w:right w:val="single" w:sz="4" w:space="0" w:color="auto"/>
            </w:tcBorders>
          </w:tcPr>
          <w:p w14:paraId="6B93CE46"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Pr>
                <w:bCs/>
                <w:sz w:val="22"/>
                <w:szCs w:val="22"/>
                <w:lang w:val="hr-HR" w:eastAsia="hr-HR" w:bidi="hr-HR"/>
              </w:rPr>
              <w:t xml:space="preserve">54,3 </w:t>
            </w:r>
            <w:r w:rsidRPr="00C62678">
              <w:rPr>
                <w:bCs/>
                <w:sz w:val="22"/>
                <w:szCs w:val="22"/>
                <w:lang w:val="hr-HR" w:eastAsia="hr-HR" w:bidi="hr-HR"/>
              </w:rPr>
              <w:t>(</w:t>
            </w:r>
            <w:r>
              <w:rPr>
                <w:bCs/>
                <w:sz w:val="22"/>
                <w:szCs w:val="22"/>
                <w:lang w:val="hr-HR" w:eastAsia="hr-HR" w:bidi="hr-HR"/>
              </w:rPr>
              <w:t>40,9</w:t>
            </w:r>
            <w:r w:rsidRPr="00C62678">
              <w:rPr>
                <w:bCs/>
                <w:sz w:val="22"/>
                <w:szCs w:val="22"/>
                <w:lang w:val="hr-HR" w:eastAsia="hr-HR" w:bidi="hr-HR"/>
              </w:rPr>
              <w:t>; ND)</w:t>
            </w:r>
          </w:p>
        </w:tc>
      </w:tr>
      <w:tr w:rsidR="00215FAF" w:rsidRPr="00A64800" w14:paraId="148304EE" w14:textId="77777777" w:rsidTr="00C4130C">
        <w:trPr>
          <w:jc w:val="center"/>
        </w:trPr>
        <w:tc>
          <w:tcPr>
            <w:tcW w:w="1976" w:type="pct"/>
            <w:tcBorders>
              <w:top w:val="single" w:sz="4" w:space="0" w:color="auto"/>
              <w:left w:val="single" w:sz="4" w:space="0" w:color="auto"/>
              <w:bottom w:val="single" w:sz="4" w:space="0" w:color="auto"/>
              <w:right w:val="single" w:sz="4" w:space="0" w:color="auto"/>
            </w:tcBorders>
            <w:hideMark/>
          </w:tcPr>
          <w:p w14:paraId="32C9745D" w14:textId="77777777" w:rsidR="00215FAF" w:rsidRPr="00C62678" w:rsidRDefault="00215FAF" w:rsidP="00C4130C">
            <w:pPr>
              <w:widowControl w:val="0"/>
              <w:tabs>
                <w:tab w:val="left" w:pos="567"/>
              </w:tabs>
              <w:autoSpaceDE w:val="0"/>
              <w:autoSpaceDN w:val="0"/>
              <w:adjustRightInd w:val="0"/>
              <w:ind w:left="150"/>
              <w:jc w:val="both"/>
              <w:rPr>
                <w:bCs/>
                <w:sz w:val="22"/>
                <w:szCs w:val="22"/>
                <w:lang w:val="hr-HR" w:eastAsia="hr-HR" w:bidi="hr-HR"/>
              </w:rPr>
            </w:pPr>
            <w:r w:rsidRPr="00C62678">
              <w:rPr>
                <w:bCs/>
                <w:i/>
                <w:sz w:val="22"/>
                <w:szCs w:val="22"/>
                <w:lang w:val="hr-HR" w:eastAsia="hr-HR" w:bidi="hr-HR"/>
              </w:rPr>
              <w:t>Hazard ratio</w:t>
            </w:r>
            <w:r w:rsidRPr="00C62678">
              <w:rPr>
                <w:bCs/>
                <w:sz w:val="22"/>
                <w:szCs w:val="22"/>
                <w:vertAlign w:val="superscript"/>
                <w:lang w:val="hr-HR" w:eastAsia="hr-HR" w:bidi="hr-HR"/>
              </w:rPr>
              <w:t>†</w:t>
            </w:r>
            <w:r w:rsidRPr="00C62678">
              <w:rPr>
                <w:bCs/>
                <w:sz w:val="22"/>
                <w:szCs w:val="22"/>
                <w:lang w:val="hr-HR" w:eastAsia="hr-HR" w:bidi="hr-HR"/>
              </w:rPr>
              <w:t xml:space="preserve"> (95% CI) </w:t>
            </w:r>
          </w:p>
        </w:tc>
        <w:tc>
          <w:tcPr>
            <w:tcW w:w="3024" w:type="pct"/>
            <w:gridSpan w:val="2"/>
            <w:tcBorders>
              <w:top w:val="single" w:sz="4" w:space="0" w:color="auto"/>
              <w:left w:val="single" w:sz="4" w:space="0" w:color="auto"/>
              <w:bottom w:val="single" w:sz="4" w:space="0" w:color="auto"/>
              <w:right w:val="single" w:sz="4" w:space="0" w:color="auto"/>
            </w:tcBorders>
          </w:tcPr>
          <w:p w14:paraId="7581ED8C"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sidRPr="00C62678">
              <w:rPr>
                <w:color w:val="000000"/>
                <w:sz w:val="22"/>
                <w:szCs w:val="22"/>
                <w:lang w:val="hr-HR" w:eastAsia="hr-HR" w:bidi="hr-HR"/>
              </w:rPr>
              <w:t>0,</w:t>
            </w:r>
            <w:r>
              <w:rPr>
                <w:color w:val="000000"/>
                <w:sz w:val="22"/>
                <w:szCs w:val="22"/>
                <w:lang w:val="hr-HR" w:eastAsia="hr-HR" w:bidi="hr-HR"/>
              </w:rPr>
              <w:t>79</w:t>
            </w:r>
            <w:r w:rsidRPr="00C62678">
              <w:rPr>
                <w:color w:val="000000"/>
                <w:sz w:val="22"/>
                <w:szCs w:val="22"/>
                <w:lang w:val="hr-HR" w:eastAsia="hr-HR" w:bidi="hr-HR"/>
              </w:rPr>
              <w:t xml:space="preserve"> (0,</w:t>
            </w:r>
            <w:r>
              <w:rPr>
                <w:color w:val="000000"/>
                <w:sz w:val="22"/>
                <w:szCs w:val="22"/>
                <w:lang w:val="hr-HR" w:eastAsia="hr-HR" w:bidi="hr-HR"/>
              </w:rPr>
              <w:t>63</w:t>
            </w:r>
            <w:r w:rsidRPr="00C62678">
              <w:rPr>
                <w:color w:val="000000"/>
                <w:sz w:val="22"/>
                <w:szCs w:val="22"/>
                <w:lang w:val="hr-HR" w:eastAsia="hr-HR" w:bidi="hr-HR"/>
              </w:rPr>
              <w:t>; 0,</w:t>
            </w:r>
            <w:r>
              <w:rPr>
                <w:color w:val="000000"/>
                <w:sz w:val="22"/>
                <w:szCs w:val="22"/>
                <w:lang w:val="hr-HR" w:eastAsia="hr-HR" w:bidi="hr-HR"/>
              </w:rPr>
              <w:t>99</w:t>
            </w:r>
            <w:r w:rsidRPr="00C62678">
              <w:rPr>
                <w:color w:val="000000"/>
                <w:sz w:val="22"/>
                <w:szCs w:val="22"/>
                <w:lang w:val="hr-HR" w:eastAsia="hr-HR" w:bidi="hr-HR"/>
              </w:rPr>
              <w:t>)</w:t>
            </w:r>
          </w:p>
        </w:tc>
      </w:tr>
      <w:tr w:rsidR="00215FAF" w:rsidRPr="00A64800" w14:paraId="41A840D9" w14:textId="77777777" w:rsidTr="00C4130C">
        <w:trPr>
          <w:jc w:val="center"/>
        </w:trPr>
        <w:tc>
          <w:tcPr>
            <w:tcW w:w="1976" w:type="pct"/>
            <w:tcBorders>
              <w:top w:val="single" w:sz="4" w:space="0" w:color="auto"/>
              <w:left w:val="single" w:sz="4" w:space="0" w:color="auto"/>
              <w:bottom w:val="single" w:sz="4" w:space="0" w:color="auto"/>
              <w:right w:val="single" w:sz="4" w:space="0" w:color="auto"/>
            </w:tcBorders>
            <w:hideMark/>
          </w:tcPr>
          <w:p w14:paraId="0160D5B0" w14:textId="77777777" w:rsidR="00215FAF" w:rsidRPr="00C62678" w:rsidRDefault="00215FAF" w:rsidP="00C4130C">
            <w:pPr>
              <w:widowControl w:val="0"/>
              <w:tabs>
                <w:tab w:val="left" w:pos="567"/>
              </w:tabs>
              <w:autoSpaceDE w:val="0"/>
              <w:autoSpaceDN w:val="0"/>
              <w:adjustRightInd w:val="0"/>
              <w:ind w:left="150"/>
              <w:jc w:val="both"/>
              <w:rPr>
                <w:bCs/>
                <w:sz w:val="22"/>
                <w:szCs w:val="22"/>
                <w:lang w:val="hr-HR" w:eastAsia="hr-HR" w:bidi="hr-HR"/>
              </w:rPr>
            </w:pPr>
            <w:r w:rsidRPr="00C62678">
              <w:rPr>
                <w:bCs/>
                <w:sz w:val="22"/>
                <w:szCs w:val="22"/>
                <w:lang w:val="hr-HR" w:eastAsia="hr-HR" w:bidi="hr-HR"/>
              </w:rPr>
              <w:t>p</w:t>
            </w:r>
            <w:r w:rsidRPr="00C62678">
              <w:rPr>
                <w:bCs/>
                <w:sz w:val="22"/>
                <w:szCs w:val="22"/>
                <w:lang w:val="hr-HR" w:eastAsia="hr-HR" w:bidi="hr-HR"/>
              </w:rPr>
              <w:noBreakHyphen/>
              <w:t>vrijednost</w:t>
            </w:r>
            <w:r w:rsidRPr="00C62678">
              <w:rPr>
                <w:noProof/>
                <w:sz w:val="22"/>
                <w:szCs w:val="22"/>
                <w:vertAlign w:val="superscript"/>
                <w:lang w:val="hr-HR" w:eastAsia="hr-HR" w:bidi="hr-HR"/>
              </w:rPr>
              <w:t>‡</w:t>
            </w:r>
          </w:p>
        </w:tc>
        <w:tc>
          <w:tcPr>
            <w:tcW w:w="3024" w:type="pct"/>
            <w:gridSpan w:val="2"/>
            <w:tcBorders>
              <w:top w:val="single" w:sz="4" w:space="0" w:color="auto"/>
              <w:left w:val="single" w:sz="4" w:space="0" w:color="auto"/>
              <w:bottom w:val="single" w:sz="4" w:space="0" w:color="auto"/>
              <w:right w:val="single" w:sz="4" w:space="0" w:color="auto"/>
            </w:tcBorders>
          </w:tcPr>
          <w:p w14:paraId="7AF26F64"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sidRPr="00C62678">
              <w:rPr>
                <w:bCs/>
                <w:sz w:val="22"/>
                <w:szCs w:val="22"/>
                <w:lang w:val="hr-HR" w:eastAsia="hr-HR" w:bidi="hr-HR"/>
              </w:rPr>
              <w:t>0,</w:t>
            </w:r>
            <w:r>
              <w:rPr>
                <w:bCs/>
                <w:sz w:val="22"/>
                <w:szCs w:val="22"/>
                <w:lang w:val="hr-HR" w:eastAsia="hr-HR" w:bidi="hr-HR"/>
              </w:rPr>
              <w:t>0424</w:t>
            </w:r>
          </w:p>
        </w:tc>
      </w:tr>
      <w:tr w:rsidR="00215FAF" w:rsidRPr="00A64800" w14:paraId="37FEE00A" w14:textId="77777777" w:rsidTr="00C4130C">
        <w:trPr>
          <w:jc w:val="center"/>
        </w:trPr>
        <w:tc>
          <w:tcPr>
            <w:tcW w:w="5000" w:type="pct"/>
            <w:gridSpan w:val="3"/>
            <w:tcBorders>
              <w:top w:val="single" w:sz="4" w:space="0" w:color="auto"/>
              <w:left w:val="single" w:sz="4" w:space="0" w:color="auto"/>
              <w:bottom w:val="single" w:sz="4" w:space="0" w:color="auto"/>
              <w:right w:val="single" w:sz="4" w:space="0" w:color="auto"/>
            </w:tcBorders>
          </w:tcPr>
          <w:p w14:paraId="6ECC8B0A" w14:textId="77777777" w:rsidR="00215FAF" w:rsidRPr="00C62678" w:rsidRDefault="00215FAF" w:rsidP="00C4130C">
            <w:pPr>
              <w:widowControl w:val="0"/>
              <w:tabs>
                <w:tab w:val="left" w:pos="567"/>
              </w:tabs>
              <w:autoSpaceDE w:val="0"/>
              <w:autoSpaceDN w:val="0"/>
              <w:adjustRightInd w:val="0"/>
              <w:jc w:val="both"/>
              <w:rPr>
                <w:bCs/>
                <w:sz w:val="22"/>
                <w:szCs w:val="22"/>
                <w:lang w:val="hr-HR" w:eastAsia="hr-HR" w:bidi="hr-HR"/>
              </w:rPr>
            </w:pPr>
            <w:r w:rsidRPr="00C62678">
              <w:rPr>
                <w:b/>
                <w:sz w:val="22"/>
                <w:szCs w:val="22"/>
                <w:lang w:val="hr-HR" w:eastAsia="hr-HR" w:bidi="hr-HR"/>
              </w:rPr>
              <w:t>Stopa objektivnog odgovora</w:t>
            </w:r>
          </w:p>
        </w:tc>
      </w:tr>
      <w:tr w:rsidR="00215FAF" w:rsidRPr="00A64800" w14:paraId="2190B0C1" w14:textId="77777777" w:rsidTr="00C4130C">
        <w:trPr>
          <w:jc w:val="center"/>
        </w:trPr>
        <w:tc>
          <w:tcPr>
            <w:tcW w:w="1976" w:type="pct"/>
            <w:tcBorders>
              <w:top w:val="single" w:sz="4" w:space="0" w:color="auto"/>
              <w:left w:val="single" w:sz="4" w:space="0" w:color="auto"/>
              <w:bottom w:val="single" w:sz="4" w:space="0" w:color="auto"/>
              <w:right w:val="single" w:sz="4" w:space="0" w:color="auto"/>
            </w:tcBorders>
            <w:hideMark/>
          </w:tcPr>
          <w:p w14:paraId="47E5BE91" w14:textId="77777777" w:rsidR="00215FAF" w:rsidRPr="00C62678" w:rsidRDefault="00215FAF" w:rsidP="00C4130C">
            <w:pPr>
              <w:widowControl w:val="0"/>
              <w:tabs>
                <w:tab w:val="left" w:pos="567"/>
              </w:tabs>
              <w:autoSpaceDE w:val="0"/>
              <w:autoSpaceDN w:val="0"/>
              <w:adjustRightInd w:val="0"/>
              <w:ind w:left="150"/>
              <w:jc w:val="both"/>
              <w:rPr>
                <w:bCs/>
                <w:sz w:val="22"/>
                <w:szCs w:val="22"/>
                <w:lang w:val="hr-HR" w:eastAsia="hr-HR" w:bidi="hr-HR"/>
              </w:rPr>
            </w:pPr>
            <w:r w:rsidRPr="00C62678">
              <w:rPr>
                <w:bCs/>
                <w:iCs/>
                <w:sz w:val="22"/>
                <w:szCs w:val="22"/>
                <w:lang w:val="hr-HR" w:eastAsia="hr-HR" w:bidi="hr-HR"/>
              </w:rPr>
              <w:t>ORR</w:t>
            </w:r>
            <w:r w:rsidRPr="00C62678">
              <w:rPr>
                <w:bCs/>
                <w:sz w:val="22"/>
                <w:szCs w:val="22"/>
                <w:vertAlign w:val="superscript"/>
                <w:lang w:val="hr-HR" w:eastAsia="hr-HR" w:bidi="hr-HR"/>
              </w:rPr>
              <w:t>§</w:t>
            </w:r>
            <w:r w:rsidRPr="00C62678">
              <w:rPr>
                <w:bCs/>
                <w:sz w:val="22"/>
                <w:szCs w:val="22"/>
                <w:lang w:val="hr-HR" w:eastAsia="hr-HR" w:bidi="hr-HR"/>
              </w:rPr>
              <w:t xml:space="preserve"> </w:t>
            </w:r>
            <w:r w:rsidRPr="00C62678">
              <w:rPr>
                <w:bCs/>
                <w:iCs/>
                <w:sz w:val="22"/>
                <w:szCs w:val="22"/>
                <w:lang w:val="hr-HR" w:eastAsia="hr-HR" w:bidi="hr-HR"/>
              </w:rPr>
              <w:t>% (95% CI)</w:t>
            </w:r>
          </w:p>
        </w:tc>
        <w:tc>
          <w:tcPr>
            <w:tcW w:w="1760" w:type="pct"/>
            <w:tcBorders>
              <w:top w:val="single" w:sz="4" w:space="0" w:color="auto"/>
              <w:left w:val="single" w:sz="4" w:space="0" w:color="auto"/>
              <w:bottom w:val="single" w:sz="4" w:space="0" w:color="auto"/>
              <w:right w:val="single" w:sz="4" w:space="0" w:color="auto"/>
            </w:tcBorders>
          </w:tcPr>
          <w:p w14:paraId="53CC9FD5"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sidRPr="00C62678">
              <w:rPr>
                <w:bCs/>
                <w:sz w:val="22"/>
                <w:szCs w:val="22"/>
                <w:lang w:val="hr-HR" w:eastAsia="hr-HR" w:bidi="hr-HR"/>
              </w:rPr>
              <w:t>71% (66</w:t>
            </w:r>
            <w:r>
              <w:rPr>
                <w:bCs/>
                <w:sz w:val="22"/>
                <w:szCs w:val="22"/>
                <w:lang w:val="hr-HR" w:eastAsia="hr-HR" w:bidi="hr-HR"/>
              </w:rPr>
              <w:t>,6</w:t>
            </w:r>
            <w:r w:rsidRPr="00C62678">
              <w:rPr>
                <w:bCs/>
                <w:sz w:val="22"/>
                <w:szCs w:val="22"/>
                <w:lang w:val="hr-HR" w:eastAsia="hr-HR" w:bidi="hr-HR"/>
              </w:rPr>
              <w:t>; 76</w:t>
            </w:r>
            <w:r>
              <w:rPr>
                <w:bCs/>
                <w:sz w:val="22"/>
                <w:szCs w:val="22"/>
                <w:lang w:val="hr-HR" w:eastAsia="hr-HR" w:bidi="hr-HR"/>
              </w:rPr>
              <w:t>,0</w:t>
            </w:r>
            <w:r w:rsidRPr="00C62678">
              <w:rPr>
                <w:bCs/>
                <w:sz w:val="22"/>
                <w:szCs w:val="22"/>
                <w:lang w:val="hr-HR" w:eastAsia="hr-HR" w:bidi="hr-HR"/>
              </w:rPr>
              <w:t>)</w:t>
            </w:r>
          </w:p>
        </w:tc>
        <w:tc>
          <w:tcPr>
            <w:tcW w:w="1264" w:type="pct"/>
            <w:tcBorders>
              <w:top w:val="single" w:sz="4" w:space="0" w:color="auto"/>
              <w:left w:val="single" w:sz="4" w:space="0" w:color="auto"/>
              <w:bottom w:val="single" w:sz="4" w:space="0" w:color="auto"/>
              <w:right w:val="single" w:sz="4" w:space="0" w:color="auto"/>
            </w:tcBorders>
          </w:tcPr>
          <w:p w14:paraId="6C1CA271"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Pr>
                <w:bCs/>
                <w:sz w:val="22"/>
                <w:szCs w:val="22"/>
                <w:lang w:val="hr-HR" w:eastAsia="hr-HR" w:bidi="hr-HR"/>
              </w:rPr>
              <w:t>37</w:t>
            </w:r>
            <w:r w:rsidRPr="00C62678">
              <w:rPr>
                <w:bCs/>
                <w:sz w:val="22"/>
                <w:szCs w:val="22"/>
                <w:lang w:val="hr-HR" w:eastAsia="hr-HR" w:bidi="hr-HR"/>
              </w:rPr>
              <w:t>% (31</w:t>
            </w:r>
            <w:r>
              <w:rPr>
                <w:bCs/>
                <w:sz w:val="22"/>
                <w:szCs w:val="22"/>
                <w:lang w:val="hr-HR" w:eastAsia="hr-HR" w:bidi="hr-HR"/>
              </w:rPr>
              <w:t>,7</w:t>
            </w:r>
            <w:r w:rsidRPr="00C62678">
              <w:rPr>
                <w:bCs/>
                <w:sz w:val="22"/>
                <w:szCs w:val="22"/>
                <w:lang w:val="hr-HR" w:eastAsia="hr-HR" w:bidi="hr-HR"/>
              </w:rPr>
              <w:t>; 41</w:t>
            </w:r>
            <w:r>
              <w:rPr>
                <w:bCs/>
                <w:sz w:val="22"/>
                <w:szCs w:val="22"/>
                <w:lang w:val="hr-HR" w:eastAsia="hr-HR" w:bidi="hr-HR"/>
              </w:rPr>
              <w:t>,7</w:t>
            </w:r>
            <w:r w:rsidRPr="00C62678">
              <w:rPr>
                <w:bCs/>
                <w:sz w:val="22"/>
                <w:szCs w:val="22"/>
                <w:lang w:val="hr-HR" w:eastAsia="hr-HR" w:bidi="hr-HR"/>
              </w:rPr>
              <w:t>)</w:t>
            </w:r>
          </w:p>
        </w:tc>
      </w:tr>
      <w:tr w:rsidR="00215FAF" w:rsidRPr="00A64800" w14:paraId="31AEAA1B" w14:textId="77777777" w:rsidTr="00C4130C">
        <w:trPr>
          <w:jc w:val="center"/>
        </w:trPr>
        <w:tc>
          <w:tcPr>
            <w:tcW w:w="1976" w:type="pct"/>
            <w:tcBorders>
              <w:top w:val="single" w:sz="4" w:space="0" w:color="auto"/>
              <w:left w:val="single" w:sz="4" w:space="0" w:color="auto"/>
              <w:bottom w:val="single" w:sz="4" w:space="0" w:color="auto"/>
              <w:right w:val="single" w:sz="4" w:space="0" w:color="auto"/>
            </w:tcBorders>
            <w:hideMark/>
          </w:tcPr>
          <w:p w14:paraId="46D99E93" w14:textId="77777777" w:rsidR="00215FAF" w:rsidRPr="00C62678" w:rsidRDefault="00215FAF" w:rsidP="00C4130C">
            <w:pPr>
              <w:widowControl w:val="0"/>
              <w:tabs>
                <w:tab w:val="left" w:pos="567"/>
              </w:tabs>
              <w:autoSpaceDE w:val="0"/>
              <w:autoSpaceDN w:val="0"/>
              <w:adjustRightInd w:val="0"/>
              <w:ind w:left="279"/>
              <w:jc w:val="both"/>
              <w:rPr>
                <w:bCs/>
                <w:sz w:val="22"/>
                <w:szCs w:val="22"/>
                <w:lang w:val="hr-HR" w:eastAsia="hr-HR" w:bidi="hr-HR"/>
              </w:rPr>
            </w:pPr>
            <w:r w:rsidRPr="00C62678">
              <w:rPr>
                <w:bCs/>
                <w:iCs/>
                <w:sz w:val="22"/>
                <w:szCs w:val="22"/>
                <w:lang w:val="hr-HR" w:eastAsia="hr-HR" w:bidi="hr-HR"/>
              </w:rPr>
              <w:t xml:space="preserve">          Kompletan odgovor </w:t>
            </w:r>
          </w:p>
        </w:tc>
        <w:tc>
          <w:tcPr>
            <w:tcW w:w="1760" w:type="pct"/>
            <w:tcBorders>
              <w:top w:val="single" w:sz="4" w:space="0" w:color="auto"/>
              <w:left w:val="single" w:sz="4" w:space="0" w:color="auto"/>
              <w:bottom w:val="single" w:sz="4" w:space="0" w:color="auto"/>
              <w:right w:val="single" w:sz="4" w:space="0" w:color="auto"/>
            </w:tcBorders>
          </w:tcPr>
          <w:p w14:paraId="25A54BAA"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Pr>
                <w:bCs/>
                <w:sz w:val="22"/>
                <w:szCs w:val="22"/>
                <w:lang w:val="hr-HR" w:eastAsia="hr-HR" w:bidi="hr-HR"/>
              </w:rPr>
              <w:t>18</w:t>
            </w:r>
            <w:r w:rsidRPr="00C62678">
              <w:rPr>
                <w:bCs/>
                <w:sz w:val="22"/>
                <w:szCs w:val="22"/>
                <w:lang w:val="hr-HR" w:eastAsia="hr-HR" w:bidi="hr-HR"/>
              </w:rPr>
              <w:t>%</w:t>
            </w:r>
          </w:p>
        </w:tc>
        <w:tc>
          <w:tcPr>
            <w:tcW w:w="1264" w:type="pct"/>
            <w:tcBorders>
              <w:top w:val="single" w:sz="4" w:space="0" w:color="auto"/>
              <w:left w:val="single" w:sz="4" w:space="0" w:color="auto"/>
              <w:bottom w:val="single" w:sz="4" w:space="0" w:color="auto"/>
              <w:right w:val="single" w:sz="4" w:space="0" w:color="auto"/>
            </w:tcBorders>
          </w:tcPr>
          <w:p w14:paraId="51547F90"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Pr>
                <w:bCs/>
                <w:sz w:val="22"/>
                <w:szCs w:val="22"/>
                <w:lang w:val="hr-HR" w:eastAsia="hr-HR" w:bidi="hr-HR"/>
              </w:rPr>
              <w:t>5</w:t>
            </w:r>
            <w:r w:rsidRPr="00C62678">
              <w:rPr>
                <w:bCs/>
                <w:sz w:val="22"/>
                <w:szCs w:val="22"/>
                <w:lang w:val="hr-HR" w:eastAsia="hr-HR" w:bidi="hr-HR"/>
              </w:rPr>
              <w:t>%</w:t>
            </w:r>
          </w:p>
        </w:tc>
      </w:tr>
      <w:tr w:rsidR="00215FAF" w:rsidRPr="00A64800" w14:paraId="6BD7A669" w14:textId="77777777" w:rsidTr="00C4130C">
        <w:trPr>
          <w:jc w:val="center"/>
        </w:trPr>
        <w:tc>
          <w:tcPr>
            <w:tcW w:w="1976" w:type="pct"/>
            <w:tcBorders>
              <w:top w:val="single" w:sz="4" w:space="0" w:color="auto"/>
              <w:left w:val="single" w:sz="4" w:space="0" w:color="auto"/>
              <w:bottom w:val="single" w:sz="4" w:space="0" w:color="auto"/>
              <w:right w:val="single" w:sz="4" w:space="0" w:color="auto"/>
            </w:tcBorders>
            <w:hideMark/>
          </w:tcPr>
          <w:p w14:paraId="14C08BC7" w14:textId="77777777" w:rsidR="00215FAF" w:rsidRPr="00C62678" w:rsidRDefault="00215FAF" w:rsidP="00C4130C">
            <w:pPr>
              <w:widowControl w:val="0"/>
              <w:tabs>
                <w:tab w:val="left" w:pos="567"/>
              </w:tabs>
              <w:autoSpaceDE w:val="0"/>
              <w:autoSpaceDN w:val="0"/>
              <w:adjustRightInd w:val="0"/>
              <w:ind w:left="279"/>
              <w:jc w:val="both"/>
              <w:rPr>
                <w:bCs/>
                <w:sz w:val="22"/>
                <w:szCs w:val="22"/>
                <w:lang w:val="hr-HR" w:eastAsia="hr-HR" w:bidi="hr-HR"/>
              </w:rPr>
            </w:pPr>
            <w:r w:rsidRPr="00C62678">
              <w:rPr>
                <w:bCs/>
                <w:iCs/>
                <w:sz w:val="22"/>
                <w:szCs w:val="22"/>
                <w:lang w:val="hr-HR" w:eastAsia="hr-HR" w:bidi="hr-HR"/>
              </w:rPr>
              <w:t xml:space="preserve">          Parcijalan odgovor </w:t>
            </w:r>
          </w:p>
        </w:tc>
        <w:tc>
          <w:tcPr>
            <w:tcW w:w="1760" w:type="pct"/>
            <w:tcBorders>
              <w:top w:val="single" w:sz="4" w:space="0" w:color="auto"/>
              <w:left w:val="single" w:sz="4" w:space="0" w:color="auto"/>
              <w:bottom w:val="single" w:sz="4" w:space="0" w:color="auto"/>
              <w:right w:val="single" w:sz="4" w:space="0" w:color="auto"/>
            </w:tcBorders>
          </w:tcPr>
          <w:p w14:paraId="39BF0D16"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Pr>
                <w:bCs/>
                <w:sz w:val="22"/>
                <w:szCs w:val="22"/>
                <w:lang w:val="hr-HR" w:eastAsia="hr-HR" w:bidi="hr-HR"/>
              </w:rPr>
              <w:t>53</w:t>
            </w:r>
            <w:r w:rsidRPr="00C62678">
              <w:rPr>
                <w:bCs/>
                <w:sz w:val="22"/>
                <w:szCs w:val="22"/>
                <w:lang w:val="hr-HR" w:eastAsia="hr-HR" w:bidi="hr-HR"/>
              </w:rPr>
              <w:t>%</w:t>
            </w:r>
          </w:p>
        </w:tc>
        <w:tc>
          <w:tcPr>
            <w:tcW w:w="1264" w:type="pct"/>
            <w:tcBorders>
              <w:top w:val="single" w:sz="4" w:space="0" w:color="auto"/>
              <w:left w:val="single" w:sz="4" w:space="0" w:color="auto"/>
              <w:bottom w:val="single" w:sz="4" w:space="0" w:color="auto"/>
              <w:right w:val="single" w:sz="4" w:space="0" w:color="auto"/>
            </w:tcBorders>
          </w:tcPr>
          <w:p w14:paraId="7165DCE1"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sidRPr="00C62678">
              <w:rPr>
                <w:bCs/>
                <w:sz w:val="22"/>
                <w:szCs w:val="22"/>
                <w:lang w:val="hr-HR" w:eastAsia="hr-HR" w:bidi="hr-HR"/>
              </w:rPr>
              <w:t>32%</w:t>
            </w:r>
          </w:p>
        </w:tc>
      </w:tr>
      <w:tr w:rsidR="00215FAF" w:rsidRPr="00A64800" w14:paraId="41F3EDDF" w14:textId="77777777" w:rsidTr="00C4130C">
        <w:trPr>
          <w:jc w:val="center"/>
        </w:trPr>
        <w:tc>
          <w:tcPr>
            <w:tcW w:w="1976" w:type="pct"/>
            <w:tcBorders>
              <w:top w:val="single" w:sz="4" w:space="0" w:color="auto"/>
              <w:left w:val="single" w:sz="4" w:space="0" w:color="auto"/>
              <w:bottom w:val="single" w:sz="4" w:space="0" w:color="auto"/>
              <w:right w:val="single" w:sz="4" w:space="0" w:color="auto"/>
            </w:tcBorders>
          </w:tcPr>
          <w:p w14:paraId="4B1801F4" w14:textId="77777777" w:rsidR="00215FAF" w:rsidRPr="00C62678" w:rsidRDefault="00215FAF" w:rsidP="00C4130C">
            <w:pPr>
              <w:widowControl w:val="0"/>
              <w:tabs>
                <w:tab w:val="left" w:pos="567"/>
              </w:tabs>
              <w:autoSpaceDE w:val="0"/>
              <w:autoSpaceDN w:val="0"/>
              <w:adjustRightInd w:val="0"/>
              <w:ind w:left="279"/>
              <w:jc w:val="both"/>
              <w:rPr>
                <w:bCs/>
                <w:sz w:val="22"/>
                <w:szCs w:val="22"/>
                <w:lang w:val="hr-HR" w:eastAsia="hr-HR" w:bidi="hr-HR"/>
              </w:rPr>
            </w:pPr>
            <w:r w:rsidRPr="00C62678">
              <w:rPr>
                <w:bCs/>
                <w:sz w:val="22"/>
                <w:szCs w:val="22"/>
                <w:lang w:val="hr-HR" w:eastAsia="hr-HR" w:bidi="hr-HR"/>
              </w:rPr>
              <w:t>p</w:t>
            </w:r>
            <w:r w:rsidRPr="00C62678">
              <w:rPr>
                <w:bCs/>
                <w:sz w:val="22"/>
                <w:szCs w:val="22"/>
                <w:lang w:val="hr-HR" w:eastAsia="hr-HR" w:bidi="hr-HR"/>
              </w:rPr>
              <w:noBreakHyphen/>
              <w:t>vrijednost</w:t>
            </w:r>
            <w:r w:rsidRPr="00C62678">
              <w:rPr>
                <w:bCs/>
                <w:sz w:val="22"/>
                <w:szCs w:val="22"/>
                <w:vertAlign w:val="superscript"/>
                <w:lang w:val="hr-HR" w:eastAsia="hr-HR" w:bidi="hr-HR"/>
              </w:rPr>
              <w:t>¶</w:t>
            </w:r>
          </w:p>
        </w:tc>
        <w:tc>
          <w:tcPr>
            <w:tcW w:w="3024" w:type="pct"/>
            <w:gridSpan w:val="2"/>
            <w:tcBorders>
              <w:top w:val="single" w:sz="4" w:space="0" w:color="auto"/>
              <w:left w:val="single" w:sz="4" w:space="0" w:color="auto"/>
              <w:bottom w:val="single" w:sz="4" w:space="0" w:color="auto"/>
              <w:right w:val="single" w:sz="4" w:space="0" w:color="auto"/>
            </w:tcBorders>
          </w:tcPr>
          <w:p w14:paraId="730FD88F"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sidRPr="00C62678">
              <w:rPr>
                <w:bCs/>
                <w:sz w:val="22"/>
                <w:szCs w:val="22"/>
                <w:lang w:val="hr-HR" w:eastAsia="hr-HR" w:bidi="hr-HR"/>
              </w:rPr>
              <w:t>&lt; 0,0001</w:t>
            </w:r>
          </w:p>
        </w:tc>
      </w:tr>
      <w:tr w:rsidR="00215FAF" w:rsidRPr="00A64800" w14:paraId="07B266FA" w14:textId="77777777" w:rsidTr="00C4130C">
        <w:trPr>
          <w:jc w:val="center"/>
        </w:trPr>
        <w:tc>
          <w:tcPr>
            <w:tcW w:w="5000" w:type="pct"/>
            <w:gridSpan w:val="3"/>
            <w:tcBorders>
              <w:top w:val="single" w:sz="4" w:space="0" w:color="auto"/>
              <w:left w:val="single" w:sz="4" w:space="0" w:color="auto"/>
              <w:bottom w:val="single" w:sz="4" w:space="0" w:color="auto"/>
              <w:right w:val="single" w:sz="4" w:space="0" w:color="auto"/>
            </w:tcBorders>
          </w:tcPr>
          <w:p w14:paraId="45F94AAB" w14:textId="77777777" w:rsidR="00215FAF" w:rsidRPr="00C62678" w:rsidRDefault="00215FAF" w:rsidP="00C4130C">
            <w:pPr>
              <w:widowControl w:val="0"/>
              <w:tabs>
                <w:tab w:val="left" w:pos="567"/>
              </w:tabs>
              <w:autoSpaceDE w:val="0"/>
              <w:autoSpaceDN w:val="0"/>
              <w:adjustRightInd w:val="0"/>
              <w:jc w:val="both"/>
              <w:rPr>
                <w:color w:val="000000"/>
                <w:sz w:val="22"/>
                <w:szCs w:val="22"/>
                <w:lang w:val="hr-HR" w:eastAsia="hr-HR" w:bidi="hr-HR"/>
              </w:rPr>
            </w:pPr>
            <w:r w:rsidRPr="00C62678">
              <w:rPr>
                <w:b/>
                <w:sz w:val="22"/>
                <w:szCs w:val="22"/>
                <w:lang w:val="hr-HR" w:eastAsia="hr-HR" w:bidi="hr-HR"/>
              </w:rPr>
              <w:t>Trajanje odgovora</w:t>
            </w:r>
            <w:r w:rsidRPr="00C62678">
              <w:rPr>
                <w:b/>
                <w:sz w:val="22"/>
                <w:szCs w:val="22"/>
                <w:vertAlign w:val="superscript"/>
                <w:lang w:val="hr-HR" w:eastAsia="hr-HR" w:bidi="hr-HR"/>
              </w:rPr>
              <w:t>#</w:t>
            </w:r>
          </w:p>
        </w:tc>
      </w:tr>
      <w:tr w:rsidR="00215FAF" w:rsidRPr="00A64800" w14:paraId="040D07C8" w14:textId="77777777" w:rsidTr="00C4130C">
        <w:trPr>
          <w:jc w:val="center"/>
        </w:trPr>
        <w:tc>
          <w:tcPr>
            <w:tcW w:w="1976" w:type="pct"/>
            <w:tcBorders>
              <w:top w:val="single" w:sz="4" w:space="0" w:color="auto"/>
              <w:left w:val="single" w:sz="4" w:space="0" w:color="auto"/>
              <w:bottom w:val="single" w:sz="4" w:space="0" w:color="auto"/>
              <w:right w:val="single" w:sz="4" w:space="0" w:color="auto"/>
            </w:tcBorders>
          </w:tcPr>
          <w:p w14:paraId="62254B07" w14:textId="77777777" w:rsidR="00215FAF" w:rsidRPr="00C62678" w:rsidRDefault="00215FAF" w:rsidP="00C4130C">
            <w:pPr>
              <w:widowControl w:val="0"/>
              <w:tabs>
                <w:tab w:val="left" w:pos="567"/>
              </w:tabs>
              <w:autoSpaceDE w:val="0"/>
              <w:autoSpaceDN w:val="0"/>
              <w:adjustRightInd w:val="0"/>
              <w:ind w:left="279"/>
              <w:jc w:val="both"/>
              <w:rPr>
                <w:bCs/>
                <w:sz w:val="22"/>
                <w:szCs w:val="22"/>
                <w:lang w:val="hr-HR" w:eastAsia="hr-HR" w:bidi="hr-HR"/>
              </w:rPr>
            </w:pPr>
            <w:r w:rsidRPr="00C62678">
              <w:rPr>
                <w:bCs/>
                <w:color w:val="000000"/>
                <w:kern w:val="32"/>
                <w:sz w:val="22"/>
                <w:szCs w:val="22"/>
                <w:lang w:val="hr-HR" w:eastAsia="ja-JP" w:bidi="hr-HR"/>
              </w:rPr>
              <w:t>Medijana u mjesecima (raspon)</w:t>
            </w:r>
          </w:p>
        </w:tc>
        <w:tc>
          <w:tcPr>
            <w:tcW w:w="1760" w:type="pct"/>
            <w:tcBorders>
              <w:top w:val="single" w:sz="4" w:space="0" w:color="auto"/>
              <w:left w:val="single" w:sz="4" w:space="0" w:color="auto"/>
              <w:bottom w:val="single" w:sz="4" w:space="0" w:color="auto"/>
              <w:right w:val="single" w:sz="4" w:space="0" w:color="auto"/>
            </w:tcBorders>
          </w:tcPr>
          <w:p w14:paraId="4BBC2CF3"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sidRPr="00C62678">
              <w:rPr>
                <w:color w:val="000000"/>
                <w:sz w:val="22"/>
                <w:szCs w:val="22"/>
                <w:lang w:val="hr-HR" w:eastAsia="hr-HR" w:bidi="hr-HR"/>
              </w:rPr>
              <w:t>26</w:t>
            </w:r>
            <w:r>
              <w:rPr>
                <w:color w:val="000000"/>
                <w:sz w:val="22"/>
                <w:szCs w:val="22"/>
                <w:lang w:val="hr-HR" w:eastAsia="hr-HR" w:bidi="hr-HR"/>
              </w:rPr>
              <w:t>,7</w:t>
            </w:r>
            <w:r w:rsidRPr="00C62678">
              <w:rPr>
                <w:color w:val="000000"/>
                <w:sz w:val="22"/>
                <w:szCs w:val="22"/>
                <w:lang w:val="hr-HR" w:eastAsia="hr-HR" w:bidi="hr-HR"/>
              </w:rPr>
              <w:t xml:space="preserve"> (1,6</w:t>
            </w:r>
            <w:r>
              <w:rPr>
                <w:color w:val="000000"/>
                <w:sz w:val="22"/>
                <w:szCs w:val="22"/>
                <w:lang w:val="hr-HR" w:eastAsia="hr-HR" w:bidi="hr-HR"/>
              </w:rPr>
              <w:t>4</w:t>
            </w:r>
            <w:r w:rsidRPr="00C62678">
              <w:rPr>
                <w:color w:val="000000"/>
                <w:sz w:val="22"/>
                <w:szCs w:val="22"/>
                <w:lang w:val="hr-HR" w:eastAsia="hr-HR" w:bidi="hr-HR"/>
              </w:rPr>
              <w:t xml:space="preserve">+; </w:t>
            </w:r>
            <w:r>
              <w:rPr>
                <w:color w:val="000000"/>
                <w:sz w:val="22"/>
                <w:szCs w:val="22"/>
                <w:lang w:val="hr-HR" w:eastAsia="hr-HR" w:bidi="hr-HR"/>
              </w:rPr>
              <w:t>55,92</w:t>
            </w:r>
            <w:r w:rsidRPr="00C62678">
              <w:rPr>
                <w:color w:val="000000"/>
                <w:sz w:val="22"/>
                <w:szCs w:val="22"/>
                <w:lang w:val="hr-HR" w:eastAsia="hr-HR" w:bidi="hr-HR"/>
              </w:rPr>
              <w:t>+)</w:t>
            </w:r>
          </w:p>
        </w:tc>
        <w:tc>
          <w:tcPr>
            <w:tcW w:w="1264" w:type="pct"/>
            <w:tcBorders>
              <w:top w:val="single" w:sz="4" w:space="0" w:color="auto"/>
              <w:left w:val="single" w:sz="4" w:space="0" w:color="auto"/>
              <w:bottom w:val="single" w:sz="4" w:space="0" w:color="auto"/>
              <w:right w:val="single" w:sz="4" w:space="0" w:color="auto"/>
            </w:tcBorders>
          </w:tcPr>
          <w:p w14:paraId="0D154537" w14:textId="77777777" w:rsidR="00215FAF" w:rsidRPr="00C62678" w:rsidRDefault="00215FAF" w:rsidP="00C4130C">
            <w:pPr>
              <w:widowControl w:val="0"/>
              <w:tabs>
                <w:tab w:val="left" w:pos="567"/>
              </w:tabs>
              <w:autoSpaceDE w:val="0"/>
              <w:autoSpaceDN w:val="0"/>
              <w:adjustRightInd w:val="0"/>
              <w:jc w:val="center"/>
              <w:rPr>
                <w:bCs/>
                <w:sz w:val="22"/>
                <w:szCs w:val="22"/>
                <w:lang w:val="hr-HR" w:eastAsia="hr-HR" w:bidi="hr-HR"/>
              </w:rPr>
            </w:pPr>
            <w:r>
              <w:rPr>
                <w:color w:val="000000"/>
                <w:sz w:val="22"/>
                <w:szCs w:val="22"/>
                <w:lang w:val="hr-HR" w:eastAsia="hr-HR" w:bidi="hr-HR"/>
              </w:rPr>
              <w:t>14,7</w:t>
            </w:r>
            <w:r w:rsidRPr="00C62678">
              <w:rPr>
                <w:color w:val="000000"/>
                <w:sz w:val="22"/>
                <w:szCs w:val="22"/>
                <w:lang w:val="hr-HR" w:eastAsia="hr-HR" w:bidi="hr-HR"/>
              </w:rPr>
              <w:t xml:space="preserve"> (1,6</w:t>
            </w:r>
            <w:r>
              <w:rPr>
                <w:color w:val="000000"/>
                <w:sz w:val="22"/>
                <w:szCs w:val="22"/>
                <w:lang w:val="hr-HR" w:eastAsia="hr-HR" w:bidi="hr-HR"/>
              </w:rPr>
              <w:t>4</w:t>
            </w:r>
            <w:r w:rsidRPr="00C62678">
              <w:rPr>
                <w:color w:val="000000"/>
                <w:sz w:val="22"/>
                <w:szCs w:val="22"/>
                <w:lang w:val="hr-HR" w:eastAsia="hr-HR" w:bidi="hr-HR"/>
              </w:rPr>
              <w:t xml:space="preserve">+; </w:t>
            </w:r>
            <w:r>
              <w:rPr>
                <w:color w:val="000000"/>
                <w:sz w:val="22"/>
                <w:szCs w:val="22"/>
                <w:lang w:val="hr-HR" w:eastAsia="hr-HR" w:bidi="hr-HR"/>
              </w:rPr>
              <w:t>54,08</w:t>
            </w:r>
            <w:r w:rsidRPr="00C62678">
              <w:rPr>
                <w:color w:val="000000"/>
                <w:sz w:val="22"/>
                <w:szCs w:val="22"/>
                <w:lang w:val="hr-HR" w:eastAsia="hr-HR" w:bidi="hr-HR"/>
              </w:rPr>
              <w:t>+)</w:t>
            </w:r>
          </w:p>
        </w:tc>
      </w:tr>
      <w:tr w:rsidR="00215FAF" w:rsidRPr="009D6A74" w14:paraId="4A650FDA" w14:textId="77777777" w:rsidTr="00C4130C">
        <w:trPr>
          <w:jc w:val="center"/>
        </w:trPr>
        <w:tc>
          <w:tcPr>
            <w:tcW w:w="5000" w:type="pct"/>
            <w:gridSpan w:val="3"/>
            <w:tcBorders>
              <w:top w:val="single" w:sz="4" w:space="0" w:color="auto"/>
              <w:left w:val="nil"/>
              <w:bottom w:val="nil"/>
              <w:right w:val="nil"/>
            </w:tcBorders>
          </w:tcPr>
          <w:p w14:paraId="02F02AFF" w14:textId="77777777" w:rsidR="00215FAF" w:rsidRPr="00A64800" w:rsidRDefault="00215FAF" w:rsidP="00C4130C">
            <w:pPr>
              <w:widowControl w:val="0"/>
              <w:autoSpaceDE w:val="0"/>
              <w:autoSpaceDN w:val="0"/>
              <w:adjustRightInd w:val="0"/>
              <w:ind w:left="360" w:hanging="360"/>
              <w:jc w:val="both"/>
              <w:rPr>
                <w:bCs/>
                <w:sz w:val="18"/>
                <w:szCs w:val="18"/>
                <w:lang w:val="hr-HR" w:eastAsia="hr-HR" w:bidi="hr-HR"/>
              </w:rPr>
            </w:pPr>
            <w:r w:rsidRPr="00A64800">
              <w:rPr>
                <w:bCs/>
                <w:sz w:val="18"/>
                <w:szCs w:val="18"/>
                <w:vertAlign w:val="superscript"/>
                <w:lang w:val="hr-HR" w:eastAsia="hr-HR" w:bidi="hr-HR"/>
              </w:rPr>
              <w:t>*</w:t>
            </w:r>
            <w:r w:rsidRPr="00A64800">
              <w:rPr>
                <w:bCs/>
                <w:sz w:val="18"/>
                <w:szCs w:val="18"/>
                <w:vertAlign w:val="superscript"/>
                <w:lang w:val="hr-HR" w:eastAsia="hr-HR" w:bidi="hr-HR"/>
              </w:rPr>
              <w:tab/>
            </w:r>
            <w:r w:rsidRPr="00A64800">
              <w:rPr>
                <w:bCs/>
                <w:sz w:val="18"/>
                <w:szCs w:val="18"/>
                <w:lang w:val="hr-HR" w:eastAsia="hr-HR" w:bidi="hr-HR"/>
              </w:rPr>
              <w:t xml:space="preserve">Primarna analiza </w:t>
            </w:r>
            <w:r w:rsidRPr="00A64800">
              <w:rPr>
                <w:sz w:val="18"/>
                <w:szCs w:val="18"/>
                <w:lang w:val="hr-HR" w:eastAsia="hr-HR" w:bidi="hr-HR"/>
              </w:rPr>
              <w:t>PFS-a uključivala je cenzurisanje za novu antitumorsku terapiju. Rezultati za PFS sa cenzurisanjem i bez cenzurisanja za novu antitumorsku terapiju bili su dosl</w:t>
            </w:r>
            <w:r>
              <w:rPr>
                <w:sz w:val="18"/>
                <w:szCs w:val="18"/>
                <w:lang w:val="hr-HR" w:eastAsia="hr-HR" w:bidi="hr-HR"/>
              </w:rPr>
              <w:t>j</w:t>
            </w:r>
            <w:r w:rsidRPr="00A64800">
              <w:rPr>
                <w:sz w:val="18"/>
                <w:szCs w:val="18"/>
                <w:lang w:val="hr-HR" w:eastAsia="hr-HR" w:bidi="hr-HR"/>
              </w:rPr>
              <w:t>edni.</w:t>
            </w:r>
          </w:p>
          <w:p w14:paraId="52AE39F9" w14:textId="77777777" w:rsidR="00215FAF" w:rsidRPr="00A64800" w:rsidRDefault="00215FAF" w:rsidP="00C4130C">
            <w:pPr>
              <w:widowControl w:val="0"/>
              <w:autoSpaceDE w:val="0"/>
              <w:autoSpaceDN w:val="0"/>
              <w:adjustRightInd w:val="0"/>
              <w:ind w:left="360" w:hanging="360"/>
              <w:jc w:val="both"/>
              <w:rPr>
                <w:bCs/>
                <w:sz w:val="18"/>
                <w:szCs w:val="18"/>
                <w:lang w:val="hr-HR" w:eastAsia="hr-HR" w:bidi="hr-HR"/>
              </w:rPr>
            </w:pPr>
            <w:r w:rsidRPr="00A64800">
              <w:rPr>
                <w:bCs/>
                <w:sz w:val="18"/>
                <w:szCs w:val="18"/>
                <w:vertAlign w:val="superscript"/>
                <w:lang w:val="hr-HR" w:eastAsia="hr-HR" w:bidi="hr-HR"/>
              </w:rPr>
              <w:t>†</w:t>
            </w:r>
            <w:r w:rsidRPr="00A64800">
              <w:rPr>
                <w:bCs/>
                <w:sz w:val="18"/>
                <w:szCs w:val="18"/>
                <w:vertAlign w:val="superscript"/>
                <w:lang w:val="hr-HR" w:eastAsia="hr-HR" w:bidi="hr-HR"/>
              </w:rPr>
              <w:tab/>
            </w:r>
            <w:bookmarkStart w:id="12" w:name="_Hlk85023918"/>
            <w:r w:rsidRPr="00A64800">
              <w:rPr>
                <w:bCs/>
                <w:sz w:val="18"/>
                <w:szCs w:val="18"/>
                <w:lang w:val="hr-HR" w:eastAsia="hr-HR" w:bidi="hr-HR"/>
              </w:rPr>
              <w:t xml:space="preserve">Na osnovu stratificiranog </w:t>
            </w:r>
            <w:r w:rsidRPr="00C62678">
              <w:rPr>
                <w:bCs/>
                <w:i/>
                <w:sz w:val="18"/>
                <w:szCs w:val="18"/>
                <w:lang w:val="hr-HR" w:eastAsia="hr-HR" w:bidi="hr-HR"/>
              </w:rPr>
              <w:t>Cox</w:t>
            </w:r>
            <w:r>
              <w:rPr>
                <w:bCs/>
                <w:sz w:val="18"/>
                <w:szCs w:val="18"/>
                <w:lang w:val="hr-HR" w:eastAsia="hr-HR" w:bidi="hr-HR"/>
              </w:rPr>
              <w:t>-</w:t>
            </w:r>
            <w:r w:rsidRPr="00A64800">
              <w:rPr>
                <w:bCs/>
                <w:sz w:val="18"/>
                <w:szCs w:val="18"/>
                <w:lang w:val="hr-HR" w:eastAsia="hr-HR" w:bidi="hr-HR"/>
              </w:rPr>
              <w:t>ovog modela proporcionalnih hazarda</w:t>
            </w:r>
          </w:p>
          <w:p w14:paraId="00F2EE4A" w14:textId="77777777" w:rsidR="00215FAF" w:rsidRPr="00A64800" w:rsidRDefault="00215FAF" w:rsidP="00C4130C">
            <w:pPr>
              <w:widowControl w:val="0"/>
              <w:autoSpaceDE w:val="0"/>
              <w:autoSpaceDN w:val="0"/>
              <w:adjustRightInd w:val="0"/>
              <w:ind w:left="360" w:hanging="360"/>
              <w:jc w:val="both"/>
              <w:rPr>
                <w:bCs/>
                <w:sz w:val="18"/>
                <w:szCs w:val="18"/>
                <w:lang w:val="hr-HR" w:eastAsia="hr-HR" w:bidi="hr-HR"/>
              </w:rPr>
            </w:pPr>
            <w:r w:rsidRPr="00A64800">
              <w:rPr>
                <w:noProof/>
                <w:sz w:val="18"/>
                <w:szCs w:val="18"/>
                <w:vertAlign w:val="superscript"/>
                <w:lang w:val="hr-HR" w:eastAsia="hr-HR" w:bidi="hr-HR"/>
              </w:rPr>
              <w:t>‡</w:t>
            </w:r>
            <w:r w:rsidRPr="00A64800">
              <w:rPr>
                <w:bCs/>
                <w:sz w:val="18"/>
                <w:szCs w:val="18"/>
                <w:lang w:val="hr-HR" w:eastAsia="hr-HR" w:bidi="hr-HR"/>
              </w:rPr>
              <w:tab/>
            </w:r>
            <w:r>
              <w:rPr>
                <w:bCs/>
                <w:sz w:val="18"/>
                <w:szCs w:val="18"/>
                <w:lang w:val="hr-HR" w:eastAsia="hr-HR" w:bidi="hr-HR"/>
              </w:rPr>
              <w:t>Nominalna dvostrana P-vrijednost</w:t>
            </w:r>
            <w:r w:rsidRPr="00A64800">
              <w:rPr>
                <w:bCs/>
                <w:sz w:val="18"/>
                <w:szCs w:val="18"/>
                <w:lang w:val="hr-HR" w:eastAsia="hr-HR" w:bidi="hr-HR"/>
              </w:rPr>
              <w:t>, na osnovu stratificiranog log</w:t>
            </w:r>
            <w:r w:rsidRPr="00A64800">
              <w:rPr>
                <w:bCs/>
                <w:sz w:val="18"/>
                <w:szCs w:val="18"/>
                <w:lang w:val="hr-HR" w:eastAsia="hr-HR" w:bidi="hr-HR"/>
              </w:rPr>
              <w:noBreakHyphen/>
              <w:t>ran</w:t>
            </w:r>
            <w:r>
              <w:rPr>
                <w:bCs/>
                <w:sz w:val="18"/>
                <w:szCs w:val="18"/>
                <w:lang w:val="hr-HR" w:eastAsia="hr-HR" w:bidi="hr-HR"/>
              </w:rPr>
              <w:t>k</w:t>
            </w:r>
            <w:r w:rsidRPr="00A64800">
              <w:rPr>
                <w:bCs/>
                <w:sz w:val="18"/>
                <w:szCs w:val="18"/>
                <w:lang w:val="hr-HR" w:eastAsia="hr-HR" w:bidi="hr-HR"/>
              </w:rPr>
              <w:t xml:space="preserve"> testa</w:t>
            </w:r>
          </w:p>
          <w:p w14:paraId="02AC356C" w14:textId="77777777" w:rsidR="00215FAF" w:rsidRPr="00A64800" w:rsidRDefault="00215FAF" w:rsidP="00C4130C">
            <w:pPr>
              <w:widowControl w:val="0"/>
              <w:tabs>
                <w:tab w:val="left" w:pos="342"/>
              </w:tabs>
              <w:ind w:left="312" w:hanging="312"/>
              <w:jc w:val="both"/>
              <w:rPr>
                <w:bCs/>
                <w:sz w:val="18"/>
                <w:szCs w:val="18"/>
                <w:lang w:val="hr-HR" w:eastAsia="hr-HR" w:bidi="hr-HR"/>
              </w:rPr>
            </w:pPr>
            <w:r w:rsidRPr="00A64800">
              <w:rPr>
                <w:sz w:val="18"/>
                <w:szCs w:val="18"/>
                <w:vertAlign w:val="superscript"/>
                <w:lang w:val="hr-HR" w:eastAsia="hr-HR" w:bidi="hr-HR"/>
              </w:rPr>
              <w:t>§</w:t>
            </w:r>
            <w:r w:rsidRPr="00A64800">
              <w:rPr>
                <w:bCs/>
                <w:sz w:val="18"/>
                <w:szCs w:val="18"/>
                <w:lang w:val="hr-HR" w:eastAsia="hr-HR" w:bidi="hr-HR"/>
              </w:rPr>
              <w:t xml:space="preserve"> </w:t>
            </w:r>
            <w:r w:rsidRPr="00A64800">
              <w:rPr>
                <w:bCs/>
                <w:sz w:val="18"/>
                <w:szCs w:val="18"/>
                <w:lang w:val="hr-HR" w:eastAsia="hr-HR" w:bidi="hr-HR"/>
              </w:rPr>
              <w:tab/>
              <w:t xml:space="preserve"> Odgovor: </w:t>
            </w:r>
            <w:r w:rsidRPr="00A64800">
              <w:rPr>
                <w:sz w:val="18"/>
                <w:szCs w:val="18"/>
                <w:lang w:val="hr-HR" w:eastAsia="hr-HR" w:bidi="hr-HR"/>
              </w:rPr>
              <w:t>najbolji objektivan odgovor kao potvrđen kompletan ili parcijalni odgovor</w:t>
            </w:r>
          </w:p>
          <w:p w14:paraId="238A2DFB" w14:textId="77777777" w:rsidR="00215FAF" w:rsidRPr="00A64800" w:rsidRDefault="00215FAF" w:rsidP="00C4130C">
            <w:pPr>
              <w:widowControl w:val="0"/>
              <w:ind w:left="342" w:hanging="342"/>
              <w:jc w:val="both"/>
              <w:rPr>
                <w:bCs/>
                <w:sz w:val="18"/>
                <w:szCs w:val="18"/>
                <w:lang w:val="hr-HR" w:eastAsia="hr-HR" w:bidi="hr-HR"/>
              </w:rPr>
            </w:pPr>
            <w:r w:rsidRPr="00A64800">
              <w:rPr>
                <w:sz w:val="18"/>
                <w:szCs w:val="18"/>
                <w:vertAlign w:val="superscript"/>
                <w:lang w:val="hr-HR" w:eastAsia="hr-HR" w:bidi="hr-HR"/>
              </w:rPr>
              <w:t>¶</w:t>
            </w:r>
            <w:r w:rsidRPr="00A64800">
              <w:rPr>
                <w:bCs/>
                <w:sz w:val="18"/>
                <w:szCs w:val="18"/>
                <w:lang w:val="hr-HR" w:eastAsia="hr-HR" w:bidi="hr-HR"/>
              </w:rPr>
              <w:t xml:space="preserve"> </w:t>
            </w:r>
            <w:r w:rsidRPr="00A64800">
              <w:rPr>
                <w:bCs/>
                <w:sz w:val="18"/>
                <w:szCs w:val="18"/>
                <w:lang w:val="hr-HR" w:eastAsia="hr-HR" w:bidi="hr-HR"/>
              </w:rPr>
              <w:tab/>
              <w:t>Nominalna dvostrana p</w:t>
            </w:r>
            <w:r w:rsidRPr="00A64800">
              <w:rPr>
                <w:bCs/>
                <w:sz w:val="18"/>
                <w:szCs w:val="18"/>
                <w:lang w:val="hr-HR" w:eastAsia="hr-HR" w:bidi="hr-HR"/>
              </w:rPr>
              <w:noBreakHyphen/>
              <w:t>vr</w:t>
            </w:r>
            <w:r>
              <w:rPr>
                <w:bCs/>
                <w:sz w:val="18"/>
                <w:szCs w:val="18"/>
                <w:lang w:val="hr-HR" w:eastAsia="hr-HR" w:bidi="hr-HR"/>
              </w:rPr>
              <w:t>ij</w:t>
            </w:r>
            <w:r w:rsidRPr="00A64800">
              <w:rPr>
                <w:bCs/>
                <w:sz w:val="18"/>
                <w:szCs w:val="18"/>
                <w:lang w:val="hr-HR" w:eastAsia="hr-HR" w:bidi="hr-HR"/>
              </w:rPr>
              <w:t xml:space="preserve">ednosti na osnovu stratificiranog </w:t>
            </w:r>
            <w:r w:rsidRPr="00C62678">
              <w:rPr>
                <w:bCs/>
                <w:i/>
                <w:sz w:val="18"/>
                <w:szCs w:val="18"/>
                <w:lang w:val="hr-HR" w:eastAsia="hr-HR" w:bidi="hr-HR"/>
              </w:rPr>
              <w:t>Cochran</w:t>
            </w:r>
            <w:r w:rsidRPr="00C62678">
              <w:rPr>
                <w:bCs/>
                <w:i/>
                <w:sz w:val="18"/>
                <w:szCs w:val="18"/>
                <w:lang w:val="hr-HR" w:eastAsia="hr-HR" w:bidi="hr-HR"/>
              </w:rPr>
              <w:noBreakHyphen/>
              <w:t>Mantel</w:t>
            </w:r>
            <w:r w:rsidRPr="00C62678">
              <w:rPr>
                <w:bCs/>
                <w:i/>
                <w:sz w:val="18"/>
                <w:szCs w:val="18"/>
                <w:lang w:val="hr-HR" w:eastAsia="hr-HR" w:bidi="hr-HR"/>
              </w:rPr>
              <w:noBreakHyphen/>
              <w:t>Haenszel</w:t>
            </w:r>
            <w:r>
              <w:rPr>
                <w:bCs/>
                <w:sz w:val="18"/>
                <w:szCs w:val="18"/>
                <w:lang w:val="hr-HR" w:eastAsia="hr-HR" w:bidi="hr-HR"/>
              </w:rPr>
              <w:t>-</w:t>
            </w:r>
            <w:r w:rsidRPr="00A64800">
              <w:rPr>
                <w:bCs/>
                <w:sz w:val="18"/>
                <w:szCs w:val="18"/>
                <w:lang w:val="hr-HR" w:eastAsia="hr-HR" w:bidi="hr-HR"/>
              </w:rPr>
              <w:t>ovog</w:t>
            </w:r>
            <w:r w:rsidRPr="00A64800">
              <w:rPr>
                <w:sz w:val="18"/>
                <w:szCs w:val="18"/>
                <w:lang w:val="hr-HR" w:eastAsia="en-GB" w:bidi="hr-HR"/>
              </w:rPr>
              <w:t xml:space="preserve"> (CMH) testa</w:t>
            </w:r>
            <w:r w:rsidRPr="00A64800">
              <w:rPr>
                <w:bCs/>
                <w:sz w:val="18"/>
                <w:szCs w:val="18"/>
                <w:lang w:val="hr-HR" w:eastAsia="hr-HR" w:bidi="hr-HR"/>
              </w:rPr>
              <w:t>. U ranijoj unapr</w:t>
            </w:r>
            <w:r>
              <w:rPr>
                <w:bCs/>
                <w:sz w:val="18"/>
                <w:szCs w:val="18"/>
                <w:lang w:val="hr-HR" w:eastAsia="hr-HR" w:bidi="hr-HR"/>
              </w:rPr>
              <w:t>ij</w:t>
            </w:r>
            <w:r w:rsidRPr="00A64800">
              <w:rPr>
                <w:bCs/>
                <w:sz w:val="18"/>
                <w:szCs w:val="18"/>
                <w:lang w:val="hr-HR" w:eastAsia="hr-HR" w:bidi="hr-HR"/>
              </w:rPr>
              <w:t>ed određenoj završnoj analizi ORR</w:t>
            </w:r>
            <w:r w:rsidRPr="00A64800">
              <w:rPr>
                <w:bCs/>
                <w:sz w:val="18"/>
                <w:szCs w:val="18"/>
                <w:lang w:val="hr-HR" w:eastAsia="hr-HR" w:bidi="hr-HR"/>
              </w:rPr>
              <w:noBreakHyphen/>
              <w:t>a (uz medijanu praćenja od 17,3 m</w:t>
            </w:r>
            <w:r>
              <w:rPr>
                <w:bCs/>
                <w:sz w:val="18"/>
                <w:szCs w:val="18"/>
                <w:lang w:val="hr-HR" w:eastAsia="hr-HR" w:bidi="hr-HR"/>
              </w:rPr>
              <w:t>j</w:t>
            </w:r>
            <w:r w:rsidRPr="00A64800">
              <w:rPr>
                <w:bCs/>
                <w:sz w:val="18"/>
                <w:szCs w:val="18"/>
                <w:lang w:val="hr-HR" w:eastAsia="hr-HR" w:bidi="hr-HR"/>
              </w:rPr>
              <w:t>eseca) postignuta je statistički značajna superiornost za ORR uz pembrolizumab plus lenvatinib u odnosu na sunitinib (odnos izgleda: 3,84 [95% CI: 2,81; 5,26], p</w:t>
            </w:r>
            <w:r w:rsidRPr="00A64800">
              <w:rPr>
                <w:bCs/>
                <w:sz w:val="18"/>
                <w:szCs w:val="18"/>
                <w:lang w:val="hr-HR" w:eastAsia="hr-HR" w:bidi="hr-HR"/>
              </w:rPr>
              <w:noBreakHyphen/>
              <w:t>vr</w:t>
            </w:r>
            <w:r>
              <w:rPr>
                <w:bCs/>
                <w:sz w:val="18"/>
                <w:szCs w:val="18"/>
                <w:lang w:val="hr-HR" w:eastAsia="hr-HR" w:bidi="hr-HR"/>
              </w:rPr>
              <w:t>ij</w:t>
            </w:r>
            <w:r w:rsidRPr="00A64800">
              <w:rPr>
                <w:bCs/>
                <w:sz w:val="18"/>
                <w:szCs w:val="18"/>
                <w:lang w:val="hr-HR" w:eastAsia="hr-HR" w:bidi="hr-HR"/>
              </w:rPr>
              <w:t>ednosti &lt; 0,0001).</w:t>
            </w:r>
          </w:p>
          <w:p w14:paraId="0712A893" w14:textId="77777777" w:rsidR="00215FAF" w:rsidRPr="00A64800" w:rsidRDefault="00215FAF" w:rsidP="00C4130C">
            <w:pPr>
              <w:widowControl w:val="0"/>
              <w:ind w:left="342" w:hanging="342"/>
              <w:jc w:val="both"/>
              <w:rPr>
                <w:bCs/>
                <w:sz w:val="18"/>
                <w:szCs w:val="18"/>
                <w:lang w:val="hr-HR" w:eastAsia="hr-HR" w:bidi="hr-HR"/>
              </w:rPr>
            </w:pPr>
            <w:r w:rsidRPr="00A64800">
              <w:rPr>
                <w:bCs/>
                <w:sz w:val="18"/>
                <w:szCs w:val="18"/>
                <w:vertAlign w:val="superscript"/>
                <w:lang w:val="hr-HR" w:eastAsia="hr-HR" w:bidi="hr-HR"/>
              </w:rPr>
              <w:t>#</w:t>
            </w:r>
            <w:r w:rsidRPr="00A64800">
              <w:rPr>
                <w:bCs/>
                <w:sz w:val="18"/>
                <w:szCs w:val="18"/>
                <w:lang w:val="hr-HR" w:eastAsia="hr-HR" w:bidi="hr-HR"/>
              </w:rPr>
              <w:tab/>
              <w:t>Na osnovu proc</w:t>
            </w:r>
            <w:r>
              <w:rPr>
                <w:bCs/>
                <w:sz w:val="18"/>
                <w:szCs w:val="18"/>
                <w:lang w:val="hr-HR" w:eastAsia="hr-HR" w:bidi="hr-HR"/>
              </w:rPr>
              <w:t>j</w:t>
            </w:r>
            <w:r w:rsidRPr="00A64800">
              <w:rPr>
                <w:bCs/>
                <w:sz w:val="18"/>
                <w:szCs w:val="18"/>
                <w:lang w:val="hr-HR" w:eastAsia="hr-HR" w:bidi="hr-HR"/>
              </w:rPr>
              <w:t xml:space="preserve">ena prema </w:t>
            </w:r>
            <w:r w:rsidRPr="00C62678">
              <w:rPr>
                <w:bCs/>
                <w:i/>
                <w:sz w:val="18"/>
                <w:szCs w:val="18"/>
                <w:lang w:val="hr-HR" w:eastAsia="hr-HR" w:bidi="hr-HR"/>
              </w:rPr>
              <w:t>Kaplan</w:t>
            </w:r>
            <w:r w:rsidRPr="00C62678">
              <w:rPr>
                <w:bCs/>
                <w:i/>
                <w:sz w:val="18"/>
                <w:szCs w:val="18"/>
                <w:lang w:val="hr-HR" w:eastAsia="hr-HR" w:bidi="hr-HR"/>
              </w:rPr>
              <w:noBreakHyphen/>
              <w:t>Meier</w:t>
            </w:r>
            <w:r>
              <w:rPr>
                <w:bCs/>
                <w:sz w:val="18"/>
                <w:szCs w:val="18"/>
                <w:lang w:val="hr-HR" w:eastAsia="hr-HR" w:bidi="hr-HR"/>
              </w:rPr>
              <w:t>-</w:t>
            </w:r>
            <w:r w:rsidRPr="00A64800">
              <w:rPr>
                <w:bCs/>
                <w:sz w:val="18"/>
                <w:szCs w:val="18"/>
                <w:lang w:val="hr-HR" w:eastAsia="hr-HR" w:bidi="hr-HR"/>
              </w:rPr>
              <w:t>u</w:t>
            </w:r>
          </w:p>
          <w:bookmarkEnd w:id="12"/>
          <w:p w14:paraId="71D9C4F0" w14:textId="77777777" w:rsidR="00215FAF" w:rsidRPr="00A64800" w:rsidRDefault="00215FAF" w:rsidP="00C4130C">
            <w:pPr>
              <w:widowControl w:val="0"/>
              <w:tabs>
                <w:tab w:val="left" w:pos="1704"/>
              </w:tabs>
              <w:autoSpaceDE w:val="0"/>
              <w:autoSpaceDN w:val="0"/>
              <w:adjustRightInd w:val="0"/>
              <w:jc w:val="both"/>
              <w:rPr>
                <w:bCs/>
                <w:sz w:val="18"/>
                <w:szCs w:val="18"/>
                <w:lang w:val="hr-HR" w:eastAsia="hr-HR" w:bidi="hr-HR"/>
              </w:rPr>
            </w:pPr>
            <w:r w:rsidRPr="00A64800">
              <w:rPr>
                <w:bCs/>
                <w:sz w:val="18"/>
                <w:szCs w:val="18"/>
                <w:lang w:val="hr-HR" w:eastAsia="hr-HR" w:bidi="hr-HR"/>
              </w:rPr>
              <w:t>ND = nije dos</w:t>
            </w:r>
            <w:r>
              <w:rPr>
                <w:bCs/>
                <w:sz w:val="18"/>
                <w:szCs w:val="18"/>
                <w:lang w:val="hr-HR" w:eastAsia="hr-HR" w:bidi="hr-HR"/>
              </w:rPr>
              <w:t>ti</w:t>
            </w:r>
            <w:r w:rsidRPr="00A64800">
              <w:rPr>
                <w:bCs/>
                <w:sz w:val="18"/>
                <w:szCs w:val="18"/>
                <w:lang w:val="hr-HR" w:eastAsia="hr-HR" w:bidi="hr-HR"/>
              </w:rPr>
              <w:t>gnuto</w:t>
            </w:r>
          </w:p>
        </w:tc>
      </w:tr>
      <w:bookmarkEnd w:id="11"/>
    </w:tbl>
    <w:p w14:paraId="221E0C91" w14:textId="77777777" w:rsidR="00215FAF" w:rsidRPr="00C0636A" w:rsidRDefault="00215FAF" w:rsidP="00C4130C">
      <w:pPr>
        <w:widowControl w:val="0"/>
        <w:tabs>
          <w:tab w:val="left" w:pos="284"/>
        </w:tabs>
        <w:autoSpaceDE w:val="0"/>
        <w:autoSpaceDN w:val="0"/>
        <w:adjustRightInd w:val="0"/>
        <w:jc w:val="both"/>
        <w:rPr>
          <w:bCs/>
          <w:sz w:val="22"/>
          <w:szCs w:val="22"/>
          <w:lang w:val="hr-HR"/>
        </w:rPr>
      </w:pPr>
    </w:p>
    <w:p w14:paraId="75D4DF81" w14:textId="77777777" w:rsidR="00215FAF" w:rsidRPr="00C0636A" w:rsidRDefault="00215FAF" w:rsidP="00C4130C">
      <w:pPr>
        <w:widowControl w:val="0"/>
        <w:tabs>
          <w:tab w:val="left" w:pos="284"/>
        </w:tabs>
        <w:autoSpaceDE w:val="0"/>
        <w:autoSpaceDN w:val="0"/>
        <w:adjustRightInd w:val="0"/>
        <w:jc w:val="both"/>
        <w:rPr>
          <w:bCs/>
          <w:sz w:val="22"/>
          <w:szCs w:val="22"/>
          <w:lang w:val="hr-HR"/>
        </w:rPr>
      </w:pPr>
      <w:r w:rsidRPr="00C0636A">
        <w:rPr>
          <w:bCs/>
          <w:sz w:val="22"/>
          <w:szCs w:val="22"/>
          <w:lang w:val="hr-HR"/>
        </w:rPr>
        <w:t>Završna analiza OS-a nije bila prilagođena da uzme u obzir naknadne terapije, a 195/357 (54,6%) pacijenata u grupi koja je primala sunitinib i 56/355 (15,8%) pacijenata u grupi koja je primala pembrolizumab plus lenvatinib naknadno je liječeno inhibitorom PD-1/PD-L1.</w:t>
      </w:r>
    </w:p>
    <w:p w14:paraId="028F46FC" w14:textId="77777777" w:rsidR="00215FAF" w:rsidRPr="00C0636A" w:rsidRDefault="00215FAF" w:rsidP="00C4130C">
      <w:pPr>
        <w:widowControl w:val="0"/>
        <w:tabs>
          <w:tab w:val="left" w:pos="284"/>
        </w:tabs>
        <w:autoSpaceDE w:val="0"/>
        <w:autoSpaceDN w:val="0"/>
        <w:adjustRightInd w:val="0"/>
        <w:jc w:val="both"/>
        <w:rPr>
          <w:bCs/>
          <w:sz w:val="22"/>
          <w:szCs w:val="22"/>
          <w:lang w:val="hr-HR"/>
        </w:rPr>
      </w:pPr>
    </w:p>
    <w:bookmarkEnd w:id="10"/>
    <w:p w14:paraId="7BE56019" w14:textId="77777777" w:rsidR="001E7B5F" w:rsidRDefault="001E7B5F">
      <w:pPr>
        <w:rPr>
          <w:b/>
          <w:sz w:val="22"/>
          <w:szCs w:val="22"/>
          <w:lang w:val="hr-HR"/>
        </w:rPr>
      </w:pPr>
      <w:r>
        <w:rPr>
          <w:b/>
          <w:sz w:val="22"/>
          <w:szCs w:val="22"/>
          <w:lang w:val="hr-HR"/>
        </w:rPr>
        <w:br w:type="page"/>
      </w:r>
    </w:p>
    <w:p w14:paraId="4DA2F369" w14:textId="0BCABDF0" w:rsidR="00215FAF" w:rsidRPr="00B15CEB" w:rsidRDefault="00215FAF" w:rsidP="00C4130C">
      <w:pPr>
        <w:widowControl w:val="0"/>
        <w:tabs>
          <w:tab w:val="left" w:pos="284"/>
        </w:tabs>
        <w:autoSpaceDE w:val="0"/>
        <w:autoSpaceDN w:val="0"/>
        <w:adjustRightInd w:val="0"/>
        <w:jc w:val="both"/>
        <w:rPr>
          <w:b/>
          <w:sz w:val="22"/>
          <w:szCs w:val="22"/>
          <w:lang w:val="hr-HR"/>
        </w:rPr>
      </w:pPr>
      <w:r w:rsidRPr="00B15CEB">
        <w:rPr>
          <w:b/>
          <w:sz w:val="22"/>
          <w:szCs w:val="22"/>
          <w:lang w:val="hr-HR"/>
        </w:rPr>
        <w:lastRenderedPageBreak/>
        <w:t>Slika </w:t>
      </w:r>
      <w:r w:rsidR="00756349">
        <w:rPr>
          <w:b/>
          <w:sz w:val="22"/>
          <w:szCs w:val="22"/>
          <w:lang w:val="hr-HR"/>
        </w:rPr>
        <w:t>30</w:t>
      </w:r>
      <w:r w:rsidRPr="00B15CEB">
        <w:rPr>
          <w:b/>
          <w:sz w:val="22"/>
          <w:szCs w:val="22"/>
          <w:lang w:val="hr-HR"/>
        </w:rPr>
        <w:t>: Kaplan</w:t>
      </w:r>
      <w:r w:rsidRPr="00B15CEB">
        <w:rPr>
          <w:b/>
          <w:sz w:val="22"/>
          <w:szCs w:val="22"/>
          <w:lang w:val="hr-HR"/>
        </w:rPr>
        <w:noBreakHyphen/>
        <w:t>Meier-ova kriva za preživljavanje bez progresije bolesti prema terapijskim grupama u ispitivanju KEYNOTE-581 (CLEAR)</w:t>
      </w:r>
    </w:p>
    <w:p w14:paraId="7F60D005" w14:textId="77777777" w:rsidR="00215FAF" w:rsidRPr="00C0636A" w:rsidRDefault="00215FAF" w:rsidP="00C4130C">
      <w:pPr>
        <w:widowControl w:val="0"/>
        <w:tabs>
          <w:tab w:val="left" w:pos="284"/>
        </w:tabs>
        <w:autoSpaceDE w:val="0"/>
        <w:autoSpaceDN w:val="0"/>
        <w:adjustRightInd w:val="0"/>
        <w:jc w:val="both"/>
        <w:rPr>
          <w:bCs/>
          <w:sz w:val="22"/>
          <w:szCs w:val="22"/>
          <w:lang w:val="hr-HR"/>
        </w:rPr>
      </w:pPr>
      <w:r w:rsidRPr="005A3511">
        <w:rPr>
          <w:bCs/>
          <w:noProof/>
          <w:sz w:val="22"/>
          <w:szCs w:val="22"/>
        </w:rPr>
        <mc:AlternateContent>
          <mc:Choice Requires="wps">
            <w:drawing>
              <wp:anchor distT="0" distB="0" distL="114300" distR="114300" simplePos="0" relativeHeight="251844096" behindDoc="0" locked="0" layoutInCell="1" allowOverlap="1" wp14:anchorId="1C76E79B" wp14:editId="189FEED1">
                <wp:simplePos x="0" y="0"/>
                <wp:positionH relativeFrom="margin">
                  <wp:posOffset>-565785</wp:posOffset>
                </wp:positionH>
                <wp:positionV relativeFrom="paragraph">
                  <wp:posOffset>3760470</wp:posOffset>
                </wp:positionV>
                <wp:extent cx="1587500" cy="39814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0" cy="398145"/>
                        </a:xfrm>
                        <a:prstGeom prst="rect">
                          <a:avLst/>
                        </a:prstGeom>
                        <a:noFill/>
                        <a:ln w="6350">
                          <a:noFill/>
                        </a:ln>
                      </wps:spPr>
                      <wps:txbx>
                        <w:txbxContent>
                          <w:p w14:paraId="2F547B1C" w14:textId="77777777" w:rsidR="005F321E" w:rsidRDefault="005F321E" w:rsidP="00215FAF">
                            <w:pPr>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E79B" id="Text Box 52" o:spid="_x0000_s3830" type="#_x0000_t202" style="position:absolute;left:0;text-align:left;margin-left:-44.55pt;margin-top:296.1pt;width:125pt;height:31.3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" filled="f" stroked="f" strokeweight=".5pt">
                <v:path arrowok="t"/>
                <v:textbox>
                  <w:txbxContent>
                    <w:p w14:paraId="2F547B1C" w14:textId="77777777" w:rsidR="005F321E" w:rsidRDefault="005F321E" w:rsidP="00215FAF">
                      <w:pPr>
                        <w:contextualSpacing/>
                      </w:pPr>
                    </w:p>
                  </w:txbxContent>
                </v:textbox>
                <w10:wrap anchorx="margin"/>
              </v:shape>
            </w:pict>
          </mc:Fallback>
        </mc:AlternateContent>
      </w:r>
      <w:r w:rsidRPr="005A3511">
        <w:rPr>
          <w:bCs/>
          <w:noProof/>
          <w:sz w:val="22"/>
          <w:szCs w:val="22"/>
        </w:rPr>
        <mc:AlternateContent>
          <mc:Choice Requires="wps">
            <w:drawing>
              <wp:anchor distT="0" distB="0" distL="114300" distR="114300" simplePos="0" relativeHeight="251843072" behindDoc="0" locked="0" layoutInCell="1" allowOverlap="1" wp14:anchorId="4A9982AB" wp14:editId="7E36C38B">
                <wp:simplePos x="0" y="0"/>
                <wp:positionH relativeFrom="margin">
                  <wp:posOffset>2007870</wp:posOffset>
                </wp:positionH>
                <wp:positionV relativeFrom="paragraph">
                  <wp:posOffset>3644900</wp:posOffset>
                </wp:positionV>
                <wp:extent cx="1805305" cy="23431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234315"/>
                        </a:xfrm>
                        <a:prstGeom prst="rect">
                          <a:avLst/>
                        </a:prstGeom>
                        <a:noFill/>
                        <a:ln w="6350">
                          <a:noFill/>
                        </a:ln>
                      </wps:spPr>
                      <wps:txbx>
                        <w:txbxContent>
                          <w:p w14:paraId="5703B82A" w14:textId="77777777" w:rsidR="005F321E" w:rsidRPr="00E12DBC" w:rsidRDefault="005F321E" w:rsidP="00215FAF">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982AB" id="Text Box 51" o:spid="_x0000_s3831" type="#_x0000_t202" style="position:absolute;left:0;text-align:left;margin-left:158.1pt;margin-top:287pt;width:142.15pt;height:18.45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" filled="f" stroked="f" strokeweight=".5pt">
                <v:path arrowok="t"/>
                <v:textbox>
                  <w:txbxContent>
                    <w:p w14:paraId="5703B82A" w14:textId="77777777" w:rsidR="005F321E" w:rsidRPr="00E12DBC" w:rsidRDefault="005F321E" w:rsidP="00215FAF">
                      <w:pPr>
                        <w:rPr>
                          <w:rFonts w:ascii="Arial" w:hAnsi="Arial" w:cs="Arial"/>
                          <w:sz w:val="20"/>
                        </w:rPr>
                      </w:pPr>
                    </w:p>
                  </w:txbxContent>
                </v:textbox>
                <w10:wrap anchorx="margin"/>
              </v:shape>
            </w:pict>
          </mc:Fallback>
        </mc:AlternateContent>
      </w:r>
      <w:r w:rsidRPr="005A3511">
        <w:rPr>
          <w:bCs/>
          <w:noProof/>
          <w:sz w:val="22"/>
          <w:szCs w:val="22"/>
        </w:rPr>
        <mc:AlternateContent>
          <mc:Choice Requires="wps">
            <w:drawing>
              <wp:anchor distT="0" distB="0" distL="114300" distR="114300" simplePos="0" relativeHeight="251842048" behindDoc="0" locked="0" layoutInCell="1" allowOverlap="1" wp14:anchorId="15F89B24" wp14:editId="7D64806D">
                <wp:simplePos x="0" y="0"/>
                <wp:positionH relativeFrom="column">
                  <wp:posOffset>-775970</wp:posOffset>
                </wp:positionH>
                <wp:positionV relativeFrom="paragraph">
                  <wp:posOffset>1661160</wp:posOffset>
                </wp:positionV>
                <wp:extent cx="2464435" cy="35623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64435" cy="356235"/>
                        </a:xfrm>
                        <a:prstGeom prst="rect">
                          <a:avLst/>
                        </a:prstGeom>
                        <a:noFill/>
                        <a:ln>
                          <a:noFill/>
                        </a:ln>
                      </wps:spPr>
                      <wps:txbx>
                        <w:txbxContent>
                          <w:p w14:paraId="44BCF8AD" w14:textId="77777777" w:rsidR="005F321E" w:rsidRPr="00A938DB" w:rsidRDefault="005F321E" w:rsidP="00215FAF">
                            <w:pPr>
                              <w:rPr>
                                <w:rFonts w:ascii="Arial" w:hAnsi="Arial" w:cs="Arial"/>
                                <w:sz w:val="20"/>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F89B24" id="Text Box 50" o:spid="_x0000_s3832" type="#_x0000_t202" style="position:absolute;left:0;text-align:left;margin-left:-61.1pt;margin-top:130.8pt;width:194.05pt;height:28.05pt;rotation:-90;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" filled="f" stroked="f">
                <v:textbox style="layout-flow:vertical;mso-layout-flow-alt:bottom-to-top">
                  <w:txbxContent>
                    <w:p w14:paraId="44BCF8AD" w14:textId="77777777" w:rsidR="005F321E" w:rsidRPr="00A938DB" w:rsidRDefault="005F321E" w:rsidP="00215FAF">
                      <w:pPr>
                        <w:rPr>
                          <w:rFonts w:ascii="Arial" w:hAnsi="Arial" w:cs="Arial"/>
                          <w:sz w:val="20"/>
                        </w:rPr>
                      </w:pPr>
                    </w:p>
                  </w:txbxContent>
                </v:textbox>
              </v:shape>
            </w:pict>
          </mc:Fallback>
        </mc:AlternateContent>
      </w:r>
      <w:r w:rsidRPr="005A3511">
        <w:rPr>
          <w:bCs/>
          <w:noProof/>
          <w:sz w:val="22"/>
          <w:szCs w:val="22"/>
        </w:rPr>
        <mc:AlternateContent>
          <mc:Choice Requires="wps">
            <w:drawing>
              <wp:anchor distT="0" distB="0" distL="114300" distR="114300" simplePos="0" relativeHeight="251845120" behindDoc="0" locked="0" layoutInCell="1" allowOverlap="1" wp14:anchorId="139FD953" wp14:editId="76610537">
                <wp:simplePos x="0" y="0"/>
                <wp:positionH relativeFrom="margin">
                  <wp:posOffset>234950</wp:posOffset>
                </wp:positionH>
                <wp:positionV relativeFrom="paragraph">
                  <wp:posOffset>3977640</wp:posOffset>
                </wp:positionV>
                <wp:extent cx="1101090" cy="34925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1090" cy="349250"/>
                        </a:xfrm>
                        <a:prstGeom prst="rect">
                          <a:avLst/>
                        </a:prstGeom>
                        <a:noFill/>
                        <a:ln w="6350">
                          <a:noFill/>
                        </a:ln>
                      </wps:spPr>
                      <wps:txbx>
                        <w:txbxContent>
                          <w:p w14:paraId="209CE163" w14:textId="77777777" w:rsidR="005F321E" w:rsidRPr="007E5181" w:rsidRDefault="005F321E" w:rsidP="00215FAF">
                            <w:pPr>
                              <w:contextualSpacing/>
                              <w:rPr>
                                <w:rFonts w:ascii="Arial Narrow" w:hAnsi="Arial Narrow"/>
                                <w:sz w:val="18"/>
                                <w:szCs w:val="18"/>
                              </w:rPr>
                            </w:pPr>
                          </w:p>
                          <w:p w14:paraId="3D7F52F4" w14:textId="77777777" w:rsidR="005F321E" w:rsidRDefault="005F321E" w:rsidP="00215F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D953" id="Text Box 49" o:spid="_x0000_s3833" type="#_x0000_t202" style="position:absolute;left:0;text-align:left;margin-left:18.5pt;margin-top:313.2pt;width:86.7pt;height:27.5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" filled="f" stroked="f" strokeweight=".5pt">
                <v:path arrowok="t"/>
                <v:textbox>
                  <w:txbxContent>
                    <w:p w14:paraId="209CE163" w14:textId="77777777" w:rsidR="005F321E" w:rsidRPr="007E5181" w:rsidRDefault="005F321E" w:rsidP="00215FAF">
                      <w:pPr>
                        <w:contextualSpacing/>
                        <w:rPr>
                          <w:rFonts w:ascii="Arial Narrow" w:hAnsi="Arial Narrow"/>
                          <w:sz w:val="18"/>
                          <w:szCs w:val="18"/>
                        </w:rPr>
                      </w:pPr>
                    </w:p>
                    <w:p w14:paraId="3D7F52F4" w14:textId="77777777" w:rsidR="005F321E" w:rsidRDefault="005F321E" w:rsidP="00215FAF"/>
                  </w:txbxContent>
                </v:textbox>
                <w10:wrap anchorx="margin"/>
              </v:shape>
            </w:pict>
          </mc:Fallback>
        </mc:AlternateContent>
      </w:r>
    </w:p>
    <w:p w14:paraId="40194E98" w14:textId="77777777" w:rsidR="00215FAF" w:rsidRPr="00C0636A" w:rsidRDefault="00215FAF" w:rsidP="00C4130C">
      <w:pPr>
        <w:widowControl w:val="0"/>
        <w:tabs>
          <w:tab w:val="left" w:pos="284"/>
        </w:tabs>
        <w:autoSpaceDE w:val="0"/>
        <w:autoSpaceDN w:val="0"/>
        <w:adjustRightInd w:val="0"/>
        <w:jc w:val="both"/>
        <w:rPr>
          <w:bCs/>
          <w:sz w:val="22"/>
          <w:szCs w:val="22"/>
          <w:lang w:val="hr-HR"/>
        </w:rPr>
      </w:pPr>
    </w:p>
    <w:p w14:paraId="25E903F3" w14:textId="77777777" w:rsidR="00215FAF" w:rsidRPr="005A3511" w:rsidRDefault="00215FAF" w:rsidP="00C4130C">
      <w:pPr>
        <w:widowControl w:val="0"/>
        <w:tabs>
          <w:tab w:val="left" w:pos="284"/>
        </w:tabs>
        <w:autoSpaceDE w:val="0"/>
        <w:autoSpaceDN w:val="0"/>
        <w:adjustRightInd w:val="0"/>
        <w:jc w:val="both"/>
        <w:rPr>
          <w:bCs/>
          <w:sz w:val="22"/>
          <w:szCs w:val="22"/>
        </w:rPr>
      </w:pPr>
      <w:bookmarkStart w:id="13" w:name="_Hlk85444865"/>
      <w:r w:rsidRPr="005A3511">
        <w:rPr>
          <w:bCs/>
          <w:noProof/>
          <w:sz w:val="22"/>
          <w:szCs w:val="22"/>
        </w:rPr>
        <w:drawing>
          <wp:inline distT="0" distB="0" distL="0" distR="0" wp14:anchorId="0311F470" wp14:editId="269F2401">
            <wp:extent cx="5419725" cy="4810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t="2445" r="3874" b="2562"/>
                    <a:stretch/>
                  </pic:blipFill>
                  <pic:spPr bwMode="auto">
                    <a:xfrm>
                      <a:off x="0" y="0"/>
                      <a:ext cx="5422754" cy="4812813"/>
                    </a:xfrm>
                    <a:prstGeom prst="rect">
                      <a:avLst/>
                    </a:prstGeom>
                    <a:noFill/>
                    <a:ln>
                      <a:noFill/>
                    </a:ln>
                    <a:extLst>
                      <a:ext uri="{53640926-AAD7-44D8-BBD7-CCE9431645EC}">
                        <a14:shadowObscured xmlns:a14="http://schemas.microsoft.com/office/drawing/2010/main"/>
                      </a:ext>
                    </a:extLst>
                  </pic:spPr>
                </pic:pic>
              </a:graphicData>
            </a:graphic>
          </wp:inline>
        </w:drawing>
      </w:r>
    </w:p>
    <w:bookmarkEnd w:id="13"/>
    <w:p w14:paraId="774935E0" w14:textId="77777777" w:rsidR="00215FAF" w:rsidRPr="005A3511" w:rsidRDefault="00215FAF" w:rsidP="00C4130C">
      <w:pPr>
        <w:widowControl w:val="0"/>
        <w:tabs>
          <w:tab w:val="left" w:pos="284"/>
        </w:tabs>
        <w:autoSpaceDE w:val="0"/>
        <w:autoSpaceDN w:val="0"/>
        <w:adjustRightInd w:val="0"/>
        <w:jc w:val="both"/>
        <w:rPr>
          <w:bCs/>
          <w:sz w:val="22"/>
          <w:szCs w:val="22"/>
        </w:rPr>
      </w:pPr>
    </w:p>
    <w:p w14:paraId="4EA4BFD8" w14:textId="5202FB02" w:rsidR="00215FAF" w:rsidRPr="00B15CEB" w:rsidRDefault="00215FAF" w:rsidP="00C4130C">
      <w:pPr>
        <w:widowControl w:val="0"/>
        <w:tabs>
          <w:tab w:val="left" w:pos="284"/>
        </w:tabs>
        <w:autoSpaceDE w:val="0"/>
        <w:autoSpaceDN w:val="0"/>
        <w:adjustRightInd w:val="0"/>
        <w:jc w:val="both"/>
        <w:rPr>
          <w:b/>
          <w:sz w:val="22"/>
          <w:szCs w:val="22"/>
        </w:rPr>
      </w:pPr>
      <w:r w:rsidRPr="00B15CEB">
        <w:rPr>
          <w:b/>
          <w:sz w:val="22"/>
          <w:szCs w:val="22"/>
        </w:rPr>
        <w:t>Slika </w:t>
      </w:r>
      <w:r w:rsidR="00756349">
        <w:rPr>
          <w:b/>
          <w:sz w:val="22"/>
          <w:szCs w:val="22"/>
        </w:rPr>
        <w:t>31</w:t>
      </w:r>
      <w:r w:rsidRPr="00B15CEB">
        <w:rPr>
          <w:b/>
          <w:sz w:val="22"/>
          <w:szCs w:val="22"/>
        </w:rPr>
        <w:t>: Kaplan</w:t>
      </w:r>
      <w:r w:rsidRPr="00B15CEB">
        <w:rPr>
          <w:b/>
          <w:sz w:val="22"/>
          <w:szCs w:val="22"/>
        </w:rPr>
        <w:noBreakHyphen/>
        <w:t>Meier-ova kriva za ukupno preživljavanje prema terapijskim grupama u ispitivanju KEYNOTE-581 (CLEAR)</w:t>
      </w:r>
    </w:p>
    <w:p w14:paraId="14609E49" w14:textId="2935F998" w:rsidR="00215FAF" w:rsidRPr="005A3511" w:rsidRDefault="00215FAF" w:rsidP="00C4130C">
      <w:pPr>
        <w:widowControl w:val="0"/>
        <w:tabs>
          <w:tab w:val="left" w:pos="284"/>
        </w:tabs>
        <w:autoSpaceDE w:val="0"/>
        <w:autoSpaceDN w:val="0"/>
        <w:adjustRightInd w:val="0"/>
        <w:jc w:val="both"/>
        <w:rPr>
          <w:bCs/>
          <w:sz w:val="22"/>
          <w:szCs w:val="22"/>
        </w:rPr>
      </w:pPr>
      <w:r w:rsidRPr="005A3511">
        <w:rPr>
          <w:bCs/>
          <w:noProof/>
          <w:sz w:val="22"/>
          <w:szCs w:val="22"/>
        </w:rPr>
        <mc:AlternateContent>
          <mc:Choice Requires="wps">
            <w:drawing>
              <wp:anchor distT="0" distB="0" distL="114300" distR="114300" simplePos="0" relativeHeight="251848192" behindDoc="0" locked="0" layoutInCell="1" allowOverlap="1" wp14:anchorId="0B1D408F" wp14:editId="7C4251E9">
                <wp:simplePos x="0" y="0"/>
                <wp:positionH relativeFrom="margin">
                  <wp:posOffset>203200</wp:posOffset>
                </wp:positionH>
                <wp:positionV relativeFrom="paragraph">
                  <wp:posOffset>3987165</wp:posOffset>
                </wp:positionV>
                <wp:extent cx="1101090" cy="3683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1090" cy="368300"/>
                        </a:xfrm>
                        <a:prstGeom prst="rect">
                          <a:avLst/>
                        </a:prstGeom>
                        <a:noFill/>
                        <a:ln w="6350">
                          <a:noFill/>
                        </a:ln>
                      </wps:spPr>
                      <wps:txbx>
                        <w:txbxContent>
                          <w:p w14:paraId="589E3920" w14:textId="77777777" w:rsidR="005F321E" w:rsidRPr="007E5181" w:rsidRDefault="005F321E" w:rsidP="00215FAF">
                            <w:pPr>
                              <w:contextualSpacing/>
                              <w:rPr>
                                <w:rFonts w:ascii="Arial Narrow" w:hAnsi="Arial Narrow"/>
                                <w:sz w:val="18"/>
                                <w:szCs w:val="18"/>
                              </w:rPr>
                            </w:pPr>
                          </w:p>
                          <w:p w14:paraId="49025C56" w14:textId="77777777" w:rsidR="005F321E" w:rsidRDefault="005F321E" w:rsidP="00215F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D408F" id="Text Box 48" o:spid="_x0000_s3834" type="#_x0000_t202" style="position:absolute;left:0;text-align:left;margin-left:16pt;margin-top:313.95pt;width:86.7pt;height:29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" filled="f" stroked="f" strokeweight=".5pt">
                <v:path arrowok="t"/>
                <v:textbox>
                  <w:txbxContent>
                    <w:p w14:paraId="589E3920" w14:textId="77777777" w:rsidR="005F321E" w:rsidRPr="007E5181" w:rsidRDefault="005F321E" w:rsidP="00215FAF">
                      <w:pPr>
                        <w:contextualSpacing/>
                        <w:rPr>
                          <w:rFonts w:ascii="Arial Narrow" w:hAnsi="Arial Narrow"/>
                          <w:sz w:val="18"/>
                          <w:szCs w:val="18"/>
                        </w:rPr>
                      </w:pPr>
                    </w:p>
                    <w:p w14:paraId="49025C56" w14:textId="77777777" w:rsidR="005F321E" w:rsidRDefault="005F321E" w:rsidP="00215FAF"/>
                  </w:txbxContent>
                </v:textbox>
                <w10:wrap anchorx="margin"/>
              </v:shape>
            </w:pict>
          </mc:Fallback>
        </mc:AlternateContent>
      </w:r>
      <w:r w:rsidRPr="005A3511">
        <w:rPr>
          <w:bCs/>
          <w:noProof/>
          <w:sz w:val="22"/>
          <w:szCs w:val="22"/>
        </w:rPr>
        <mc:AlternateContent>
          <mc:Choice Requires="wps">
            <w:drawing>
              <wp:anchor distT="0" distB="0" distL="114300" distR="114300" simplePos="0" relativeHeight="251846144" behindDoc="0" locked="0" layoutInCell="1" allowOverlap="1" wp14:anchorId="174D5F0B" wp14:editId="0E43E52B">
                <wp:simplePos x="0" y="0"/>
                <wp:positionH relativeFrom="column">
                  <wp:posOffset>-377190</wp:posOffset>
                </wp:positionH>
                <wp:positionV relativeFrom="paragraph">
                  <wp:posOffset>1454785</wp:posOffset>
                </wp:positionV>
                <wp:extent cx="1710055" cy="35623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10055" cy="356235"/>
                        </a:xfrm>
                        <a:prstGeom prst="rect">
                          <a:avLst/>
                        </a:prstGeom>
                        <a:noFill/>
                        <a:ln>
                          <a:noFill/>
                        </a:ln>
                      </wps:spPr>
                      <wps:txbx>
                        <w:txbxContent>
                          <w:p w14:paraId="7A9D35AA" w14:textId="77777777" w:rsidR="005F321E" w:rsidRPr="00A938DB" w:rsidRDefault="005F321E" w:rsidP="00215FAF">
                            <w:pPr>
                              <w:jc w:val="center"/>
                              <w:rPr>
                                <w:rFonts w:ascii="Arial" w:hAnsi="Arial" w:cs="Arial"/>
                                <w:sz w:val="20"/>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D5F0B" id="Text Box 46" o:spid="_x0000_s3835" type="#_x0000_t202" style="position:absolute;left:0;text-align:left;margin-left:-29.7pt;margin-top:114.55pt;width:134.65pt;height:28.05pt;rotation:-9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" filled="f" stroked="f">
                <v:textbox style="layout-flow:vertical;mso-layout-flow-alt:bottom-to-top">
                  <w:txbxContent>
                    <w:p w14:paraId="7A9D35AA" w14:textId="77777777" w:rsidR="005F321E" w:rsidRPr="00A938DB" w:rsidRDefault="005F321E" w:rsidP="00215FAF">
                      <w:pPr>
                        <w:jc w:val="center"/>
                        <w:rPr>
                          <w:rFonts w:ascii="Arial" w:hAnsi="Arial" w:cs="Arial"/>
                          <w:sz w:val="20"/>
                        </w:rPr>
                      </w:pPr>
                    </w:p>
                  </w:txbxContent>
                </v:textbox>
              </v:shape>
            </w:pict>
          </mc:Fallback>
        </mc:AlternateContent>
      </w:r>
      <w:r w:rsidRPr="005A3511">
        <w:rPr>
          <w:bCs/>
          <w:noProof/>
          <w:sz w:val="22"/>
          <w:szCs w:val="22"/>
        </w:rPr>
        <mc:AlternateContent>
          <mc:Choice Requires="wps">
            <w:drawing>
              <wp:anchor distT="0" distB="0" distL="114300" distR="114300" simplePos="0" relativeHeight="251847168" behindDoc="0" locked="0" layoutInCell="1" allowOverlap="1" wp14:anchorId="5DBB50A0" wp14:editId="7610F831">
                <wp:simplePos x="0" y="0"/>
                <wp:positionH relativeFrom="margin">
                  <wp:posOffset>-583565</wp:posOffset>
                </wp:positionH>
                <wp:positionV relativeFrom="paragraph">
                  <wp:posOffset>3763645</wp:posOffset>
                </wp:positionV>
                <wp:extent cx="1524000" cy="3619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61950"/>
                        </a:xfrm>
                        <a:prstGeom prst="rect">
                          <a:avLst/>
                        </a:prstGeom>
                        <a:noFill/>
                        <a:ln w="6350">
                          <a:noFill/>
                        </a:ln>
                      </wps:spPr>
                      <wps:txbx>
                        <w:txbxContent>
                          <w:p w14:paraId="7C20C692" w14:textId="77777777" w:rsidR="005F321E" w:rsidRDefault="005F321E" w:rsidP="00215FAF">
                            <w:pPr>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B50A0" id="Text Box 45" o:spid="_x0000_s3836" type="#_x0000_t202" style="position:absolute;left:0;text-align:left;margin-left:-45.95pt;margin-top:296.35pt;width:120pt;height:28.5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" filled="f" stroked="f" strokeweight=".5pt">
                <v:path arrowok="t"/>
                <v:textbox>
                  <w:txbxContent>
                    <w:p w14:paraId="7C20C692" w14:textId="77777777" w:rsidR="005F321E" w:rsidRDefault="005F321E" w:rsidP="00215FAF">
                      <w:pPr>
                        <w:contextualSpacing/>
                      </w:pPr>
                    </w:p>
                  </w:txbxContent>
                </v:textbox>
                <w10:wrap anchorx="margin"/>
              </v:shape>
            </w:pict>
          </mc:Fallback>
        </mc:AlternateContent>
      </w:r>
    </w:p>
    <w:p w14:paraId="59A50FB0" w14:textId="77777777" w:rsidR="00215FAF" w:rsidRPr="005A3511" w:rsidRDefault="00215FAF" w:rsidP="00C4130C">
      <w:pPr>
        <w:widowControl w:val="0"/>
        <w:tabs>
          <w:tab w:val="left" w:pos="284"/>
        </w:tabs>
        <w:autoSpaceDE w:val="0"/>
        <w:autoSpaceDN w:val="0"/>
        <w:adjustRightInd w:val="0"/>
        <w:jc w:val="both"/>
        <w:rPr>
          <w:bCs/>
          <w:sz w:val="22"/>
          <w:szCs w:val="22"/>
        </w:rPr>
      </w:pPr>
      <w:bookmarkStart w:id="14" w:name="_Hlk85444872"/>
      <w:bookmarkStart w:id="15" w:name="_Hlk82761987"/>
      <w:r w:rsidRPr="005A3511">
        <w:rPr>
          <w:bCs/>
          <w:noProof/>
          <w:sz w:val="22"/>
          <w:szCs w:val="22"/>
        </w:rPr>
        <w:lastRenderedPageBreak/>
        <w:drawing>
          <wp:inline distT="0" distB="0" distL="0" distR="0" wp14:anchorId="040E697D" wp14:editId="3233D440">
            <wp:extent cx="5581519" cy="5055870"/>
            <wp:effectExtent l="0" t="0" r="635" b="0"/>
            <wp:docPr id="658578761" name="Picture 65857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2453" t="1485" r="1669"/>
                    <a:stretch/>
                  </pic:blipFill>
                  <pic:spPr bwMode="auto">
                    <a:xfrm>
                      <a:off x="0" y="0"/>
                      <a:ext cx="5585985" cy="5059915"/>
                    </a:xfrm>
                    <a:prstGeom prst="rect">
                      <a:avLst/>
                    </a:prstGeom>
                    <a:noFill/>
                    <a:ln>
                      <a:noFill/>
                    </a:ln>
                    <a:extLst>
                      <a:ext uri="{53640926-AAD7-44D8-BBD7-CCE9431645EC}">
                        <a14:shadowObscured xmlns:a14="http://schemas.microsoft.com/office/drawing/2010/main"/>
                      </a:ext>
                    </a:extLst>
                  </pic:spPr>
                </pic:pic>
              </a:graphicData>
            </a:graphic>
          </wp:inline>
        </w:drawing>
      </w:r>
    </w:p>
    <w:p w14:paraId="2C57C37B" w14:textId="77777777" w:rsidR="00215FAF" w:rsidRPr="005A3511" w:rsidRDefault="00215FAF" w:rsidP="00C4130C">
      <w:pPr>
        <w:widowControl w:val="0"/>
        <w:tabs>
          <w:tab w:val="left" w:pos="284"/>
        </w:tabs>
        <w:autoSpaceDE w:val="0"/>
        <w:autoSpaceDN w:val="0"/>
        <w:adjustRightInd w:val="0"/>
        <w:jc w:val="both"/>
        <w:rPr>
          <w:bCs/>
          <w:sz w:val="22"/>
          <w:szCs w:val="22"/>
        </w:rPr>
      </w:pPr>
    </w:p>
    <w:p w14:paraId="3DF318C8"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Ispitivanje KEYNOTE</w:t>
      </w:r>
      <w:r w:rsidRPr="005A3511">
        <w:rPr>
          <w:bCs/>
          <w:sz w:val="22"/>
          <w:szCs w:val="22"/>
        </w:rPr>
        <w:noBreakHyphen/>
        <w:t xml:space="preserve">581 (CLEAR) nije imalo statističku snagu za procjenu efikasnosti u pojedinačnim podgrupama. </w:t>
      </w:r>
    </w:p>
    <w:p w14:paraId="320A74FE" w14:textId="77777777" w:rsidR="00215FAF" w:rsidRPr="005A3511" w:rsidRDefault="00215FAF" w:rsidP="00C4130C">
      <w:pPr>
        <w:widowControl w:val="0"/>
        <w:tabs>
          <w:tab w:val="left" w:pos="284"/>
        </w:tabs>
        <w:autoSpaceDE w:val="0"/>
        <w:autoSpaceDN w:val="0"/>
        <w:adjustRightInd w:val="0"/>
        <w:jc w:val="both"/>
        <w:rPr>
          <w:bCs/>
          <w:sz w:val="22"/>
          <w:szCs w:val="22"/>
        </w:rPr>
      </w:pPr>
    </w:p>
    <w:p w14:paraId="563700ED" w14:textId="77777777" w:rsidR="00215FAF" w:rsidRPr="000A0027" w:rsidRDefault="00215FAF" w:rsidP="00C4130C">
      <w:pPr>
        <w:widowControl w:val="0"/>
        <w:tabs>
          <w:tab w:val="left" w:pos="284"/>
        </w:tabs>
        <w:autoSpaceDE w:val="0"/>
        <w:autoSpaceDN w:val="0"/>
        <w:adjustRightInd w:val="0"/>
        <w:jc w:val="both"/>
        <w:rPr>
          <w:bCs/>
          <w:sz w:val="22"/>
          <w:szCs w:val="22"/>
        </w:rPr>
      </w:pPr>
      <w:r w:rsidRPr="000A0027">
        <w:rPr>
          <w:bCs/>
          <w:sz w:val="22"/>
          <w:szCs w:val="22"/>
        </w:rPr>
        <w:t>Analize podgrupa sprovedene su u prognostičkim grupama na osnovu MSKCC kriterijuma.</w:t>
      </w:r>
    </w:p>
    <w:p w14:paraId="172B56F9" w14:textId="77777777" w:rsidR="00215FAF" w:rsidRPr="000A0027" w:rsidRDefault="00215FAF" w:rsidP="00C4130C">
      <w:pPr>
        <w:widowControl w:val="0"/>
        <w:tabs>
          <w:tab w:val="left" w:pos="284"/>
        </w:tabs>
        <w:autoSpaceDE w:val="0"/>
        <w:autoSpaceDN w:val="0"/>
        <w:adjustRightInd w:val="0"/>
        <w:jc w:val="both"/>
        <w:rPr>
          <w:bCs/>
          <w:sz w:val="22"/>
          <w:szCs w:val="22"/>
        </w:rPr>
      </w:pPr>
    </w:p>
    <w:p w14:paraId="74B43DE2" w14:textId="4E9B353F" w:rsidR="00215FAF" w:rsidRPr="000A0027" w:rsidRDefault="00215FAF" w:rsidP="00C4130C">
      <w:pPr>
        <w:widowControl w:val="0"/>
        <w:tabs>
          <w:tab w:val="left" w:pos="284"/>
        </w:tabs>
        <w:autoSpaceDE w:val="0"/>
        <w:autoSpaceDN w:val="0"/>
        <w:adjustRightInd w:val="0"/>
        <w:jc w:val="both"/>
        <w:rPr>
          <w:bCs/>
          <w:sz w:val="22"/>
          <w:szCs w:val="22"/>
        </w:rPr>
      </w:pPr>
      <w:r w:rsidRPr="000A0027">
        <w:rPr>
          <w:bCs/>
          <w:sz w:val="22"/>
          <w:szCs w:val="22"/>
        </w:rPr>
        <w:t>Tabela </w:t>
      </w:r>
      <w:r w:rsidR="00756349" w:rsidRPr="000A0027">
        <w:rPr>
          <w:bCs/>
          <w:sz w:val="22"/>
          <w:szCs w:val="22"/>
        </w:rPr>
        <w:t xml:space="preserve">37 </w:t>
      </w:r>
      <w:r w:rsidRPr="000A0027">
        <w:rPr>
          <w:bCs/>
          <w:sz w:val="22"/>
          <w:szCs w:val="22"/>
        </w:rPr>
        <w:t>sažeto prikazuje parametre ishoda za efikasnost u prognostičkim grupama na osnovu MSKCC kriterijuma prema završnoj analizi OS</w:t>
      </w:r>
      <w:r w:rsidRPr="000A0027">
        <w:rPr>
          <w:bCs/>
          <w:sz w:val="22"/>
          <w:szCs w:val="22"/>
        </w:rPr>
        <w:noBreakHyphen/>
        <w:t>a nakon medijane praćenja od 49,4 mjeseca.</w:t>
      </w:r>
    </w:p>
    <w:bookmarkEnd w:id="14"/>
    <w:p w14:paraId="41B7067B" w14:textId="77777777" w:rsidR="00215FAF" w:rsidRPr="000A0027" w:rsidRDefault="00215FAF" w:rsidP="00C4130C">
      <w:pPr>
        <w:widowControl w:val="0"/>
        <w:tabs>
          <w:tab w:val="left" w:pos="284"/>
        </w:tabs>
        <w:autoSpaceDE w:val="0"/>
        <w:autoSpaceDN w:val="0"/>
        <w:adjustRightInd w:val="0"/>
        <w:jc w:val="both"/>
        <w:rPr>
          <w:bCs/>
          <w:sz w:val="22"/>
          <w:szCs w:val="22"/>
        </w:rPr>
      </w:pPr>
    </w:p>
    <w:p w14:paraId="25806E6F" w14:textId="3E47B7F4" w:rsidR="00215FAF" w:rsidRPr="000A0027" w:rsidRDefault="00215FAF" w:rsidP="00C4130C">
      <w:pPr>
        <w:widowControl w:val="0"/>
        <w:tabs>
          <w:tab w:val="left" w:pos="284"/>
        </w:tabs>
        <w:autoSpaceDE w:val="0"/>
        <w:autoSpaceDN w:val="0"/>
        <w:adjustRightInd w:val="0"/>
        <w:jc w:val="both"/>
        <w:rPr>
          <w:b/>
          <w:sz w:val="22"/>
          <w:szCs w:val="22"/>
        </w:rPr>
      </w:pPr>
      <w:bookmarkStart w:id="16" w:name="_Hlk85444881"/>
      <w:r w:rsidRPr="000A0027">
        <w:rPr>
          <w:b/>
          <w:sz w:val="22"/>
          <w:szCs w:val="22"/>
        </w:rPr>
        <w:t>Tabela </w:t>
      </w:r>
      <w:r w:rsidR="00756349" w:rsidRPr="000A0027">
        <w:rPr>
          <w:b/>
          <w:sz w:val="22"/>
          <w:szCs w:val="22"/>
        </w:rPr>
        <w:t>37</w:t>
      </w:r>
      <w:r w:rsidRPr="000A0027">
        <w:rPr>
          <w:b/>
          <w:sz w:val="22"/>
          <w:szCs w:val="22"/>
        </w:rPr>
        <w:t>: Rezultati za efikasnost u ispitivanju KEYNOTE</w:t>
      </w:r>
      <w:r w:rsidRPr="000A0027">
        <w:rPr>
          <w:b/>
          <w:sz w:val="22"/>
          <w:szCs w:val="22"/>
        </w:rPr>
        <w:noBreakHyphen/>
        <w:t>581 (CLEAR) prema prognostičkim grupama na osnovu MSKCC kriterijuma</w:t>
      </w:r>
    </w:p>
    <w:p w14:paraId="4B195252" w14:textId="77777777" w:rsidR="00215FAF" w:rsidRPr="000A0027" w:rsidRDefault="00215FAF" w:rsidP="00C4130C">
      <w:pPr>
        <w:widowControl w:val="0"/>
        <w:tabs>
          <w:tab w:val="left" w:pos="284"/>
        </w:tabs>
        <w:autoSpaceDE w:val="0"/>
        <w:autoSpaceDN w:val="0"/>
        <w:adjustRightInd w:val="0"/>
        <w:jc w:val="both"/>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2"/>
        <w:gridCol w:w="1198"/>
        <w:gridCol w:w="1094"/>
        <w:gridCol w:w="1212"/>
        <w:gridCol w:w="1120"/>
        <w:gridCol w:w="2109"/>
      </w:tblGrid>
      <w:tr w:rsidR="00215FAF" w:rsidRPr="009D6A74" w14:paraId="248881A8" w14:textId="77777777" w:rsidTr="00C4130C">
        <w:trPr>
          <w:trHeight w:val="820"/>
        </w:trPr>
        <w:tc>
          <w:tcPr>
            <w:tcW w:w="1290" w:type="pct"/>
            <w:tcMar>
              <w:top w:w="0" w:type="dxa"/>
              <w:left w:w="108" w:type="dxa"/>
              <w:bottom w:w="0" w:type="dxa"/>
              <w:right w:w="108" w:type="dxa"/>
            </w:tcMar>
            <w:vAlign w:val="center"/>
            <w:hideMark/>
          </w:tcPr>
          <w:p w14:paraId="2577DDE5" w14:textId="77777777" w:rsidR="00215FAF" w:rsidRPr="00A64800" w:rsidRDefault="00215FAF" w:rsidP="00C4130C">
            <w:pPr>
              <w:widowControl w:val="0"/>
              <w:jc w:val="both"/>
              <w:rPr>
                <w:sz w:val="20"/>
                <w:szCs w:val="20"/>
                <w:lang w:val="hr-HR" w:eastAsia="hr-HR" w:bidi="hr-HR"/>
              </w:rPr>
            </w:pPr>
            <w:r w:rsidRPr="00A64800">
              <w:rPr>
                <w:sz w:val="20"/>
                <w:szCs w:val="20"/>
                <w:lang w:val="hr-HR" w:eastAsia="hr-HR" w:bidi="hr-HR"/>
              </w:rPr>
              <w:t> </w:t>
            </w:r>
          </w:p>
        </w:tc>
        <w:tc>
          <w:tcPr>
            <w:tcW w:w="1263" w:type="pct"/>
            <w:gridSpan w:val="2"/>
            <w:tcMar>
              <w:top w:w="0" w:type="dxa"/>
              <w:left w:w="108" w:type="dxa"/>
              <w:bottom w:w="0" w:type="dxa"/>
              <w:right w:w="108" w:type="dxa"/>
            </w:tcMar>
            <w:vAlign w:val="center"/>
            <w:hideMark/>
          </w:tcPr>
          <w:p w14:paraId="02886653" w14:textId="77777777" w:rsidR="00215FAF" w:rsidRPr="00A64800" w:rsidRDefault="00215FAF" w:rsidP="00C4130C">
            <w:pPr>
              <w:widowControl w:val="0"/>
              <w:jc w:val="center"/>
              <w:rPr>
                <w:b/>
                <w:bCs/>
                <w:sz w:val="20"/>
                <w:szCs w:val="20"/>
                <w:lang w:val="hr-HR" w:eastAsia="hr-HR" w:bidi="hr-HR"/>
              </w:rPr>
            </w:pPr>
            <w:r w:rsidRPr="00A64800">
              <w:rPr>
                <w:b/>
                <w:bCs/>
                <w:sz w:val="20"/>
                <w:szCs w:val="20"/>
                <w:lang w:val="hr-HR" w:eastAsia="hr-HR" w:bidi="hr-HR"/>
              </w:rPr>
              <w:t>Pembrolizumab + lenvatinib</w:t>
            </w:r>
            <w:r w:rsidRPr="00A64800">
              <w:rPr>
                <w:b/>
                <w:bCs/>
                <w:sz w:val="20"/>
                <w:szCs w:val="20"/>
                <w:lang w:val="hr-HR" w:eastAsia="hr-HR" w:bidi="hr-HR"/>
              </w:rPr>
              <w:br/>
              <w:t>(</w:t>
            </w:r>
            <w:r>
              <w:rPr>
                <w:b/>
                <w:bCs/>
                <w:sz w:val="20"/>
                <w:szCs w:val="20"/>
                <w:lang w:val="hr-HR" w:eastAsia="hr-HR" w:bidi="hr-HR"/>
              </w:rPr>
              <w:t>n</w:t>
            </w:r>
            <w:r w:rsidRPr="00A64800">
              <w:rPr>
                <w:b/>
                <w:bCs/>
                <w:sz w:val="20"/>
                <w:szCs w:val="20"/>
                <w:lang w:val="hr-HR" w:eastAsia="hr-HR" w:bidi="hr-HR"/>
              </w:rPr>
              <w:t>=355)</w:t>
            </w:r>
          </w:p>
        </w:tc>
        <w:tc>
          <w:tcPr>
            <w:tcW w:w="1285" w:type="pct"/>
            <w:gridSpan w:val="2"/>
            <w:tcMar>
              <w:top w:w="0" w:type="dxa"/>
              <w:left w:w="108" w:type="dxa"/>
              <w:bottom w:w="0" w:type="dxa"/>
              <w:right w:w="108" w:type="dxa"/>
            </w:tcMar>
            <w:vAlign w:val="center"/>
            <w:hideMark/>
          </w:tcPr>
          <w:p w14:paraId="45CA203F" w14:textId="77777777" w:rsidR="00215FAF" w:rsidRPr="00A64800" w:rsidRDefault="00215FAF" w:rsidP="00C4130C">
            <w:pPr>
              <w:widowControl w:val="0"/>
              <w:jc w:val="center"/>
              <w:rPr>
                <w:b/>
                <w:bCs/>
                <w:sz w:val="20"/>
                <w:szCs w:val="20"/>
                <w:lang w:val="hr-HR" w:eastAsia="hr-HR" w:bidi="hr-HR"/>
              </w:rPr>
            </w:pPr>
            <w:r w:rsidRPr="00A64800">
              <w:rPr>
                <w:b/>
                <w:bCs/>
                <w:sz w:val="20"/>
                <w:szCs w:val="20"/>
                <w:lang w:val="hr-HR" w:eastAsia="hr-HR" w:bidi="hr-HR"/>
              </w:rPr>
              <w:t xml:space="preserve">Sunitinib </w:t>
            </w:r>
            <w:r w:rsidRPr="00A64800">
              <w:rPr>
                <w:b/>
                <w:bCs/>
                <w:sz w:val="20"/>
                <w:szCs w:val="20"/>
                <w:lang w:val="hr-HR" w:eastAsia="hr-HR" w:bidi="hr-HR"/>
              </w:rPr>
              <w:br/>
              <w:t>(</w:t>
            </w:r>
            <w:r>
              <w:rPr>
                <w:b/>
                <w:bCs/>
                <w:sz w:val="20"/>
                <w:szCs w:val="20"/>
                <w:lang w:val="hr-HR" w:eastAsia="hr-HR" w:bidi="hr-HR"/>
              </w:rPr>
              <w:t>n</w:t>
            </w:r>
            <w:r w:rsidRPr="00A64800">
              <w:rPr>
                <w:b/>
                <w:bCs/>
                <w:sz w:val="20"/>
                <w:szCs w:val="20"/>
                <w:lang w:val="hr-HR" w:eastAsia="hr-HR" w:bidi="hr-HR"/>
              </w:rPr>
              <w:t>=357)</w:t>
            </w:r>
          </w:p>
        </w:tc>
        <w:tc>
          <w:tcPr>
            <w:tcW w:w="1162" w:type="pct"/>
            <w:tcMar>
              <w:top w:w="0" w:type="dxa"/>
              <w:left w:w="108" w:type="dxa"/>
              <w:bottom w:w="0" w:type="dxa"/>
              <w:right w:w="108" w:type="dxa"/>
            </w:tcMar>
            <w:vAlign w:val="bottom"/>
            <w:hideMark/>
          </w:tcPr>
          <w:p w14:paraId="7643DD2A" w14:textId="77777777" w:rsidR="00215FAF" w:rsidRPr="00A64800" w:rsidRDefault="00215FAF" w:rsidP="00C4130C">
            <w:pPr>
              <w:widowControl w:val="0"/>
              <w:jc w:val="center"/>
              <w:rPr>
                <w:b/>
                <w:bCs/>
                <w:sz w:val="20"/>
                <w:szCs w:val="20"/>
                <w:lang w:val="hr-HR" w:eastAsia="hr-HR" w:bidi="hr-HR"/>
              </w:rPr>
            </w:pPr>
            <w:r w:rsidRPr="00A64800">
              <w:rPr>
                <w:b/>
                <w:bCs/>
                <w:sz w:val="20"/>
                <w:szCs w:val="20"/>
                <w:lang w:val="hr-HR" w:eastAsia="hr-HR" w:bidi="hr-HR"/>
              </w:rPr>
              <w:t>Pembrolizumab + lenvatinib naspram sunitiniba</w:t>
            </w:r>
          </w:p>
        </w:tc>
      </w:tr>
      <w:tr w:rsidR="00215FAF" w:rsidRPr="009D6A74" w14:paraId="07963964" w14:textId="77777777" w:rsidTr="00C4130C">
        <w:trPr>
          <w:trHeight w:val="290"/>
        </w:trPr>
        <w:tc>
          <w:tcPr>
            <w:tcW w:w="1290" w:type="pct"/>
            <w:tcMar>
              <w:top w:w="0" w:type="dxa"/>
              <w:left w:w="108" w:type="dxa"/>
              <w:bottom w:w="0" w:type="dxa"/>
              <w:right w:w="108" w:type="dxa"/>
            </w:tcMar>
            <w:vAlign w:val="center"/>
            <w:hideMark/>
          </w:tcPr>
          <w:p w14:paraId="23E2C500" w14:textId="77777777" w:rsidR="00215FAF" w:rsidRPr="00A64800" w:rsidRDefault="00215FAF" w:rsidP="00C4130C">
            <w:pPr>
              <w:widowControl w:val="0"/>
              <w:jc w:val="both"/>
              <w:rPr>
                <w:sz w:val="20"/>
                <w:szCs w:val="20"/>
                <w:lang w:val="hr-HR" w:eastAsia="hr-HR" w:bidi="hr-HR"/>
              </w:rPr>
            </w:pPr>
            <w:r w:rsidRPr="00A64800">
              <w:rPr>
                <w:sz w:val="20"/>
                <w:szCs w:val="20"/>
                <w:lang w:val="hr-HR" w:eastAsia="hr-HR" w:bidi="hr-HR"/>
              </w:rPr>
              <w:t> </w:t>
            </w:r>
          </w:p>
        </w:tc>
        <w:tc>
          <w:tcPr>
            <w:tcW w:w="660" w:type="pct"/>
            <w:tcMar>
              <w:top w:w="0" w:type="dxa"/>
              <w:left w:w="108" w:type="dxa"/>
              <w:bottom w:w="0" w:type="dxa"/>
              <w:right w:w="108" w:type="dxa"/>
            </w:tcMar>
            <w:vAlign w:val="center"/>
            <w:hideMark/>
          </w:tcPr>
          <w:p w14:paraId="4DAC68F7" w14:textId="77777777" w:rsidR="00215FAF" w:rsidRPr="00A64800" w:rsidRDefault="00215FAF" w:rsidP="00C4130C">
            <w:pPr>
              <w:widowControl w:val="0"/>
              <w:jc w:val="center"/>
              <w:rPr>
                <w:b/>
                <w:bCs/>
                <w:sz w:val="20"/>
                <w:szCs w:val="20"/>
                <w:lang w:val="hr-HR" w:eastAsia="hr-HR" w:bidi="hr-HR"/>
              </w:rPr>
            </w:pPr>
            <w:r w:rsidRPr="00A64800">
              <w:rPr>
                <w:b/>
                <w:bCs/>
                <w:sz w:val="20"/>
                <w:szCs w:val="20"/>
                <w:lang w:val="hr-HR" w:eastAsia="hr-HR" w:bidi="hr-HR"/>
              </w:rPr>
              <w:t>Broj pacijenata</w:t>
            </w:r>
          </w:p>
        </w:tc>
        <w:tc>
          <w:tcPr>
            <w:tcW w:w="603" w:type="pct"/>
            <w:tcMar>
              <w:top w:w="0" w:type="dxa"/>
              <w:left w:w="108" w:type="dxa"/>
              <w:bottom w:w="0" w:type="dxa"/>
              <w:right w:w="108" w:type="dxa"/>
            </w:tcMar>
            <w:vAlign w:val="center"/>
            <w:hideMark/>
          </w:tcPr>
          <w:p w14:paraId="6A43AF02" w14:textId="77777777" w:rsidR="00215FAF" w:rsidRPr="00A64800" w:rsidRDefault="00215FAF" w:rsidP="00C4130C">
            <w:pPr>
              <w:widowControl w:val="0"/>
              <w:jc w:val="center"/>
              <w:rPr>
                <w:b/>
                <w:bCs/>
                <w:sz w:val="20"/>
                <w:szCs w:val="20"/>
                <w:lang w:val="hr-HR" w:eastAsia="hr-HR" w:bidi="hr-HR"/>
              </w:rPr>
            </w:pPr>
            <w:r w:rsidRPr="00A64800">
              <w:rPr>
                <w:b/>
                <w:bCs/>
                <w:sz w:val="20"/>
                <w:szCs w:val="20"/>
                <w:lang w:val="pt-BR" w:eastAsia="hr-HR" w:bidi="hr-HR"/>
              </w:rPr>
              <w:t>Broj događaja</w:t>
            </w:r>
          </w:p>
        </w:tc>
        <w:tc>
          <w:tcPr>
            <w:tcW w:w="668" w:type="pct"/>
            <w:tcMar>
              <w:top w:w="0" w:type="dxa"/>
              <w:left w:w="108" w:type="dxa"/>
              <w:bottom w:w="0" w:type="dxa"/>
              <w:right w:w="108" w:type="dxa"/>
            </w:tcMar>
            <w:vAlign w:val="center"/>
            <w:hideMark/>
          </w:tcPr>
          <w:p w14:paraId="419DD36B" w14:textId="77777777" w:rsidR="00215FAF" w:rsidRPr="00A64800" w:rsidRDefault="00215FAF" w:rsidP="00C4130C">
            <w:pPr>
              <w:widowControl w:val="0"/>
              <w:jc w:val="center"/>
              <w:rPr>
                <w:b/>
                <w:bCs/>
                <w:sz w:val="20"/>
                <w:szCs w:val="20"/>
                <w:lang w:val="hr-HR" w:eastAsia="hr-HR" w:bidi="hr-HR"/>
              </w:rPr>
            </w:pPr>
            <w:r w:rsidRPr="00A64800">
              <w:rPr>
                <w:b/>
                <w:bCs/>
                <w:sz w:val="20"/>
                <w:szCs w:val="20"/>
                <w:lang w:val="hr-HR" w:eastAsia="hr-HR" w:bidi="hr-HR"/>
              </w:rPr>
              <w:t>Broj pacijenata</w:t>
            </w:r>
          </w:p>
        </w:tc>
        <w:tc>
          <w:tcPr>
            <w:tcW w:w="617" w:type="pct"/>
            <w:tcMar>
              <w:top w:w="0" w:type="dxa"/>
              <w:left w:w="108" w:type="dxa"/>
              <w:bottom w:w="0" w:type="dxa"/>
              <w:right w:w="108" w:type="dxa"/>
            </w:tcMar>
            <w:vAlign w:val="center"/>
            <w:hideMark/>
          </w:tcPr>
          <w:p w14:paraId="5EC474BB" w14:textId="77777777" w:rsidR="00215FAF" w:rsidRPr="00A64800" w:rsidRDefault="00215FAF" w:rsidP="00C4130C">
            <w:pPr>
              <w:widowControl w:val="0"/>
              <w:jc w:val="center"/>
              <w:rPr>
                <w:b/>
                <w:bCs/>
                <w:sz w:val="20"/>
                <w:szCs w:val="20"/>
                <w:lang w:val="hr-HR" w:eastAsia="hr-HR" w:bidi="hr-HR"/>
              </w:rPr>
            </w:pPr>
            <w:r w:rsidRPr="00A64800">
              <w:rPr>
                <w:b/>
                <w:bCs/>
                <w:sz w:val="20"/>
                <w:szCs w:val="20"/>
                <w:lang w:val="pt-BR" w:eastAsia="hr-HR" w:bidi="hr-HR"/>
              </w:rPr>
              <w:t>Broj događaja</w:t>
            </w:r>
          </w:p>
        </w:tc>
        <w:tc>
          <w:tcPr>
            <w:tcW w:w="1162" w:type="pct"/>
            <w:noWrap/>
            <w:tcMar>
              <w:top w:w="0" w:type="dxa"/>
              <w:left w:w="108" w:type="dxa"/>
              <w:bottom w:w="0" w:type="dxa"/>
              <w:right w:w="108" w:type="dxa"/>
            </w:tcMar>
            <w:vAlign w:val="bottom"/>
            <w:hideMark/>
          </w:tcPr>
          <w:p w14:paraId="31BF0100" w14:textId="77777777" w:rsidR="00215FAF" w:rsidRPr="00A64800" w:rsidRDefault="00215FAF" w:rsidP="00C4130C">
            <w:pPr>
              <w:widowControl w:val="0"/>
              <w:jc w:val="both"/>
              <w:rPr>
                <w:b/>
                <w:bCs/>
                <w:sz w:val="20"/>
                <w:szCs w:val="20"/>
                <w:lang w:val="hr-HR" w:eastAsia="hr-HR" w:bidi="hr-HR"/>
              </w:rPr>
            </w:pPr>
          </w:p>
        </w:tc>
      </w:tr>
      <w:tr w:rsidR="00215FAF" w:rsidRPr="009D6A74" w14:paraId="0E4BECB2" w14:textId="77777777" w:rsidTr="00C4130C">
        <w:trPr>
          <w:trHeight w:val="290"/>
        </w:trPr>
        <w:tc>
          <w:tcPr>
            <w:tcW w:w="3838" w:type="pct"/>
            <w:gridSpan w:val="5"/>
            <w:tcMar>
              <w:top w:w="0" w:type="dxa"/>
              <w:left w:w="108" w:type="dxa"/>
              <w:bottom w:w="0" w:type="dxa"/>
              <w:right w:w="108" w:type="dxa"/>
            </w:tcMar>
            <w:vAlign w:val="center"/>
            <w:hideMark/>
          </w:tcPr>
          <w:p w14:paraId="29246362" w14:textId="77777777" w:rsidR="00215FAF" w:rsidRPr="00A64800" w:rsidRDefault="00215FAF" w:rsidP="00C4130C">
            <w:pPr>
              <w:widowControl w:val="0"/>
              <w:jc w:val="both"/>
              <w:rPr>
                <w:rFonts w:eastAsia="Calibri"/>
                <w:b/>
                <w:bCs/>
                <w:sz w:val="20"/>
                <w:szCs w:val="20"/>
                <w:lang w:val="hr-HR" w:eastAsia="hr-HR" w:bidi="hr-HR"/>
              </w:rPr>
            </w:pPr>
            <w:r w:rsidRPr="00A64800">
              <w:rPr>
                <w:b/>
                <w:bCs/>
                <w:sz w:val="20"/>
                <w:szCs w:val="20"/>
                <w:lang w:val="hr-HR" w:eastAsia="hr-HR" w:bidi="hr-HR"/>
              </w:rPr>
              <w:t xml:space="preserve">Preživljavanje bez progresije bolesti (PFS) prema </w:t>
            </w:r>
            <w:r>
              <w:rPr>
                <w:b/>
                <w:bCs/>
                <w:sz w:val="20"/>
                <w:szCs w:val="20"/>
                <w:lang w:val="hr-HR" w:eastAsia="hr-HR" w:bidi="hr-HR"/>
              </w:rPr>
              <w:t>BICR</w:t>
            </w:r>
            <w:r w:rsidRPr="00A64800">
              <w:rPr>
                <w:b/>
                <w:bCs/>
                <w:sz w:val="20"/>
                <w:szCs w:val="20"/>
                <w:vertAlign w:val="superscript"/>
                <w:lang w:val="hr-HR" w:eastAsia="hr-HR" w:bidi="hr-HR"/>
              </w:rPr>
              <w:t>*</w:t>
            </w:r>
          </w:p>
        </w:tc>
        <w:tc>
          <w:tcPr>
            <w:tcW w:w="1162" w:type="pct"/>
            <w:noWrap/>
            <w:tcMar>
              <w:top w:w="0" w:type="dxa"/>
              <w:left w:w="108" w:type="dxa"/>
              <w:bottom w:w="0" w:type="dxa"/>
              <w:right w:w="108" w:type="dxa"/>
            </w:tcMar>
            <w:vAlign w:val="bottom"/>
            <w:hideMark/>
          </w:tcPr>
          <w:p w14:paraId="740566F6" w14:textId="77777777" w:rsidR="00215FAF" w:rsidRPr="00BC44C8" w:rsidRDefault="00215FAF" w:rsidP="00C4130C">
            <w:pPr>
              <w:widowControl w:val="0"/>
              <w:jc w:val="both"/>
              <w:rPr>
                <w:b/>
                <w:bCs/>
                <w:sz w:val="20"/>
                <w:szCs w:val="20"/>
                <w:lang w:val="hr-HR" w:eastAsia="hr-HR" w:bidi="hr-HR"/>
              </w:rPr>
            </w:pPr>
            <w:r w:rsidRPr="00A64800">
              <w:rPr>
                <w:b/>
                <w:bCs/>
                <w:sz w:val="20"/>
                <w:szCs w:val="20"/>
                <w:lang w:val="hr-HR" w:eastAsia="hr-HR" w:bidi="hr-HR"/>
              </w:rPr>
              <w:t>HR za PFS (95% CI)</w:t>
            </w:r>
          </w:p>
        </w:tc>
      </w:tr>
      <w:tr w:rsidR="00215FAF" w:rsidRPr="009D6A74" w14:paraId="11DFEC10" w14:textId="77777777" w:rsidTr="00C4130C">
        <w:trPr>
          <w:trHeight w:val="290"/>
        </w:trPr>
        <w:tc>
          <w:tcPr>
            <w:tcW w:w="1290" w:type="pct"/>
            <w:tcMar>
              <w:top w:w="0" w:type="dxa"/>
              <w:left w:w="108" w:type="dxa"/>
              <w:bottom w:w="0" w:type="dxa"/>
              <w:right w:w="108" w:type="dxa"/>
            </w:tcMar>
            <w:hideMark/>
          </w:tcPr>
          <w:p w14:paraId="11C42FED" w14:textId="77777777" w:rsidR="00215FAF" w:rsidRPr="00A64800" w:rsidRDefault="00215FAF" w:rsidP="00C4130C">
            <w:pPr>
              <w:widowControl w:val="0"/>
              <w:jc w:val="both"/>
              <w:rPr>
                <w:sz w:val="20"/>
                <w:szCs w:val="20"/>
                <w:lang w:val="hr-HR" w:eastAsia="hr-HR" w:bidi="hr-HR"/>
              </w:rPr>
            </w:pPr>
            <w:r w:rsidRPr="00A64800">
              <w:rPr>
                <w:rFonts w:eastAsia="MS Gothic"/>
                <w:sz w:val="20"/>
                <w:szCs w:val="20"/>
                <w:lang w:val="hr-HR" w:eastAsia="en-GB" w:bidi="hr-HR"/>
              </w:rPr>
              <w:t>Kategorija niskog rizika</w:t>
            </w:r>
          </w:p>
        </w:tc>
        <w:tc>
          <w:tcPr>
            <w:tcW w:w="660" w:type="pct"/>
            <w:tcMar>
              <w:top w:w="0" w:type="dxa"/>
              <w:left w:w="108" w:type="dxa"/>
              <w:bottom w:w="0" w:type="dxa"/>
              <w:right w:w="108" w:type="dxa"/>
            </w:tcMar>
            <w:vAlign w:val="center"/>
            <w:hideMark/>
          </w:tcPr>
          <w:p w14:paraId="2E6F409C" w14:textId="77777777" w:rsidR="00215FAF" w:rsidRPr="00A64800" w:rsidRDefault="00215FAF" w:rsidP="00C4130C">
            <w:pPr>
              <w:widowControl w:val="0"/>
              <w:jc w:val="center"/>
              <w:rPr>
                <w:sz w:val="20"/>
                <w:szCs w:val="20"/>
                <w:lang w:val="hr-HR" w:eastAsia="hr-HR" w:bidi="hr-HR"/>
              </w:rPr>
            </w:pPr>
            <w:r w:rsidRPr="00A64800">
              <w:rPr>
                <w:sz w:val="20"/>
                <w:szCs w:val="20"/>
                <w:lang w:val="hr-HR" w:eastAsia="hr-HR" w:bidi="hr-HR"/>
              </w:rPr>
              <w:t>96</w:t>
            </w:r>
          </w:p>
        </w:tc>
        <w:tc>
          <w:tcPr>
            <w:tcW w:w="603" w:type="pct"/>
            <w:tcMar>
              <w:top w:w="0" w:type="dxa"/>
              <w:left w:w="108" w:type="dxa"/>
              <w:bottom w:w="0" w:type="dxa"/>
              <w:right w:w="108" w:type="dxa"/>
            </w:tcMar>
            <w:vAlign w:val="center"/>
            <w:hideMark/>
          </w:tcPr>
          <w:p w14:paraId="7D0E6C45" w14:textId="77777777" w:rsidR="00215FAF" w:rsidRPr="00A64800" w:rsidRDefault="00215FAF" w:rsidP="00C4130C">
            <w:pPr>
              <w:widowControl w:val="0"/>
              <w:jc w:val="center"/>
              <w:rPr>
                <w:sz w:val="20"/>
                <w:szCs w:val="20"/>
                <w:lang w:val="hr-HR" w:eastAsia="hr-HR" w:bidi="hr-HR"/>
              </w:rPr>
            </w:pPr>
            <w:r>
              <w:rPr>
                <w:sz w:val="20"/>
                <w:szCs w:val="20"/>
                <w:lang w:val="hr-HR" w:eastAsia="hr-HR" w:bidi="hr-HR"/>
              </w:rPr>
              <w:t>56</w:t>
            </w:r>
          </w:p>
        </w:tc>
        <w:tc>
          <w:tcPr>
            <w:tcW w:w="668" w:type="pct"/>
            <w:tcMar>
              <w:top w:w="0" w:type="dxa"/>
              <w:left w:w="108" w:type="dxa"/>
              <w:bottom w:w="0" w:type="dxa"/>
              <w:right w:w="108" w:type="dxa"/>
            </w:tcMar>
            <w:vAlign w:val="center"/>
            <w:hideMark/>
          </w:tcPr>
          <w:p w14:paraId="2D5C9DD6" w14:textId="77777777" w:rsidR="00215FAF" w:rsidRPr="00A64800" w:rsidRDefault="00215FAF" w:rsidP="00C4130C">
            <w:pPr>
              <w:widowControl w:val="0"/>
              <w:jc w:val="center"/>
              <w:rPr>
                <w:sz w:val="20"/>
                <w:szCs w:val="20"/>
                <w:lang w:val="hr-HR" w:eastAsia="hr-HR" w:bidi="hr-HR"/>
              </w:rPr>
            </w:pPr>
            <w:r w:rsidRPr="00A64800">
              <w:rPr>
                <w:sz w:val="20"/>
                <w:szCs w:val="20"/>
                <w:lang w:val="hr-HR" w:eastAsia="hr-HR" w:bidi="hr-HR"/>
              </w:rPr>
              <w:t>97</w:t>
            </w:r>
          </w:p>
        </w:tc>
        <w:tc>
          <w:tcPr>
            <w:tcW w:w="617" w:type="pct"/>
            <w:tcMar>
              <w:top w:w="0" w:type="dxa"/>
              <w:left w:w="108" w:type="dxa"/>
              <w:bottom w:w="0" w:type="dxa"/>
              <w:right w:w="108" w:type="dxa"/>
            </w:tcMar>
            <w:vAlign w:val="center"/>
            <w:hideMark/>
          </w:tcPr>
          <w:p w14:paraId="551FDD81" w14:textId="77777777" w:rsidR="00215FAF" w:rsidRPr="00A64800" w:rsidRDefault="00215FAF" w:rsidP="00C4130C">
            <w:pPr>
              <w:widowControl w:val="0"/>
              <w:jc w:val="center"/>
              <w:rPr>
                <w:sz w:val="20"/>
                <w:szCs w:val="20"/>
                <w:lang w:val="hr-HR" w:eastAsia="hr-HR" w:bidi="hr-HR"/>
              </w:rPr>
            </w:pPr>
            <w:r>
              <w:rPr>
                <w:sz w:val="20"/>
                <w:szCs w:val="20"/>
                <w:lang w:val="hr-HR" w:eastAsia="hr-HR" w:bidi="hr-HR"/>
              </w:rPr>
              <w:t>65</w:t>
            </w:r>
          </w:p>
        </w:tc>
        <w:tc>
          <w:tcPr>
            <w:tcW w:w="1162" w:type="pct"/>
            <w:noWrap/>
            <w:tcMar>
              <w:top w:w="0" w:type="dxa"/>
              <w:left w:w="108" w:type="dxa"/>
              <w:bottom w:w="0" w:type="dxa"/>
              <w:right w:w="108" w:type="dxa"/>
            </w:tcMar>
            <w:vAlign w:val="center"/>
            <w:hideMark/>
          </w:tcPr>
          <w:p w14:paraId="428171A2" w14:textId="77777777" w:rsidR="00215FAF" w:rsidRDefault="00215FAF" w:rsidP="00C4130C">
            <w:pPr>
              <w:widowControl w:val="0"/>
              <w:jc w:val="center"/>
              <w:rPr>
                <w:sz w:val="20"/>
                <w:szCs w:val="20"/>
                <w:lang w:val="hr-HR" w:eastAsia="hr-HR" w:bidi="hr-HR"/>
              </w:rPr>
            </w:pPr>
            <w:r>
              <w:rPr>
                <w:sz w:val="20"/>
                <w:szCs w:val="20"/>
                <w:lang w:val="hr-HR" w:eastAsia="hr-HR" w:bidi="hr-HR"/>
              </w:rPr>
              <w:t>0,46 (0,32, 0,67)</w:t>
            </w:r>
          </w:p>
          <w:p w14:paraId="7AF13089" w14:textId="77777777" w:rsidR="00215FAF" w:rsidRPr="00A64800" w:rsidRDefault="00215FAF" w:rsidP="00C4130C">
            <w:pPr>
              <w:widowControl w:val="0"/>
              <w:jc w:val="center"/>
              <w:rPr>
                <w:sz w:val="20"/>
                <w:szCs w:val="20"/>
                <w:lang w:val="hr-HR" w:eastAsia="hr-HR" w:bidi="hr-HR"/>
              </w:rPr>
            </w:pPr>
          </w:p>
        </w:tc>
      </w:tr>
      <w:tr w:rsidR="00215FAF" w:rsidRPr="009D6A74" w14:paraId="2D98F50F" w14:textId="77777777" w:rsidTr="00C4130C">
        <w:trPr>
          <w:trHeight w:val="290"/>
        </w:trPr>
        <w:tc>
          <w:tcPr>
            <w:tcW w:w="1290" w:type="pct"/>
            <w:tcMar>
              <w:top w:w="0" w:type="dxa"/>
              <w:left w:w="108" w:type="dxa"/>
              <w:bottom w:w="0" w:type="dxa"/>
              <w:right w:w="108" w:type="dxa"/>
            </w:tcMar>
            <w:hideMark/>
          </w:tcPr>
          <w:p w14:paraId="566FD1B1" w14:textId="77777777" w:rsidR="00215FAF" w:rsidRPr="00A64800" w:rsidRDefault="00215FAF" w:rsidP="00C4130C">
            <w:pPr>
              <w:widowControl w:val="0"/>
              <w:jc w:val="both"/>
              <w:rPr>
                <w:sz w:val="20"/>
                <w:szCs w:val="20"/>
                <w:lang w:val="hr-HR" w:eastAsia="hr-HR" w:bidi="hr-HR"/>
              </w:rPr>
            </w:pPr>
            <w:r w:rsidRPr="00A64800">
              <w:rPr>
                <w:rFonts w:eastAsia="MS Gothic"/>
                <w:sz w:val="20"/>
                <w:szCs w:val="20"/>
                <w:lang w:val="hr-HR" w:eastAsia="en-GB" w:bidi="hr-HR"/>
              </w:rPr>
              <w:t>Kategorija um</w:t>
            </w:r>
            <w:r>
              <w:rPr>
                <w:rFonts w:eastAsia="MS Gothic"/>
                <w:sz w:val="20"/>
                <w:szCs w:val="20"/>
                <w:lang w:val="hr-HR" w:eastAsia="en-GB" w:bidi="hr-HR"/>
              </w:rPr>
              <w:t>j</w:t>
            </w:r>
            <w:r w:rsidRPr="00A64800">
              <w:rPr>
                <w:rFonts w:eastAsia="MS Gothic"/>
                <w:sz w:val="20"/>
                <w:szCs w:val="20"/>
                <w:lang w:val="hr-HR" w:eastAsia="en-GB" w:bidi="hr-HR"/>
              </w:rPr>
              <w:t>erenog rizika</w:t>
            </w:r>
          </w:p>
        </w:tc>
        <w:tc>
          <w:tcPr>
            <w:tcW w:w="660" w:type="pct"/>
            <w:tcMar>
              <w:top w:w="0" w:type="dxa"/>
              <w:left w:w="108" w:type="dxa"/>
              <w:bottom w:w="0" w:type="dxa"/>
              <w:right w:w="108" w:type="dxa"/>
            </w:tcMar>
            <w:vAlign w:val="center"/>
            <w:hideMark/>
          </w:tcPr>
          <w:p w14:paraId="1ACC4FC4" w14:textId="77777777" w:rsidR="00215FAF" w:rsidRPr="00A64800" w:rsidRDefault="00215FAF" w:rsidP="00C4130C">
            <w:pPr>
              <w:widowControl w:val="0"/>
              <w:jc w:val="center"/>
              <w:rPr>
                <w:sz w:val="20"/>
                <w:szCs w:val="20"/>
                <w:lang w:val="hr-HR" w:eastAsia="hr-HR" w:bidi="hr-HR"/>
              </w:rPr>
            </w:pPr>
            <w:r w:rsidRPr="00A64800">
              <w:rPr>
                <w:sz w:val="20"/>
                <w:szCs w:val="20"/>
                <w:lang w:val="hr-HR" w:eastAsia="hr-HR" w:bidi="hr-HR"/>
              </w:rPr>
              <w:t>227</w:t>
            </w:r>
          </w:p>
        </w:tc>
        <w:tc>
          <w:tcPr>
            <w:tcW w:w="603" w:type="pct"/>
            <w:tcMar>
              <w:top w:w="0" w:type="dxa"/>
              <w:left w:w="108" w:type="dxa"/>
              <w:bottom w:w="0" w:type="dxa"/>
              <w:right w:w="108" w:type="dxa"/>
            </w:tcMar>
            <w:vAlign w:val="center"/>
            <w:hideMark/>
          </w:tcPr>
          <w:p w14:paraId="2B1CCB3A" w14:textId="77777777" w:rsidR="00215FAF" w:rsidRPr="00A64800" w:rsidRDefault="00215FAF" w:rsidP="00C4130C">
            <w:pPr>
              <w:widowControl w:val="0"/>
              <w:jc w:val="center"/>
              <w:rPr>
                <w:sz w:val="20"/>
                <w:szCs w:val="20"/>
                <w:lang w:val="hr-HR" w:eastAsia="hr-HR" w:bidi="hr-HR"/>
              </w:rPr>
            </w:pPr>
            <w:r>
              <w:rPr>
                <w:sz w:val="20"/>
                <w:szCs w:val="20"/>
                <w:lang w:val="hr-HR" w:eastAsia="hr-HR" w:bidi="hr-HR"/>
              </w:rPr>
              <w:t>129</w:t>
            </w:r>
          </w:p>
        </w:tc>
        <w:tc>
          <w:tcPr>
            <w:tcW w:w="668" w:type="pct"/>
            <w:tcMar>
              <w:top w:w="0" w:type="dxa"/>
              <w:left w:w="108" w:type="dxa"/>
              <w:bottom w:w="0" w:type="dxa"/>
              <w:right w:w="108" w:type="dxa"/>
            </w:tcMar>
            <w:vAlign w:val="center"/>
            <w:hideMark/>
          </w:tcPr>
          <w:p w14:paraId="0AAD2C51" w14:textId="77777777" w:rsidR="00215FAF" w:rsidRPr="00A64800" w:rsidRDefault="00215FAF" w:rsidP="00C4130C">
            <w:pPr>
              <w:widowControl w:val="0"/>
              <w:jc w:val="center"/>
              <w:rPr>
                <w:sz w:val="20"/>
                <w:szCs w:val="20"/>
                <w:lang w:val="hr-HR" w:eastAsia="hr-HR" w:bidi="hr-HR"/>
              </w:rPr>
            </w:pPr>
            <w:r w:rsidRPr="00A64800">
              <w:rPr>
                <w:sz w:val="20"/>
                <w:szCs w:val="20"/>
                <w:lang w:val="hr-HR" w:eastAsia="hr-HR" w:bidi="hr-HR"/>
              </w:rPr>
              <w:t>228</w:t>
            </w:r>
          </w:p>
        </w:tc>
        <w:tc>
          <w:tcPr>
            <w:tcW w:w="617" w:type="pct"/>
            <w:tcMar>
              <w:top w:w="0" w:type="dxa"/>
              <w:left w:w="108" w:type="dxa"/>
              <w:bottom w:w="0" w:type="dxa"/>
              <w:right w:w="108" w:type="dxa"/>
            </w:tcMar>
            <w:vAlign w:val="center"/>
            <w:hideMark/>
          </w:tcPr>
          <w:p w14:paraId="3089D467" w14:textId="77777777" w:rsidR="00215FAF" w:rsidRPr="00A64800" w:rsidRDefault="00215FAF" w:rsidP="00C4130C">
            <w:pPr>
              <w:widowControl w:val="0"/>
              <w:jc w:val="center"/>
              <w:rPr>
                <w:sz w:val="20"/>
                <w:szCs w:val="20"/>
                <w:lang w:val="hr-HR" w:eastAsia="hr-HR" w:bidi="hr-HR"/>
              </w:rPr>
            </w:pPr>
            <w:r>
              <w:rPr>
                <w:sz w:val="20"/>
                <w:szCs w:val="20"/>
                <w:lang w:val="hr-HR" w:eastAsia="hr-HR" w:bidi="hr-HR"/>
              </w:rPr>
              <w:t>130</w:t>
            </w:r>
          </w:p>
        </w:tc>
        <w:tc>
          <w:tcPr>
            <w:tcW w:w="1162" w:type="pct"/>
            <w:noWrap/>
            <w:tcMar>
              <w:top w:w="0" w:type="dxa"/>
              <w:left w:w="108" w:type="dxa"/>
              <w:bottom w:w="0" w:type="dxa"/>
              <w:right w:w="108" w:type="dxa"/>
            </w:tcMar>
            <w:vAlign w:val="bottom"/>
            <w:hideMark/>
          </w:tcPr>
          <w:p w14:paraId="32A63701" w14:textId="77777777" w:rsidR="00215FAF" w:rsidRPr="00A64800" w:rsidRDefault="00215FAF" w:rsidP="00C4130C">
            <w:pPr>
              <w:widowControl w:val="0"/>
              <w:jc w:val="center"/>
              <w:rPr>
                <w:sz w:val="20"/>
                <w:szCs w:val="20"/>
                <w:lang w:val="hr-HR" w:eastAsia="hr-HR" w:bidi="hr-HR"/>
              </w:rPr>
            </w:pPr>
            <w:r>
              <w:rPr>
                <w:sz w:val="20"/>
                <w:szCs w:val="20"/>
                <w:lang w:val="hr-HR" w:eastAsia="hr-HR" w:bidi="hr-HR"/>
              </w:rPr>
              <w:t xml:space="preserve">0,51 (0,40, 0,65) </w:t>
            </w:r>
          </w:p>
        </w:tc>
      </w:tr>
      <w:tr w:rsidR="00215FAF" w:rsidRPr="009D6A74" w14:paraId="2FFC70FA" w14:textId="77777777" w:rsidTr="00C4130C">
        <w:trPr>
          <w:trHeight w:val="290"/>
        </w:trPr>
        <w:tc>
          <w:tcPr>
            <w:tcW w:w="1290" w:type="pct"/>
            <w:tcMar>
              <w:top w:w="0" w:type="dxa"/>
              <w:left w:w="108" w:type="dxa"/>
              <w:bottom w:w="0" w:type="dxa"/>
              <w:right w:w="108" w:type="dxa"/>
            </w:tcMar>
            <w:hideMark/>
          </w:tcPr>
          <w:p w14:paraId="5FFE162A" w14:textId="77777777" w:rsidR="00215FAF" w:rsidRPr="00A64800" w:rsidRDefault="00215FAF" w:rsidP="00C4130C">
            <w:pPr>
              <w:widowControl w:val="0"/>
              <w:jc w:val="both"/>
              <w:rPr>
                <w:sz w:val="20"/>
                <w:szCs w:val="20"/>
                <w:lang w:val="hr-HR" w:eastAsia="hr-HR" w:bidi="hr-HR"/>
              </w:rPr>
            </w:pPr>
            <w:r w:rsidRPr="00A64800">
              <w:rPr>
                <w:rFonts w:eastAsia="MS Gothic"/>
                <w:sz w:val="20"/>
                <w:szCs w:val="20"/>
                <w:lang w:val="hr-HR" w:eastAsia="en-GB" w:bidi="hr-HR"/>
              </w:rPr>
              <w:t>Kategorija visokog rizika</w:t>
            </w:r>
          </w:p>
        </w:tc>
        <w:tc>
          <w:tcPr>
            <w:tcW w:w="660" w:type="pct"/>
            <w:tcMar>
              <w:top w:w="0" w:type="dxa"/>
              <w:left w:w="108" w:type="dxa"/>
              <w:bottom w:w="0" w:type="dxa"/>
              <w:right w:w="108" w:type="dxa"/>
            </w:tcMar>
            <w:vAlign w:val="center"/>
            <w:hideMark/>
          </w:tcPr>
          <w:p w14:paraId="31A541AB" w14:textId="77777777" w:rsidR="00215FAF" w:rsidRPr="00A64800" w:rsidRDefault="00215FAF" w:rsidP="00C4130C">
            <w:pPr>
              <w:widowControl w:val="0"/>
              <w:jc w:val="center"/>
              <w:rPr>
                <w:sz w:val="20"/>
                <w:szCs w:val="20"/>
                <w:lang w:val="hr-HR" w:eastAsia="hr-HR" w:bidi="hr-HR"/>
              </w:rPr>
            </w:pPr>
            <w:r w:rsidRPr="00A64800">
              <w:rPr>
                <w:sz w:val="20"/>
                <w:szCs w:val="20"/>
                <w:lang w:val="hr-HR" w:eastAsia="hr-HR" w:bidi="hr-HR"/>
              </w:rPr>
              <w:t>32</w:t>
            </w:r>
          </w:p>
        </w:tc>
        <w:tc>
          <w:tcPr>
            <w:tcW w:w="603" w:type="pct"/>
            <w:tcMar>
              <w:top w:w="0" w:type="dxa"/>
              <w:left w:w="108" w:type="dxa"/>
              <w:bottom w:w="0" w:type="dxa"/>
              <w:right w:w="108" w:type="dxa"/>
            </w:tcMar>
            <w:vAlign w:val="center"/>
            <w:hideMark/>
          </w:tcPr>
          <w:p w14:paraId="2BD512FE" w14:textId="77777777" w:rsidR="00215FAF" w:rsidRPr="00A64800" w:rsidRDefault="00215FAF" w:rsidP="00C4130C">
            <w:pPr>
              <w:widowControl w:val="0"/>
              <w:jc w:val="center"/>
              <w:rPr>
                <w:sz w:val="20"/>
                <w:szCs w:val="20"/>
                <w:lang w:val="hr-HR" w:eastAsia="hr-HR" w:bidi="hr-HR"/>
              </w:rPr>
            </w:pPr>
            <w:r>
              <w:rPr>
                <w:sz w:val="20"/>
                <w:szCs w:val="20"/>
                <w:lang w:val="hr-HR" w:eastAsia="hr-HR" w:bidi="hr-HR"/>
              </w:rPr>
              <w:t>22</w:t>
            </w:r>
          </w:p>
        </w:tc>
        <w:tc>
          <w:tcPr>
            <w:tcW w:w="668" w:type="pct"/>
            <w:tcMar>
              <w:top w:w="0" w:type="dxa"/>
              <w:left w:w="108" w:type="dxa"/>
              <w:bottom w:w="0" w:type="dxa"/>
              <w:right w:w="108" w:type="dxa"/>
            </w:tcMar>
            <w:vAlign w:val="center"/>
            <w:hideMark/>
          </w:tcPr>
          <w:p w14:paraId="284653E5" w14:textId="77777777" w:rsidR="00215FAF" w:rsidRPr="00A64800" w:rsidRDefault="00215FAF" w:rsidP="00C4130C">
            <w:pPr>
              <w:widowControl w:val="0"/>
              <w:jc w:val="center"/>
              <w:rPr>
                <w:sz w:val="20"/>
                <w:szCs w:val="20"/>
                <w:lang w:val="hr-HR" w:eastAsia="hr-HR" w:bidi="hr-HR"/>
              </w:rPr>
            </w:pPr>
            <w:r w:rsidRPr="00A64800">
              <w:rPr>
                <w:sz w:val="20"/>
                <w:szCs w:val="20"/>
                <w:lang w:val="hr-HR" w:eastAsia="hr-HR" w:bidi="hr-HR"/>
              </w:rPr>
              <w:t>32</w:t>
            </w:r>
          </w:p>
        </w:tc>
        <w:tc>
          <w:tcPr>
            <w:tcW w:w="617" w:type="pct"/>
            <w:tcMar>
              <w:top w:w="0" w:type="dxa"/>
              <w:left w:w="108" w:type="dxa"/>
              <w:bottom w:w="0" w:type="dxa"/>
              <w:right w:w="108" w:type="dxa"/>
            </w:tcMar>
            <w:vAlign w:val="center"/>
            <w:hideMark/>
          </w:tcPr>
          <w:p w14:paraId="2D0D45D2" w14:textId="77777777" w:rsidR="00215FAF" w:rsidRPr="00A64800" w:rsidRDefault="00215FAF" w:rsidP="00C4130C">
            <w:pPr>
              <w:widowControl w:val="0"/>
              <w:jc w:val="center"/>
              <w:rPr>
                <w:sz w:val="20"/>
                <w:szCs w:val="20"/>
                <w:lang w:val="hr-HR" w:eastAsia="hr-HR" w:bidi="hr-HR"/>
              </w:rPr>
            </w:pPr>
            <w:r w:rsidRPr="00A64800">
              <w:rPr>
                <w:sz w:val="20"/>
                <w:szCs w:val="20"/>
                <w:lang w:val="hr-HR" w:eastAsia="hr-HR" w:bidi="hr-HR"/>
              </w:rPr>
              <w:t>19</w:t>
            </w:r>
          </w:p>
        </w:tc>
        <w:tc>
          <w:tcPr>
            <w:tcW w:w="1162" w:type="pct"/>
            <w:noWrap/>
            <w:tcMar>
              <w:top w:w="0" w:type="dxa"/>
              <w:left w:w="108" w:type="dxa"/>
              <w:bottom w:w="0" w:type="dxa"/>
              <w:right w:w="108" w:type="dxa"/>
            </w:tcMar>
            <w:vAlign w:val="bottom"/>
            <w:hideMark/>
          </w:tcPr>
          <w:p w14:paraId="713C43A8" w14:textId="77777777" w:rsidR="00215FAF" w:rsidRPr="00A64800" w:rsidRDefault="00215FAF" w:rsidP="00C4130C">
            <w:pPr>
              <w:widowControl w:val="0"/>
              <w:jc w:val="center"/>
              <w:rPr>
                <w:sz w:val="20"/>
                <w:szCs w:val="20"/>
                <w:lang w:val="hr-HR" w:eastAsia="hr-HR" w:bidi="hr-HR"/>
              </w:rPr>
            </w:pPr>
            <w:r w:rsidRPr="00A64800">
              <w:rPr>
                <w:sz w:val="20"/>
                <w:szCs w:val="20"/>
                <w:lang w:val="hr-HR" w:eastAsia="hr-HR" w:bidi="hr-HR"/>
              </w:rPr>
              <w:t>0,18 (0,08; 0,42)</w:t>
            </w:r>
          </w:p>
        </w:tc>
      </w:tr>
      <w:tr w:rsidR="00215FAF" w:rsidRPr="009D6A74" w14:paraId="67CF0071" w14:textId="77777777" w:rsidTr="00C4130C">
        <w:trPr>
          <w:trHeight w:val="290"/>
        </w:trPr>
        <w:tc>
          <w:tcPr>
            <w:tcW w:w="3838" w:type="pct"/>
            <w:gridSpan w:val="5"/>
            <w:tcMar>
              <w:top w:w="0" w:type="dxa"/>
              <w:left w:w="108" w:type="dxa"/>
              <w:bottom w:w="0" w:type="dxa"/>
              <w:right w:w="108" w:type="dxa"/>
            </w:tcMar>
            <w:vAlign w:val="center"/>
            <w:hideMark/>
          </w:tcPr>
          <w:p w14:paraId="028704DC" w14:textId="77777777" w:rsidR="00215FAF" w:rsidRPr="00A64800" w:rsidRDefault="00215FAF" w:rsidP="00C4130C">
            <w:pPr>
              <w:widowControl w:val="0"/>
              <w:jc w:val="both"/>
              <w:rPr>
                <w:b/>
                <w:bCs/>
                <w:sz w:val="20"/>
                <w:szCs w:val="20"/>
                <w:lang w:val="hr-HR" w:eastAsia="hr-HR" w:bidi="hr-HR"/>
              </w:rPr>
            </w:pPr>
            <w:r w:rsidRPr="00A64800">
              <w:rPr>
                <w:b/>
                <w:bCs/>
                <w:sz w:val="20"/>
                <w:szCs w:val="20"/>
                <w:lang w:val="hr-HR" w:eastAsia="hr-HR" w:bidi="hr-HR"/>
              </w:rPr>
              <w:t>Ukupno preživljavanje (OS)</w:t>
            </w:r>
            <w:r w:rsidRPr="00A64800">
              <w:rPr>
                <w:rFonts w:ascii="Times New Roman Bold" w:hAnsi="Times New Roman Bold"/>
                <w:b/>
                <w:bCs/>
                <w:sz w:val="20"/>
                <w:szCs w:val="20"/>
                <w:vertAlign w:val="superscript"/>
                <w:lang w:val="hr-HR" w:eastAsia="hr-HR" w:bidi="hr-HR"/>
              </w:rPr>
              <w:t>*</w:t>
            </w:r>
          </w:p>
        </w:tc>
        <w:tc>
          <w:tcPr>
            <w:tcW w:w="1162" w:type="pct"/>
            <w:noWrap/>
            <w:tcMar>
              <w:top w:w="0" w:type="dxa"/>
              <w:left w:w="108" w:type="dxa"/>
              <w:bottom w:w="0" w:type="dxa"/>
              <w:right w:w="108" w:type="dxa"/>
            </w:tcMar>
            <w:vAlign w:val="bottom"/>
            <w:hideMark/>
          </w:tcPr>
          <w:p w14:paraId="10D21DD4" w14:textId="77777777" w:rsidR="00215FAF" w:rsidRPr="00A64800" w:rsidRDefault="00215FAF" w:rsidP="00C4130C">
            <w:pPr>
              <w:widowControl w:val="0"/>
              <w:jc w:val="both"/>
              <w:rPr>
                <w:b/>
                <w:bCs/>
                <w:sz w:val="20"/>
                <w:szCs w:val="20"/>
                <w:lang w:val="hr-HR" w:eastAsia="hr-HR" w:bidi="hr-HR"/>
              </w:rPr>
            </w:pPr>
            <w:r w:rsidRPr="00A64800">
              <w:rPr>
                <w:b/>
                <w:bCs/>
                <w:sz w:val="20"/>
                <w:szCs w:val="20"/>
                <w:lang w:val="hr-HR" w:eastAsia="hr-HR" w:bidi="hr-HR"/>
              </w:rPr>
              <w:t>HR za OS (95% CI)</w:t>
            </w:r>
          </w:p>
        </w:tc>
      </w:tr>
      <w:tr w:rsidR="00215FAF" w:rsidRPr="009D6A74" w14:paraId="7A30AF7B" w14:textId="77777777" w:rsidTr="00C4130C">
        <w:trPr>
          <w:trHeight w:val="290"/>
        </w:trPr>
        <w:tc>
          <w:tcPr>
            <w:tcW w:w="1290" w:type="pct"/>
            <w:tcMar>
              <w:top w:w="0" w:type="dxa"/>
              <w:left w:w="108" w:type="dxa"/>
              <w:bottom w:w="0" w:type="dxa"/>
              <w:right w:w="108" w:type="dxa"/>
            </w:tcMar>
            <w:vAlign w:val="center"/>
            <w:hideMark/>
          </w:tcPr>
          <w:p w14:paraId="0B50E943" w14:textId="77777777" w:rsidR="00215FAF" w:rsidRPr="00A64800" w:rsidRDefault="00215FAF" w:rsidP="00C4130C">
            <w:pPr>
              <w:widowControl w:val="0"/>
              <w:jc w:val="both"/>
              <w:rPr>
                <w:sz w:val="20"/>
                <w:szCs w:val="20"/>
                <w:lang w:val="hr-HR" w:eastAsia="hr-HR" w:bidi="hr-HR"/>
              </w:rPr>
            </w:pPr>
            <w:r w:rsidRPr="00A64800">
              <w:rPr>
                <w:rFonts w:eastAsia="MS Gothic"/>
                <w:sz w:val="20"/>
                <w:szCs w:val="20"/>
                <w:lang w:val="hr-HR" w:eastAsia="en-GB" w:bidi="hr-HR"/>
              </w:rPr>
              <w:t>Kategorija niskog rizika</w:t>
            </w:r>
          </w:p>
        </w:tc>
        <w:tc>
          <w:tcPr>
            <w:tcW w:w="660" w:type="pct"/>
            <w:tcMar>
              <w:top w:w="0" w:type="dxa"/>
              <w:left w:w="108" w:type="dxa"/>
              <w:bottom w:w="0" w:type="dxa"/>
              <w:right w:w="108" w:type="dxa"/>
            </w:tcMar>
            <w:vAlign w:val="center"/>
            <w:hideMark/>
          </w:tcPr>
          <w:p w14:paraId="3A116CA2" w14:textId="77777777" w:rsidR="00215FAF" w:rsidRPr="00A64800" w:rsidRDefault="00215FAF" w:rsidP="00C4130C">
            <w:pPr>
              <w:widowControl w:val="0"/>
              <w:jc w:val="center"/>
              <w:rPr>
                <w:sz w:val="20"/>
                <w:szCs w:val="20"/>
                <w:lang w:val="hr-HR" w:eastAsia="hr-HR" w:bidi="hr-HR"/>
              </w:rPr>
            </w:pPr>
            <w:r w:rsidRPr="00A64800">
              <w:rPr>
                <w:sz w:val="20"/>
                <w:szCs w:val="20"/>
                <w:lang w:val="hr-HR" w:eastAsia="hr-HR" w:bidi="hr-HR"/>
              </w:rPr>
              <w:t>96</w:t>
            </w:r>
          </w:p>
        </w:tc>
        <w:tc>
          <w:tcPr>
            <w:tcW w:w="603" w:type="pct"/>
            <w:tcMar>
              <w:top w:w="0" w:type="dxa"/>
              <w:left w:w="108" w:type="dxa"/>
              <w:bottom w:w="0" w:type="dxa"/>
              <w:right w:w="108" w:type="dxa"/>
            </w:tcMar>
            <w:vAlign w:val="center"/>
            <w:hideMark/>
          </w:tcPr>
          <w:p w14:paraId="49814CA8" w14:textId="77777777" w:rsidR="00215FAF" w:rsidRPr="00A64800" w:rsidRDefault="00215FAF" w:rsidP="00C4130C">
            <w:pPr>
              <w:widowControl w:val="0"/>
              <w:jc w:val="center"/>
              <w:rPr>
                <w:sz w:val="20"/>
                <w:szCs w:val="20"/>
                <w:lang w:val="hr-HR" w:eastAsia="hr-HR" w:bidi="hr-HR"/>
              </w:rPr>
            </w:pPr>
            <w:r>
              <w:rPr>
                <w:sz w:val="20"/>
                <w:szCs w:val="20"/>
                <w:lang w:val="hr-HR" w:eastAsia="hr-HR" w:bidi="hr-HR"/>
              </w:rPr>
              <w:t>27</w:t>
            </w:r>
          </w:p>
        </w:tc>
        <w:tc>
          <w:tcPr>
            <w:tcW w:w="668" w:type="pct"/>
            <w:tcMar>
              <w:top w:w="0" w:type="dxa"/>
              <w:left w:w="108" w:type="dxa"/>
              <w:bottom w:w="0" w:type="dxa"/>
              <w:right w:w="108" w:type="dxa"/>
            </w:tcMar>
            <w:vAlign w:val="center"/>
            <w:hideMark/>
          </w:tcPr>
          <w:p w14:paraId="00669FA7" w14:textId="77777777" w:rsidR="00215FAF" w:rsidRPr="00A64800" w:rsidRDefault="00215FAF" w:rsidP="00C4130C">
            <w:pPr>
              <w:widowControl w:val="0"/>
              <w:jc w:val="center"/>
              <w:rPr>
                <w:sz w:val="20"/>
                <w:szCs w:val="20"/>
                <w:lang w:val="hr-HR" w:eastAsia="hr-HR" w:bidi="hr-HR"/>
              </w:rPr>
            </w:pPr>
            <w:r w:rsidRPr="00A64800">
              <w:rPr>
                <w:sz w:val="20"/>
                <w:szCs w:val="20"/>
                <w:lang w:val="hr-HR" w:eastAsia="hr-HR" w:bidi="hr-HR"/>
              </w:rPr>
              <w:t>97</w:t>
            </w:r>
          </w:p>
        </w:tc>
        <w:tc>
          <w:tcPr>
            <w:tcW w:w="617" w:type="pct"/>
            <w:tcMar>
              <w:top w:w="0" w:type="dxa"/>
              <w:left w:w="108" w:type="dxa"/>
              <w:bottom w:w="0" w:type="dxa"/>
              <w:right w:w="108" w:type="dxa"/>
            </w:tcMar>
            <w:vAlign w:val="center"/>
            <w:hideMark/>
          </w:tcPr>
          <w:p w14:paraId="7C077C3E" w14:textId="77777777" w:rsidR="00215FAF" w:rsidRPr="00A64800" w:rsidRDefault="00215FAF" w:rsidP="00C4130C">
            <w:pPr>
              <w:widowControl w:val="0"/>
              <w:jc w:val="center"/>
              <w:rPr>
                <w:sz w:val="20"/>
                <w:szCs w:val="20"/>
                <w:lang w:val="hr-HR" w:eastAsia="hr-HR" w:bidi="hr-HR"/>
              </w:rPr>
            </w:pPr>
            <w:r>
              <w:rPr>
                <w:sz w:val="20"/>
                <w:szCs w:val="20"/>
                <w:lang w:val="hr-HR" w:eastAsia="hr-HR" w:bidi="hr-HR"/>
              </w:rPr>
              <w:t>31</w:t>
            </w:r>
          </w:p>
        </w:tc>
        <w:tc>
          <w:tcPr>
            <w:tcW w:w="1162" w:type="pct"/>
            <w:noWrap/>
            <w:tcMar>
              <w:top w:w="0" w:type="dxa"/>
              <w:left w:w="108" w:type="dxa"/>
              <w:bottom w:w="0" w:type="dxa"/>
              <w:right w:w="108" w:type="dxa"/>
            </w:tcMar>
            <w:vAlign w:val="bottom"/>
            <w:hideMark/>
          </w:tcPr>
          <w:p w14:paraId="463647AB" w14:textId="77777777" w:rsidR="00215FAF" w:rsidRDefault="00215FAF" w:rsidP="00C4130C">
            <w:pPr>
              <w:widowControl w:val="0"/>
              <w:jc w:val="center"/>
              <w:rPr>
                <w:sz w:val="20"/>
                <w:szCs w:val="20"/>
                <w:lang w:val="hr-HR" w:eastAsia="hr-HR" w:bidi="hr-HR"/>
              </w:rPr>
            </w:pPr>
            <w:r w:rsidRPr="00B62E70">
              <w:rPr>
                <w:sz w:val="20"/>
                <w:szCs w:val="20"/>
                <w:lang w:val="hr-HR" w:eastAsia="hr-HR" w:bidi="hr-HR"/>
              </w:rPr>
              <w:t>0,89 (0,53, 1,50)</w:t>
            </w:r>
          </w:p>
          <w:p w14:paraId="2B6837A0" w14:textId="77777777" w:rsidR="00215FAF" w:rsidRDefault="00215FAF" w:rsidP="00C4130C">
            <w:pPr>
              <w:widowControl w:val="0"/>
              <w:jc w:val="center"/>
              <w:rPr>
                <w:sz w:val="20"/>
                <w:szCs w:val="20"/>
                <w:lang w:val="hr-HR" w:eastAsia="hr-HR" w:bidi="hr-HR"/>
              </w:rPr>
            </w:pPr>
          </w:p>
          <w:p w14:paraId="582ABA0F" w14:textId="77777777" w:rsidR="00215FAF" w:rsidRPr="00A64800" w:rsidRDefault="00215FAF" w:rsidP="00C4130C">
            <w:pPr>
              <w:widowControl w:val="0"/>
              <w:jc w:val="center"/>
              <w:rPr>
                <w:sz w:val="20"/>
                <w:szCs w:val="20"/>
                <w:lang w:val="hr-HR" w:eastAsia="hr-HR" w:bidi="hr-HR"/>
              </w:rPr>
            </w:pPr>
          </w:p>
        </w:tc>
      </w:tr>
      <w:tr w:rsidR="00215FAF" w:rsidRPr="009D6A74" w14:paraId="2462B2F4" w14:textId="77777777" w:rsidTr="00C4130C">
        <w:trPr>
          <w:trHeight w:val="290"/>
        </w:trPr>
        <w:tc>
          <w:tcPr>
            <w:tcW w:w="1290" w:type="pct"/>
            <w:tcMar>
              <w:top w:w="0" w:type="dxa"/>
              <w:left w:w="108" w:type="dxa"/>
              <w:bottom w:w="0" w:type="dxa"/>
              <w:right w:w="108" w:type="dxa"/>
            </w:tcMar>
            <w:hideMark/>
          </w:tcPr>
          <w:p w14:paraId="38C90050" w14:textId="77777777" w:rsidR="00215FAF" w:rsidRPr="00A64800" w:rsidRDefault="00215FAF" w:rsidP="00C4130C">
            <w:pPr>
              <w:widowControl w:val="0"/>
              <w:jc w:val="both"/>
              <w:rPr>
                <w:sz w:val="20"/>
                <w:szCs w:val="20"/>
                <w:lang w:val="hr-HR" w:eastAsia="hr-HR" w:bidi="hr-HR"/>
              </w:rPr>
            </w:pPr>
            <w:r w:rsidRPr="00A64800">
              <w:rPr>
                <w:rFonts w:eastAsia="MS Gothic"/>
                <w:sz w:val="20"/>
                <w:szCs w:val="20"/>
                <w:lang w:val="hr-HR" w:eastAsia="en-GB" w:bidi="hr-HR"/>
              </w:rPr>
              <w:lastRenderedPageBreak/>
              <w:t>Kategorija um</w:t>
            </w:r>
            <w:r>
              <w:rPr>
                <w:rFonts w:eastAsia="MS Gothic"/>
                <w:sz w:val="20"/>
                <w:szCs w:val="20"/>
                <w:lang w:val="hr-HR" w:eastAsia="en-GB" w:bidi="hr-HR"/>
              </w:rPr>
              <w:t>j</w:t>
            </w:r>
            <w:r w:rsidRPr="00A64800">
              <w:rPr>
                <w:rFonts w:eastAsia="MS Gothic"/>
                <w:sz w:val="20"/>
                <w:szCs w:val="20"/>
                <w:lang w:val="hr-HR" w:eastAsia="en-GB" w:bidi="hr-HR"/>
              </w:rPr>
              <w:t>erenog rizika</w:t>
            </w:r>
          </w:p>
        </w:tc>
        <w:tc>
          <w:tcPr>
            <w:tcW w:w="660" w:type="pct"/>
            <w:tcMar>
              <w:top w:w="0" w:type="dxa"/>
              <w:left w:w="108" w:type="dxa"/>
              <w:bottom w:w="0" w:type="dxa"/>
              <w:right w:w="108" w:type="dxa"/>
            </w:tcMar>
            <w:vAlign w:val="center"/>
            <w:hideMark/>
          </w:tcPr>
          <w:p w14:paraId="121DD601" w14:textId="77777777" w:rsidR="00215FAF" w:rsidRPr="00A64800" w:rsidRDefault="00215FAF" w:rsidP="00C4130C">
            <w:pPr>
              <w:widowControl w:val="0"/>
              <w:jc w:val="center"/>
              <w:rPr>
                <w:sz w:val="20"/>
                <w:szCs w:val="20"/>
                <w:lang w:val="hr-HR" w:eastAsia="hr-HR" w:bidi="hr-HR"/>
              </w:rPr>
            </w:pPr>
            <w:r w:rsidRPr="00A64800">
              <w:rPr>
                <w:sz w:val="20"/>
                <w:szCs w:val="20"/>
                <w:lang w:val="hr-HR" w:eastAsia="hr-HR" w:bidi="hr-HR"/>
              </w:rPr>
              <w:t>227</w:t>
            </w:r>
          </w:p>
        </w:tc>
        <w:tc>
          <w:tcPr>
            <w:tcW w:w="603" w:type="pct"/>
            <w:tcMar>
              <w:top w:w="0" w:type="dxa"/>
              <w:left w:w="108" w:type="dxa"/>
              <w:bottom w:w="0" w:type="dxa"/>
              <w:right w:w="108" w:type="dxa"/>
            </w:tcMar>
            <w:vAlign w:val="center"/>
            <w:hideMark/>
          </w:tcPr>
          <w:p w14:paraId="1DA7AF25" w14:textId="77777777" w:rsidR="00215FAF" w:rsidRPr="00A64800" w:rsidRDefault="00215FAF" w:rsidP="00C4130C">
            <w:pPr>
              <w:widowControl w:val="0"/>
              <w:jc w:val="center"/>
              <w:rPr>
                <w:sz w:val="20"/>
                <w:szCs w:val="20"/>
                <w:lang w:val="hr-HR" w:eastAsia="hr-HR" w:bidi="hr-HR"/>
              </w:rPr>
            </w:pPr>
            <w:r>
              <w:rPr>
                <w:sz w:val="20"/>
                <w:szCs w:val="20"/>
                <w:lang w:val="hr-HR" w:eastAsia="hr-HR" w:bidi="hr-HR"/>
              </w:rPr>
              <w:t>104</w:t>
            </w:r>
          </w:p>
        </w:tc>
        <w:tc>
          <w:tcPr>
            <w:tcW w:w="668" w:type="pct"/>
            <w:tcMar>
              <w:top w:w="0" w:type="dxa"/>
              <w:left w:w="108" w:type="dxa"/>
              <w:bottom w:w="0" w:type="dxa"/>
              <w:right w:w="108" w:type="dxa"/>
            </w:tcMar>
            <w:vAlign w:val="center"/>
            <w:hideMark/>
          </w:tcPr>
          <w:p w14:paraId="44F6DC8F" w14:textId="77777777" w:rsidR="00215FAF" w:rsidRPr="00A64800" w:rsidRDefault="00215FAF" w:rsidP="00C4130C">
            <w:pPr>
              <w:widowControl w:val="0"/>
              <w:jc w:val="center"/>
              <w:rPr>
                <w:sz w:val="20"/>
                <w:szCs w:val="20"/>
                <w:lang w:val="hr-HR" w:eastAsia="hr-HR" w:bidi="hr-HR"/>
              </w:rPr>
            </w:pPr>
            <w:r w:rsidRPr="00A64800">
              <w:rPr>
                <w:sz w:val="20"/>
                <w:szCs w:val="20"/>
                <w:lang w:val="hr-HR" w:eastAsia="hr-HR" w:bidi="hr-HR"/>
              </w:rPr>
              <w:t>228</w:t>
            </w:r>
          </w:p>
        </w:tc>
        <w:tc>
          <w:tcPr>
            <w:tcW w:w="617" w:type="pct"/>
            <w:tcMar>
              <w:top w:w="0" w:type="dxa"/>
              <w:left w:w="108" w:type="dxa"/>
              <w:bottom w:w="0" w:type="dxa"/>
              <w:right w:w="108" w:type="dxa"/>
            </w:tcMar>
            <w:vAlign w:val="center"/>
            <w:hideMark/>
          </w:tcPr>
          <w:p w14:paraId="4D7823AE" w14:textId="77777777" w:rsidR="00215FAF" w:rsidRPr="00A64800" w:rsidRDefault="00215FAF" w:rsidP="00C4130C">
            <w:pPr>
              <w:widowControl w:val="0"/>
              <w:jc w:val="center"/>
              <w:rPr>
                <w:sz w:val="20"/>
                <w:szCs w:val="20"/>
                <w:lang w:val="hr-HR" w:eastAsia="hr-HR" w:bidi="hr-HR"/>
              </w:rPr>
            </w:pPr>
            <w:r>
              <w:rPr>
                <w:sz w:val="20"/>
                <w:szCs w:val="20"/>
                <w:lang w:val="hr-HR" w:eastAsia="hr-HR" w:bidi="hr-HR"/>
              </w:rPr>
              <w:t>108</w:t>
            </w:r>
          </w:p>
        </w:tc>
        <w:tc>
          <w:tcPr>
            <w:tcW w:w="1162" w:type="pct"/>
            <w:noWrap/>
            <w:tcMar>
              <w:top w:w="0" w:type="dxa"/>
              <w:left w:w="108" w:type="dxa"/>
              <w:bottom w:w="0" w:type="dxa"/>
              <w:right w:w="108" w:type="dxa"/>
            </w:tcMar>
            <w:vAlign w:val="center"/>
            <w:hideMark/>
          </w:tcPr>
          <w:p w14:paraId="14FD99DD" w14:textId="77777777" w:rsidR="00215FAF" w:rsidRDefault="00215FAF" w:rsidP="00C4130C">
            <w:pPr>
              <w:widowControl w:val="0"/>
              <w:jc w:val="center"/>
              <w:rPr>
                <w:sz w:val="20"/>
                <w:szCs w:val="20"/>
                <w:lang w:val="hr-HR" w:eastAsia="hr-HR" w:bidi="hr-HR"/>
              </w:rPr>
            </w:pPr>
            <w:r w:rsidRPr="00B62E70">
              <w:rPr>
                <w:sz w:val="20"/>
                <w:szCs w:val="20"/>
                <w:lang w:val="hr-HR" w:eastAsia="hr-HR" w:bidi="hr-HR"/>
              </w:rPr>
              <w:t>0,81 (0,62, 1,06)</w:t>
            </w:r>
          </w:p>
          <w:p w14:paraId="600469FB" w14:textId="77777777" w:rsidR="00215FAF" w:rsidRPr="00A64800" w:rsidRDefault="00215FAF" w:rsidP="00C4130C">
            <w:pPr>
              <w:widowControl w:val="0"/>
              <w:jc w:val="center"/>
              <w:rPr>
                <w:sz w:val="20"/>
                <w:szCs w:val="20"/>
                <w:lang w:val="hr-HR" w:eastAsia="hr-HR" w:bidi="hr-HR"/>
              </w:rPr>
            </w:pPr>
          </w:p>
        </w:tc>
      </w:tr>
      <w:tr w:rsidR="00215FAF" w:rsidRPr="009D6A74" w14:paraId="64F40A6C" w14:textId="77777777" w:rsidTr="00C4130C">
        <w:trPr>
          <w:trHeight w:val="290"/>
        </w:trPr>
        <w:tc>
          <w:tcPr>
            <w:tcW w:w="1290" w:type="pct"/>
            <w:tcMar>
              <w:top w:w="0" w:type="dxa"/>
              <w:left w:w="108" w:type="dxa"/>
              <w:bottom w:w="0" w:type="dxa"/>
              <w:right w:w="108" w:type="dxa"/>
            </w:tcMar>
            <w:hideMark/>
          </w:tcPr>
          <w:p w14:paraId="7977FC46" w14:textId="77777777" w:rsidR="00215FAF" w:rsidRPr="00A64800" w:rsidRDefault="00215FAF" w:rsidP="00C4130C">
            <w:pPr>
              <w:widowControl w:val="0"/>
              <w:jc w:val="both"/>
              <w:rPr>
                <w:sz w:val="20"/>
                <w:szCs w:val="20"/>
                <w:lang w:val="hr-HR" w:eastAsia="hr-HR" w:bidi="hr-HR"/>
              </w:rPr>
            </w:pPr>
            <w:r w:rsidRPr="00A64800">
              <w:rPr>
                <w:rFonts w:eastAsia="MS Gothic"/>
                <w:sz w:val="20"/>
                <w:szCs w:val="20"/>
                <w:lang w:val="hr-HR" w:eastAsia="en-GB" w:bidi="hr-HR"/>
              </w:rPr>
              <w:t>Kategorija visokog rizika</w:t>
            </w:r>
          </w:p>
        </w:tc>
        <w:tc>
          <w:tcPr>
            <w:tcW w:w="660" w:type="pct"/>
            <w:tcMar>
              <w:top w:w="0" w:type="dxa"/>
              <w:left w:w="108" w:type="dxa"/>
              <w:bottom w:w="0" w:type="dxa"/>
              <w:right w:w="108" w:type="dxa"/>
            </w:tcMar>
            <w:vAlign w:val="center"/>
            <w:hideMark/>
          </w:tcPr>
          <w:p w14:paraId="0B160E22" w14:textId="77777777" w:rsidR="00215FAF" w:rsidRPr="00A64800" w:rsidRDefault="00215FAF" w:rsidP="00C4130C">
            <w:pPr>
              <w:widowControl w:val="0"/>
              <w:jc w:val="center"/>
              <w:rPr>
                <w:sz w:val="20"/>
                <w:szCs w:val="20"/>
                <w:lang w:val="hr-HR" w:eastAsia="hr-HR" w:bidi="hr-HR"/>
              </w:rPr>
            </w:pPr>
            <w:r w:rsidRPr="00A64800">
              <w:rPr>
                <w:sz w:val="20"/>
                <w:szCs w:val="20"/>
                <w:lang w:val="hr-HR" w:eastAsia="hr-HR" w:bidi="hr-HR"/>
              </w:rPr>
              <w:t>32</w:t>
            </w:r>
          </w:p>
        </w:tc>
        <w:tc>
          <w:tcPr>
            <w:tcW w:w="603" w:type="pct"/>
            <w:tcMar>
              <w:top w:w="0" w:type="dxa"/>
              <w:left w:w="108" w:type="dxa"/>
              <w:bottom w:w="0" w:type="dxa"/>
              <w:right w:w="108" w:type="dxa"/>
            </w:tcMar>
            <w:vAlign w:val="center"/>
            <w:hideMark/>
          </w:tcPr>
          <w:p w14:paraId="6828D5D6" w14:textId="77777777" w:rsidR="00215FAF" w:rsidRPr="00A64800" w:rsidRDefault="00215FAF" w:rsidP="00C4130C">
            <w:pPr>
              <w:widowControl w:val="0"/>
              <w:jc w:val="center"/>
              <w:rPr>
                <w:sz w:val="20"/>
                <w:szCs w:val="20"/>
                <w:lang w:val="hr-HR" w:eastAsia="hr-HR" w:bidi="hr-HR"/>
              </w:rPr>
            </w:pPr>
            <w:r>
              <w:rPr>
                <w:sz w:val="20"/>
                <w:szCs w:val="20"/>
                <w:lang w:val="hr-HR" w:eastAsia="hr-HR" w:bidi="hr-HR"/>
              </w:rPr>
              <w:t>18</w:t>
            </w:r>
          </w:p>
        </w:tc>
        <w:tc>
          <w:tcPr>
            <w:tcW w:w="668" w:type="pct"/>
            <w:tcMar>
              <w:top w:w="0" w:type="dxa"/>
              <w:left w:w="108" w:type="dxa"/>
              <w:bottom w:w="0" w:type="dxa"/>
              <w:right w:w="108" w:type="dxa"/>
            </w:tcMar>
            <w:vAlign w:val="center"/>
            <w:hideMark/>
          </w:tcPr>
          <w:p w14:paraId="01A06862" w14:textId="77777777" w:rsidR="00215FAF" w:rsidRPr="00A64800" w:rsidRDefault="00215FAF" w:rsidP="00C4130C">
            <w:pPr>
              <w:widowControl w:val="0"/>
              <w:jc w:val="center"/>
              <w:rPr>
                <w:sz w:val="20"/>
                <w:szCs w:val="20"/>
                <w:lang w:val="hr-HR" w:eastAsia="hr-HR" w:bidi="hr-HR"/>
              </w:rPr>
            </w:pPr>
            <w:r w:rsidRPr="00A64800">
              <w:rPr>
                <w:sz w:val="20"/>
                <w:szCs w:val="20"/>
                <w:lang w:val="hr-HR" w:eastAsia="hr-HR" w:bidi="hr-HR"/>
              </w:rPr>
              <w:t>32</w:t>
            </w:r>
          </w:p>
        </w:tc>
        <w:tc>
          <w:tcPr>
            <w:tcW w:w="617" w:type="pct"/>
            <w:tcMar>
              <w:top w:w="0" w:type="dxa"/>
              <w:left w:w="108" w:type="dxa"/>
              <w:bottom w:w="0" w:type="dxa"/>
              <w:right w:w="108" w:type="dxa"/>
            </w:tcMar>
            <w:vAlign w:val="center"/>
            <w:hideMark/>
          </w:tcPr>
          <w:p w14:paraId="01D131D3" w14:textId="77777777" w:rsidR="00215FAF" w:rsidRPr="00A64800" w:rsidRDefault="00215FAF" w:rsidP="00C4130C">
            <w:pPr>
              <w:widowControl w:val="0"/>
              <w:jc w:val="center"/>
              <w:rPr>
                <w:sz w:val="20"/>
                <w:szCs w:val="20"/>
                <w:lang w:val="hr-HR" w:eastAsia="hr-HR" w:bidi="hr-HR"/>
              </w:rPr>
            </w:pPr>
            <w:r>
              <w:rPr>
                <w:sz w:val="20"/>
                <w:szCs w:val="20"/>
                <w:lang w:val="hr-HR" w:eastAsia="hr-HR" w:bidi="hr-HR"/>
              </w:rPr>
              <w:t>20</w:t>
            </w:r>
          </w:p>
        </w:tc>
        <w:tc>
          <w:tcPr>
            <w:tcW w:w="1162" w:type="pct"/>
            <w:noWrap/>
            <w:tcMar>
              <w:top w:w="0" w:type="dxa"/>
              <w:left w:w="108" w:type="dxa"/>
              <w:bottom w:w="0" w:type="dxa"/>
              <w:right w:w="108" w:type="dxa"/>
            </w:tcMar>
            <w:vAlign w:val="bottom"/>
            <w:hideMark/>
          </w:tcPr>
          <w:p w14:paraId="5171244C" w14:textId="77777777" w:rsidR="00215FAF" w:rsidRDefault="00215FAF" w:rsidP="00C4130C">
            <w:pPr>
              <w:widowControl w:val="0"/>
              <w:jc w:val="center"/>
              <w:rPr>
                <w:sz w:val="20"/>
                <w:szCs w:val="20"/>
                <w:lang w:val="hr-HR" w:eastAsia="hr-HR" w:bidi="hr-HR"/>
              </w:rPr>
            </w:pPr>
            <w:r w:rsidRPr="00B62E70">
              <w:rPr>
                <w:sz w:val="20"/>
                <w:szCs w:val="20"/>
                <w:lang w:val="hr-HR" w:eastAsia="hr-HR" w:bidi="hr-HR"/>
              </w:rPr>
              <w:t>0,59 (0,31, 1,12)</w:t>
            </w:r>
          </w:p>
          <w:p w14:paraId="7C8A693B" w14:textId="77777777" w:rsidR="00215FAF" w:rsidRPr="00A64800" w:rsidRDefault="00215FAF" w:rsidP="00C4130C">
            <w:pPr>
              <w:widowControl w:val="0"/>
              <w:jc w:val="center"/>
              <w:rPr>
                <w:sz w:val="20"/>
                <w:szCs w:val="20"/>
                <w:lang w:val="hr-HR" w:eastAsia="hr-HR" w:bidi="hr-HR"/>
              </w:rPr>
            </w:pPr>
          </w:p>
        </w:tc>
      </w:tr>
    </w:tbl>
    <w:bookmarkEnd w:id="15"/>
    <w:p w14:paraId="0140B32B" w14:textId="77777777" w:rsidR="00215FAF" w:rsidRPr="00C4130C" w:rsidRDefault="00215FAF" w:rsidP="00C4130C">
      <w:pPr>
        <w:widowControl w:val="0"/>
        <w:tabs>
          <w:tab w:val="left" w:pos="284"/>
        </w:tabs>
        <w:autoSpaceDE w:val="0"/>
        <w:autoSpaceDN w:val="0"/>
        <w:adjustRightInd w:val="0"/>
        <w:jc w:val="both"/>
        <w:rPr>
          <w:bCs/>
          <w:sz w:val="18"/>
          <w:szCs w:val="22"/>
          <w:lang w:val="hr-HR"/>
        </w:rPr>
      </w:pPr>
      <w:r w:rsidRPr="00C4130C">
        <w:rPr>
          <w:bCs/>
          <w:sz w:val="18"/>
          <w:szCs w:val="22"/>
          <w:lang w:val="hr-HR"/>
        </w:rPr>
        <w:t>* Medijana praćenja: 49,4 mjeseca (završni datum prikupljanja podataka 31. jul2022.)</w:t>
      </w:r>
    </w:p>
    <w:bookmarkEnd w:id="16"/>
    <w:p w14:paraId="2A263B9C" w14:textId="77777777" w:rsidR="00215FAF" w:rsidRPr="00C0636A" w:rsidRDefault="00215FAF" w:rsidP="00C4130C">
      <w:pPr>
        <w:widowControl w:val="0"/>
        <w:tabs>
          <w:tab w:val="left" w:pos="284"/>
        </w:tabs>
        <w:autoSpaceDE w:val="0"/>
        <w:autoSpaceDN w:val="0"/>
        <w:adjustRightInd w:val="0"/>
        <w:jc w:val="both"/>
        <w:rPr>
          <w:bCs/>
          <w:sz w:val="22"/>
          <w:szCs w:val="22"/>
          <w:lang w:val="hr-HR"/>
        </w:rPr>
      </w:pPr>
    </w:p>
    <w:p w14:paraId="17C991FD" w14:textId="77777777" w:rsidR="00215FAF" w:rsidRPr="000A0027" w:rsidRDefault="00215FAF" w:rsidP="00C4130C">
      <w:pPr>
        <w:widowControl w:val="0"/>
        <w:tabs>
          <w:tab w:val="left" w:pos="284"/>
        </w:tabs>
        <w:autoSpaceDE w:val="0"/>
        <w:autoSpaceDN w:val="0"/>
        <w:adjustRightInd w:val="0"/>
        <w:jc w:val="both"/>
        <w:rPr>
          <w:bCs/>
          <w:i/>
          <w:iCs/>
          <w:sz w:val="22"/>
          <w:szCs w:val="22"/>
          <w:u w:val="single"/>
          <w:lang w:val="hr-HR"/>
        </w:rPr>
      </w:pPr>
      <w:r w:rsidRPr="000A0027">
        <w:rPr>
          <w:bCs/>
          <w:i/>
          <w:iCs/>
          <w:sz w:val="22"/>
          <w:szCs w:val="22"/>
          <w:u w:val="single"/>
          <w:lang w:val="hr-HR"/>
        </w:rPr>
        <w:t>KEYNOTE-B61: Otvorena studija faze II sa jednom grupom</w:t>
      </w:r>
    </w:p>
    <w:p w14:paraId="2AF24C60" w14:textId="77777777" w:rsidR="00215FAF" w:rsidRPr="000A0027" w:rsidRDefault="00215FAF" w:rsidP="00C4130C">
      <w:pPr>
        <w:widowControl w:val="0"/>
        <w:tabs>
          <w:tab w:val="left" w:pos="284"/>
        </w:tabs>
        <w:autoSpaceDE w:val="0"/>
        <w:autoSpaceDN w:val="0"/>
        <w:adjustRightInd w:val="0"/>
        <w:jc w:val="both"/>
        <w:rPr>
          <w:bCs/>
          <w:sz w:val="22"/>
          <w:szCs w:val="22"/>
          <w:lang w:val="it-IT"/>
        </w:rPr>
      </w:pPr>
      <w:r w:rsidRPr="000A0027">
        <w:rPr>
          <w:bCs/>
          <w:sz w:val="22"/>
          <w:szCs w:val="22"/>
          <w:lang w:val="hr-HR"/>
        </w:rPr>
        <w:t xml:space="preserve">Dostupni su dodatni podaci iz studije KEYNOTE-B61, otvorene studije faze II sa samo jednom grupom, u kojoj se pembrolizumab (400 mg svakih 6 nedjelja) u kombinaciji s lenvatinibom (20 mg jedanput na dan) ispitivao u prvoj liniji liječenja pacijenata sa uznapredovalim ili metastatskim RCC-om nesvijetloćelijskog histološkog tipa (n=158), uključujući papilarni (59%), hromofobni (18%), sa translokacijom (4%), medularni (1%), neklasifikovani (13%) i drugi podtip (6%). </w:t>
      </w:r>
      <w:r w:rsidRPr="000A0027">
        <w:rPr>
          <w:bCs/>
          <w:sz w:val="22"/>
          <w:szCs w:val="22"/>
          <w:lang w:val="it-IT"/>
        </w:rPr>
        <w:t>ORR je iznosio 50,6% (95% CI: 42,6; 58,7), a medijana trajanja odgovora 19,5 mjeseci (95% CI: 15,3; ND).</w:t>
      </w:r>
    </w:p>
    <w:p w14:paraId="2C68B636" w14:textId="77777777" w:rsidR="00215FAF" w:rsidRPr="000A0027" w:rsidRDefault="00215FAF" w:rsidP="00C4130C">
      <w:pPr>
        <w:widowControl w:val="0"/>
        <w:tabs>
          <w:tab w:val="left" w:pos="284"/>
        </w:tabs>
        <w:autoSpaceDE w:val="0"/>
        <w:autoSpaceDN w:val="0"/>
        <w:adjustRightInd w:val="0"/>
        <w:jc w:val="both"/>
        <w:rPr>
          <w:bCs/>
          <w:sz w:val="22"/>
          <w:szCs w:val="22"/>
          <w:lang w:val="it-IT"/>
        </w:rPr>
      </w:pPr>
    </w:p>
    <w:p w14:paraId="482301B5" w14:textId="77777777" w:rsidR="00215FAF" w:rsidRPr="000A0027" w:rsidRDefault="00215FAF" w:rsidP="00C4130C">
      <w:pPr>
        <w:widowControl w:val="0"/>
        <w:tabs>
          <w:tab w:val="left" w:pos="284"/>
        </w:tabs>
        <w:autoSpaceDE w:val="0"/>
        <w:autoSpaceDN w:val="0"/>
        <w:adjustRightInd w:val="0"/>
        <w:jc w:val="both"/>
        <w:rPr>
          <w:bCs/>
          <w:i/>
          <w:iCs/>
          <w:sz w:val="22"/>
          <w:szCs w:val="22"/>
          <w:u w:val="single"/>
          <w:lang w:val="it-IT"/>
        </w:rPr>
      </w:pPr>
      <w:r w:rsidRPr="000A0027">
        <w:rPr>
          <w:bCs/>
          <w:i/>
          <w:iCs/>
          <w:sz w:val="22"/>
          <w:szCs w:val="22"/>
          <w:u w:val="single"/>
          <w:lang w:val="it-IT"/>
        </w:rPr>
        <w:t>KEYNOTE</w:t>
      </w:r>
      <w:r w:rsidRPr="000A0027">
        <w:rPr>
          <w:bCs/>
          <w:i/>
          <w:iCs/>
          <w:sz w:val="22"/>
          <w:szCs w:val="22"/>
          <w:u w:val="single"/>
          <w:lang w:val="it-IT"/>
        </w:rPr>
        <w:noBreakHyphen/>
        <w:t>564: Placebom kontrolisano ispitivanje adjuvantnog liječenja pacijenata podvrgnutih resekciji RCC</w:t>
      </w:r>
      <w:r w:rsidRPr="000A0027">
        <w:rPr>
          <w:bCs/>
          <w:i/>
          <w:iCs/>
          <w:sz w:val="22"/>
          <w:szCs w:val="22"/>
          <w:u w:val="single"/>
          <w:lang w:val="it-IT"/>
        </w:rPr>
        <w:noBreakHyphen/>
        <w:t>a</w:t>
      </w:r>
    </w:p>
    <w:p w14:paraId="020554E9" w14:textId="77777777" w:rsidR="00215FAF" w:rsidRPr="000A0027" w:rsidRDefault="00215FAF" w:rsidP="00C4130C">
      <w:pPr>
        <w:widowControl w:val="0"/>
        <w:tabs>
          <w:tab w:val="left" w:pos="284"/>
        </w:tabs>
        <w:autoSpaceDE w:val="0"/>
        <w:autoSpaceDN w:val="0"/>
        <w:adjustRightInd w:val="0"/>
        <w:jc w:val="both"/>
        <w:rPr>
          <w:bCs/>
          <w:sz w:val="22"/>
          <w:szCs w:val="22"/>
          <w:lang w:val="it-IT"/>
        </w:rPr>
      </w:pPr>
      <w:r w:rsidRPr="000A0027">
        <w:rPr>
          <w:bCs/>
          <w:sz w:val="22"/>
          <w:szCs w:val="22"/>
          <w:lang w:val="it-IT"/>
        </w:rPr>
        <w:t>Efikasnost pembrolizumaba kao adjuvantne terapije za RCC ispitivana je u studiji KEYNOTE</w:t>
      </w:r>
      <w:r w:rsidRPr="000A0027">
        <w:rPr>
          <w:bCs/>
          <w:sz w:val="22"/>
          <w:szCs w:val="22"/>
          <w:lang w:val="it-IT"/>
        </w:rPr>
        <w:noBreakHyphen/>
        <w:t xml:space="preserve">564, multicentričnom, randomizovanom, dvostruko slijepom, placebom kontrolisanom ispitivanju sprovedenom kod 994 pacijenta sa povećanim rizikom od recidiva, koji se definisao kao umjereno visok ili visok rizik ili stadijuma M1 bez znakova bolesti (engl. </w:t>
      </w:r>
      <w:r w:rsidRPr="000A0027">
        <w:rPr>
          <w:bCs/>
          <w:i/>
          <w:iCs/>
          <w:sz w:val="22"/>
          <w:szCs w:val="22"/>
          <w:lang w:val="it-IT"/>
        </w:rPr>
        <w:t>no evidence of disease</w:t>
      </w:r>
      <w:r w:rsidRPr="000A0027">
        <w:rPr>
          <w:bCs/>
          <w:sz w:val="22"/>
          <w:szCs w:val="22"/>
          <w:lang w:val="it-IT"/>
        </w:rPr>
        <w:t>, NED). Kategorija umjereno visokog rizika uključivala je: stadijum pT2 i gradus 4 ili sarkomatoidne karakteristike; stadijum pT3 i bilo koji gradus bez zahvaćenosti limfnih čvorova (N0) ili udaljenih metastaza (M0). Kategorija visokog rizika uključivala je: stadijum pT4, bilo koji gradus, N0 i M0; bilo koji stadijum pT, bilo koji gradus uz zahvaćenost limfnih čvorova i M0. Kategorija M1 NED uključivala je pacijente sa metastatskom bolešću koji su bili podvrgnuti potpunoj resekciji primarnih i metastatskih lezija. Kod pacijenata je morala biti urađena djelimična nefroprotektivna ili radikalna potpuna nefrektomija (i potpuna resekcija solidnih, izolovanih metastatskih lezija mekog tkiva kod učesnika sa stadijumom M1 NED) uz negativne resekcijske rubove ≥ 4 nedjelje prije skrininga. U ispitivanje nijesu bili uključeni pacijenti sa aktivnom autoimunom bolešću ili medicinskim stanjem koje je zahtijevalo imunosupresiju. Pacijenti sa RCC</w:t>
      </w:r>
      <w:r w:rsidRPr="000A0027">
        <w:rPr>
          <w:bCs/>
          <w:sz w:val="22"/>
          <w:szCs w:val="22"/>
          <w:lang w:val="it-IT"/>
        </w:rPr>
        <w:noBreakHyphen/>
        <w:t>om sa svijetlom ćelijskom komponentom bili su randomizovani (1:1) za primanje pembrolizumaba u dozi od 200 mg svake 3 nedjelje (n=496) ili placeba (n=498) tokom najviše godinu dana, do recidiva bolesti ili pojave neprihvatljive toksičnosti. Randomizacija je bila stratificirana prema metastatskom statusu (M0, M1 NED), a grupa sa statusom M0 dodatno je stratificirana prema funkcionalnom ECOG statusu (0, 1) i geografskom području (SAD, ostalo). Počevši od randomizacije, pacijenti su upućivani na snimanje svakih 12 nedjelja tokom prve 2 godine, zatim svakih 16 nedjelja od 3. do 5. godine, a nakon toga svake 24 nedjelje godišnje.</w:t>
      </w:r>
    </w:p>
    <w:p w14:paraId="219729D7" w14:textId="77777777" w:rsidR="00215FAF" w:rsidRPr="000A0027" w:rsidRDefault="00215FAF" w:rsidP="00C4130C">
      <w:pPr>
        <w:widowControl w:val="0"/>
        <w:tabs>
          <w:tab w:val="left" w:pos="284"/>
        </w:tabs>
        <w:autoSpaceDE w:val="0"/>
        <w:autoSpaceDN w:val="0"/>
        <w:adjustRightInd w:val="0"/>
        <w:jc w:val="both"/>
        <w:rPr>
          <w:bCs/>
          <w:sz w:val="22"/>
          <w:szCs w:val="22"/>
          <w:lang w:val="it-IT"/>
        </w:rPr>
      </w:pPr>
    </w:p>
    <w:p w14:paraId="3F2CE39E" w14:textId="77777777" w:rsidR="00215FAF" w:rsidRPr="000A0027" w:rsidRDefault="00215FAF" w:rsidP="00C4130C">
      <w:pPr>
        <w:widowControl w:val="0"/>
        <w:tabs>
          <w:tab w:val="left" w:pos="284"/>
        </w:tabs>
        <w:autoSpaceDE w:val="0"/>
        <w:autoSpaceDN w:val="0"/>
        <w:adjustRightInd w:val="0"/>
        <w:jc w:val="both"/>
        <w:rPr>
          <w:bCs/>
          <w:sz w:val="22"/>
          <w:szCs w:val="22"/>
          <w:lang w:val="it-IT"/>
        </w:rPr>
      </w:pPr>
      <w:r w:rsidRPr="000A0027">
        <w:rPr>
          <w:bCs/>
          <w:sz w:val="22"/>
          <w:szCs w:val="22"/>
          <w:lang w:val="it-IT"/>
        </w:rPr>
        <w:t>Početne karakteristike 994 pacijenta bile su sljedeće: medijana starosnog doba od 60 godina (raspon: 25 – 84), 33% bilo je starosnog doba od 65 ili više godina, 71% muškaraca i 85% pacijenata sa funkcionalnim ECOG statusom 0 i 15% njih sa funkcionalnim ECOG statusom 1. Njih 94% imalo je N0; 83% nije imalo sarkomatoidne karakteristike; 86% imalo je stadijum pT2 i gradus 4 ili sarkomatoidne karakteristike ili stadijum pT3; 8% imalo je stadijum pT4 ili zahvaćenost limfnih čvorova; a 6% imalo je stadijum M1 NED. Početne i demografske karkateristike u načelu su bile usporedive između grupe koja je primala pembrolizumab i one koja je primala placebo.</w:t>
      </w:r>
    </w:p>
    <w:p w14:paraId="3824EBF5" w14:textId="77777777" w:rsidR="00215FAF" w:rsidRPr="000A0027" w:rsidRDefault="00215FAF" w:rsidP="00C4130C">
      <w:pPr>
        <w:widowControl w:val="0"/>
        <w:tabs>
          <w:tab w:val="left" w:pos="284"/>
        </w:tabs>
        <w:autoSpaceDE w:val="0"/>
        <w:autoSpaceDN w:val="0"/>
        <w:adjustRightInd w:val="0"/>
        <w:jc w:val="both"/>
        <w:rPr>
          <w:bCs/>
          <w:sz w:val="22"/>
          <w:szCs w:val="22"/>
          <w:lang w:val="it-IT"/>
        </w:rPr>
      </w:pPr>
    </w:p>
    <w:p w14:paraId="7B7CDB62" w14:textId="32D4DF59" w:rsidR="00215FAF" w:rsidRPr="000A0027" w:rsidRDefault="00215FAF" w:rsidP="00C4130C">
      <w:pPr>
        <w:widowControl w:val="0"/>
        <w:tabs>
          <w:tab w:val="left" w:pos="284"/>
        </w:tabs>
        <w:autoSpaceDE w:val="0"/>
        <w:autoSpaceDN w:val="0"/>
        <w:adjustRightInd w:val="0"/>
        <w:jc w:val="both"/>
        <w:rPr>
          <w:bCs/>
          <w:sz w:val="22"/>
          <w:szCs w:val="22"/>
          <w:lang w:val="it-IT"/>
        </w:rPr>
      </w:pPr>
      <w:r w:rsidRPr="000A0027">
        <w:rPr>
          <w:bCs/>
          <w:sz w:val="22"/>
          <w:szCs w:val="22"/>
          <w:lang w:val="it-IT"/>
        </w:rPr>
        <w:t xml:space="preserve">Primarni parametar efikasnosti bilo je preživljavanje bez znakova bolesti (engl. </w:t>
      </w:r>
      <w:r w:rsidRPr="000A0027">
        <w:rPr>
          <w:bCs/>
          <w:i/>
          <w:iCs/>
          <w:sz w:val="22"/>
          <w:szCs w:val="22"/>
          <w:lang w:val="it-IT"/>
        </w:rPr>
        <w:t>disease</w:t>
      </w:r>
      <w:r w:rsidRPr="000A0027">
        <w:rPr>
          <w:bCs/>
          <w:i/>
          <w:iCs/>
          <w:sz w:val="22"/>
          <w:szCs w:val="22"/>
          <w:lang w:val="it-IT"/>
        </w:rPr>
        <w:noBreakHyphen/>
        <w:t>free survival</w:t>
      </w:r>
      <w:r w:rsidRPr="000A0027">
        <w:rPr>
          <w:bCs/>
          <w:sz w:val="22"/>
          <w:szCs w:val="22"/>
          <w:lang w:val="it-IT"/>
        </w:rPr>
        <w:t>, DFS) prema procjeni ispitivača. Ključna sekundarna mjera ishoda bio je OS. Studija je pokazala statistički značajno poboljšanje DFS-a i OS-a kod pacijenata randomizovanih za liječenje pembrolizumabom u odnosu na one koji su primali placebo. U unaprijed definisanoj interim analizi nakon medijane praćenja od 23,9 mjeseci, DFS HR je bio 0,68 (95% CI 0,53; 0,87; p</w:t>
      </w:r>
      <w:r w:rsidRPr="000A0027">
        <w:rPr>
          <w:bCs/>
          <w:sz w:val="22"/>
          <w:szCs w:val="22"/>
          <w:lang w:val="it-IT"/>
        </w:rPr>
        <w:noBreakHyphen/>
        <w:t>vrijednost = 0,0010). Rezultati za efikasnost nakon medijane praćenja od 55,8 mjeseci sažeto su prikazani u Tabeli </w:t>
      </w:r>
      <w:r w:rsidR="00065047" w:rsidRPr="000A0027">
        <w:rPr>
          <w:bCs/>
          <w:sz w:val="22"/>
          <w:szCs w:val="22"/>
          <w:lang w:val="it-IT"/>
        </w:rPr>
        <w:t xml:space="preserve">38 </w:t>
      </w:r>
      <w:r w:rsidRPr="000A0027">
        <w:rPr>
          <w:bCs/>
          <w:sz w:val="22"/>
          <w:szCs w:val="22"/>
          <w:lang w:val="it-IT"/>
        </w:rPr>
        <w:t xml:space="preserve">i na Slikama </w:t>
      </w:r>
      <w:r w:rsidR="00065047" w:rsidRPr="000A0027">
        <w:rPr>
          <w:bCs/>
          <w:sz w:val="22"/>
          <w:szCs w:val="22"/>
          <w:lang w:val="it-IT"/>
        </w:rPr>
        <w:t xml:space="preserve">32 </w:t>
      </w:r>
      <w:r w:rsidRPr="000A0027">
        <w:rPr>
          <w:bCs/>
          <w:sz w:val="22"/>
          <w:szCs w:val="22"/>
          <w:lang w:val="it-IT"/>
        </w:rPr>
        <w:t xml:space="preserve">i </w:t>
      </w:r>
      <w:r w:rsidR="00065047" w:rsidRPr="000A0027">
        <w:rPr>
          <w:bCs/>
          <w:sz w:val="22"/>
          <w:szCs w:val="22"/>
          <w:lang w:val="it-IT"/>
        </w:rPr>
        <w:t>33</w:t>
      </w:r>
      <w:r w:rsidRPr="000A0027">
        <w:rPr>
          <w:bCs/>
          <w:sz w:val="22"/>
          <w:szCs w:val="22"/>
          <w:lang w:val="it-IT"/>
        </w:rPr>
        <w:t>.</w:t>
      </w:r>
    </w:p>
    <w:p w14:paraId="7FF94671" w14:textId="77777777" w:rsidR="00215FAF" w:rsidRPr="000A0027" w:rsidRDefault="00215FAF" w:rsidP="00C4130C">
      <w:pPr>
        <w:widowControl w:val="0"/>
        <w:tabs>
          <w:tab w:val="left" w:pos="284"/>
        </w:tabs>
        <w:autoSpaceDE w:val="0"/>
        <w:autoSpaceDN w:val="0"/>
        <w:adjustRightInd w:val="0"/>
        <w:jc w:val="both"/>
        <w:rPr>
          <w:bCs/>
          <w:sz w:val="22"/>
          <w:szCs w:val="22"/>
          <w:lang w:val="it-IT"/>
        </w:rPr>
      </w:pPr>
    </w:p>
    <w:p w14:paraId="19106965" w14:textId="4DD4A6BD" w:rsidR="00215FAF" w:rsidRPr="000A0027" w:rsidRDefault="00215FAF" w:rsidP="00C4130C">
      <w:pPr>
        <w:widowControl w:val="0"/>
        <w:tabs>
          <w:tab w:val="left" w:pos="284"/>
        </w:tabs>
        <w:autoSpaceDE w:val="0"/>
        <w:autoSpaceDN w:val="0"/>
        <w:adjustRightInd w:val="0"/>
        <w:jc w:val="both"/>
        <w:rPr>
          <w:b/>
          <w:sz w:val="22"/>
          <w:szCs w:val="22"/>
          <w:lang w:val="it-IT"/>
        </w:rPr>
      </w:pPr>
      <w:r w:rsidRPr="000A0027">
        <w:rPr>
          <w:b/>
          <w:sz w:val="22"/>
          <w:szCs w:val="22"/>
          <w:lang w:val="it-IT"/>
        </w:rPr>
        <w:t>Tabela </w:t>
      </w:r>
      <w:r w:rsidR="00756349" w:rsidRPr="000A0027">
        <w:rPr>
          <w:b/>
          <w:sz w:val="22"/>
          <w:szCs w:val="22"/>
          <w:lang w:val="it-IT"/>
        </w:rPr>
        <w:t>38</w:t>
      </w:r>
      <w:r w:rsidRPr="000A0027">
        <w:rPr>
          <w:b/>
          <w:sz w:val="22"/>
          <w:szCs w:val="22"/>
          <w:lang w:val="it-IT"/>
        </w:rPr>
        <w:t>: Rezultati za efikasnost u ispitivanju KEYNOTE</w:t>
      </w:r>
      <w:r w:rsidRPr="000A0027">
        <w:rPr>
          <w:b/>
          <w:sz w:val="22"/>
          <w:szCs w:val="22"/>
          <w:lang w:val="it-IT"/>
        </w:rPr>
        <w:noBreakHyphen/>
        <w:t>564</w:t>
      </w:r>
    </w:p>
    <w:p w14:paraId="25A80369" w14:textId="77777777" w:rsidR="00215FAF" w:rsidRPr="000A0027" w:rsidRDefault="00215FAF" w:rsidP="00C4130C">
      <w:pPr>
        <w:widowControl w:val="0"/>
        <w:tabs>
          <w:tab w:val="left" w:pos="284"/>
        </w:tabs>
        <w:autoSpaceDE w:val="0"/>
        <w:autoSpaceDN w:val="0"/>
        <w:adjustRightInd w:val="0"/>
        <w:jc w:val="both"/>
        <w:rPr>
          <w:bCs/>
          <w:sz w:val="22"/>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0"/>
        <w:gridCol w:w="2568"/>
        <w:gridCol w:w="2568"/>
        <w:gridCol w:w="9"/>
      </w:tblGrid>
      <w:tr w:rsidR="00215FAF" w:rsidRPr="007B06E6" w14:paraId="74D61CB5" w14:textId="77777777" w:rsidTr="00C4130C">
        <w:trPr>
          <w:gridAfter w:val="1"/>
          <w:wAfter w:w="6" w:type="pct"/>
          <w:trHeight w:val="20"/>
        </w:trPr>
        <w:tc>
          <w:tcPr>
            <w:tcW w:w="2165" w:type="pct"/>
            <w:tcBorders>
              <w:top w:val="single" w:sz="4" w:space="0" w:color="auto"/>
              <w:left w:val="single" w:sz="4" w:space="0" w:color="auto"/>
              <w:bottom w:val="single" w:sz="4" w:space="0" w:color="auto"/>
              <w:right w:val="single" w:sz="4" w:space="0" w:color="auto"/>
            </w:tcBorders>
            <w:hideMark/>
          </w:tcPr>
          <w:p w14:paraId="3997A411" w14:textId="77777777" w:rsidR="00215FAF" w:rsidRPr="007B06E6" w:rsidRDefault="00215FAF" w:rsidP="00F7575C">
            <w:pPr>
              <w:widowControl w:val="0"/>
              <w:tabs>
                <w:tab w:val="left" w:pos="284"/>
                <w:tab w:val="left" w:pos="567"/>
              </w:tabs>
              <w:autoSpaceDE w:val="0"/>
              <w:autoSpaceDN w:val="0"/>
              <w:adjustRightInd w:val="0"/>
              <w:jc w:val="center"/>
              <w:rPr>
                <w:rFonts w:cs="Arial"/>
                <w:b/>
                <w:sz w:val="22"/>
                <w:szCs w:val="16"/>
              </w:rPr>
            </w:pPr>
            <w:r w:rsidRPr="007B06E6">
              <w:rPr>
                <w:b/>
                <w:sz w:val="22"/>
              </w:rPr>
              <w:t>Parametar efikasnosti</w:t>
            </w:r>
          </w:p>
        </w:tc>
        <w:tc>
          <w:tcPr>
            <w:tcW w:w="1415" w:type="pct"/>
            <w:tcBorders>
              <w:top w:val="single" w:sz="4" w:space="0" w:color="auto"/>
              <w:left w:val="single" w:sz="4" w:space="0" w:color="auto"/>
              <w:bottom w:val="single" w:sz="4" w:space="0" w:color="auto"/>
              <w:right w:val="single" w:sz="4" w:space="0" w:color="auto"/>
            </w:tcBorders>
            <w:hideMark/>
          </w:tcPr>
          <w:p w14:paraId="097E009D" w14:textId="77777777" w:rsidR="00215FAF" w:rsidRPr="007B06E6" w:rsidRDefault="00215FAF" w:rsidP="00C4130C">
            <w:pPr>
              <w:widowControl w:val="0"/>
              <w:tabs>
                <w:tab w:val="left" w:pos="284"/>
                <w:tab w:val="left" w:pos="567"/>
              </w:tabs>
              <w:autoSpaceDE w:val="0"/>
              <w:autoSpaceDN w:val="0"/>
              <w:adjustRightInd w:val="0"/>
              <w:jc w:val="center"/>
              <w:rPr>
                <w:b/>
                <w:sz w:val="22"/>
              </w:rPr>
            </w:pPr>
            <w:r w:rsidRPr="007B06E6">
              <w:rPr>
                <w:b/>
                <w:sz w:val="22"/>
              </w:rPr>
              <w:t>Pembrolizumab</w:t>
            </w:r>
          </w:p>
          <w:p w14:paraId="41EA31BF" w14:textId="77777777" w:rsidR="00215FAF" w:rsidRPr="007B06E6" w:rsidRDefault="00215FAF" w:rsidP="00C4130C">
            <w:pPr>
              <w:widowControl w:val="0"/>
              <w:tabs>
                <w:tab w:val="left" w:pos="284"/>
                <w:tab w:val="left" w:pos="567"/>
              </w:tabs>
              <w:autoSpaceDE w:val="0"/>
              <w:autoSpaceDN w:val="0"/>
              <w:adjustRightInd w:val="0"/>
              <w:jc w:val="center"/>
              <w:rPr>
                <w:b/>
                <w:sz w:val="22"/>
              </w:rPr>
            </w:pPr>
            <w:r w:rsidRPr="007B06E6">
              <w:rPr>
                <w:b/>
                <w:sz w:val="22"/>
              </w:rPr>
              <w:lastRenderedPageBreak/>
              <w:t>200 mg svake 3 ned</w:t>
            </w:r>
            <w:r>
              <w:rPr>
                <w:b/>
                <w:sz w:val="22"/>
              </w:rPr>
              <w:t>j</w:t>
            </w:r>
            <w:r w:rsidRPr="007B06E6">
              <w:rPr>
                <w:b/>
                <w:sz w:val="22"/>
              </w:rPr>
              <w:t>elje</w:t>
            </w:r>
          </w:p>
          <w:p w14:paraId="50833464" w14:textId="77777777" w:rsidR="00215FAF" w:rsidRPr="007B06E6" w:rsidRDefault="00215FAF" w:rsidP="00C4130C">
            <w:pPr>
              <w:widowControl w:val="0"/>
              <w:tabs>
                <w:tab w:val="left" w:pos="284"/>
                <w:tab w:val="left" w:pos="567"/>
              </w:tabs>
              <w:autoSpaceDE w:val="0"/>
              <w:autoSpaceDN w:val="0"/>
              <w:adjustRightInd w:val="0"/>
              <w:jc w:val="center"/>
              <w:rPr>
                <w:rFonts w:cs="Arial"/>
                <w:b/>
                <w:sz w:val="22"/>
                <w:szCs w:val="16"/>
              </w:rPr>
            </w:pPr>
            <w:r w:rsidRPr="007B06E6">
              <w:rPr>
                <w:b/>
                <w:sz w:val="22"/>
              </w:rPr>
              <w:t>n=496</w:t>
            </w:r>
          </w:p>
        </w:tc>
        <w:tc>
          <w:tcPr>
            <w:tcW w:w="1415" w:type="pct"/>
            <w:tcBorders>
              <w:top w:val="single" w:sz="4" w:space="0" w:color="auto"/>
              <w:left w:val="single" w:sz="4" w:space="0" w:color="auto"/>
              <w:bottom w:val="single" w:sz="4" w:space="0" w:color="auto"/>
              <w:right w:val="single" w:sz="4" w:space="0" w:color="auto"/>
            </w:tcBorders>
          </w:tcPr>
          <w:p w14:paraId="547DCF85" w14:textId="77777777" w:rsidR="00215FAF" w:rsidRPr="007B06E6" w:rsidRDefault="00215FAF" w:rsidP="00C4130C">
            <w:pPr>
              <w:widowControl w:val="0"/>
              <w:tabs>
                <w:tab w:val="left" w:pos="284"/>
                <w:tab w:val="left" w:pos="567"/>
              </w:tabs>
              <w:autoSpaceDE w:val="0"/>
              <w:autoSpaceDN w:val="0"/>
              <w:adjustRightInd w:val="0"/>
              <w:jc w:val="center"/>
              <w:rPr>
                <w:b/>
                <w:sz w:val="22"/>
              </w:rPr>
            </w:pPr>
            <w:r w:rsidRPr="007B06E6">
              <w:rPr>
                <w:b/>
                <w:sz w:val="22"/>
              </w:rPr>
              <w:lastRenderedPageBreak/>
              <w:t>Placebo</w:t>
            </w:r>
          </w:p>
          <w:p w14:paraId="798F106F" w14:textId="77777777" w:rsidR="00215FAF" w:rsidRPr="007B06E6" w:rsidRDefault="00215FAF" w:rsidP="00C4130C">
            <w:pPr>
              <w:widowControl w:val="0"/>
              <w:tabs>
                <w:tab w:val="left" w:pos="284"/>
                <w:tab w:val="left" w:pos="567"/>
              </w:tabs>
              <w:autoSpaceDE w:val="0"/>
              <w:autoSpaceDN w:val="0"/>
              <w:adjustRightInd w:val="0"/>
              <w:jc w:val="center"/>
              <w:rPr>
                <w:b/>
                <w:sz w:val="22"/>
              </w:rPr>
            </w:pPr>
          </w:p>
          <w:p w14:paraId="00765A7B" w14:textId="77777777" w:rsidR="00215FAF" w:rsidRPr="007B06E6" w:rsidRDefault="00215FAF" w:rsidP="00C4130C">
            <w:pPr>
              <w:widowControl w:val="0"/>
              <w:tabs>
                <w:tab w:val="left" w:pos="284"/>
                <w:tab w:val="left" w:pos="567"/>
              </w:tabs>
              <w:autoSpaceDE w:val="0"/>
              <w:autoSpaceDN w:val="0"/>
              <w:adjustRightInd w:val="0"/>
              <w:jc w:val="center"/>
              <w:rPr>
                <w:b/>
                <w:sz w:val="22"/>
              </w:rPr>
            </w:pPr>
          </w:p>
          <w:p w14:paraId="5779C061" w14:textId="77777777" w:rsidR="00215FAF" w:rsidRPr="007B06E6" w:rsidRDefault="00215FAF" w:rsidP="00C4130C">
            <w:pPr>
              <w:widowControl w:val="0"/>
              <w:tabs>
                <w:tab w:val="left" w:pos="284"/>
                <w:tab w:val="left" w:pos="567"/>
              </w:tabs>
              <w:autoSpaceDE w:val="0"/>
              <w:autoSpaceDN w:val="0"/>
              <w:adjustRightInd w:val="0"/>
              <w:jc w:val="center"/>
              <w:rPr>
                <w:rFonts w:cs="Arial"/>
                <w:b/>
                <w:sz w:val="22"/>
                <w:szCs w:val="16"/>
              </w:rPr>
            </w:pPr>
            <w:r w:rsidRPr="007B06E6">
              <w:rPr>
                <w:b/>
                <w:sz w:val="22"/>
              </w:rPr>
              <w:t>n=498</w:t>
            </w:r>
          </w:p>
        </w:tc>
      </w:tr>
      <w:tr w:rsidR="00215FAF" w:rsidRPr="007B06E6" w14:paraId="19853E78" w14:textId="77777777" w:rsidTr="00C4130C">
        <w:trPr>
          <w:gridAfter w:val="1"/>
          <w:wAfter w:w="6" w:type="pct"/>
          <w:trHeight w:val="20"/>
        </w:trPr>
        <w:tc>
          <w:tcPr>
            <w:tcW w:w="2165" w:type="pct"/>
            <w:tcBorders>
              <w:top w:val="single" w:sz="4" w:space="0" w:color="auto"/>
              <w:left w:val="single" w:sz="4" w:space="0" w:color="auto"/>
              <w:bottom w:val="single" w:sz="4" w:space="0" w:color="auto"/>
              <w:right w:val="single" w:sz="4" w:space="0" w:color="auto"/>
            </w:tcBorders>
            <w:hideMark/>
          </w:tcPr>
          <w:p w14:paraId="55183E65" w14:textId="77777777" w:rsidR="00215FAF" w:rsidRPr="007B06E6" w:rsidRDefault="00215FAF" w:rsidP="00C4130C">
            <w:pPr>
              <w:widowControl w:val="0"/>
              <w:tabs>
                <w:tab w:val="left" w:pos="284"/>
                <w:tab w:val="left" w:pos="567"/>
              </w:tabs>
              <w:autoSpaceDE w:val="0"/>
              <w:autoSpaceDN w:val="0"/>
              <w:adjustRightInd w:val="0"/>
              <w:jc w:val="both"/>
              <w:rPr>
                <w:rFonts w:cs="Arial"/>
                <w:b/>
                <w:bCs/>
                <w:sz w:val="22"/>
                <w:szCs w:val="16"/>
              </w:rPr>
            </w:pPr>
            <w:r w:rsidRPr="007B06E6">
              <w:rPr>
                <w:b/>
                <w:sz w:val="22"/>
              </w:rPr>
              <w:lastRenderedPageBreak/>
              <w:t>DFS</w:t>
            </w:r>
          </w:p>
        </w:tc>
        <w:tc>
          <w:tcPr>
            <w:tcW w:w="1415" w:type="pct"/>
            <w:tcBorders>
              <w:top w:val="single" w:sz="4" w:space="0" w:color="auto"/>
              <w:left w:val="single" w:sz="4" w:space="0" w:color="auto"/>
              <w:bottom w:val="single" w:sz="4" w:space="0" w:color="auto"/>
              <w:right w:val="single" w:sz="4" w:space="0" w:color="auto"/>
            </w:tcBorders>
          </w:tcPr>
          <w:p w14:paraId="1E1E7F3C" w14:textId="77777777" w:rsidR="00215FAF" w:rsidRPr="007B06E6" w:rsidRDefault="00215FAF" w:rsidP="00C4130C">
            <w:pPr>
              <w:widowControl w:val="0"/>
              <w:tabs>
                <w:tab w:val="left" w:pos="284"/>
                <w:tab w:val="left" w:pos="567"/>
              </w:tabs>
              <w:autoSpaceDE w:val="0"/>
              <w:autoSpaceDN w:val="0"/>
              <w:adjustRightInd w:val="0"/>
              <w:jc w:val="both"/>
              <w:rPr>
                <w:rFonts w:cs="Arial"/>
                <w:b/>
                <w:bCs/>
                <w:sz w:val="22"/>
                <w:szCs w:val="16"/>
              </w:rPr>
            </w:pPr>
          </w:p>
        </w:tc>
        <w:tc>
          <w:tcPr>
            <w:tcW w:w="1415" w:type="pct"/>
            <w:tcBorders>
              <w:top w:val="single" w:sz="4" w:space="0" w:color="auto"/>
              <w:left w:val="single" w:sz="4" w:space="0" w:color="auto"/>
              <w:bottom w:val="single" w:sz="4" w:space="0" w:color="auto"/>
              <w:right w:val="single" w:sz="4" w:space="0" w:color="auto"/>
            </w:tcBorders>
          </w:tcPr>
          <w:p w14:paraId="1303F2C6" w14:textId="77777777" w:rsidR="00215FAF" w:rsidRPr="007B06E6" w:rsidRDefault="00215FAF" w:rsidP="00C4130C">
            <w:pPr>
              <w:widowControl w:val="0"/>
              <w:tabs>
                <w:tab w:val="left" w:pos="284"/>
                <w:tab w:val="left" w:pos="567"/>
              </w:tabs>
              <w:autoSpaceDE w:val="0"/>
              <w:autoSpaceDN w:val="0"/>
              <w:adjustRightInd w:val="0"/>
              <w:jc w:val="both"/>
              <w:rPr>
                <w:rFonts w:cs="Arial"/>
                <w:b/>
                <w:bCs/>
                <w:sz w:val="22"/>
                <w:szCs w:val="16"/>
              </w:rPr>
            </w:pPr>
          </w:p>
        </w:tc>
      </w:tr>
      <w:tr w:rsidR="00215FAF" w:rsidRPr="007B06E6" w14:paraId="6FF340BA" w14:textId="77777777" w:rsidTr="00C4130C">
        <w:trPr>
          <w:gridAfter w:val="1"/>
          <w:wAfter w:w="6" w:type="pct"/>
          <w:trHeight w:val="20"/>
        </w:trPr>
        <w:tc>
          <w:tcPr>
            <w:tcW w:w="2165" w:type="pct"/>
            <w:tcBorders>
              <w:top w:val="single" w:sz="4" w:space="0" w:color="auto"/>
              <w:left w:val="single" w:sz="4" w:space="0" w:color="auto"/>
              <w:bottom w:val="single" w:sz="4" w:space="0" w:color="auto"/>
              <w:right w:val="single" w:sz="4" w:space="0" w:color="auto"/>
            </w:tcBorders>
            <w:hideMark/>
          </w:tcPr>
          <w:p w14:paraId="27BA3F56" w14:textId="77777777" w:rsidR="00215FAF" w:rsidRPr="007B06E6" w:rsidRDefault="00215FAF" w:rsidP="00C4130C">
            <w:pPr>
              <w:widowControl w:val="0"/>
              <w:tabs>
                <w:tab w:val="left" w:pos="284"/>
                <w:tab w:val="left" w:pos="567"/>
              </w:tabs>
              <w:autoSpaceDE w:val="0"/>
              <w:autoSpaceDN w:val="0"/>
              <w:adjustRightInd w:val="0"/>
              <w:ind w:left="150"/>
              <w:jc w:val="both"/>
              <w:rPr>
                <w:rFonts w:cs="Arial"/>
                <w:bCs/>
                <w:sz w:val="22"/>
                <w:szCs w:val="16"/>
              </w:rPr>
            </w:pPr>
            <w:r w:rsidRPr="007B06E6">
              <w:rPr>
                <w:bCs/>
                <w:sz w:val="22"/>
                <w:szCs w:val="22"/>
              </w:rPr>
              <w:t>Broj (%) pacijenata sa događajem</w:t>
            </w:r>
          </w:p>
        </w:tc>
        <w:tc>
          <w:tcPr>
            <w:tcW w:w="1415" w:type="pct"/>
            <w:tcBorders>
              <w:top w:val="single" w:sz="4" w:space="0" w:color="auto"/>
              <w:left w:val="single" w:sz="4" w:space="0" w:color="auto"/>
              <w:bottom w:val="single" w:sz="4" w:space="0" w:color="auto"/>
              <w:right w:val="single" w:sz="4" w:space="0" w:color="auto"/>
            </w:tcBorders>
            <w:hideMark/>
          </w:tcPr>
          <w:p w14:paraId="2F1C937F" w14:textId="77777777" w:rsidR="00215FAF" w:rsidRPr="007B06E6" w:rsidRDefault="00215FAF" w:rsidP="00C4130C">
            <w:pPr>
              <w:widowControl w:val="0"/>
              <w:tabs>
                <w:tab w:val="left" w:pos="284"/>
                <w:tab w:val="left" w:pos="567"/>
              </w:tabs>
              <w:autoSpaceDE w:val="0"/>
              <w:autoSpaceDN w:val="0"/>
              <w:adjustRightInd w:val="0"/>
              <w:jc w:val="center"/>
              <w:rPr>
                <w:rFonts w:cs="Arial"/>
                <w:bCs/>
                <w:sz w:val="22"/>
                <w:szCs w:val="16"/>
              </w:rPr>
            </w:pPr>
            <w:r>
              <w:rPr>
                <w:sz w:val="22"/>
              </w:rPr>
              <w:t>174</w:t>
            </w:r>
            <w:r w:rsidRPr="007B06E6">
              <w:rPr>
                <w:sz w:val="22"/>
              </w:rPr>
              <w:t xml:space="preserve"> (</w:t>
            </w:r>
            <w:r>
              <w:rPr>
                <w:sz w:val="22"/>
              </w:rPr>
              <w:t>35</w:t>
            </w:r>
            <w:r w:rsidRPr="007B06E6">
              <w:rPr>
                <w:sz w:val="22"/>
              </w:rPr>
              <w:t>%)</w:t>
            </w:r>
          </w:p>
        </w:tc>
        <w:tc>
          <w:tcPr>
            <w:tcW w:w="1415" w:type="pct"/>
            <w:tcBorders>
              <w:top w:val="single" w:sz="4" w:space="0" w:color="auto"/>
              <w:left w:val="single" w:sz="4" w:space="0" w:color="auto"/>
              <w:bottom w:val="single" w:sz="4" w:space="0" w:color="auto"/>
              <w:right w:val="single" w:sz="4" w:space="0" w:color="auto"/>
            </w:tcBorders>
            <w:hideMark/>
          </w:tcPr>
          <w:p w14:paraId="76532D06" w14:textId="77777777" w:rsidR="00215FAF" w:rsidRPr="007B06E6" w:rsidRDefault="00215FAF" w:rsidP="00C4130C">
            <w:pPr>
              <w:widowControl w:val="0"/>
              <w:tabs>
                <w:tab w:val="left" w:pos="284"/>
                <w:tab w:val="left" w:pos="567"/>
              </w:tabs>
              <w:autoSpaceDE w:val="0"/>
              <w:autoSpaceDN w:val="0"/>
              <w:adjustRightInd w:val="0"/>
              <w:jc w:val="center"/>
              <w:rPr>
                <w:rFonts w:cs="Arial"/>
                <w:bCs/>
                <w:sz w:val="22"/>
                <w:szCs w:val="16"/>
              </w:rPr>
            </w:pPr>
            <w:r>
              <w:rPr>
                <w:sz w:val="22"/>
              </w:rPr>
              <w:t>224</w:t>
            </w:r>
            <w:r w:rsidRPr="007B06E6">
              <w:rPr>
                <w:sz w:val="22"/>
              </w:rPr>
              <w:t xml:space="preserve"> (</w:t>
            </w:r>
            <w:r>
              <w:rPr>
                <w:sz w:val="22"/>
              </w:rPr>
              <w:t>45</w:t>
            </w:r>
            <w:r w:rsidRPr="007B06E6">
              <w:rPr>
                <w:sz w:val="22"/>
              </w:rPr>
              <w:t>%)</w:t>
            </w:r>
          </w:p>
        </w:tc>
      </w:tr>
      <w:tr w:rsidR="00215FAF" w:rsidRPr="007B06E6" w14:paraId="1A8D5A72" w14:textId="77777777" w:rsidTr="00C4130C">
        <w:trPr>
          <w:gridAfter w:val="1"/>
          <w:wAfter w:w="6" w:type="pct"/>
          <w:trHeight w:val="20"/>
        </w:trPr>
        <w:tc>
          <w:tcPr>
            <w:tcW w:w="2165" w:type="pct"/>
            <w:tcBorders>
              <w:top w:val="single" w:sz="4" w:space="0" w:color="auto"/>
              <w:left w:val="single" w:sz="4" w:space="0" w:color="auto"/>
              <w:bottom w:val="single" w:sz="4" w:space="0" w:color="auto"/>
              <w:right w:val="single" w:sz="4" w:space="0" w:color="auto"/>
            </w:tcBorders>
            <w:hideMark/>
          </w:tcPr>
          <w:p w14:paraId="62072205" w14:textId="77777777" w:rsidR="00215FAF" w:rsidRPr="007B06E6" w:rsidRDefault="00215FAF" w:rsidP="00C4130C">
            <w:pPr>
              <w:widowControl w:val="0"/>
              <w:tabs>
                <w:tab w:val="left" w:pos="284"/>
                <w:tab w:val="left" w:pos="567"/>
              </w:tabs>
              <w:autoSpaceDE w:val="0"/>
              <w:autoSpaceDN w:val="0"/>
              <w:adjustRightInd w:val="0"/>
              <w:ind w:left="150"/>
              <w:jc w:val="both"/>
              <w:rPr>
                <w:sz w:val="22"/>
              </w:rPr>
            </w:pPr>
            <w:r w:rsidRPr="007B06E6">
              <w:rPr>
                <w:bCs/>
                <w:sz w:val="22"/>
                <w:szCs w:val="22"/>
              </w:rPr>
              <w:t>Medijana u m</w:t>
            </w:r>
            <w:r>
              <w:rPr>
                <w:bCs/>
                <w:sz w:val="22"/>
                <w:szCs w:val="22"/>
              </w:rPr>
              <w:t>j</w:t>
            </w:r>
            <w:r w:rsidRPr="007B06E6">
              <w:rPr>
                <w:bCs/>
                <w:sz w:val="22"/>
                <w:szCs w:val="22"/>
              </w:rPr>
              <w:t>esecima (95% CI)</w:t>
            </w:r>
          </w:p>
        </w:tc>
        <w:tc>
          <w:tcPr>
            <w:tcW w:w="1415" w:type="pct"/>
            <w:tcBorders>
              <w:top w:val="single" w:sz="4" w:space="0" w:color="auto"/>
              <w:left w:val="single" w:sz="4" w:space="0" w:color="auto"/>
              <w:bottom w:val="single" w:sz="4" w:space="0" w:color="auto"/>
              <w:right w:val="single" w:sz="4" w:space="0" w:color="auto"/>
            </w:tcBorders>
            <w:hideMark/>
          </w:tcPr>
          <w:p w14:paraId="46B0FCCC" w14:textId="77777777" w:rsidR="00215FAF" w:rsidRPr="007B06E6" w:rsidRDefault="00215FAF" w:rsidP="00C4130C">
            <w:pPr>
              <w:widowControl w:val="0"/>
              <w:tabs>
                <w:tab w:val="left" w:pos="284"/>
                <w:tab w:val="left" w:pos="567"/>
              </w:tabs>
              <w:autoSpaceDE w:val="0"/>
              <w:autoSpaceDN w:val="0"/>
              <w:adjustRightInd w:val="0"/>
              <w:jc w:val="center"/>
              <w:rPr>
                <w:sz w:val="22"/>
              </w:rPr>
            </w:pPr>
            <w:r w:rsidRPr="007B06E6">
              <w:rPr>
                <w:sz w:val="22"/>
              </w:rPr>
              <w:t>ND</w:t>
            </w:r>
            <w:r>
              <w:rPr>
                <w:sz w:val="22"/>
              </w:rPr>
              <w:t xml:space="preserve"> (ND, ND)</w:t>
            </w:r>
          </w:p>
        </w:tc>
        <w:tc>
          <w:tcPr>
            <w:tcW w:w="1415" w:type="pct"/>
            <w:tcBorders>
              <w:top w:val="single" w:sz="4" w:space="0" w:color="auto"/>
              <w:left w:val="single" w:sz="4" w:space="0" w:color="auto"/>
              <w:bottom w:val="single" w:sz="4" w:space="0" w:color="auto"/>
              <w:right w:val="single" w:sz="4" w:space="0" w:color="auto"/>
            </w:tcBorders>
            <w:hideMark/>
          </w:tcPr>
          <w:p w14:paraId="0EDEF5EE" w14:textId="77777777" w:rsidR="00215FAF" w:rsidRPr="007B06E6" w:rsidRDefault="00215FAF" w:rsidP="00C4130C">
            <w:pPr>
              <w:widowControl w:val="0"/>
              <w:tabs>
                <w:tab w:val="left" w:pos="284"/>
                <w:tab w:val="left" w:pos="567"/>
              </w:tabs>
              <w:autoSpaceDE w:val="0"/>
              <w:autoSpaceDN w:val="0"/>
              <w:adjustRightInd w:val="0"/>
              <w:jc w:val="center"/>
              <w:rPr>
                <w:sz w:val="22"/>
              </w:rPr>
            </w:pPr>
            <w:r w:rsidRPr="007B06E6">
              <w:rPr>
                <w:sz w:val="22"/>
              </w:rPr>
              <w:t>ND</w:t>
            </w:r>
            <w:r>
              <w:rPr>
                <w:sz w:val="22"/>
              </w:rPr>
              <w:t xml:space="preserve"> (54,9; ND)</w:t>
            </w:r>
          </w:p>
        </w:tc>
      </w:tr>
      <w:tr w:rsidR="00215FAF" w:rsidRPr="007B06E6" w14:paraId="0708CA20" w14:textId="77777777" w:rsidTr="00C4130C">
        <w:trPr>
          <w:gridAfter w:val="1"/>
          <w:wAfter w:w="6" w:type="pct"/>
          <w:trHeight w:val="20"/>
        </w:trPr>
        <w:tc>
          <w:tcPr>
            <w:tcW w:w="2165" w:type="pct"/>
            <w:tcBorders>
              <w:top w:val="single" w:sz="4" w:space="0" w:color="auto"/>
              <w:left w:val="single" w:sz="4" w:space="0" w:color="auto"/>
              <w:bottom w:val="single" w:sz="4" w:space="0" w:color="auto"/>
              <w:right w:val="single" w:sz="4" w:space="0" w:color="auto"/>
            </w:tcBorders>
            <w:hideMark/>
          </w:tcPr>
          <w:p w14:paraId="3BD3769F" w14:textId="77777777" w:rsidR="00215FAF" w:rsidRPr="007B06E6" w:rsidRDefault="00215FAF" w:rsidP="00C4130C">
            <w:pPr>
              <w:widowControl w:val="0"/>
              <w:tabs>
                <w:tab w:val="left" w:pos="284"/>
                <w:tab w:val="left" w:pos="567"/>
              </w:tabs>
              <w:autoSpaceDE w:val="0"/>
              <w:autoSpaceDN w:val="0"/>
              <w:adjustRightInd w:val="0"/>
              <w:ind w:left="150"/>
              <w:jc w:val="both"/>
              <w:rPr>
                <w:sz w:val="22"/>
              </w:rPr>
            </w:pPr>
            <w:r w:rsidRPr="00C62678">
              <w:rPr>
                <w:bCs/>
                <w:i/>
                <w:sz w:val="22"/>
                <w:szCs w:val="22"/>
              </w:rPr>
              <w:t>Hazard ratio</w:t>
            </w:r>
            <w:r w:rsidRPr="007B06E6">
              <w:rPr>
                <w:bCs/>
                <w:sz w:val="22"/>
                <w:szCs w:val="22"/>
              </w:rPr>
              <w:t>* (95% CI)</w:t>
            </w:r>
            <w:r w:rsidRPr="007B06E6">
              <w:rPr>
                <w:bCs/>
                <w:sz w:val="22"/>
                <w:szCs w:val="22"/>
                <w:vertAlign w:val="superscript"/>
              </w:rPr>
              <w:t xml:space="preserve"> </w:t>
            </w:r>
          </w:p>
        </w:tc>
        <w:tc>
          <w:tcPr>
            <w:tcW w:w="2829" w:type="pct"/>
            <w:gridSpan w:val="2"/>
            <w:tcBorders>
              <w:top w:val="single" w:sz="4" w:space="0" w:color="auto"/>
              <w:left w:val="single" w:sz="4" w:space="0" w:color="auto"/>
              <w:bottom w:val="single" w:sz="4" w:space="0" w:color="auto"/>
              <w:right w:val="single" w:sz="4" w:space="0" w:color="auto"/>
            </w:tcBorders>
            <w:hideMark/>
          </w:tcPr>
          <w:p w14:paraId="3A7A75DF" w14:textId="77777777" w:rsidR="00215FAF" w:rsidRPr="007B06E6" w:rsidRDefault="00215FAF" w:rsidP="00C4130C">
            <w:pPr>
              <w:widowControl w:val="0"/>
              <w:tabs>
                <w:tab w:val="left" w:pos="284"/>
                <w:tab w:val="left" w:pos="567"/>
              </w:tabs>
              <w:autoSpaceDE w:val="0"/>
              <w:autoSpaceDN w:val="0"/>
              <w:adjustRightInd w:val="0"/>
              <w:jc w:val="center"/>
              <w:rPr>
                <w:sz w:val="22"/>
              </w:rPr>
            </w:pPr>
            <w:r w:rsidRPr="007B06E6">
              <w:rPr>
                <w:sz w:val="22"/>
              </w:rPr>
              <w:t>0,</w:t>
            </w:r>
            <w:r>
              <w:rPr>
                <w:sz w:val="22"/>
              </w:rPr>
              <w:t>72</w:t>
            </w:r>
            <w:r w:rsidRPr="007B06E6">
              <w:rPr>
                <w:sz w:val="22"/>
              </w:rPr>
              <w:t xml:space="preserve"> (0,5</w:t>
            </w:r>
            <w:r>
              <w:rPr>
                <w:sz w:val="22"/>
              </w:rPr>
              <w:t>9</w:t>
            </w:r>
            <w:r w:rsidRPr="007B06E6">
              <w:rPr>
                <w:sz w:val="22"/>
              </w:rPr>
              <w:t>; 0,8</w:t>
            </w:r>
            <w:r>
              <w:rPr>
                <w:sz w:val="22"/>
              </w:rPr>
              <w:t>7</w:t>
            </w:r>
            <w:r w:rsidRPr="007B06E6">
              <w:rPr>
                <w:sz w:val="22"/>
              </w:rPr>
              <w:t>)</w:t>
            </w:r>
          </w:p>
        </w:tc>
      </w:tr>
      <w:tr w:rsidR="00215FAF" w:rsidRPr="007B06E6" w14:paraId="5A974490" w14:textId="77777777" w:rsidTr="00C4130C">
        <w:trPr>
          <w:gridAfter w:val="1"/>
          <w:wAfter w:w="6" w:type="pct"/>
          <w:trHeight w:val="20"/>
        </w:trPr>
        <w:tc>
          <w:tcPr>
            <w:tcW w:w="2165" w:type="pct"/>
            <w:tcBorders>
              <w:top w:val="single" w:sz="4" w:space="0" w:color="auto"/>
              <w:left w:val="single" w:sz="4" w:space="0" w:color="auto"/>
              <w:bottom w:val="single" w:sz="4" w:space="0" w:color="auto"/>
              <w:right w:val="single" w:sz="4" w:space="0" w:color="auto"/>
            </w:tcBorders>
            <w:hideMark/>
          </w:tcPr>
          <w:p w14:paraId="773EE67E" w14:textId="77777777" w:rsidR="00215FAF" w:rsidRPr="007B06E6" w:rsidRDefault="00215FAF" w:rsidP="00C4130C">
            <w:pPr>
              <w:widowControl w:val="0"/>
              <w:tabs>
                <w:tab w:val="left" w:pos="284"/>
                <w:tab w:val="left" w:pos="567"/>
              </w:tabs>
              <w:autoSpaceDE w:val="0"/>
              <w:autoSpaceDN w:val="0"/>
              <w:adjustRightInd w:val="0"/>
              <w:ind w:left="150"/>
              <w:jc w:val="both"/>
              <w:rPr>
                <w:sz w:val="22"/>
              </w:rPr>
            </w:pPr>
          </w:p>
        </w:tc>
        <w:tc>
          <w:tcPr>
            <w:tcW w:w="2829" w:type="pct"/>
            <w:gridSpan w:val="2"/>
            <w:tcBorders>
              <w:top w:val="single" w:sz="4" w:space="0" w:color="auto"/>
              <w:left w:val="single" w:sz="4" w:space="0" w:color="auto"/>
              <w:bottom w:val="single" w:sz="4" w:space="0" w:color="auto"/>
              <w:right w:val="single" w:sz="4" w:space="0" w:color="auto"/>
            </w:tcBorders>
            <w:hideMark/>
          </w:tcPr>
          <w:p w14:paraId="431D6ACE" w14:textId="77777777" w:rsidR="00215FAF" w:rsidRPr="007B06E6" w:rsidRDefault="00215FAF" w:rsidP="00C4130C">
            <w:pPr>
              <w:widowControl w:val="0"/>
              <w:tabs>
                <w:tab w:val="left" w:pos="284"/>
                <w:tab w:val="left" w:pos="567"/>
              </w:tabs>
              <w:autoSpaceDE w:val="0"/>
              <w:autoSpaceDN w:val="0"/>
              <w:adjustRightInd w:val="0"/>
              <w:jc w:val="center"/>
              <w:rPr>
                <w:sz w:val="22"/>
              </w:rPr>
            </w:pPr>
          </w:p>
        </w:tc>
      </w:tr>
      <w:tr w:rsidR="00215FAF" w:rsidRPr="007B06E6" w14:paraId="6CE8E3D1" w14:textId="77777777" w:rsidTr="00C4130C">
        <w:trPr>
          <w:gridAfter w:val="1"/>
          <w:wAfter w:w="6" w:type="pct"/>
          <w:trHeight w:val="20"/>
        </w:trPr>
        <w:tc>
          <w:tcPr>
            <w:tcW w:w="2165" w:type="pct"/>
            <w:tcBorders>
              <w:top w:val="single" w:sz="4" w:space="0" w:color="auto"/>
              <w:left w:val="single" w:sz="4" w:space="0" w:color="auto"/>
              <w:bottom w:val="single" w:sz="4" w:space="0" w:color="auto"/>
              <w:right w:val="single" w:sz="4" w:space="0" w:color="auto"/>
            </w:tcBorders>
          </w:tcPr>
          <w:p w14:paraId="782E3F72" w14:textId="77777777" w:rsidR="00215FAF" w:rsidRPr="00BC44C8" w:rsidDel="00876418" w:rsidRDefault="00215FAF" w:rsidP="00C4130C">
            <w:pPr>
              <w:widowControl w:val="0"/>
              <w:tabs>
                <w:tab w:val="left" w:pos="284"/>
                <w:tab w:val="left" w:pos="567"/>
              </w:tabs>
              <w:autoSpaceDE w:val="0"/>
              <w:autoSpaceDN w:val="0"/>
              <w:adjustRightInd w:val="0"/>
              <w:jc w:val="both"/>
              <w:rPr>
                <w:b/>
                <w:bCs/>
                <w:sz w:val="22"/>
              </w:rPr>
            </w:pPr>
            <w:r w:rsidRPr="00BC44C8">
              <w:rPr>
                <w:b/>
                <w:bCs/>
                <w:sz w:val="22"/>
              </w:rPr>
              <w:t>OS</w:t>
            </w:r>
          </w:p>
        </w:tc>
        <w:tc>
          <w:tcPr>
            <w:tcW w:w="2829" w:type="pct"/>
            <w:gridSpan w:val="2"/>
            <w:tcBorders>
              <w:top w:val="single" w:sz="4" w:space="0" w:color="auto"/>
              <w:left w:val="single" w:sz="4" w:space="0" w:color="auto"/>
              <w:bottom w:val="single" w:sz="4" w:space="0" w:color="auto"/>
              <w:right w:val="single" w:sz="4" w:space="0" w:color="auto"/>
            </w:tcBorders>
          </w:tcPr>
          <w:p w14:paraId="2144F147" w14:textId="77777777" w:rsidR="00215FAF" w:rsidRPr="007B06E6" w:rsidDel="00876418" w:rsidRDefault="00215FAF" w:rsidP="00C4130C">
            <w:pPr>
              <w:widowControl w:val="0"/>
              <w:tabs>
                <w:tab w:val="left" w:pos="284"/>
                <w:tab w:val="left" w:pos="567"/>
              </w:tabs>
              <w:autoSpaceDE w:val="0"/>
              <w:autoSpaceDN w:val="0"/>
              <w:adjustRightInd w:val="0"/>
              <w:jc w:val="center"/>
              <w:rPr>
                <w:sz w:val="22"/>
              </w:rPr>
            </w:pPr>
          </w:p>
        </w:tc>
      </w:tr>
      <w:tr w:rsidR="00215FAF" w:rsidRPr="007B06E6" w14:paraId="39A961D1" w14:textId="77777777" w:rsidTr="00C4130C">
        <w:trPr>
          <w:gridAfter w:val="1"/>
          <w:wAfter w:w="6" w:type="pct"/>
          <w:trHeight w:val="20"/>
        </w:trPr>
        <w:tc>
          <w:tcPr>
            <w:tcW w:w="2165" w:type="pct"/>
            <w:tcBorders>
              <w:top w:val="single" w:sz="4" w:space="0" w:color="auto"/>
              <w:left w:val="single" w:sz="4" w:space="0" w:color="auto"/>
              <w:bottom w:val="single" w:sz="4" w:space="0" w:color="auto"/>
              <w:right w:val="single" w:sz="4" w:space="0" w:color="auto"/>
            </w:tcBorders>
          </w:tcPr>
          <w:p w14:paraId="3D78BD84" w14:textId="77777777" w:rsidR="00215FAF" w:rsidRPr="007B06E6" w:rsidDel="00876418" w:rsidRDefault="00215FAF" w:rsidP="00C4130C">
            <w:pPr>
              <w:widowControl w:val="0"/>
              <w:tabs>
                <w:tab w:val="left" w:pos="284"/>
                <w:tab w:val="left" w:pos="567"/>
              </w:tabs>
              <w:autoSpaceDE w:val="0"/>
              <w:autoSpaceDN w:val="0"/>
              <w:adjustRightInd w:val="0"/>
              <w:ind w:left="150"/>
              <w:jc w:val="both"/>
              <w:rPr>
                <w:sz w:val="22"/>
              </w:rPr>
            </w:pPr>
            <w:r w:rsidRPr="00876418">
              <w:rPr>
                <w:bCs/>
                <w:sz w:val="22"/>
              </w:rPr>
              <w:t>Broj (%) pacijenata sa događajem</w:t>
            </w:r>
          </w:p>
        </w:tc>
        <w:tc>
          <w:tcPr>
            <w:tcW w:w="1415" w:type="pct"/>
            <w:tcBorders>
              <w:top w:val="single" w:sz="4" w:space="0" w:color="auto"/>
              <w:left w:val="single" w:sz="4" w:space="0" w:color="auto"/>
              <w:bottom w:val="single" w:sz="4" w:space="0" w:color="auto"/>
              <w:right w:val="single" w:sz="4" w:space="0" w:color="auto"/>
            </w:tcBorders>
          </w:tcPr>
          <w:p w14:paraId="5C0B3CB4" w14:textId="77777777" w:rsidR="00215FAF" w:rsidRPr="007B06E6" w:rsidDel="00876418" w:rsidRDefault="00215FAF" w:rsidP="00C4130C">
            <w:pPr>
              <w:widowControl w:val="0"/>
              <w:tabs>
                <w:tab w:val="left" w:pos="284"/>
                <w:tab w:val="left" w:pos="567"/>
              </w:tabs>
              <w:autoSpaceDE w:val="0"/>
              <w:autoSpaceDN w:val="0"/>
              <w:adjustRightInd w:val="0"/>
              <w:jc w:val="center"/>
              <w:rPr>
                <w:sz w:val="22"/>
              </w:rPr>
            </w:pPr>
            <w:r>
              <w:rPr>
                <w:sz w:val="22"/>
              </w:rPr>
              <w:t>55 (11%)</w:t>
            </w:r>
          </w:p>
        </w:tc>
        <w:tc>
          <w:tcPr>
            <w:tcW w:w="1415" w:type="pct"/>
            <w:tcBorders>
              <w:top w:val="single" w:sz="4" w:space="0" w:color="auto"/>
              <w:left w:val="single" w:sz="4" w:space="0" w:color="auto"/>
              <w:bottom w:val="single" w:sz="4" w:space="0" w:color="auto"/>
              <w:right w:val="single" w:sz="4" w:space="0" w:color="auto"/>
            </w:tcBorders>
          </w:tcPr>
          <w:p w14:paraId="3624B7BB" w14:textId="77777777" w:rsidR="00215FAF" w:rsidRPr="007B06E6" w:rsidDel="00876418" w:rsidRDefault="00215FAF" w:rsidP="00C4130C">
            <w:pPr>
              <w:widowControl w:val="0"/>
              <w:tabs>
                <w:tab w:val="left" w:pos="284"/>
                <w:tab w:val="left" w:pos="567"/>
              </w:tabs>
              <w:autoSpaceDE w:val="0"/>
              <w:autoSpaceDN w:val="0"/>
              <w:adjustRightInd w:val="0"/>
              <w:jc w:val="center"/>
              <w:rPr>
                <w:sz w:val="22"/>
              </w:rPr>
            </w:pPr>
            <w:r>
              <w:rPr>
                <w:sz w:val="22"/>
              </w:rPr>
              <w:t>86 (17%)</w:t>
            </w:r>
          </w:p>
        </w:tc>
      </w:tr>
      <w:tr w:rsidR="00215FAF" w:rsidRPr="007B06E6" w14:paraId="11EC2909" w14:textId="77777777" w:rsidTr="00C4130C">
        <w:trPr>
          <w:gridAfter w:val="1"/>
          <w:wAfter w:w="6" w:type="pct"/>
          <w:trHeight w:val="20"/>
        </w:trPr>
        <w:tc>
          <w:tcPr>
            <w:tcW w:w="2165" w:type="pct"/>
            <w:tcBorders>
              <w:top w:val="single" w:sz="4" w:space="0" w:color="auto"/>
              <w:left w:val="single" w:sz="4" w:space="0" w:color="auto"/>
              <w:bottom w:val="single" w:sz="4" w:space="0" w:color="auto"/>
              <w:right w:val="single" w:sz="4" w:space="0" w:color="auto"/>
            </w:tcBorders>
          </w:tcPr>
          <w:p w14:paraId="321A6372" w14:textId="77777777" w:rsidR="00215FAF" w:rsidRPr="007B06E6" w:rsidDel="00876418" w:rsidRDefault="00215FAF" w:rsidP="00C4130C">
            <w:pPr>
              <w:widowControl w:val="0"/>
              <w:tabs>
                <w:tab w:val="left" w:pos="284"/>
                <w:tab w:val="left" w:pos="567"/>
              </w:tabs>
              <w:autoSpaceDE w:val="0"/>
              <w:autoSpaceDN w:val="0"/>
              <w:adjustRightInd w:val="0"/>
              <w:ind w:left="150"/>
              <w:jc w:val="both"/>
              <w:rPr>
                <w:sz w:val="22"/>
              </w:rPr>
            </w:pPr>
            <w:r w:rsidRPr="00876418">
              <w:rPr>
                <w:bCs/>
                <w:sz w:val="22"/>
              </w:rPr>
              <w:t>Medijana u mjesecima (95% CI)</w:t>
            </w:r>
          </w:p>
        </w:tc>
        <w:tc>
          <w:tcPr>
            <w:tcW w:w="1415" w:type="pct"/>
            <w:tcBorders>
              <w:top w:val="single" w:sz="4" w:space="0" w:color="auto"/>
              <w:left w:val="single" w:sz="4" w:space="0" w:color="auto"/>
              <w:bottom w:val="single" w:sz="4" w:space="0" w:color="auto"/>
              <w:right w:val="single" w:sz="4" w:space="0" w:color="auto"/>
            </w:tcBorders>
          </w:tcPr>
          <w:p w14:paraId="3965E20F" w14:textId="77777777" w:rsidR="00215FAF" w:rsidRPr="007B06E6" w:rsidDel="00876418" w:rsidRDefault="00215FAF" w:rsidP="00C4130C">
            <w:pPr>
              <w:widowControl w:val="0"/>
              <w:tabs>
                <w:tab w:val="left" w:pos="284"/>
                <w:tab w:val="left" w:pos="567"/>
              </w:tabs>
              <w:autoSpaceDE w:val="0"/>
              <w:autoSpaceDN w:val="0"/>
              <w:adjustRightInd w:val="0"/>
              <w:jc w:val="center"/>
              <w:rPr>
                <w:sz w:val="22"/>
              </w:rPr>
            </w:pPr>
            <w:r>
              <w:rPr>
                <w:sz w:val="22"/>
              </w:rPr>
              <w:t>ND (ND, ND)</w:t>
            </w:r>
          </w:p>
        </w:tc>
        <w:tc>
          <w:tcPr>
            <w:tcW w:w="1415" w:type="pct"/>
            <w:tcBorders>
              <w:top w:val="single" w:sz="4" w:space="0" w:color="auto"/>
              <w:left w:val="single" w:sz="4" w:space="0" w:color="auto"/>
              <w:bottom w:val="single" w:sz="4" w:space="0" w:color="auto"/>
              <w:right w:val="single" w:sz="4" w:space="0" w:color="auto"/>
            </w:tcBorders>
          </w:tcPr>
          <w:p w14:paraId="149E2488" w14:textId="77777777" w:rsidR="00215FAF" w:rsidRPr="007B06E6" w:rsidDel="00876418" w:rsidRDefault="00215FAF" w:rsidP="00C4130C">
            <w:pPr>
              <w:widowControl w:val="0"/>
              <w:tabs>
                <w:tab w:val="left" w:pos="284"/>
                <w:tab w:val="left" w:pos="567"/>
              </w:tabs>
              <w:autoSpaceDE w:val="0"/>
              <w:autoSpaceDN w:val="0"/>
              <w:adjustRightInd w:val="0"/>
              <w:jc w:val="center"/>
              <w:rPr>
                <w:sz w:val="22"/>
              </w:rPr>
            </w:pPr>
            <w:r>
              <w:rPr>
                <w:sz w:val="22"/>
              </w:rPr>
              <w:t>ND (ND, ND)</w:t>
            </w:r>
          </w:p>
        </w:tc>
      </w:tr>
      <w:tr w:rsidR="00215FAF" w:rsidRPr="007B06E6" w14:paraId="0099386D" w14:textId="77777777" w:rsidTr="00C4130C">
        <w:trPr>
          <w:gridAfter w:val="1"/>
          <w:wAfter w:w="6" w:type="pct"/>
          <w:trHeight w:val="20"/>
        </w:trPr>
        <w:tc>
          <w:tcPr>
            <w:tcW w:w="2165" w:type="pct"/>
            <w:tcBorders>
              <w:top w:val="single" w:sz="4" w:space="0" w:color="auto"/>
              <w:left w:val="single" w:sz="4" w:space="0" w:color="auto"/>
              <w:bottom w:val="single" w:sz="4" w:space="0" w:color="auto"/>
              <w:right w:val="single" w:sz="4" w:space="0" w:color="auto"/>
            </w:tcBorders>
          </w:tcPr>
          <w:p w14:paraId="2BEEF784" w14:textId="77777777" w:rsidR="00215FAF" w:rsidRPr="007B06E6" w:rsidDel="00876418" w:rsidRDefault="00215FAF" w:rsidP="00C4130C">
            <w:pPr>
              <w:widowControl w:val="0"/>
              <w:tabs>
                <w:tab w:val="left" w:pos="284"/>
                <w:tab w:val="left" w:pos="567"/>
              </w:tabs>
              <w:autoSpaceDE w:val="0"/>
              <w:autoSpaceDN w:val="0"/>
              <w:adjustRightInd w:val="0"/>
              <w:ind w:left="150"/>
              <w:jc w:val="both"/>
              <w:rPr>
                <w:sz w:val="22"/>
              </w:rPr>
            </w:pPr>
            <w:r w:rsidRPr="00876418">
              <w:rPr>
                <w:bCs/>
                <w:i/>
                <w:sz w:val="22"/>
              </w:rPr>
              <w:t>Hazard ratio</w:t>
            </w:r>
            <w:r w:rsidRPr="00876418">
              <w:rPr>
                <w:bCs/>
                <w:sz w:val="22"/>
              </w:rPr>
              <w:t>* (95% CI)</w:t>
            </w:r>
          </w:p>
        </w:tc>
        <w:tc>
          <w:tcPr>
            <w:tcW w:w="2829" w:type="pct"/>
            <w:gridSpan w:val="2"/>
            <w:tcBorders>
              <w:top w:val="single" w:sz="4" w:space="0" w:color="auto"/>
              <w:left w:val="single" w:sz="4" w:space="0" w:color="auto"/>
              <w:bottom w:val="single" w:sz="4" w:space="0" w:color="auto"/>
              <w:right w:val="single" w:sz="4" w:space="0" w:color="auto"/>
            </w:tcBorders>
          </w:tcPr>
          <w:p w14:paraId="099A541B" w14:textId="77777777" w:rsidR="00215FAF" w:rsidRPr="007B06E6" w:rsidDel="00876418" w:rsidRDefault="00215FAF" w:rsidP="00C4130C">
            <w:pPr>
              <w:widowControl w:val="0"/>
              <w:tabs>
                <w:tab w:val="left" w:pos="284"/>
                <w:tab w:val="left" w:pos="567"/>
              </w:tabs>
              <w:autoSpaceDE w:val="0"/>
              <w:autoSpaceDN w:val="0"/>
              <w:adjustRightInd w:val="0"/>
              <w:jc w:val="center"/>
              <w:rPr>
                <w:sz w:val="22"/>
              </w:rPr>
            </w:pPr>
            <w:r>
              <w:rPr>
                <w:sz w:val="22"/>
              </w:rPr>
              <w:t>0,62 (0,44; 0,87)</w:t>
            </w:r>
          </w:p>
        </w:tc>
      </w:tr>
      <w:tr w:rsidR="00215FAF" w:rsidRPr="007B06E6" w14:paraId="18AE3221" w14:textId="77777777" w:rsidTr="00C4130C">
        <w:trPr>
          <w:gridAfter w:val="1"/>
          <w:wAfter w:w="6" w:type="pct"/>
          <w:trHeight w:val="20"/>
        </w:trPr>
        <w:tc>
          <w:tcPr>
            <w:tcW w:w="2165" w:type="pct"/>
            <w:tcBorders>
              <w:top w:val="single" w:sz="4" w:space="0" w:color="auto"/>
              <w:left w:val="single" w:sz="4" w:space="0" w:color="auto"/>
              <w:bottom w:val="single" w:sz="4" w:space="0" w:color="auto"/>
              <w:right w:val="single" w:sz="4" w:space="0" w:color="auto"/>
            </w:tcBorders>
          </w:tcPr>
          <w:p w14:paraId="11164BF2" w14:textId="77777777" w:rsidR="00215FAF" w:rsidRPr="007B06E6" w:rsidDel="00876418" w:rsidRDefault="00215FAF" w:rsidP="00C4130C">
            <w:pPr>
              <w:widowControl w:val="0"/>
              <w:tabs>
                <w:tab w:val="left" w:pos="284"/>
                <w:tab w:val="left" w:pos="567"/>
              </w:tabs>
              <w:autoSpaceDE w:val="0"/>
              <w:autoSpaceDN w:val="0"/>
              <w:adjustRightInd w:val="0"/>
              <w:ind w:left="150"/>
              <w:jc w:val="both"/>
              <w:rPr>
                <w:sz w:val="22"/>
              </w:rPr>
            </w:pPr>
            <w:r w:rsidRPr="00876418">
              <w:rPr>
                <w:sz w:val="22"/>
              </w:rPr>
              <w:t>p</w:t>
            </w:r>
            <w:r w:rsidRPr="00876418">
              <w:rPr>
                <w:sz w:val="22"/>
              </w:rPr>
              <w:noBreakHyphen/>
              <w:t>vrijednost</w:t>
            </w:r>
            <w:r w:rsidRPr="00876418">
              <w:rPr>
                <w:bCs/>
                <w:sz w:val="22"/>
                <w:vertAlign w:val="superscript"/>
              </w:rPr>
              <w:t>†</w:t>
            </w:r>
          </w:p>
        </w:tc>
        <w:tc>
          <w:tcPr>
            <w:tcW w:w="2829" w:type="pct"/>
            <w:gridSpan w:val="2"/>
            <w:tcBorders>
              <w:top w:val="single" w:sz="4" w:space="0" w:color="auto"/>
              <w:left w:val="single" w:sz="4" w:space="0" w:color="auto"/>
              <w:bottom w:val="single" w:sz="4" w:space="0" w:color="auto"/>
              <w:right w:val="single" w:sz="4" w:space="0" w:color="auto"/>
            </w:tcBorders>
          </w:tcPr>
          <w:p w14:paraId="1F6C4C0C" w14:textId="77777777" w:rsidR="00215FAF" w:rsidRPr="007B06E6" w:rsidDel="00876418" w:rsidRDefault="00215FAF" w:rsidP="00C4130C">
            <w:pPr>
              <w:widowControl w:val="0"/>
              <w:tabs>
                <w:tab w:val="left" w:pos="284"/>
                <w:tab w:val="left" w:pos="567"/>
              </w:tabs>
              <w:autoSpaceDE w:val="0"/>
              <w:autoSpaceDN w:val="0"/>
              <w:adjustRightInd w:val="0"/>
              <w:jc w:val="center"/>
              <w:rPr>
                <w:sz w:val="22"/>
              </w:rPr>
            </w:pPr>
            <w:r>
              <w:rPr>
                <w:sz w:val="22"/>
              </w:rPr>
              <w:t>0,0024</w:t>
            </w:r>
          </w:p>
        </w:tc>
      </w:tr>
      <w:tr w:rsidR="00215FAF" w:rsidRPr="009D6A74" w14:paraId="1CB141A0" w14:textId="77777777" w:rsidTr="00C4130C">
        <w:trPr>
          <w:trHeight w:val="378"/>
        </w:trPr>
        <w:tc>
          <w:tcPr>
            <w:tcW w:w="5000" w:type="pct"/>
            <w:gridSpan w:val="4"/>
            <w:tcBorders>
              <w:top w:val="single" w:sz="4" w:space="0" w:color="auto"/>
              <w:left w:val="nil"/>
              <w:bottom w:val="nil"/>
              <w:right w:val="nil"/>
            </w:tcBorders>
            <w:hideMark/>
          </w:tcPr>
          <w:p w14:paraId="6DC5DBF0" w14:textId="77777777" w:rsidR="00215FAF" w:rsidRPr="000A0027" w:rsidRDefault="00215FAF" w:rsidP="00C4130C">
            <w:pPr>
              <w:widowControl w:val="0"/>
              <w:tabs>
                <w:tab w:val="left" w:pos="284"/>
              </w:tabs>
              <w:autoSpaceDE w:val="0"/>
              <w:autoSpaceDN w:val="0"/>
              <w:adjustRightInd w:val="0"/>
              <w:ind w:left="360" w:hanging="360"/>
              <w:jc w:val="both"/>
              <w:rPr>
                <w:rFonts w:cs="Arial"/>
                <w:bCs/>
                <w:sz w:val="18"/>
                <w:szCs w:val="18"/>
                <w:lang w:val="pt-BR"/>
              </w:rPr>
            </w:pPr>
            <w:r w:rsidRPr="000A0027">
              <w:rPr>
                <w:rFonts w:cs="Arial"/>
                <w:bCs/>
                <w:sz w:val="22"/>
                <w:szCs w:val="22"/>
                <w:vertAlign w:val="superscript"/>
                <w:lang w:val="pt-BR"/>
              </w:rPr>
              <w:t>*</w:t>
            </w:r>
            <w:r w:rsidRPr="000A0027">
              <w:rPr>
                <w:rFonts w:cs="Arial"/>
                <w:bCs/>
                <w:sz w:val="18"/>
                <w:szCs w:val="18"/>
                <w:lang w:val="pt-BR"/>
              </w:rPr>
              <w:tab/>
              <w:t xml:space="preserve">Na osnovu stratificiranog </w:t>
            </w:r>
            <w:r w:rsidRPr="000A0027">
              <w:rPr>
                <w:rFonts w:cs="Arial"/>
                <w:bCs/>
                <w:i/>
                <w:sz w:val="18"/>
                <w:szCs w:val="18"/>
                <w:lang w:val="pt-BR"/>
              </w:rPr>
              <w:t>Cox</w:t>
            </w:r>
            <w:r w:rsidRPr="000A0027">
              <w:rPr>
                <w:rFonts w:cs="Arial"/>
                <w:bCs/>
                <w:sz w:val="18"/>
                <w:szCs w:val="18"/>
                <w:lang w:val="pt-BR"/>
              </w:rPr>
              <w:t>-ovog modela proporcionalnog hazarda</w:t>
            </w:r>
          </w:p>
          <w:p w14:paraId="5A93745E" w14:textId="77777777" w:rsidR="00215FAF" w:rsidRPr="000A0027" w:rsidRDefault="00215FAF" w:rsidP="00C4130C">
            <w:pPr>
              <w:widowControl w:val="0"/>
              <w:tabs>
                <w:tab w:val="left" w:pos="284"/>
              </w:tabs>
              <w:autoSpaceDE w:val="0"/>
              <w:autoSpaceDN w:val="0"/>
              <w:adjustRightInd w:val="0"/>
              <w:ind w:left="360" w:hanging="360"/>
              <w:jc w:val="both"/>
              <w:rPr>
                <w:rFonts w:cs="Arial"/>
                <w:bCs/>
                <w:sz w:val="18"/>
                <w:szCs w:val="18"/>
                <w:lang w:val="pt-BR"/>
              </w:rPr>
            </w:pPr>
            <w:r w:rsidRPr="000A0027">
              <w:rPr>
                <w:rFonts w:cs="Arial"/>
                <w:bCs/>
                <w:sz w:val="18"/>
                <w:szCs w:val="18"/>
                <w:vertAlign w:val="superscript"/>
                <w:lang w:val="pt-BR"/>
              </w:rPr>
              <w:t>†</w:t>
            </w:r>
            <w:r w:rsidRPr="000A0027">
              <w:rPr>
                <w:rFonts w:cs="Arial"/>
                <w:bCs/>
                <w:sz w:val="18"/>
                <w:szCs w:val="18"/>
                <w:lang w:val="pt-BR"/>
              </w:rPr>
              <w:tab/>
              <w:t>jednostrana p-vrijednost na osnovu stratifikovanog log</w:t>
            </w:r>
            <w:r w:rsidRPr="000A0027">
              <w:rPr>
                <w:rFonts w:cs="Arial"/>
                <w:bCs/>
                <w:sz w:val="18"/>
                <w:szCs w:val="18"/>
                <w:lang w:val="pt-BR"/>
              </w:rPr>
              <w:noBreakHyphen/>
              <w:t>rank testa</w:t>
            </w:r>
          </w:p>
          <w:p w14:paraId="7D5ABA7D" w14:textId="6D3115CF" w:rsidR="00215FAF" w:rsidRPr="00BC44C8" w:rsidRDefault="00215FAF" w:rsidP="00C4130C">
            <w:pPr>
              <w:widowControl w:val="0"/>
              <w:tabs>
                <w:tab w:val="left" w:pos="284"/>
              </w:tabs>
              <w:autoSpaceDE w:val="0"/>
              <w:autoSpaceDN w:val="0"/>
              <w:adjustRightInd w:val="0"/>
              <w:jc w:val="both"/>
              <w:rPr>
                <w:rFonts w:cs="Arial"/>
                <w:bCs/>
                <w:sz w:val="18"/>
                <w:szCs w:val="18"/>
                <w:lang w:val="de-DE"/>
              </w:rPr>
            </w:pPr>
            <w:r w:rsidRPr="00BC44C8">
              <w:rPr>
                <w:bCs/>
                <w:sz w:val="18"/>
                <w:szCs w:val="18"/>
                <w:lang w:val="de-DE"/>
              </w:rPr>
              <w:t>ND = nije dostignuto</w:t>
            </w:r>
          </w:p>
        </w:tc>
      </w:tr>
    </w:tbl>
    <w:p w14:paraId="572F6679" w14:textId="77777777" w:rsidR="00215FAF" w:rsidRPr="00C0636A" w:rsidRDefault="00215FAF" w:rsidP="00C4130C">
      <w:pPr>
        <w:widowControl w:val="0"/>
        <w:tabs>
          <w:tab w:val="left" w:pos="284"/>
        </w:tabs>
        <w:autoSpaceDE w:val="0"/>
        <w:autoSpaceDN w:val="0"/>
        <w:adjustRightInd w:val="0"/>
        <w:jc w:val="both"/>
        <w:rPr>
          <w:bCs/>
          <w:sz w:val="22"/>
          <w:szCs w:val="22"/>
          <w:lang w:val="de-DE"/>
        </w:rPr>
      </w:pPr>
    </w:p>
    <w:p w14:paraId="507B1782" w14:textId="720D8D9A" w:rsidR="00215FAF" w:rsidRPr="00B15CEB" w:rsidRDefault="00215FAF" w:rsidP="00C4130C">
      <w:pPr>
        <w:widowControl w:val="0"/>
        <w:tabs>
          <w:tab w:val="left" w:pos="284"/>
        </w:tabs>
        <w:autoSpaceDE w:val="0"/>
        <w:autoSpaceDN w:val="0"/>
        <w:adjustRightInd w:val="0"/>
        <w:jc w:val="both"/>
        <w:rPr>
          <w:b/>
          <w:sz w:val="22"/>
          <w:szCs w:val="22"/>
          <w:lang w:val="de-DE"/>
        </w:rPr>
      </w:pPr>
      <w:r w:rsidRPr="00B15CEB">
        <w:rPr>
          <w:b/>
          <w:sz w:val="22"/>
          <w:szCs w:val="22"/>
          <w:lang w:val="de-DE"/>
        </w:rPr>
        <w:t>Slika </w:t>
      </w:r>
      <w:r w:rsidR="00756349">
        <w:rPr>
          <w:b/>
          <w:sz w:val="22"/>
          <w:szCs w:val="22"/>
          <w:lang w:val="de-DE"/>
        </w:rPr>
        <w:t>32</w:t>
      </w:r>
      <w:r w:rsidRPr="00B15CEB">
        <w:rPr>
          <w:b/>
          <w:sz w:val="22"/>
          <w:szCs w:val="22"/>
          <w:lang w:val="de-DE"/>
        </w:rPr>
        <w:t>: Kaplan-Meier-ova kriva za preživljavanje bez znakova bolesti prema liječenim grupama u ispitivanju KEYNOTE</w:t>
      </w:r>
      <w:r w:rsidRPr="00B15CEB">
        <w:rPr>
          <w:b/>
          <w:sz w:val="22"/>
          <w:szCs w:val="22"/>
          <w:lang w:val="de-DE"/>
        </w:rPr>
        <w:noBreakHyphen/>
        <w:t>564 (populacija koja je namjeravana da bude liječena)</w:t>
      </w:r>
    </w:p>
    <w:p w14:paraId="6692771F" w14:textId="77777777" w:rsidR="00500D57" w:rsidRPr="00C0636A" w:rsidRDefault="00500D57" w:rsidP="00C4130C">
      <w:pPr>
        <w:widowControl w:val="0"/>
        <w:tabs>
          <w:tab w:val="left" w:pos="284"/>
        </w:tabs>
        <w:autoSpaceDE w:val="0"/>
        <w:autoSpaceDN w:val="0"/>
        <w:adjustRightInd w:val="0"/>
        <w:jc w:val="both"/>
        <w:rPr>
          <w:bCs/>
          <w:sz w:val="22"/>
          <w:szCs w:val="22"/>
          <w:lang w:val="de-DE"/>
        </w:rPr>
      </w:pPr>
    </w:p>
    <w:p w14:paraId="1D41B11E"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noProof/>
          <w:sz w:val="22"/>
          <w:szCs w:val="22"/>
        </w:rPr>
        <mc:AlternateContent>
          <mc:Choice Requires="wps">
            <w:drawing>
              <wp:anchor distT="0" distB="0" distL="114300" distR="114300" simplePos="0" relativeHeight="251855360" behindDoc="0" locked="0" layoutInCell="1" allowOverlap="1" wp14:anchorId="49AC3E2C" wp14:editId="6FD9F1FA">
                <wp:simplePos x="0" y="0"/>
                <wp:positionH relativeFrom="column">
                  <wp:posOffset>1924547</wp:posOffset>
                </wp:positionH>
                <wp:positionV relativeFrom="paragraph">
                  <wp:posOffset>3718090</wp:posOffset>
                </wp:positionV>
                <wp:extent cx="3898900" cy="633095"/>
                <wp:effectExtent l="0" t="0" r="0" b="0"/>
                <wp:wrapNone/>
                <wp:docPr id="645579123" name="Text Box 645579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8900" cy="633095"/>
                        </a:xfrm>
                        <a:prstGeom prst="rect">
                          <a:avLst/>
                        </a:prstGeom>
                        <a:noFill/>
                        <a:ln w="6350">
                          <a:noFill/>
                        </a:ln>
                      </wps:spPr>
                      <wps:txbx>
                        <w:txbxContent>
                          <w:p w14:paraId="106ECD26" w14:textId="77777777" w:rsidR="005F321E" w:rsidRPr="000A0027" w:rsidRDefault="005F321E" w:rsidP="00215FAF">
                            <w:pPr>
                              <w:contextualSpacing/>
                              <w:rPr>
                                <w:rFonts w:ascii="Arial Narrow" w:eastAsia="Arial Unicode MS" w:hAnsi="Arial Narrow" w:cs="Arial Unicode MS"/>
                                <w:b/>
                                <w:sz w:val="14"/>
                                <w:szCs w:val="14"/>
                                <w:u w:val="single"/>
                                <w:lang w:val="it-IT"/>
                              </w:rPr>
                            </w:pPr>
                            <w:r w:rsidRPr="000A0027">
                              <w:rPr>
                                <w:rFonts w:ascii="Arial Narrow" w:eastAsia="Arial Unicode MS" w:hAnsi="Arial Narrow" w:cs="Arial Unicode MS"/>
                                <w:b/>
                                <w:sz w:val="14"/>
                                <w:szCs w:val="14"/>
                                <w:lang w:val="it-IT"/>
                              </w:rPr>
                              <w:t xml:space="preserve">Liječena grupa    </w:t>
                            </w:r>
                            <w:r w:rsidRPr="000A0027">
                              <w:rPr>
                                <w:rFonts w:ascii="Arial Narrow" w:eastAsia="Arial Unicode MS" w:hAnsi="Arial Narrow" w:cs="Arial Unicode MS"/>
                                <w:b/>
                                <w:sz w:val="14"/>
                                <w:szCs w:val="14"/>
                                <w:u w:val="single"/>
                                <w:lang w:val="it-IT"/>
                              </w:rPr>
                              <w:t xml:space="preserve"> Stopa DFS-a u 24. m.  Stopa DFS-a u 48. m.                HR (95% CI)                 </w:t>
                            </w:r>
                          </w:p>
                          <w:p w14:paraId="05C0D2E5" w14:textId="77777777" w:rsidR="005F321E" w:rsidRPr="000A0027" w:rsidRDefault="005F321E" w:rsidP="00215FAF">
                            <w:pPr>
                              <w:contextualSpacing/>
                              <w:rPr>
                                <w:rFonts w:ascii="Arial Narrow" w:eastAsia="Arial Unicode MS" w:hAnsi="Arial Narrow" w:cs="Arial Unicode MS"/>
                                <w:b/>
                                <w:sz w:val="14"/>
                                <w:szCs w:val="14"/>
                                <w:lang w:val="it-IT"/>
                              </w:rPr>
                            </w:pPr>
                            <w:r w:rsidRPr="000A0027">
                              <w:rPr>
                                <w:rFonts w:ascii="Arial Narrow" w:eastAsia="Arial Unicode MS" w:hAnsi="Arial Narrow" w:cs="Arial Unicode MS"/>
                                <w:b/>
                                <w:sz w:val="14"/>
                                <w:szCs w:val="14"/>
                                <w:lang w:val="it-IT"/>
                              </w:rPr>
                              <w:t>Pembrolizumab                            78%</w:t>
                            </w:r>
                            <w:r w:rsidRPr="000A0027">
                              <w:rPr>
                                <w:rFonts w:ascii="Arial Narrow" w:eastAsia="Arial Unicode MS" w:hAnsi="Arial Narrow" w:cs="Arial Unicode MS"/>
                                <w:b/>
                                <w:sz w:val="14"/>
                                <w:szCs w:val="14"/>
                                <w:lang w:val="it-IT"/>
                              </w:rPr>
                              <w:tab/>
                            </w:r>
                            <w:r w:rsidRPr="000A0027">
                              <w:rPr>
                                <w:rFonts w:ascii="Arial Narrow" w:eastAsia="Arial Unicode MS" w:hAnsi="Arial Narrow" w:cs="Arial Unicode MS"/>
                                <w:b/>
                                <w:sz w:val="14"/>
                                <w:szCs w:val="14"/>
                                <w:lang w:val="it-IT"/>
                              </w:rPr>
                              <w:tab/>
                              <w:t>65%</w:t>
                            </w:r>
                            <w:r w:rsidRPr="000A0027">
                              <w:rPr>
                                <w:rFonts w:ascii="Arial Narrow" w:eastAsia="Arial Unicode MS" w:hAnsi="Arial Narrow" w:cs="Arial Unicode MS"/>
                                <w:b/>
                                <w:sz w:val="14"/>
                                <w:szCs w:val="14"/>
                                <w:lang w:val="it-IT"/>
                              </w:rPr>
                              <w:tab/>
                              <w:t xml:space="preserve">      0,72 (0,59; 0,87)         </w:t>
                            </w:r>
                          </w:p>
                          <w:p w14:paraId="5167557C" w14:textId="77777777" w:rsidR="005F321E" w:rsidRPr="007A355B" w:rsidRDefault="005F321E" w:rsidP="00215FAF">
                            <w:pPr>
                              <w:contextualSpacing/>
                              <w:rPr>
                                <w:rFonts w:ascii="Arial Narrow" w:eastAsia="Arial Unicode MS" w:hAnsi="Arial Narrow" w:cs="Arial Unicode MS"/>
                                <w:b/>
                                <w:sz w:val="14"/>
                                <w:szCs w:val="14"/>
                              </w:rPr>
                            </w:pPr>
                            <w:r>
                              <w:rPr>
                                <w:rFonts w:ascii="Arial Narrow" w:eastAsia="Arial Unicode MS" w:hAnsi="Arial Narrow" w:cs="Arial Unicode MS"/>
                                <w:b/>
                                <w:sz w:val="14"/>
                                <w:szCs w:val="14"/>
                              </w:rPr>
                              <w:t>Placebo</w:t>
                            </w:r>
                            <w:r>
                              <w:rPr>
                                <w:rFonts w:ascii="Arial Narrow" w:eastAsia="Arial Unicode MS" w:hAnsi="Arial Narrow" w:cs="Arial Unicode MS"/>
                                <w:b/>
                                <w:sz w:val="14"/>
                                <w:szCs w:val="14"/>
                              </w:rPr>
                              <w:tab/>
                            </w:r>
                            <w:r>
                              <w:rPr>
                                <w:rFonts w:ascii="Arial Narrow" w:eastAsia="Arial Unicode MS" w:hAnsi="Arial Narrow" w:cs="Arial Unicode MS"/>
                                <w:b/>
                                <w:sz w:val="14"/>
                                <w:szCs w:val="14"/>
                              </w:rPr>
                              <w:tab/>
                            </w:r>
                            <w:r w:rsidRPr="008F27A8">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67</w:t>
                            </w:r>
                            <w:r w:rsidRPr="007A355B">
                              <w:rPr>
                                <w:rFonts w:ascii="Arial Narrow" w:eastAsia="Arial Unicode MS" w:hAnsi="Arial Narrow" w:cs="Arial Unicode MS"/>
                                <w:b/>
                                <w:sz w:val="14"/>
                                <w:szCs w:val="14"/>
                              </w:rPr>
                              <w:t>%</w:t>
                            </w:r>
                            <w:r>
                              <w:rPr>
                                <w:rFonts w:ascii="Arial Narrow" w:eastAsia="Arial Unicode MS" w:hAnsi="Arial Narrow" w:cs="Arial Unicode MS"/>
                                <w:b/>
                                <w:sz w:val="14"/>
                                <w:szCs w:val="14"/>
                              </w:rPr>
                              <w:tab/>
                            </w:r>
                            <w:r>
                              <w:rPr>
                                <w:rFonts w:ascii="Arial Narrow" w:eastAsia="Arial Unicode MS" w:hAnsi="Arial Narrow" w:cs="Arial Unicode MS"/>
                                <w:b/>
                                <w:sz w:val="14"/>
                                <w:szCs w:val="14"/>
                              </w:rPr>
                              <w:tab/>
                              <w:t>57</w:t>
                            </w:r>
                            <w:r w:rsidRPr="007A355B">
                              <w:rPr>
                                <w:rFonts w:ascii="Arial Narrow" w:eastAsia="Arial Unicode MS" w:hAnsi="Arial Narrow" w:cs="Arial Unicode MS"/>
                                <w:b/>
                                <w:sz w:val="14"/>
                                <w:szCs w:val="14"/>
                              </w:rPr>
                              <w:t>%</w:t>
                            </w:r>
                          </w:p>
                          <w:p w14:paraId="04475C07" w14:textId="77777777" w:rsidR="005F321E" w:rsidRPr="007A355B" w:rsidRDefault="005F321E" w:rsidP="00215FAF">
                            <w:pPr>
                              <w:contextualSpacing/>
                              <w:rPr>
                                <w:rFonts w:ascii="Arial Narrow" w:eastAsia="Arial Unicode MS" w:hAnsi="Arial Narrow" w:cs="Arial Unicode MS"/>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C3E2C" id="Text Box 645579123" o:spid="_x0000_s3837" type="#_x0000_t202" style="position:absolute;left:0;text-align:left;margin-left:151.55pt;margin-top:292.75pt;width:307pt;height:49.8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" filled="f" stroked="f" strokeweight=".5pt">
                <v:path arrowok="t"/>
                <v:textbox>
                  <w:txbxContent>
                    <w:p w14:paraId="106ECD26" w14:textId="77777777" w:rsidR="005F321E" w:rsidRPr="000A0027" w:rsidRDefault="005F321E" w:rsidP="00215FAF">
                      <w:pPr>
                        <w:contextualSpacing/>
                        <w:rPr>
                          <w:rFonts w:ascii="Arial Narrow" w:eastAsia="Arial Unicode MS" w:hAnsi="Arial Narrow" w:cs="Arial Unicode MS"/>
                          <w:b/>
                          <w:sz w:val="14"/>
                          <w:szCs w:val="14"/>
                          <w:u w:val="single"/>
                          <w:lang w:val="it-IT"/>
                        </w:rPr>
                      </w:pPr>
                      <w:r w:rsidRPr="000A0027">
                        <w:rPr>
                          <w:rFonts w:ascii="Arial Narrow" w:eastAsia="Arial Unicode MS" w:hAnsi="Arial Narrow" w:cs="Arial Unicode MS"/>
                          <w:b/>
                          <w:sz w:val="14"/>
                          <w:szCs w:val="14"/>
                          <w:lang w:val="it-IT"/>
                        </w:rPr>
                        <w:t xml:space="preserve">Liječena grupa    </w:t>
                      </w:r>
                      <w:r w:rsidRPr="000A0027">
                        <w:rPr>
                          <w:rFonts w:ascii="Arial Narrow" w:eastAsia="Arial Unicode MS" w:hAnsi="Arial Narrow" w:cs="Arial Unicode MS"/>
                          <w:b/>
                          <w:sz w:val="14"/>
                          <w:szCs w:val="14"/>
                          <w:u w:val="single"/>
                          <w:lang w:val="it-IT"/>
                        </w:rPr>
                        <w:t xml:space="preserve"> Stopa DFS-a u 24. m.  Stopa DFS-a u 48. m.                HR (95% CI)                 </w:t>
                      </w:r>
                    </w:p>
                    <w:p w14:paraId="05C0D2E5" w14:textId="77777777" w:rsidR="005F321E" w:rsidRPr="000A0027" w:rsidRDefault="005F321E" w:rsidP="00215FAF">
                      <w:pPr>
                        <w:contextualSpacing/>
                        <w:rPr>
                          <w:rFonts w:ascii="Arial Narrow" w:eastAsia="Arial Unicode MS" w:hAnsi="Arial Narrow" w:cs="Arial Unicode MS"/>
                          <w:b/>
                          <w:sz w:val="14"/>
                          <w:szCs w:val="14"/>
                          <w:lang w:val="it-IT"/>
                        </w:rPr>
                      </w:pPr>
                      <w:r w:rsidRPr="000A0027">
                        <w:rPr>
                          <w:rFonts w:ascii="Arial Narrow" w:eastAsia="Arial Unicode MS" w:hAnsi="Arial Narrow" w:cs="Arial Unicode MS"/>
                          <w:b/>
                          <w:sz w:val="14"/>
                          <w:szCs w:val="14"/>
                          <w:lang w:val="it-IT"/>
                        </w:rPr>
                        <w:t>Pembrolizumab                            78%</w:t>
                      </w:r>
                      <w:r w:rsidRPr="000A0027">
                        <w:rPr>
                          <w:rFonts w:ascii="Arial Narrow" w:eastAsia="Arial Unicode MS" w:hAnsi="Arial Narrow" w:cs="Arial Unicode MS"/>
                          <w:b/>
                          <w:sz w:val="14"/>
                          <w:szCs w:val="14"/>
                          <w:lang w:val="it-IT"/>
                        </w:rPr>
                        <w:tab/>
                      </w:r>
                      <w:r w:rsidRPr="000A0027">
                        <w:rPr>
                          <w:rFonts w:ascii="Arial Narrow" w:eastAsia="Arial Unicode MS" w:hAnsi="Arial Narrow" w:cs="Arial Unicode MS"/>
                          <w:b/>
                          <w:sz w:val="14"/>
                          <w:szCs w:val="14"/>
                          <w:lang w:val="it-IT"/>
                        </w:rPr>
                        <w:tab/>
                        <w:t>65%</w:t>
                      </w:r>
                      <w:r w:rsidRPr="000A0027">
                        <w:rPr>
                          <w:rFonts w:ascii="Arial Narrow" w:eastAsia="Arial Unicode MS" w:hAnsi="Arial Narrow" w:cs="Arial Unicode MS"/>
                          <w:b/>
                          <w:sz w:val="14"/>
                          <w:szCs w:val="14"/>
                          <w:lang w:val="it-IT"/>
                        </w:rPr>
                        <w:tab/>
                        <w:t xml:space="preserve">      0,72 (0,59; 0,87)         </w:t>
                      </w:r>
                    </w:p>
                    <w:p w14:paraId="5167557C" w14:textId="77777777" w:rsidR="005F321E" w:rsidRPr="007A355B" w:rsidRDefault="005F321E" w:rsidP="00215FAF">
                      <w:pPr>
                        <w:contextualSpacing/>
                        <w:rPr>
                          <w:rFonts w:ascii="Arial Narrow" w:eastAsia="Arial Unicode MS" w:hAnsi="Arial Narrow" w:cs="Arial Unicode MS"/>
                          <w:b/>
                          <w:sz w:val="14"/>
                          <w:szCs w:val="14"/>
                        </w:rPr>
                      </w:pPr>
                      <w:r>
                        <w:rPr>
                          <w:rFonts w:ascii="Arial Narrow" w:eastAsia="Arial Unicode MS" w:hAnsi="Arial Narrow" w:cs="Arial Unicode MS"/>
                          <w:b/>
                          <w:sz w:val="14"/>
                          <w:szCs w:val="14"/>
                        </w:rPr>
                        <w:t>Placebo</w:t>
                      </w:r>
                      <w:r>
                        <w:rPr>
                          <w:rFonts w:ascii="Arial Narrow" w:eastAsia="Arial Unicode MS" w:hAnsi="Arial Narrow" w:cs="Arial Unicode MS"/>
                          <w:b/>
                          <w:sz w:val="14"/>
                          <w:szCs w:val="14"/>
                        </w:rPr>
                        <w:tab/>
                      </w:r>
                      <w:r>
                        <w:rPr>
                          <w:rFonts w:ascii="Arial Narrow" w:eastAsia="Arial Unicode MS" w:hAnsi="Arial Narrow" w:cs="Arial Unicode MS"/>
                          <w:b/>
                          <w:sz w:val="14"/>
                          <w:szCs w:val="14"/>
                        </w:rPr>
                        <w:tab/>
                      </w:r>
                      <w:r w:rsidRPr="008F27A8">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67</w:t>
                      </w:r>
                      <w:r w:rsidRPr="007A355B">
                        <w:rPr>
                          <w:rFonts w:ascii="Arial Narrow" w:eastAsia="Arial Unicode MS" w:hAnsi="Arial Narrow" w:cs="Arial Unicode MS"/>
                          <w:b/>
                          <w:sz w:val="14"/>
                          <w:szCs w:val="14"/>
                        </w:rPr>
                        <w:t>%</w:t>
                      </w:r>
                      <w:r>
                        <w:rPr>
                          <w:rFonts w:ascii="Arial Narrow" w:eastAsia="Arial Unicode MS" w:hAnsi="Arial Narrow" w:cs="Arial Unicode MS"/>
                          <w:b/>
                          <w:sz w:val="14"/>
                          <w:szCs w:val="14"/>
                        </w:rPr>
                        <w:tab/>
                      </w:r>
                      <w:r>
                        <w:rPr>
                          <w:rFonts w:ascii="Arial Narrow" w:eastAsia="Arial Unicode MS" w:hAnsi="Arial Narrow" w:cs="Arial Unicode MS"/>
                          <w:b/>
                          <w:sz w:val="14"/>
                          <w:szCs w:val="14"/>
                        </w:rPr>
                        <w:tab/>
                        <w:t>57</w:t>
                      </w:r>
                      <w:r w:rsidRPr="007A355B">
                        <w:rPr>
                          <w:rFonts w:ascii="Arial Narrow" w:eastAsia="Arial Unicode MS" w:hAnsi="Arial Narrow" w:cs="Arial Unicode MS"/>
                          <w:b/>
                          <w:sz w:val="14"/>
                          <w:szCs w:val="14"/>
                        </w:rPr>
                        <w:t>%</w:t>
                      </w:r>
                    </w:p>
                    <w:p w14:paraId="04475C07" w14:textId="77777777" w:rsidR="005F321E" w:rsidRPr="007A355B" w:rsidRDefault="005F321E" w:rsidP="00215FAF">
                      <w:pPr>
                        <w:contextualSpacing/>
                        <w:rPr>
                          <w:rFonts w:ascii="Arial Narrow" w:eastAsia="Arial Unicode MS" w:hAnsi="Arial Narrow" w:cs="Arial Unicode MS"/>
                          <w:b/>
                          <w:sz w:val="14"/>
                          <w:szCs w:val="14"/>
                        </w:rPr>
                      </w:pPr>
                    </w:p>
                  </w:txbxContent>
                </v:textbox>
              </v:shape>
            </w:pict>
          </mc:Fallback>
        </mc:AlternateContent>
      </w:r>
      <w:r w:rsidRPr="005A3511">
        <w:rPr>
          <w:bCs/>
          <w:noProof/>
          <w:sz w:val="22"/>
          <w:szCs w:val="22"/>
        </w:rPr>
        <mc:AlternateContent>
          <mc:Choice Requires="wps">
            <w:drawing>
              <wp:anchor distT="0" distB="0" distL="114300" distR="114300" simplePos="0" relativeHeight="251854336" behindDoc="0" locked="0" layoutInCell="1" allowOverlap="1" wp14:anchorId="1724F56A" wp14:editId="7FE7A511">
                <wp:simplePos x="0" y="0"/>
                <wp:positionH relativeFrom="margin">
                  <wp:posOffset>306070</wp:posOffset>
                </wp:positionH>
                <wp:positionV relativeFrom="paragraph">
                  <wp:posOffset>4853940</wp:posOffset>
                </wp:positionV>
                <wp:extent cx="1086485" cy="266700"/>
                <wp:effectExtent l="0" t="0" r="0" b="0"/>
                <wp:wrapNone/>
                <wp:docPr id="1912395399" name="Text Box 1912395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6485" cy="266700"/>
                        </a:xfrm>
                        <a:prstGeom prst="rect">
                          <a:avLst/>
                        </a:prstGeom>
                        <a:noFill/>
                        <a:ln w="6350">
                          <a:noFill/>
                        </a:ln>
                      </wps:spPr>
                      <wps:txbx>
                        <w:txbxContent>
                          <w:p w14:paraId="40A23430" w14:textId="77777777" w:rsidR="005F321E" w:rsidRPr="00A71EAA" w:rsidRDefault="005F321E" w:rsidP="00215FAF">
                            <w:pPr>
                              <w:rPr>
                                <w:rFonts w:ascii="Arial" w:hAnsi="Arial" w:cs="Arial"/>
                                <w:sz w:val="16"/>
                                <w:szCs w:val="16"/>
                              </w:rPr>
                            </w:pPr>
                            <w:r>
                              <w:rPr>
                                <w:rFonts w:ascii="Arial" w:hAnsi="Arial" w:cs="Arial"/>
                                <w:sz w:val="16"/>
                                <w:szCs w:val="16"/>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4F56A" id="Text Box 1912395399" o:spid="_x0000_s3838" type="#_x0000_t202" style="position:absolute;left:0;text-align:left;margin-left:24.1pt;margin-top:382.2pt;width:85.55pt;height:21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" filled="f" stroked="f" strokeweight=".5pt">
                <v:path arrowok="t"/>
                <v:textbox>
                  <w:txbxContent>
                    <w:p w14:paraId="40A23430" w14:textId="77777777" w:rsidR="005F321E" w:rsidRPr="00A71EAA" w:rsidRDefault="005F321E" w:rsidP="00215FAF">
                      <w:pPr>
                        <w:rPr>
                          <w:rFonts w:ascii="Arial" w:hAnsi="Arial" w:cs="Arial"/>
                          <w:sz w:val="16"/>
                          <w:szCs w:val="16"/>
                        </w:rPr>
                      </w:pPr>
                      <w:r>
                        <w:rPr>
                          <w:rFonts w:ascii="Arial" w:hAnsi="Arial" w:cs="Arial"/>
                          <w:sz w:val="16"/>
                          <w:szCs w:val="16"/>
                        </w:rPr>
                        <w:t>Placebo:</w:t>
                      </w:r>
                    </w:p>
                  </w:txbxContent>
                </v:textbox>
                <w10:wrap anchorx="margin"/>
              </v:shape>
            </w:pict>
          </mc:Fallback>
        </mc:AlternateContent>
      </w:r>
      <w:r w:rsidRPr="005A3511">
        <w:rPr>
          <w:bCs/>
          <w:noProof/>
          <w:sz w:val="22"/>
          <w:szCs w:val="22"/>
        </w:rPr>
        <mc:AlternateContent>
          <mc:Choice Requires="wps">
            <w:drawing>
              <wp:anchor distT="0" distB="0" distL="114300" distR="114300" simplePos="0" relativeHeight="251853312" behindDoc="0" locked="0" layoutInCell="1" allowOverlap="1" wp14:anchorId="74B47AE7" wp14:editId="4ADBE854">
                <wp:simplePos x="0" y="0"/>
                <wp:positionH relativeFrom="margin">
                  <wp:posOffset>295910</wp:posOffset>
                </wp:positionH>
                <wp:positionV relativeFrom="paragraph">
                  <wp:posOffset>4692650</wp:posOffset>
                </wp:positionV>
                <wp:extent cx="1155700" cy="241300"/>
                <wp:effectExtent l="0" t="0" r="0" b="6350"/>
                <wp:wrapNone/>
                <wp:docPr id="1912395398" name="Text Box 1912395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241300"/>
                        </a:xfrm>
                        <a:prstGeom prst="rect">
                          <a:avLst/>
                        </a:prstGeom>
                        <a:noFill/>
                        <a:ln w="6350">
                          <a:noFill/>
                        </a:ln>
                      </wps:spPr>
                      <wps:txbx>
                        <w:txbxContent>
                          <w:p w14:paraId="29B8DF65" w14:textId="77777777" w:rsidR="005F321E" w:rsidRPr="000E056B" w:rsidRDefault="005F321E" w:rsidP="00215FAF">
                            <w:pPr>
                              <w:rPr>
                                <w:rFonts w:ascii="Arial" w:hAnsi="Arial" w:cs="Arial"/>
                                <w:sz w:val="18"/>
                                <w:szCs w:val="18"/>
                              </w:rPr>
                            </w:pPr>
                            <w:r w:rsidRPr="000E056B">
                              <w:rPr>
                                <w:rFonts w:ascii="Arial" w:hAnsi="Arial" w:cs="Arial"/>
                                <w:sz w:val="16"/>
                                <w:szCs w:val="16"/>
                              </w:rPr>
                              <w:t>Pembrolizumab</w:t>
                            </w:r>
                            <w:r w:rsidRPr="000E056B">
                              <w:rPr>
                                <w:rFonts w:ascii="Arial" w:hAnsi="Arial" w:cs="Arial"/>
                                <w:sz w:val="18"/>
                                <w:szCs w:val="18"/>
                              </w:rPr>
                              <w:t>:</w:t>
                            </w:r>
                          </w:p>
                          <w:p w14:paraId="345EE3E2" w14:textId="77777777" w:rsidR="005F321E" w:rsidRPr="000E056B" w:rsidRDefault="005F321E" w:rsidP="00215FAF">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47AE7" id="Text Box 1912395398" o:spid="_x0000_s3839" type="#_x0000_t202" style="position:absolute;left:0;text-align:left;margin-left:23.3pt;margin-top:369.5pt;width:91pt;height:19pt;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" filled="f" stroked="f" strokeweight=".5pt">
                <v:path arrowok="t"/>
                <v:textbox>
                  <w:txbxContent>
                    <w:p w14:paraId="29B8DF65" w14:textId="77777777" w:rsidR="005F321E" w:rsidRPr="000E056B" w:rsidRDefault="005F321E" w:rsidP="00215FAF">
                      <w:pPr>
                        <w:rPr>
                          <w:rFonts w:ascii="Arial" w:hAnsi="Arial" w:cs="Arial"/>
                          <w:sz w:val="18"/>
                          <w:szCs w:val="18"/>
                        </w:rPr>
                      </w:pPr>
                      <w:r w:rsidRPr="000E056B">
                        <w:rPr>
                          <w:rFonts w:ascii="Arial" w:hAnsi="Arial" w:cs="Arial"/>
                          <w:sz w:val="16"/>
                          <w:szCs w:val="16"/>
                        </w:rPr>
                        <w:t>Pembrolizumab</w:t>
                      </w:r>
                      <w:r w:rsidRPr="000E056B">
                        <w:rPr>
                          <w:rFonts w:ascii="Arial" w:hAnsi="Arial" w:cs="Arial"/>
                          <w:sz w:val="18"/>
                          <w:szCs w:val="18"/>
                        </w:rPr>
                        <w:t>:</w:t>
                      </w:r>
                    </w:p>
                    <w:p w14:paraId="345EE3E2" w14:textId="77777777" w:rsidR="005F321E" w:rsidRPr="000E056B" w:rsidRDefault="005F321E" w:rsidP="00215FAF">
                      <w:pPr>
                        <w:rPr>
                          <w:rFonts w:ascii="Arial" w:hAnsi="Arial" w:cs="Arial"/>
                          <w:sz w:val="18"/>
                          <w:szCs w:val="18"/>
                        </w:rPr>
                      </w:pPr>
                    </w:p>
                  </w:txbxContent>
                </v:textbox>
                <w10:wrap anchorx="margin"/>
              </v:shape>
            </w:pict>
          </mc:Fallback>
        </mc:AlternateContent>
      </w:r>
      <w:r w:rsidRPr="005A3511">
        <w:rPr>
          <w:bCs/>
          <w:noProof/>
          <w:sz w:val="22"/>
          <w:szCs w:val="22"/>
        </w:rPr>
        <mc:AlternateContent>
          <mc:Choice Requires="wps">
            <w:drawing>
              <wp:anchor distT="0" distB="0" distL="114300" distR="114300" simplePos="0" relativeHeight="251852288" behindDoc="0" locked="0" layoutInCell="1" allowOverlap="1" wp14:anchorId="716CB475" wp14:editId="7253D374">
                <wp:simplePos x="0" y="0"/>
                <wp:positionH relativeFrom="margin">
                  <wp:posOffset>-28575</wp:posOffset>
                </wp:positionH>
                <wp:positionV relativeFrom="paragraph">
                  <wp:posOffset>4544695</wp:posOffset>
                </wp:positionV>
                <wp:extent cx="1586230" cy="241300"/>
                <wp:effectExtent l="0" t="0" r="0" b="6350"/>
                <wp:wrapNone/>
                <wp:docPr id="1912395400" name="Text Box 1912395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6230" cy="241300"/>
                        </a:xfrm>
                        <a:prstGeom prst="rect">
                          <a:avLst/>
                        </a:prstGeom>
                        <a:noFill/>
                        <a:ln w="6350">
                          <a:noFill/>
                        </a:ln>
                      </wps:spPr>
                      <wps:txbx>
                        <w:txbxContent>
                          <w:p w14:paraId="375925CD" w14:textId="77777777" w:rsidR="005F321E" w:rsidRPr="00804ACA" w:rsidRDefault="005F321E" w:rsidP="00215FAF">
                            <w:pPr>
                              <w:rPr>
                                <w:rFonts w:ascii="Arial" w:hAnsi="Arial" w:cs="Arial"/>
                                <w:b/>
                                <w:bCs/>
                                <w:sz w:val="16"/>
                                <w:szCs w:val="16"/>
                              </w:rPr>
                            </w:pPr>
                            <w:r w:rsidRPr="00804ACA">
                              <w:rPr>
                                <w:rFonts w:ascii="Arial" w:hAnsi="Arial" w:cs="Arial"/>
                                <w:b/>
                                <w:bCs/>
                                <w:sz w:val="16"/>
                                <w:szCs w:val="16"/>
                              </w:rPr>
                              <w:t>Broj</w:t>
                            </w:r>
                            <w:r>
                              <w:rPr>
                                <w:rFonts w:ascii="Arial" w:hAnsi="Arial" w:cs="Arial"/>
                                <w:b/>
                                <w:bCs/>
                                <w:sz w:val="16"/>
                                <w:szCs w:val="16"/>
                              </w:rPr>
                              <w:t xml:space="preserve"> pacijenata</w:t>
                            </w:r>
                            <w:r w:rsidRPr="00804ACA">
                              <w:rPr>
                                <w:rFonts w:ascii="Arial" w:hAnsi="Arial" w:cs="Arial"/>
                                <w:b/>
                                <w:bCs/>
                                <w:sz w:val="16"/>
                                <w:szCs w:val="16"/>
                              </w:rPr>
                              <w:t xml:space="preserve"> pod rizikom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CB475" id="Text Box 1912395400" o:spid="_x0000_s3840" type="#_x0000_t202" style="position:absolute;left:0;text-align:left;margin-left:-2.25pt;margin-top:357.85pt;width:124.9pt;height:19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" filled="f" stroked="f" strokeweight=".5pt">
                <v:path arrowok="t"/>
                <v:textbox>
                  <w:txbxContent>
                    <w:p w14:paraId="375925CD" w14:textId="77777777" w:rsidR="005F321E" w:rsidRPr="00804ACA" w:rsidRDefault="005F321E" w:rsidP="00215FAF">
                      <w:pPr>
                        <w:rPr>
                          <w:rFonts w:ascii="Arial" w:hAnsi="Arial" w:cs="Arial"/>
                          <w:b/>
                          <w:bCs/>
                          <w:sz w:val="16"/>
                          <w:szCs w:val="16"/>
                        </w:rPr>
                      </w:pPr>
                      <w:r w:rsidRPr="00804ACA">
                        <w:rPr>
                          <w:rFonts w:ascii="Arial" w:hAnsi="Arial" w:cs="Arial"/>
                          <w:b/>
                          <w:bCs/>
                          <w:sz w:val="16"/>
                          <w:szCs w:val="16"/>
                        </w:rPr>
                        <w:t>Broj</w:t>
                      </w:r>
                      <w:r>
                        <w:rPr>
                          <w:rFonts w:ascii="Arial" w:hAnsi="Arial" w:cs="Arial"/>
                          <w:b/>
                          <w:bCs/>
                          <w:sz w:val="16"/>
                          <w:szCs w:val="16"/>
                        </w:rPr>
                        <w:t xml:space="preserve"> pacijenata</w:t>
                      </w:r>
                      <w:r w:rsidRPr="00804ACA">
                        <w:rPr>
                          <w:rFonts w:ascii="Arial" w:hAnsi="Arial" w:cs="Arial"/>
                          <w:b/>
                          <w:bCs/>
                          <w:sz w:val="16"/>
                          <w:szCs w:val="16"/>
                        </w:rPr>
                        <w:t xml:space="preserve"> pod rizikom</w:t>
                      </w:r>
                    </w:p>
                  </w:txbxContent>
                </v:textbox>
                <w10:wrap anchorx="margin"/>
              </v:shape>
            </w:pict>
          </mc:Fallback>
        </mc:AlternateContent>
      </w:r>
      <w:r w:rsidRPr="005A3511">
        <w:rPr>
          <w:bCs/>
          <w:noProof/>
          <w:sz w:val="22"/>
          <w:szCs w:val="22"/>
        </w:rPr>
        <mc:AlternateContent>
          <mc:Choice Requires="wps">
            <w:drawing>
              <wp:anchor distT="0" distB="0" distL="114300" distR="114300" simplePos="0" relativeHeight="251851264" behindDoc="0" locked="0" layoutInCell="1" allowOverlap="1" wp14:anchorId="14E3F929" wp14:editId="08DA62A7">
                <wp:simplePos x="0" y="0"/>
                <wp:positionH relativeFrom="column">
                  <wp:posOffset>-443230</wp:posOffset>
                </wp:positionH>
                <wp:positionV relativeFrom="paragraph">
                  <wp:posOffset>2037080</wp:posOffset>
                </wp:positionV>
                <wp:extent cx="2438400" cy="298450"/>
                <wp:effectExtent l="0" t="4445" r="0" b="0"/>
                <wp:wrapNone/>
                <wp:docPr id="1912395397" name="Text Box 1912395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384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0BF4FF" w14:textId="77777777" w:rsidR="005F321E" w:rsidRPr="00E2677D" w:rsidRDefault="005F321E" w:rsidP="00215FAF">
                            <w:pPr>
                              <w:rPr>
                                <w:rFonts w:ascii="Arial" w:hAnsi="Arial" w:cs="Arial"/>
                                <w:sz w:val="20"/>
                              </w:rPr>
                            </w:pPr>
                            <w:r>
                              <w:rPr>
                                <w:rFonts w:ascii="Arial" w:hAnsi="Arial" w:cs="Arial"/>
                                <w:sz w:val="20"/>
                              </w:rPr>
                              <w:t>Preživljavanje bez znakova bolesti (%)</w:t>
                            </w:r>
                          </w:p>
                          <w:p w14:paraId="4FC2DE6F" w14:textId="77777777" w:rsidR="005F321E" w:rsidRPr="00E2677D" w:rsidRDefault="005F321E" w:rsidP="00215FAF">
                            <w:pPr>
                              <w:rPr>
                                <w:rFonts w:ascii="Arial" w:hAnsi="Arial" w:cs="Arial"/>
                                <w:sz w:val="20"/>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3F929" id="Text Box 1912395397" o:spid="_x0000_s3841" type="#_x0000_t202" style="position:absolute;left:0;text-align:left;margin-left:-34.9pt;margin-top:160.4pt;width:192pt;height:23.5pt;rotation:-9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" filled="f" stroked="f" strokeweight=".5pt">
                <v:textbox style="layout-flow:vertical;mso-layout-flow-alt:bottom-to-top">
                  <w:txbxContent>
                    <w:p w14:paraId="720BF4FF" w14:textId="77777777" w:rsidR="005F321E" w:rsidRPr="00E2677D" w:rsidRDefault="005F321E" w:rsidP="00215FAF">
                      <w:pPr>
                        <w:rPr>
                          <w:rFonts w:ascii="Arial" w:hAnsi="Arial" w:cs="Arial"/>
                          <w:sz w:val="20"/>
                        </w:rPr>
                      </w:pPr>
                      <w:r>
                        <w:rPr>
                          <w:rFonts w:ascii="Arial" w:hAnsi="Arial" w:cs="Arial"/>
                          <w:sz w:val="20"/>
                        </w:rPr>
                        <w:t>Preživljavanje bez znakova bolesti (%)</w:t>
                      </w:r>
                    </w:p>
                    <w:p w14:paraId="4FC2DE6F" w14:textId="77777777" w:rsidR="005F321E" w:rsidRPr="00E2677D" w:rsidRDefault="005F321E" w:rsidP="00215FAF">
                      <w:pPr>
                        <w:rPr>
                          <w:rFonts w:ascii="Arial" w:hAnsi="Arial" w:cs="Arial"/>
                          <w:sz w:val="20"/>
                        </w:rPr>
                      </w:pPr>
                    </w:p>
                  </w:txbxContent>
                </v:textbox>
              </v:shape>
            </w:pict>
          </mc:Fallback>
        </mc:AlternateContent>
      </w:r>
      <w:r w:rsidRPr="005A3511">
        <w:rPr>
          <w:bCs/>
          <w:noProof/>
          <w:sz w:val="22"/>
          <w:szCs w:val="22"/>
        </w:rPr>
        <mc:AlternateContent>
          <mc:Choice Requires="wps">
            <w:drawing>
              <wp:anchor distT="0" distB="0" distL="114300" distR="114300" simplePos="0" relativeHeight="251850240" behindDoc="0" locked="0" layoutInCell="1" allowOverlap="1" wp14:anchorId="3D076275" wp14:editId="5F58E869">
                <wp:simplePos x="0" y="0"/>
                <wp:positionH relativeFrom="column">
                  <wp:posOffset>2831465</wp:posOffset>
                </wp:positionH>
                <wp:positionV relativeFrom="paragraph">
                  <wp:posOffset>4427855</wp:posOffset>
                </wp:positionV>
                <wp:extent cx="1437640" cy="247650"/>
                <wp:effectExtent l="0" t="0" r="0" b="0"/>
                <wp:wrapNone/>
                <wp:docPr id="1912395396" name="Text Box 1912395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247650"/>
                        </a:xfrm>
                        <a:prstGeom prst="rect">
                          <a:avLst/>
                        </a:prstGeom>
                        <a:noFill/>
                        <a:ln w="6350">
                          <a:noFill/>
                        </a:ln>
                      </wps:spPr>
                      <wps:txbx>
                        <w:txbxContent>
                          <w:p w14:paraId="01DC35A6" w14:textId="77777777" w:rsidR="005F321E" w:rsidRPr="007E162A" w:rsidRDefault="005F321E" w:rsidP="00215FAF">
                            <w:pPr>
                              <w:rPr>
                                <w:rFonts w:ascii="Arial" w:hAnsi="Arial" w:cs="Arial"/>
                                <w:sz w:val="20"/>
                              </w:rPr>
                            </w:pPr>
                            <w:r>
                              <w:rPr>
                                <w:rFonts w:ascii="Arial" w:hAnsi="Arial" w:cs="Arial"/>
                                <w:sz w:val="20"/>
                              </w:rPr>
                              <w:t>Vrijeme u mjesecima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76275" id="Text Box 1912395396" o:spid="_x0000_s3842" type="#_x0000_t202" style="position:absolute;left:0;text-align:left;margin-left:222.95pt;margin-top:348.65pt;width:113.2pt;height:19.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" filled="f" stroked="f" strokeweight=".5pt">
                <v:path arrowok="t"/>
                <v:textbox>
                  <w:txbxContent>
                    <w:p w14:paraId="01DC35A6" w14:textId="77777777" w:rsidR="005F321E" w:rsidRPr="007E162A" w:rsidRDefault="005F321E" w:rsidP="00215FAF">
                      <w:pPr>
                        <w:rPr>
                          <w:rFonts w:ascii="Arial" w:hAnsi="Arial" w:cs="Arial"/>
                          <w:sz w:val="20"/>
                        </w:rPr>
                      </w:pPr>
                      <w:r>
                        <w:rPr>
                          <w:rFonts w:ascii="Arial" w:hAnsi="Arial" w:cs="Arial"/>
                          <w:sz w:val="20"/>
                        </w:rPr>
                        <w:t>Vrijeme u mjesecima</w:t>
                      </w:r>
                    </w:p>
                  </w:txbxContent>
                </v:textbox>
              </v:shape>
            </w:pict>
          </mc:Fallback>
        </mc:AlternateContent>
      </w:r>
      <w:r w:rsidRPr="005A3511">
        <w:rPr>
          <w:bCs/>
          <w:noProof/>
          <w:sz w:val="22"/>
          <w:szCs w:val="22"/>
        </w:rPr>
        <w:drawing>
          <wp:inline distT="0" distB="0" distL="0" distR="0" wp14:anchorId="70D8F00A" wp14:editId="4D7D9F0D">
            <wp:extent cx="5715000" cy="5124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5124450"/>
                    </a:xfrm>
                    <a:prstGeom prst="rect">
                      <a:avLst/>
                    </a:prstGeom>
                    <a:noFill/>
                    <a:ln>
                      <a:noFill/>
                    </a:ln>
                  </pic:spPr>
                </pic:pic>
              </a:graphicData>
            </a:graphic>
          </wp:inline>
        </w:drawing>
      </w:r>
      <w:r w:rsidRPr="005A3511">
        <w:rPr>
          <w:bCs/>
          <w:noProof/>
          <w:sz w:val="22"/>
          <w:szCs w:val="22"/>
        </w:rPr>
        <mc:AlternateContent>
          <mc:Choice Requires="wps">
            <w:drawing>
              <wp:anchor distT="0" distB="0" distL="114300" distR="114300" simplePos="0" relativeHeight="251849216" behindDoc="0" locked="0" layoutInCell="1" allowOverlap="1" wp14:anchorId="674B9375" wp14:editId="5964D242">
                <wp:simplePos x="0" y="0"/>
                <wp:positionH relativeFrom="column">
                  <wp:posOffset>587375</wp:posOffset>
                </wp:positionH>
                <wp:positionV relativeFrom="paragraph">
                  <wp:posOffset>4573270</wp:posOffset>
                </wp:positionV>
                <wp:extent cx="1123950" cy="460375"/>
                <wp:effectExtent l="0" t="0" r="0" b="0"/>
                <wp:wrapNone/>
                <wp:docPr id="1912395395" name="Text Box 1912395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60375"/>
                        </a:xfrm>
                        <a:prstGeom prst="rect">
                          <a:avLst/>
                        </a:prstGeom>
                        <a:solidFill>
                          <a:srgbClr val="FFFFFF">
                            <a:alpha val="0"/>
                          </a:srgbClr>
                        </a:solidFill>
                        <a:ln>
                          <a:noFill/>
                        </a:ln>
                      </wps:spPr>
                      <wps:txbx>
                        <w:txbxContent>
                          <w:p w14:paraId="7802D54D" w14:textId="77777777" w:rsidR="005F321E" w:rsidRPr="00D64349" w:rsidRDefault="005F321E" w:rsidP="00215FAF">
                            <w:pPr>
                              <w:rPr>
                                <w:rFonts w:ascii="Arial" w:hAnsi="Arial" w:cs="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B9375" id="Text Box 1912395395" o:spid="_x0000_s3843" type="#_x0000_t202" style="position:absolute;left:0;text-align:left;margin-left:46.25pt;margin-top:360.1pt;width:88.5pt;height:36.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" stroked="f">
                <v:fill opacity="0"/>
                <v:textbox>
                  <w:txbxContent>
                    <w:p w14:paraId="7802D54D" w14:textId="77777777" w:rsidR="005F321E" w:rsidRPr="00D64349" w:rsidRDefault="005F321E" w:rsidP="00215FAF">
                      <w:pPr>
                        <w:rPr>
                          <w:rFonts w:ascii="Arial" w:hAnsi="Arial" w:cs="Arial"/>
                          <w:sz w:val="16"/>
                        </w:rPr>
                      </w:pPr>
                    </w:p>
                  </w:txbxContent>
                </v:textbox>
              </v:shape>
            </w:pict>
          </mc:Fallback>
        </mc:AlternateContent>
      </w:r>
    </w:p>
    <w:p w14:paraId="7C348C09" w14:textId="16EA2B3A" w:rsidR="001E7B5F" w:rsidRDefault="001E7B5F">
      <w:pPr>
        <w:rPr>
          <w:bCs/>
          <w:sz w:val="22"/>
          <w:szCs w:val="22"/>
        </w:rPr>
      </w:pPr>
      <w:r>
        <w:rPr>
          <w:bCs/>
          <w:sz w:val="22"/>
          <w:szCs w:val="22"/>
        </w:rPr>
        <w:br w:type="page"/>
      </w:r>
    </w:p>
    <w:p w14:paraId="06ED21B2" w14:textId="0CFE5132" w:rsidR="00215FAF" w:rsidRPr="00B15CEB" w:rsidRDefault="00215FAF" w:rsidP="00C4130C">
      <w:pPr>
        <w:widowControl w:val="0"/>
        <w:tabs>
          <w:tab w:val="left" w:pos="284"/>
        </w:tabs>
        <w:autoSpaceDE w:val="0"/>
        <w:autoSpaceDN w:val="0"/>
        <w:adjustRightInd w:val="0"/>
        <w:jc w:val="both"/>
        <w:rPr>
          <w:b/>
          <w:sz w:val="22"/>
          <w:szCs w:val="22"/>
        </w:rPr>
      </w:pPr>
      <w:bookmarkStart w:id="17" w:name="_Hlk90890819"/>
      <w:r w:rsidRPr="00B15CEB">
        <w:rPr>
          <w:b/>
          <w:sz w:val="22"/>
          <w:szCs w:val="22"/>
        </w:rPr>
        <w:lastRenderedPageBreak/>
        <w:t>Slika </w:t>
      </w:r>
      <w:r w:rsidR="00756349">
        <w:rPr>
          <w:b/>
          <w:sz w:val="22"/>
          <w:szCs w:val="22"/>
        </w:rPr>
        <w:t>33</w:t>
      </w:r>
      <w:r w:rsidRPr="00B15CEB">
        <w:rPr>
          <w:b/>
          <w:sz w:val="22"/>
          <w:szCs w:val="22"/>
        </w:rPr>
        <w:t>: Kaplan-Meier-ova kriva za ukupno preživljavanje prema liječenim grupama u studiji KEYNOTE</w:t>
      </w:r>
      <w:r w:rsidRPr="00B15CEB">
        <w:rPr>
          <w:b/>
          <w:sz w:val="22"/>
          <w:szCs w:val="22"/>
        </w:rPr>
        <w:noBreakHyphen/>
        <w:t>564 (populacija koja je namjeravana da bude liječena)</w:t>
      </w:r>
    </w:p>
    <w:p w14:paraId="523256D8" w14:textId="77777777" w:rsidR="00215FAF" w:rsidRPr="005A3511" w:rsidRDefault="00215FAF" w:rsidP="00C4130C">
      <w:pPr>
        <w:widowControl w:val="0"/>
        <w:tabs>
          <w:tab w:val="left" w:pos="284"/>
        </w:tabs>
        <w:autoSpaceDE w:val="0"/>
        <w:autoSpaceDN w:val="0"/>
        <w:adjustRightInd w:val="0"/>
        <w:jc w:val="both"/>
        <w:rPr>
          <w:bCs/>
          <w:sz w:val="22"/>
          <w:szCs w:val="22"/>
        </w:rPr>
      </w:pPr>
    </w:p>
    <w:p w14:paraId="703A8A9C" w14:textId="77777777" w:rsidR="00215FAF" w:rsidRPr="005A3511" w:rsidRDefault="00215FAF" w:rsidP="00C4130C">
      <w:pPr>
        <w:widowControl w:val="0"/>
        <w:tabs>
          <w:tab w:val="left" w:pos="284"/>
        </w:tabs>
        <w:autoSpaceDE w:val="0"/>
        <w:autoSpaceDN w:val="0"/>
        <w:adjustRightInd w:val="0"/>
        <w:jc w:val="center"/>
        <w:rPr>
          <w:bCs/>
          <w:sz w:val="22"/>
          <w:szCs w:val="22"/>
        </w:rPr>
      </w:pPr>
      <w:r w:rsidRPr="005A3511">
        <w:rPr>
          <w:bCs/>
          <w:noProof/>
          <w:sz w:val="22"/>
          <w:szCs w:val="22"/>
        </w:rPr>
        <w:drawing>
          <wp:inline distT="0" distB="0" distL="0" distR="0" wp14:anchorId="0BE31741" wp14:editId="3C3EE523">
            <wp:extent cx="5086350" cy="4886325"/>
            <wp:effectExtent l="0" t="0" r="0" b="9525"/>
            <wp:docPr id="1565594877"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94877" name="Picture 1565594877"/>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086350" cy="4886325"/>
                    </a:xfrm>
                    <a:prstGeom prst="rect">
                      <a:avLst/>
                    </a:prstGeom>
                    <a:ln>
                      <a:noFill/>
                    </a:ln>
                    <a:extLst>
                      <a:ext uri="{53640926-AAD7-44D8-BBD7-CCE9431645EC}">
                        <a14:shadowObscured xmlns:a14="http://schemas.microsoft.com/office/drawing/2010/main"/>
                      </a:ext>
                    </a:extLst>
                  </pic:spPr>
                </pic:pic>
              </a:graphicData>
            </a:graphic>
          </wp:inline>
        </w:drawing>
      </w:r>
    </w:p>
    <w:p w14:paraId="10E48354" w14:textId="77777777" w:rsidR="00215FAF" w:rsidRPr="005A3511" w:rsidRDefault="00215FAF" w:rsidP="00C4130C">
      <w:pPr>
        <w:widowControl w:val="0"/>
        <w:tabs>
          <w:tab w:val="left" w:pos="284"/>
        </w:tabs>
        <w:autoSpaceDE w:val="0"/>
        <w:autoSpaceDN w:val="0"/>
        <w:adjustRightInd w:val="0"/>
        <w:jc w:val="both"/>
        <w:rPr>
          <w:bCs/>
          <w:sz w:val="22"/>
          <w:szCs w:val="22"/>
        </w:rPr>
      </w:pPr>
    </w:p>
    <w:bookmarkEnd w:id="17"/>
    <w:p w14:paraId="68A809F6" w14:textId="77777777" w:rsidR="00215FAF" w:rsidRPr="000A0027" w:rsidRDefault="00215FAF" w:rsidP="00C4130C">
      <w:pPr>
        <w:widowControl w:val="0"/>
        <w:tabs>
          <w:tab w:val="left" w:pos="284"/>
        </w:tabs>
        <w:autoSpaceDE w:val="0"/>
        <w:autoSpaceDN w:val="0"/>
        <w:adjustRightInd w:val="0"/>
        <w:jc w:val="both"/>
        <w:rPr>
          <w:bCs/>
          <w:i/>
          <w:iCs/>
          <w:sz w:val="22"/>
          <w:szCs w:val="22"/>
          <w:u w:val="single"/>
        </w:rPr>
      </w:pPr>
      <w:r w:rsidRPr="000A0027">
        <w:rPr>
          <w:bCs/>
          <w:i/>
          <w:iCs/>
          <w:sz w:val="22"/>
          <w:szCs w:val="22"/>
          <w:u w:val="single"/>
        </w:rPr>
        <w:t>MSI-H ili dMMR kanceri</w:t>
      </w:r>
    </w:p>
    <w:p w14:paraId="11931516" w14:textId="77777777" w:rsidR="00215FAF" w:rsidRPr="000A0027" w:rsidRDefault="00215FAF" w:rsidP="00C4130C">
      <w:pPr>
        <w:widowControl w:val="0"/>
        <w:tabs>
          <w:tab w:val="left" w:pos="284"/>
        </w:tabs>
        <w:autoSpaceDE w:val="0"/>
        <w:autoSpaceDN w:val="0"/>
        <w:adjustRightInd w:val="0"/>
        <w:jc w:val="both"/>
        <w:rPr>
          <w:bCs/>
          <w:i/>
          <w:iCs/>
          <w:sz w:val="22"/>
          <w:szCs w:val="22"/>
          <w:u w:val="single"/>
        </w:rPr>
      </w:pPr>
      <w:r w:rsidRPr="000A0027">
        <w:rPr>
          <w:bCs/>
          <w:i/>
          <w:iCs/>
          <w:sz w:val="22"/>
          <w:szCs w:val="22"/>
          <w:u w:val="single"/>
        </w:rPr>
        <w:t xml:space="preserve">Kolorektalni kancer </w:t>
      </w:r>
    </w:p>
    <w:p w14:paraId="529CA3FD" w14:textId="77777777" w:rsidR="00215FAF" w:rsidRPr="000A0027" w:rsidRDefault="00215FAF" w:rsidP="00C4130C">
      <w:pPr>
        <w:widowControl w:val="0"/>
        <w:tabs>
          <w:tab w:val="left" w:pos="284"/>
        </w:tabs>
        <w:autoSpaceDE w:val="0"/>
        <w:autoSpaceDN w:val="0"/>
        <w:adjustRightInd w:val="0"/>
        <w:jc w:val="both"/>
        <w:rPr>
          <w:bCs/>
          <w:sz w:val="22"/>
          <w:szCs w:val="22"/>
        </w:rPr>
      </w:pPr>
      <w:r w:rsidRPr="000A0027">
        <w:rPr>
          <w:bCs/>
          <w:i/>
          <w:iCs/>
          <w:sz w:val="22"/>
          <w:szCs w:val="22"/>
          <w:u w:val="single"/>
        </w:rPr>
        <w:t>KEYNOTE-177: Kontrolisana studija kod pacijenata sa MSI-H ili dMMR CRC-om koji prethodno nijesu primali terapiju za metastatsku bolest</w:t>
      </w:r>
      <w:r w:rsidRPr="000A0027">
        <w:rPr>
          <w:bCs/>
          <w:sz w:val="22"/>
          <w:szCs w:val="22"/>
        </w:rPr>
        <w:t xml:space="preserve"> </w:t>
      </w:r>
    </w:p>
    <w:p w14:paraId="5E4C0730" w14:textId="77777777" w:rsidR="00215FAF" w:rsidRPr="000A0027" w:rsidRDefault="00215FAF" w:rsidP="00C4130C">
      <w:pPr>
        <w:widowControl w:val="0"/>
        <w:tabs>
          <w:tab w:val="left" w:pos="284"/>
        </w:tabs>
        <w:autoSpaceDE w:val="0"/>
        <w:autoSpaceDN w:val="0"/>
        <w:adjustRightInd w:val="0"/>
        <w:jc w:val="both"/>
        <w:rPr>
          <w:bCs/>
          <w:sz w:val="22"/>
          <w:szCs w:val="22"/>
        </w:rPr>
      </w:pPr>
      <w:r w:rsidRPr="000A0027">
        <w:rPr>
          <w:bCs/>
          <w:sz w:val="22"/>
          <w:szCs w:val="22"/>
        </w:rPr>
        <w:t xml:space="preserve">Efikasnost pembrolizumaba ispitivana je u KEYNOTE-177, multicentričnoj, randomizovanoj, otvorenoj, aktivnim lijekom kontrolisanoj studiji sprovedenoj kod pacijenata sa prethodno neliječenim metastatskim MSI-H ili dMMR CRC-om. Status tumora određen je lokalno upotrebom testa lančane reakcije polimeraze (engl. </w:t>
      </w:r>
      <w:r w:rsidRPr="000A0027">
        <w:rPr>
          <w:bCs/>
          <w:i/>
          <w:iCs/>
          <w:sz w:val="22"/>
          <w:szCs w:val="22"/>
        </w:rPr>
        <w:t>polymerase chain reaction</w:t>
      </w:r>
      <w:r w:rsidRPr="000A0027">
        <w:rPr>
          <w:bCs/>
          <w:sz w:val="22"/>
          <w:szCs w:val="22"/>
        </w:rPr>
        <w:t xml:space="preserve">, PCR) za MSI ili ICH pretrage za MMR (popravka pogrešno spojenih baza). Pacijenti sa autoimunom bolešću ili medicinskim stanjem koje je zahtijevalo imunosupresiju nisu bili pogodni. </w:t>
      </w:r>
    </w:p>
    <w:p w14:paraId="25BC93F5" w14:textId="77777777" w:rsidR="00215FAF" w:rsidRPr="000A0027" w:rsidRDefault="00215FAF" w:rsidP="00C4130C">
      <w:pPr>
        <w:widowControl w:val="0"/>
        <w:tabs>
          <w:tab w:val="left" w:pos="284"/>
        </w:tabs>
        <w:autoSpaceDE w:val="0"/>
        <w:autoSpaceDN w:val="0"/>
        <w:adjustRightInd w:val="0"/>
        <w:jc w:val="both"/>
        <w:rPr>
          <w:bCs/>
          <w:sz w:val="22"/>
          <w:szCs w:val="22"/>
        </w:rPr>
      </w:pPr>
    </w:p>
    <w:p w14:paraId="4E84D779" w14:textId="77777777" w:rsidR="00215FAF" w:rsidRPr="000A0027" w:rsidRDefault="00215FAF" w:rsidP="00C4130C">
      <w:pPr>
        <w:widowControl w:val="0"/>
        <w:tabs>
          <w:tab w:val="left" w:pos="284"/>
        </w:tabs>
        <w:autoSpaceDE w:val="0"/>
        <w:autoSpaceDN w:val="0"/>
        <w:adjustRightInd w:val="0"/>
        <w:jc w:val="both"/>
        <w:rPr>
          <w:bCs/>
          <w:sz w:val="22"/>
          <w:szCs w:val="22"/>
        </w:rPr>
      </w:pPr>
      <w:r w:rsidRPr="000A0027">
        <w:rPr>
          <w:bCs/>
          <w:sz w:val="22"/>
          <w:szCs w:val="22"/>
        </w:rPr>
        <w:t>Pacijenti su bili randomizovani (1:1) za primanje pembrolizumaba u dozi od 200 mg intravenski svake 3 nedjelje ili bilo kojeg od sljedećih hemioterapijskih protokola prema izboru ispitivača, koji su primjenjivani intravenski svake 2 nedjelje:</w:t>
      </w:r>
    </w:p>
    <w:p w14:paraId="594B2302" w14:textId="77777777" w:rsidR="00215FAF" w:rsidRPr="000A0027" w:rsidRDefault="00215FAF" w:rsidP="00C4130C">
      <w:pPr>
        <w:widowControl w:val="0"/>
        <w:numPr>
          <w:ilvl w:val="0"/>
          <w:numId w:val="24"/>
        </w:numPr>
        <w:tabs>
          <w:tab w:val="left" w:pos="284"/>
        </w:tabs>
        <w:jc w:val="both"/>
        <w:rPr>
          <w:bCs/>
          <w:sz w:val="22"/>
          <w:szCs w:val="22"/>
        </w:rPr>
      </w:pPr>
      <w:r w:rsidRPr="000A0027">
        <w:rPr>
          <w:bCs/>
          <w:sz w:val="22"/>
          <w:szCs w:val="22"/>
        </w:rPr>
        <w:t>mFOLFOX6 (oksaliplatin, leukovorin i FU) ili mFOLFOX6 u kombinaciji sa ili bevacizumabom ili cetuksimabom: oksaliplatin 85 mg/m</w:t>
      </w:r>
      <w:r w:rsidRPr="000A0027">
        <w:rPr>
          <w:bCs/>
          <w:sz w:val="22"/>
          <w:szCs w:val="22"/>
          <w:vertAlign w:val="superscript"/>
        </w:rPr>
        <w:t>2</w:t>
      </w:r>
      <w:r w:rsidRPr="000A0027">
        <w:rPr>
          <w:bCs/>
          <w:sz w:val="22"/>
          <w:szCs w:val="22"/>
        </w:rPr>
        <w:t>, leukovorin 400 mg/m</w:t>
      </w:r>
      <w:r w:rsidRPr="000A0027">
        <w:rPr>
          <w:bCs/>
          <w:sz w:val="22"/>
          <w:szCs w:val="22"/>
          <w:vertAlign w:val="superscript"/>
        </w:rPr>
        <w:t>2</w:t>
      </w:r>
      <w:r w:rsidRPr="000A0027">
        <w:rPr>
          <w:bCs/>
          <w:sz w:val="22"/>
          <w:szCs w:val="22"/>
        </w:rPr>
        <w:t xml:space="preserve"> (ili levoleukovorin 200 mg/m</w:t>
      </w:r>
      <w:r w:rsidRPr="000A0027">
        <w:rPr>
          <w:bCs/>
          <w:sz w:val="22"/>
          <w:szCs w:val="22"/>
          <w:vertAlign w:val="superscript"/>
        </w:rPr>
        <w:t>2</w:t>
      </w:r>
      <w:r w:rsidRPr="000A0027">
        <w:rPr>
          <w:bCs/>
          <w:sz w:val="22"/>
          <w:szCs w:val="22"/>
        </w:rPr>
        <w:t>), i FU 400 mg/m</w:t>
      </w:r>
      <w:r w:rsidRPr="000A0027">
        <w:rPr>
          <w:bCs/>
          <w:sz w:val="22"/>
          <w:szCs w:val="22"/>
          <w:vertAlign w:val="superscript"/>
        </w:rPr>
        <w:t>2</w:t>
      </w:r>
      <w:r w:rsidRPr="000A0027">
        <w:rPr>
          <w:bCs/>
          <w:sz w:val="22"/>
          <w:szCs w:val="22"/>
        </w:rPr>
        <w:t xml:space="preserve"> bolus 1. dana, onda FU 2400 mg/m</w:t>
      </w:r>
      <w:r w:rsidRPr="000A0027">
        <w:rPr>
          <w:bCs/>
          <w:sz w:val="22"/>
          <w:szCs w:val="22"/>
          <w:vertAlign w:val="superscript"/>
        </w:rPr>
        <w:t>2</w:t>
      </w:r>
      <w:r w:rsidRPr="000A0027">
        <w:rPr>
          <w:bCs/>
          <w:sz w:val="22"/>
          <w:szCs w:val="22"/>
        </w:rPr>
        <w:t xml:space="preserve"> kroz 46-48 sati. Bevacizumab 5 mg/kg tjelesne mase 1. dana ili cetuksimab 400 mg/m</w:t>
      </w:r>
      <w:r w:rsidRPr="000A0027">
        <w:rPr>
          <w:bCs/>
          <w:sz w:val="22"/>
          <w:szCs w:val="22"/>
          <w:vertAlign w:val="superscript"/>
        </w:rPr>
        <w:t>2</w:t>
      </w:r>
      <w:r w:rsidRPr="000A0027">
        <w:rPr>
          <w:bCs/>
          <w:sz w:val="22"/>
          <w:szCs w:val="22"/>
        </w:rPr>
        <w:t xml:space="preserve"> prvom infuzijom, onda 250 mg/m</w:t>
      </w:r>
      <w:r w:rsidRPr="000A0027">
        <w:rPr>
          <w:bCs/>
          <w:sz w:val="22"/>
          <w:szCs w:val="22"/>
          <w:vertAlign w:val="superscript"/>
        </w:rPr>
        <w:t>2</w:t>
      </w:r>
      <w:r w:rsidRPr="000A0027">
        <w:rPr>
          <w:bCs/>
          <w:sz w:val="22"/>
          <w:szCs w:val="22"/>
        </w:rPr>
        <w:t xml:space="preserve"> nedjeljno.</w:t>
      </w:r>
    </w:p>
    <w:p w14:paraId="328AECB4" w14:textId="77777777" w:rsidR="00215FAF" w:rsidRPr="000A0027" w:rsidRDefault="00215FAF" w:rsidP="00C4130C">
      <w:pPr>
        <w:widowControl w:val="0"/>
        <w:numPr>
          <w:ilvl w:val="0"/>
          <w:numId w:val="24"/>
        </w:numPr>
        <w:tabs>
          <w:tab w:val="left" w:pos="284"/>
        </w:tabs>
        <w:jc w:val="both"/>
        <w:rPr>
          <w:bCs/>
          <w:sz w:val="22"/>
          <w:szCs w:val="22"/>
        </w:rPr>
      </w:pPr>
      <w:r w:rsidRPr="000A0027">
        <w:rPr>
          <w:bCs/>
          <w:sz w:val="22"/>
          <w:szCs w:val="22"/>
        </w:rPr>
        <w:t>FOLFIRI (irinotekan, leukovorin i FU) ili FOLFIRI u kombinaciji sa ili bevacizumabom ili cetuksimabom: irinotekan 180 mg/m</w:t>
      </w:r>
      <w:r w:rsidRPr="000A0027">
        <w:rPr>
          <w:bCs/>
          <w:sz w:val="22"/>
          <w:szCs w:val="22"/>
          <w:vertAlign w:val="superscript"/>
        </w:rPr>
        <w:t>2</w:t>
      </w:r>
      <w:r w:rsidRPr="000A0027">
        <w:rPr>
          <w:bCs/>
          <w:sz w:val="22"/>
          <w:szCs w:val="22"/>
        </w:rPr>
        <w:t>, leukovorin 400 mg/m</w:t>
      </w:r>
      <w:r w:rsidRPr="000A0027">
        <w:rPr>
          <w:bCs/>
          <w:sz w:val="22"/>
          <w:szCs w:val="22"/>
          <w:vertAlign w:val="superscript"/>
        </w:rPr>
        <w:t>2</w:t>
      </w:r>
      <w:r w:rsidRPr="000A0027">
        <w:rPr>
          <w:bCs/>
          <w:sz w:val="22"/>
          <w:szCs w:val="22"/>
        </w:rPr>
        <w:t xml:space="preserve"> (ili levoleukovorin 200 mg/m</w:t>
      </w:r>
      <w:r w:rsidRPr="000A0027">
        <w:rPr>
          <w:bCs/>
          <w:sz w:val="22"/>
          <w:szCs w:val="22"/>
          <w:vertAlign w:val="superscript"/>
        </w:rPr>
        <w:t>2</w:t>
      </w:r>
      <w:r w:rsidRPr="000A0027">
        <w:rPr>
          <w:bCs/>
          <w:sz w:val="22"/>
          <w:szCs w:val="22"/>
        </w:rPr>
        <w:t>), i FU 400 mg/m</w:t>
      </w:r>
      <w:r w:rsidRPr="000A0027">
        <w:rPr>
          <w:bCs/>
          <w:sz w:val="22"/>
          <w:szCs w:val="22"/>
          <w:vertAlign w:val="superscript"/>
        </w:rPr>
        <w:t xml:space="preserve">2 </w:t>
      </w:r>
      <w:r w:rsidRPr="000A0027">
        <w:rPr>
          <w:bCs/>
          <w:sz w:val="22"/>
          <w:szCs w:val="22"/>
        </w:rPr>
        <w:t xml:space="preserve"> bolus 1. dana, onda FU 2400 mg/m</w:t>
      </w:r>
      <w:r w:rsidRPr="000A0027">
        <w:rPr>
          <w:bCs/>
          <w:sz w:val="22"/>
          <w:szCs w:val="22"/>
          <w:vertAlign w:val="superscript"/>
        </w:rPr>
        <w:t>2</w:t>
      </w:r>
      <w:r w:rsidRPr="000A0027">
        <w:rPr>
          <w:bCs/>
          <w:sz w:val="22"/>
          <w:szCs w:val="22"/>
        </w:rPr>
        <w:t xml:space="preserve"> kroz 46-48 sati. Bevacizumab 5 mg/kg </w:t>
      </w:r>
      <w:r w:rsidRPr="000A0027">
        <w:rPr>
          <w:bCs/>
          <w:sz w:val="22"/>
          <w:szCs w:val="22"/>
        </w:rPr>
        <w:lastRenderedPageBreak/>
        <w:t>tjelesne mase 1. dana ili cetuksimab 400 mg/m</w:t>
      </w:r>
      <w:r w:rsidRPr="000A0027">
        <w:rPr>
          <w:bCs/>
          <w:sz w:val="22"/>
          <w:szCs w:val="22"/>
          <w:vertAlign w:val="superscript"/>
        </w:rPr>
        <w:t>2</w:t>
      </w:r>
      <w:r w:rsidRPr="000A0027">
        <w:rPr>
          <w:bCs/>
          <w:sz w:val="22"/>
          <w:szCs w:val="22"/>
        </w:rPr>
        <w:t xml:space="preserve"> prvom infuzijom, onda 250 mg/m</w:t>
      </w:r>
      <w:r w:rsidRPr="000A0027">
        <w:rPr>
          <w:bCs/>
          <w:sz w:val="22"/>
          <w:szCs w:val="22"/>
          <w:vertAlign w:val="superscript"/>
        </w:rPr>
        <w:t>2</w:t>
      </w:r>
      <w:r w:rsidRPr="000A0027">
        <w:rPr>
          <w:bCs/>
          <w:sz w:val="22"/>
          <w:szCs w:val="22"/>
        </w:rPr>
        <w:t xml:space="preserve"> nedjeljno.</w:t>
      </w:r>
    </w:p>
    <w:p w14:paraId="16A77B3A" w14:textId="77777777" w:rsidR="00215FAF" w:rsidRPr="000A0027" w:rsidRDefault="00215FAF" w:rsidP="00C4130C">
      <w:pPr>
        <w:widowControl w:val="0"/>
        <w:tabs>
          <w:tab w:val="left" w:pos="284"/>
        </w:tabs>
        <w:autoSpaceDE w:val="0"/>
        <w:autoSpaceDN w:val="0"/>
        <w:adjustRightInd w:val="0"/>
        <w:jc w:val="both"/>
        <w:rPr>
          <w:bCs/>
          <w:sz w:val="22"/>
          <w:szCs w:val="22"/>
        </w:rPr>
      </w:pPr>
    </w:p>
    <w:p w14:paraId="322F1EA3" w14:textId="77777777" w:rsidR="00215FAF" w:rsidRPr="000A0027" w:rsidRDefault="00215FAF" w:rsidP="00C4130C">
      <w:pPr>
        <w:widowControl w:val="0"/>
        <w:tabs>
          <w:tab w:val="left" w:pos="284"/>
        </w:tabs>
        <w:autoSpaceDE w:val="0"/>
        <w:autoSpaceDN w:val="0"/>
        <w:adjustRightInd w:val="0"/>
        <w:jc w:val="both"/>
        <w:rPr>
          <w:bCs/>
          <w:sz w:val="22"/>
          <w:szCs w:val="22"/>
        </w:rPr>
      </w:pPr>
      <w:r w:rsidRPr="000A0027">
        <w:rPr>
          <w:bCs/>
          <w:sz w:val="22"/>
          <w:szCs w:val="22"/>
        </w:rPr>
        <w:t xml:space="preserve">Liječenje pembrolizumabom nastavilo se do progresije bolesti na osnovu RECIST 1.1 kriterijuma koju je utvrdio ispitivač ili do pojave neprihvatljive toksičnosti. Pacijente liječene pembrolizumabom bez progresije bolesti je bilo moguće liječiti do najviše 24 mjeseca. Procjena statusa tumora sprovodila se svakih 9 nedjelja. Pacijentima randomizovanih za hemioterapiju koji su doživjeli progresiju bolesti ponuđeno je liječenje pembrolizumabom. </w:t>
      </w:r>
    </w:p>
    <w:p w14:paraId="54B72064" w14:textId="77777777" w:rsidR="00215FAF" w:rsidRPr="000A0027" w:rsidRDefault="00215FAF" w:rsidP="00C4130C">
      <w:pPr>
        <w:widowControl w:val="0"/>
        <w:tabs>
          <w:tab w:val="left" w:pos="284"/>
        </w:tabs>
        <w:autoSpaceDE w:val="0"/>
        <w:autoSpaceDN w:val="0"/>
        <w:adjustRightInd w:val="0"/>
        <w:jc w:val="both"/>
        <w:rPr>
          <w:bCs/>
          <w:sz w:val="22"/>
          <w:szCs w:val="22"/>
        </w:rPr>
      </w:pPr>
    </w:p>
    <w:p w14:paraId="1062799E" w14:textId="77777777" w:rsidR="00215FAF" w:rsidRPr="000A0027" w:rsidRDefault="00215FAF" w:rsidP="00C4130C">
      <w:pPr>
        <w:widowControl w:val="0"/>
        <w:tabs>
          <w:tab w:val="left" w:pos="284"/>
        </w:tabs>
        <w:autoSpaceDE w:val="0"/>
        <w:autoSpaceDN w:val="0"/>
        <w:adjustRightInd w:val="0"/>
        <w:jc w:val="both"/>
        <w:rPr>
          <w:bCs/>
          <w:sz w:val="22"/>
          <w:szCs w:val="22"/>
        </w:rPr>
      </w:pPr>
      <w:r w:rsidRPr="000A0027">
        <w:rPr>
          <w:bCs/>
          <w:sz w:val="22"/>
          <w:szCs w:val="22"/>
        </w:rPr>
        <w:t xml:space="preserve">Ukupno je 307 pacijenta bilo uključeno i randomizovano za primanje pembrolizumaba (n=153) ili hemioterapije (n=154). Početne karakteristike tih pacijenata bile su sljedeće: medijana starosnog doba 63 godine (raspon: 24-93), a 47% pacijenata bilo je u starosnom dobu od 65 ili više godina; 50% muškaraca; 75% bijelaca i 16% Azijata; 52% pacijenata sa funkcionalnim ECOG statusom 0 i 48% njih sa funkcionalnim ECOG statusom 1. Status mutacije: 25% sa mutacijom BRAF V600E, 24% sa mutacijom KRAS/NRAS. Od 143 pacijenata koji su primali hemioterapiju, 56% je primalo mFOLFOX6 u kombinaciji sa ili bez bevacizumaba ili cetuksimaba, a 44% je primalo FOLFIRI u kombinaciji sa ili bez bevacizumaba ili cetuksimaba. </w:t>
      </w:r>
    </w:p>
    <w:p w14:paraId="2CE05B58" w14:textId="77777777" w:rsidR="00215FAF" w:rsidRPr="000A0027" w:rsidRDefault="00215FAF" w:rsidP="00C4130C">
      <w:pPr>
        <w:widowControl w:val="0"/>
        <w:tabs>
          <w:tab w:val="left" w:pos="284"/>
        </w:tabs>
        <w:autoSpaceDE w:val="0"/>
        <w:autoSpaceDN w:val="0"/>
        <w:adjustRightInd w:val="0"/>
        <w:jc w:val="both"/>
        <w:rPr>
          <w:bCs/>
          <w:sz w:val="22"/>
          <w:szCs w:val="22"/>
        </w:rPr>
      </w:pPr>
    </w:p>
    <w:p w14:paraId="361D1A9B" w14:textId="5DFE7586" w:rsidR="00215FAF" w:rsidRPr="000A0027" w:rsidRDefault="00215FAF" w:rsidP="00C4130C">
      <w:pPr>
        <w:widowControl w:val="0"/>
        <w:tabs>
          <w:tab w:val="left" w:pos="284"/>
        </w:tabs>
        <w:autoSpaceDE w:val="0"/>
        <w:autoSpaceDN w:val="0"/>
        <w:adjustRightInd w:val="0"/>
        <w:jc w:val="both"/>
        <w:rPr>
          <w:bCs/>
          <w:sz w:val="22"/>
          <w:szCs w:val="22"/>
        </w:rPr>
      </w:pPr>
      <w:r w:rsidRPr="000A0027">
        <w:rPr>
          <w:bCs/>
          <w:sz w:val="22"/>
          <w:szCs w:val="22"/>
        </w:rPr>
        <w:t xml:space="preserve">Primarne mjere ishoda za efikasnost bile su PFS bolesti na osnovu RECIST 1.1 kriterijuma koju je utvrdilo BICR i OS. Sekundarne mjere ishoda bile su ORR i trajanje odgovora. U unaprijed specificiranoj završnoj analizi PFS-a ispitivanje je pokazalo statistički značajno poboljšanje PFS-a (HR: 0,60; 95% CI: 0,45; 0,80; p-vrijednost: 0,0002) kod pacijenata randomizovanih za primanje pembrolizumaba u odnosu na one koji su primali hemioterapiju. Nije opažena statistički značajna razlika između pembrolizumaba i hemioterapije u završnoj analizi OS-a, u kojoj je 60% pacijenata koji su bili randomizovani za primanje hemioterapije naknadno prešlo na liječenje inhibitorima PD-1/PD-L1, uključujući pembrolizumab. Tabela </w:t>
      </w:r>
      <w:r w:rsidR="00F57ADA" w:rsidRPr="000A0027">
        <w:rPr>
          <w:bCs/>
          <w:sz w:val="22"/>
          <w:szCs w:val="22"/>
        </w:rPr>
        <w:t xml:space="preserve">39 </w:t>
      </w:r>
      <w:r w:rsidRPr="000A0027">
        <w:rPr>
          <w:bCs/>
          <w:sz w:val="22"/>
          <w:szCs w:val="22"/>
        </w:rPr>
        <w:t xml:space="preserve">sažeto prikazuje ključne mjere za efikasnost,  a Slike </w:t>
      </w:r>
      <w:r w:rsidR="00F57ADA" w:rsidRPr="000A0027">
        <w:rPr>
          <w:bCs/>
          <w:sz w:val="22"/>
          <w:szCs w:val="22"/>
        </w:rPr>
        <w:t xml:space="preserve">34 </w:t>
      </w:r>
      <w:r w:rsidRPr="000A0027">
        <w:rPr>
          <w:bCs/>
          <w:sz w:val="22"/>
          <w:szCs w:val="22"/>
        </w:rPr>
        <w:t xml:space="preserve">i </w:t>
      </w:r>
      <w:r w:rsidR="00F57ADA" w:rsidRPr="000A0027">
        <w:rPr>
          <w:bCs/>
          <w:sz w:val="22"/>
          <w:szCs w:val="22"/>
        </w:rPr>
        <w:t xml:space="preserve">35 </w:t>
      </w:r>
      <w:r w:rsidRPr="000A0027">
        <w:rPr>
          <w:bCs/>
          <w:sz w:val="22"/>
          <w:szCs w:val="22"/>
        </w:rPr>
        <w:t xml:space="preserve">ažurirane Kaplan-Meier-ove krive za PFS i OS na osnovu završne analize sa medijanom praćenja od 38,1 mjeseci (raspon: 0,2 do 58,7 mjeseca). </w:t>
      </w:r>
    </w:p>
    <w:p w14:paraId="15928BC5" w14:textId="77777777" w:rsidR="00215FAF" w:rsidRPr="000A0027" w:rsidRDefault="00215FAF" w:rsidP="00C4130C">
      <w:pPr>
        <w:widowControl w:val="0"/>
        <w:tabs>
          <w:tab w:val="left" w:pos="284"/>
        </w:tabs>
        <w:autoSpaceDE w:val="0"/>
        <w:autoSpaceDN w:val="0"/>
        <w:adjustRightInd w:val="0"/>
        <w:jc w:val="both"/>
        <w:rPr>
          <w:bCs/>
          <w:sz w:val="22"/>
          <w:szCs w:val="22"/>
        </w:rPr>
      </w:pPr>
    </w:p>
    <w:p w14:paraId="3208C7C7" w14:textId="05EF7F55" w:rsidR="00215FAF" w:rsidRPr="000A0027" w:rsidRDefault="00215FAF" w:rsidP="00C4130C">
      <w:pPr>
        <w:widowControl w:val="0"/>
        <w:tabs>
          <w:tab w:val="left" w:pos="284"/>
        </w:tabs>
        <w:autoSpaceDE w:val="0"/>
        <w:autoSpaceDN w:val="0"/>
        <w:adjustRightInd w:val="0"/>
        <w:jc w:val="both"/>
        <w:rPr>
          <w:b/>
          <w:sz w:val="22"/>
          <w:szCs w:val="22"/>
          <w:lang w:val="it-IT"/>
        </w:rPr>
      </w:pPr>
      <w:r w:rsidRPr="000A0027">
        <w:rPr>
          <w:b/>
          <w:sz w:val="22"/>
          <w:szCs w:val="22"/>
          <w:lang w:val="it-IT"/>
        </w:rPr>
        <w:t>Tabela </w:t>
      </w:r>
      <w:r w:rsidR="00F57ADA" w:rsidRPr="000A0027">
        <w:rPr>
          <w:b/>
          <w:sz w:val="22"/>
          <w:szCs w:val="22"/>
          <w:lang w:val="it-IT"/>
        </w:rPr>
        <w:t>39</w:t>
      </w:r>
      <w:r w:rsidRPr="000A0027">
        <w:rPr>
          <w:b/>
          <w:sz w:val="22"/>
          <w:szCs w:val="22"/>
          <w:lang w:val="it-IT"/>
        </w:rPr>
        <w:t>: Rezultati efikasnosti za studiju KEYNOTE</w:t>
      </w:r>
      <w:r w:rsidRPr="000A0027">
        <w:rPr>
          <w:b/>
          <w:sz w:val="22"/>
          <w:szCs w:val="22"/>
          <w:lang w:val="it-IT"/>
        </w:rPr>
        <w:noBreakHyphen/>
        <w:t>177</w:t>
      </w:r>
    </w:p>
    <w:p w14:paraId="15E4F483" w14:textId="77777777" w:rsidR="00215FAF" w:rsidRPr="000A0027" w:rsidRDefault="00215FAF" w:rsidP="00C4130C">
      <w:pPr>
        <w:widowControl w:val="0"/>
        <w:tabs>
          <w:tab w:val="left" w:pos="284"/>
        </w:tabs>
        <w:autoSpaceDE w:val="0"/>
        <w:autoSpaceDN w:val="0"/>
        <w:adjustRightInd w:val="0"/>
        <w:jc w:val="both"/>
        <w:rPr>
          <w:bCs/>
          <w:sz w:val="22"/>
          <w:szCs w:val="22"/>
          <w:lang w:val="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gridCol w:w="2570"/>
        <w:gridCol w:w="2679"/>
      </w:tblGrid>
      <w:tr w:rsidR="00215FAF" w:rsidRPr="003E1F47" w14:paraId="0DD74D0A"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hideMark/>
          </w:tcPr>
          <w:p w14:paraId="0B85098E" w14:textId="77777777" w:rsidR="00215FAF" w:rsidRPr="00C62678" w:rsidRDefault="00215FAF" w:rsidP="00F7575C">
            <w:pPr>
              <w:widowControl w:val="0"/>
              <w:tabs>
                <w:tab w:val="left" w:pos="284"/>
                <w:tab w:val="left" w:pos="567"/>
              </w:tabs>
              <w:autoSpaceDE w:val="0"/>
              <w:autoSpaceDN w:val="0"/>
              <w:adjustRightInd w:val="0"/>
              <w:jc w:val="center"/>
              <w:rPr>
                <w:b/>
                <w:sz w:val="22"/>
                <w:szCs w:val="22"/>
              </w:rPr>
            </w:pPr>
            <w:r w:rsidRPr="00E64508">
              <w:rPr>
                <w:b/>
                <w:sz w:val="22"/>
                <w:szCs w:val="22"/>
                <w:lang w:eastAsia="hr-HR" w:bidi="hr-HR"/>
              </w:rPr>
              <w:t>Parametar efikasnosti</w:t>
            </w:r>
          </w:p>
        </w:tc>
        <w:tc>
          <w:tcPr>
            <w:tcW w:w="1416" w:type="pct"/>
            <w:tcBorders>
              <w:top w:val="single" w:sz="4" w:space="0" w:color="auto"/>
              <w:left w:val="single" w:sz="4" w:space="0" w:color="auto"/>
              <w:bottom w:val="single" w:sz="4" w:space="0" w:color="auto"/>
              <w:right w:val="single" w:sz="4" w:space="0" w:color="auto"/>
            </w:tcBorders>
            <w:hideMark/>
          </w:tcPr>
          <w:p w14:paraId="09CC3666" w14:textId="77777777" w:rsidR="00215FAF" w:rsidRPr="00C62678" w:rsidRDefault="00215FAF" w:rsidP="00C4130C">
            <w:pPr>
              <w:widowControl w:val="0"/>
              <w:tabs>
                <w:tab w:val="left" w:pos="284"/>
                <w:tab w:val="left" w:pos="567"/>
              </w:tabs>
              <w:autoSpaceDE w:val="0"/>
              <w:autoSpaceDN w:val="0"/>
              <w:adjustRightInd w:val="0"/>
              <w:jc w:val="center"/>
              <w:rPr>
                <w:b/>
                <w:sz w:val="22"/>
                <w:szCs w:val="22"/>
              </w:rPr>
            </w:pPr>
            <w:r w:rsidRPr="00C62678">
              <w:rPr>
                <w:b/>
                <w:sz w:val="22"/>
                <w:szCs w:val="22"/>
              </w:rPr>
              <w:t>Pembrolizumab</w:t>
            </w:r>
          </w:p>
          <w:p w14:paraId="7A4FA82A" w14:textId="77777777" w:rsidR="00215FAF" w:rsidRPr="00C62678" w:rsidRDefault="00215FAF" w:rsidP="00C4130C">
            <w:pPr>
              <w:widowControl w:val="0"/>
              <w:tabs>
                <w:tab w:val="left" w:pos="284"/>
                <w:tab w:val="left" w:pos="567"/>
              </w:tabs>
              <w:autoSpaceDE w:val="0"/>
              <w:autoSpaceDN w:val="0"/>
              <w:adjustRightInd w:val="0"/>
              <w:jc w:val="center"/>
              <w:rPr>
                <w:b/>
                <w:sz w:val="22"/>
                <w:szCs w:val="22"/>
              </w:rPr>
            </w:pPr>
            <w:r w:rsidRPr="00C62678">
              <w:rPr>
                <w:b/>
                <w:sz w:val="22"/>
                <w:szCs w:val="22"/>
              </w:rPr>
              <w:t>200 mg svake 3 nedelje</w:t>
            </w:r>
          </w:p>
          <w:p w14:paraId="5CF34D8A" w14:textId="77777777" w:rsidR="00215FAF" w:rsidRPr="00C62678" w:rsidRDefault="00215FAF" w:rsidP="00C4130C">
            <w:pPr>
              <w:widowControl w:val="0"/>
              <w:jc w:val="center"/>
              <w:rPr>
                <w:b/>
                <w:sz w:val="22"/>
                <w:szCs w:val="22"/>
                <w:lang w:val="en-GB" w:eastAsia="hr-HR" w:bidi="hr-HR"/>
              </w:rPr>
            </w:pPr>
            <w:r w:rsidRPr="00C62678">
              <w:rPr>
                <w:b/>
                <w:noProof/>
                <w:sz w:val="22"/>
                <w:szCs w:val="22"/>
                <w:lang w:val="hr-HR" w:eastAsia="hr-HR" w:bidi="hr-HR"/>
              </w:rPr>
              <w:t>n=153</w:t>
            </w:r>
          </w:p>
        </w:tc>
        <w:tc>
          <w:tcPr>
            <w:tcW w:w="1476" w:type="pct"/>
            <w:tcBorders>
              <w:top w:val="single" w:sz="4" w:space="0" w:color="auto"/>
              <w:left w:val="single" w:sz="4" w:space="0" w:color="auto"/>
              <w:bottom w:val="single" w:sz="4" w:space="0" w:color="auto"/>
              <w:right w:val="single" w:sz="4" w:space="0" w:color="auto"/>
            </w:tcBorders>
            <w:hideMark/>
          </w:tcPr>
          <w:p w14:paraId="7CF291C1" w14:textId="77777777" w:rsidR="00215FAF" w:rsidRPr="00C62678" w:rsidRDefault="00215FAF" w:rsidP="00C4130C">
            <w:pPr>
              <w:widowControl w:val="0"/>
              <w:jc w:val="center"/>
              <w:rPr>
                <w:b/>
                <w:noProof/>
                <w:sz w:val="22"/>
                <w:szCs w:val="22"/>
                <w:lang w:val="hr-HR" w:eastAsia="hr-HR" w:bidi="hr-HR"/>
              </w:rPr>
            </w:pPr>
            <w:r w:rsidRPr="00C62678">
              <w:rPr>
                <w:b/>
                <w:noProof/>
                <w:sz w:val="22"/>
                <w:szCs w:val="22"/>
                <w:lang w:val="hr-HR" w:eastAsia="hr-HR" w:bidi="hr-HR"/>
              </w:rPr>
              <w:t>Hemioterapija</w:t>
            </w:r>
          </w:p>
          <w:p w14:paraId="00CE852A" w14:textId="77777777" w:rsidR="00215FAF" w:rsidRPr="00C62678" w:rsidRDefault="00215FAF" w:rsidP="00C4130C">
            <w:pPr>
              <w:widowControl w:val="0"/>
              <w:jc w:val="center"/>
              <w:rPr>
                <w:b/>
                <w:sz w:val="22"/>
                <w:szCs w:val="22"/>
                <w:lang w:val="en-GB" w:eastAsia="hr-HR" w:bidi="hr-HR"/>
              </w:rPr>
            </w:pPr>
            <w:r w:rsidRPr="00C62678">
              <w:rPr>
                <w:b/>
                <w:noProof/>
                <w:sz w:val="22"/>
                <w:szCs w:val="22"/>
                <w:lang w:val="hr-HR" w:eastAsia="hr-HR" w:bidi="hr-HR"/>
              </w:rPr>
              <w:t>n=154</w:t>
            </w:r>
          </w:p>
        </w:tc>
      </w:tr>
      <w:tr w:rsidR="00215FAF" w:rsidRPr="003E1F47" w14:paraId="344B4014"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hideMark/>
          </w:tcPr>
          <w:p w14:paraId="17B335A1" w14:textId="77777777" w:rsidR="00215FAF" w:rsidRPr="00C62678" w:rsidRDefault="00215FAF" w:rsidP="00C4130C">
            <w:pPr>
              <w:widowControl w:val="0"/>
              <w:tabs>
                <w:tab w:val="left" w:pos="284"/>
                <w:tab w:val="left" w:pos="567"/>
              </w:tabs>
              <w:autoSpaceDE w:val="0"/>
              <w:autoSpaceDN w:val="0"/>
              <w:adjustRightInd w:val="0"/>
              <w:jc w:val="both"/>
              <w:rPr>
                <w:bCs/>
                <w:sz w:val="22"/>
                <w:szCs w:val="22"/>
              </w:rPr>
            </w:pPr>
            <w:r w:rsidRPr="00C62678">
              <w:rPr>
                <w:b/>
                <w:sz w:val="22"/>
                <w:szCs w:val="22"/>
              </w:rPr>
              <w:t>PFS</w:t>
            </w:r>
            <w:r w:rsidRPr="00C62678">
              <w:rPr>
                <w:b/>
                <w:sz w:val="22"/>
                <w:szCs w:val="22"/>
                <w:vertAlign w:val="superscript"/>
              </w:rPr>
              <w:t>*</w:t>
            </w:r>
          </w:p>
        </w:tc>
        <w:tc>
          <w:tcPr>
            <w:tcW w:w="1416" w:type="pct"/>
            <w:tcBorders>
              <w:top w:val="single" w:sz="4" w:space="0" w:color="auto"/>
              <w:left w:val="single" w:sz="4" w:space="0" w:color="auto"/>
              <w:bottom w:val="single" w:sz="4" w:space="0" w:color="auto"/>
              <w:right w:val="single" w:sz="4" w:space="0" w:color="auto"/>
            </w:tcBorders>
            <w:hideMark/>
          </w:tcPr>
          <w:p w14:paraId="511D1AEC" w14:textId="77777777" w:rsidR="00215FAF" w:rsidRPr="00C62678" w:rsidRDefault="00215FAF" w:rsidP="00C4130C">
            <w:pPr>
              <w:widowControl w:val="0"/>
              <w:tabs>
                <w:tab w:val="left" w:pos="284"/>
              </w:tabs>
              <w:jc w:val="both"/>
              <w:rPr>
                <w:bCs/>
                <w:sz w:val="22"/>
                <w:szCs w:val="22"/>
              </w:rPr>
            </w:pPr>
          </w:p>
        </w:tc>
        <w:tc>
          <w:tcPr>
            <w:tcW w:w="1476" w:type="pct"/>
            <w:tcBorders>
              <w:top w:val="single" w:sz="4" w:space="0" w:color="auto"/>
              <w:left w:val="single" w:sz="4" w:space="0" w:color="auto"/>
              <w:bottom w:val="single" w:sz="4" w:space="0" w:color="auto"/>
              <w:right w:val="single" w:sz="4" w:space="0" w:color="auto"/>
            </w:tcBorders>
          </w:tcPr>
          <w:p w14:paraId="649E9F1E" w14:textId="77777777" w:rsidR="00215FAF" w:rsidRPr="00C62678" w:rsidRDefault="00215FAF" w:rsidP="00C4130C">
            <w:pPr>
              <w:widowControl w:val="0"/>
              <w:tabs>
                <w:tab w:val="left" w:pos="284"/>
                <w:tab w:val="left" w:pos="567"/>
              </w:tabs>
              <w:autoSpaceDE w:val="0"/>
              <w:autoSpaceDN w:val="0"/>
              <w:adjustRightInd w:val="0"/>
              <w:jc w:val="both"/>
              <w:rPr>
                <w:bCs/>
                <w:sz w:val="22"/>
                <w:szCs w:val="22"/>
                <w:lang w:eastAsia="ja-JP"/>
              </w:rPr>
            </w:pPr>
          </w:p>
        </w:tc>
      </w:tr>
      <w:tr w:rsidR="00215FAF" w:rsidRPr="003E1F47" w14:paraId="26A704F7"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hideMark/>
          </w:tcPr>
          <w:p w14:paraId="45E6149C" w14:textId="77777777" w:rsidR="00215FAF" w:rsidRPr="00C62678" w:rsidRDefault="00215FAF" w:rsidP="00C4130C">
            <w:pPr>
              <w:widowControl w:val="0"/>
              <w:tabs>
                <w:tab w:val="left" w:pos="284"/>
                <w:tab w:val="left" w:pos="567"/>
              </w:tabs>
              <w:autoSpaceDE w:val="0"/>
              <w:autoSpaceDN w:val="0"/>
              <w:adjustRightInd w:val="0"/>
              <w:ind w:left="150"/>
              <w:jc w:val="both"/>
              <w:rPr>
                <w:sz w:val="22"/>
                <w:szCs w:val="22"/>
              </w:rPr>
            </w:pPr>
            <w:r w:rsidRPr="00C62678">
              <w:rPr>
                <w:sz w:val="22"/>
                <w:szCs w:val="22"/>
              </w:rPr>
              <w:t>Broj (%) pacijenata sa događajem</w:t>
            </w:r>
          </w:p>
        </w:tc>
        <w:tc>
          <w:tcPr>
            <w:tcW w:w="1416" w:type="pct"/>
            <w:tcBorders>
              <w:top w:val="single" w:sz="4" w:space="0" w:color="auto"/>
              <w:left w:val="single" w:sz="4" w:space="0" w:color="auto"/>
              <w:bottom w:val="single" w:sz="4" w:space="0" w:color="auto"/>
              <w:right w:val="single" w:sz="4" w:space="0" w:color="auto"/>
            </w:tcBorders>
            <w:hideMark/>
          </w:tcPr>
          <w:p w14:paraId="26B17A3E"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86 (56%)</w:t>
            </w:r>
          </w:p>
        </w:tc>
        <w:tc>
          <w:tcPr>
            <w:tcW w:w="1476" w:type="pct"/>
            <w:tcBorders>
              <w:top w:val="single" w:sz="4" w:space="0" w:color="auto"/>
              <w:left w:val="single" w:sz="4" w:space="0" w:color="auto"/>
              <w:bottom w:val="single" w:sz="4" w:space="0" w:color="auto"/>
              <w:right w:val="single" w:sz="4" w:space="0" w:color="auto"/>
            </w:tcBorders>
            <w:hideMark/>
          </w:tcPr>
          <w:p w14:paraId="01AB60A3"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117 (76%)</w:t>
            </w:r>
          </w:p>
        </w:tc>
      </w:tr>
      <w:tr w:rsidR="00215FAF" w:rsidRPr="003E1F47" w14:paraId="1ED6E68B"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hideMark/>
          </w:tcPr>
          <w:p w14:paraId="7076309A" w14:textId="77777777" w:rsidR="00215FAF" w:rsidRPr="00C62678" w:rsidRDefault="00215FAF" w:rsidP="00C4130C">
            <w:pPr>
              <w:widowControl w:val="0"/>
              <w:tabs>
                <w:tab w:val="left" w:pos="284"/>
                <w:tab w:val="left" w:pos="567"/>
              </w:tabs>
              <w:autoSpaceDE w:val="0"/>
              <w:autoSpaceDN w:val="0"/>
              <w:adjustRightInd w:val="0"/>
              <w:ind w:left="150"/>
              <w:jc w:val="both"/>
              <w:rPr>
                <w:sz w:val="22"/>
                <w:szCs w:val="22"/>
              </w:rPr>
            </w:pPr>
            <w:r w:rsidRPr="00C62678">
              <w:rPr>
                <w:sz w:val="22"/>
                <w:szCs w:val="22"/>
              </w:rPr>
              <w:t>Medijana u mjesecima (95% CI)</w:t>
            </w:r>
          </w:p>
        </w:tc>
        <w:tc>
          <w:tcPr>
            <w:tcW w:w="1416" w:type="pct"/>
            <w:tcBorders>
              <w:top w:val="single" w:sz="4" w:space="0" w:color="auto"/>
              <w:left w:val="single" w:sz="4" w:space="0" w:color="auto"/>
              <w:bottom w:val="single" w:sz="4" w:space="0" w:color="auto"/>
              <w:right w:val="single" w:sz="4" w:space="0" w:color="auto"/>
            </w:tcBorders>
            <w:hideMark/>
          </w:tcPr>
          <w:p w14:paraId="01336F9F"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16,5 (5,4; 38,1)</w:t>
            </w:r>
          </w:p>
        </w:tc>
        <w:tc>
          <w:tcPr>
            <w:tcW w:w="1476" w:type="pct"/>
            <w:tcBorders>
              <w:top w:val="single" w:sz="4" w:space="0" w:color="auto"/>
              <w:left w:val="single" w:sz="4" w:space="0" w:color="auto"/>
              <w:bottom w:val="single" w:sz="4" w:space="0" w:color="auto"/>
              <w:right w:val="single" w:sz="4" w:space="0" w:color="auto"/>
            </w:tcBorders>
            <w:hideMark/>
          </w:tcPr>
          <w:p w14:paraId="2D4DDAFD"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8,2 (6,1; 10,2)</w:t>
            </w:r>
          </w:p>
        </w:tc>
      </w:tr>
      <w:tr w:rsidR="00215FAF" w:rsidRPr="003E1F47" w14:paraId="6F52ED67"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hideMark/>
          </w:tcPr>
          <w:p w14:paraId="35571E2D" w14:textId="77777777" w:rsidR="00215FAF" w:rsidRPr="00C62678" w:rsidRDefault="00215FAF" w:rsidP="00C4130C">
            <w:pPr>
              <w:widowControl w:val="0"/>
              <w:tabs>
                <w:tab w:val="left" w:pos="284"/>
                <w:tab w:val="left" w:pos="567"/>
              </w:tabs>
              <w:autoSpaceDE w:val="0"/>
              <w:autoSpaceDN w:val="0"/>
              <w:adjustRightInd w:val="0"/>
              <w:ind w:left="150"/>
              <w:jc w:val="both"/>
              <w:rPr>
                <w:sz w:val="22"/>
                <w:szCs w:val="22"/>
              </w:rPr>
            </w:pPr>
            <w:r w:rsidRPr="00C62678">
              <w:rPr>
                <w:i/>
                <w:sz w:val="22"/>
                <w:szCs w:val="22"/>
              </w:rPr>
              <w:t>Hazard ratio</w:t>
            </w:r>
            <w:r w:rsidRPr="00C62678">
              <w:rPr>
                <w:bCs/>
                <w:sz w:val="22"/>
                <w:szCs w:val="22"/>
                <w:vertAlign w:val="superscript"/>
              </w:rPr>
              <w:t>†</w:t>
            </w:r>
            <w:r w:rsidRPr="00C62678">
              <w:rPr>
                <w:sz w:val="22"/>
                <w:szCs w:val="22"/>
              </w:rPr>
              <w:t xml:space="preserve"> (95% CI) </w:t>
            </w:r>
          </w:p>
        </w:tc>
        <w:tc>
          <w:tcPr>
            <w:tcW w:w="2892" w:type="pct"/>
            <w:gridSpan w:val="2"/>
            <w:tcBorders>
              <w:top w:val="single" w:sz="4" w:space="0" w:color="auto"/>
              <w:left w:val="single" w:sz="4" w:space="0" w:color="auto"/>
              <w:bottom w:val="single" w:sz="4" w:space="0" w:color="auto"/>
              <w:right w:val="single" w:sz="4" w:space="0" w:color="auto"/>
            </w:tcBorders>
            <w:hideMark/>
          </w:tcPr>
          <w:p w14:paraId="6A2D84F7"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0,59 (0,45; 0,79)</w:t>
            </w:r>
          </w:p>
        </w:tc>
      </w:tr>
      <w:tr w:rsidR="00215FAF" w:rsidRPr="003E1F47" w14:paraId="0A3CFBBA"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hideMark/>
          </w:tcPr>
          <w:p w14:paraId="5B6A7FB4" w14:textId="77777777" w:rsidR="00215FAF" w:rsidRPr="00C62678" w:rsidRDefault="00215FAF" w:rsidP="00C4130C">
            <w:pPr>
              <w:widowControl w:val="0"/>
              <w:tabs>
                <w:tab w:val="left" w:pos="284"/>
                <w:tab w:val="left" w:pos="567"/>
              </w:tabs>
              <w:autoSpaceDE w:val="0"/>
              <w:autoSpaceDN w:val="0"/>
              <w:adjustRightInd w:val="0"/>
              <w:ind w:left="150"/>
              <w:jc w:val="both"/>
              <w:rPr>
                <w:sz w:val="22"/>
                <w:szCs w:val="22"/>
              </w:rPr>
            </w:pPr>
            <w:r w:rsidRPr="00C62678">
              <w:rPr>
                <w:sz w:val="22"/>
                <w:szCs w:val="22"/>
              </w:rPr>
              <w:t>p-vrijednost</w:t>
            </w:r>
            <w:r w:rsidRPr="00C62678">
              <w:rPr>
                <w:bCs/>
                <w:sz w:val="22"/>
                <w:szCs w:val="22"/>
                <w:vertAlign w:val="superscript"/>
              </w:rPr>
              <w:t>‡</w:t>
            </w:r>
          </w:p>
        </w:tc>
        <w:tc>
          <w:tcPr>
            <w:tcW w:w="2892" w:type="pct"/>
            <w:gridSpan w:val="2"/>
            <w:tcBorders>
              <w:top w:val="single" w:sz="4" w:space="0" w:color="auto"/>
              <w:left w:val="single" w:sz="4" w:space="0" w:color="auto"/>
              <w:bottom w:val="single" w:sz="4" w:space="0" w:color="auto"/>
              <w:right w:val="single" w:sz="4" w:space="0" w:color="auto"/>
            </w:tcBorders>
            <w:hideMark/>
          </w:tcPr>
          <w:p w14:paraId="1FB1FCD3"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0,0001</w:t>
            </w:r>
          </w:p>
        </w:tc>
      </w:tr>
      <w:tr w:rsidR="00215FAF" w:rsidRPr="003E1F47" w14:paraId="20313D65"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tcPr>
          <w:p w14:paraId="6091D693" w14:textId="77777777" w:rsidR="00215FAF" w:rsidRPr="00C62678" w:rsidRDefault="00215FAF" w:rsidP="00C4130C">
            <w:pPr>
              <w:widowControl w:val="0"/>
              <w:tabs>
                <w:tab w:val="left" w:pos="284"/>
                <w:tab w:val="left" w:pos="567"/>
              </w:tabs>
              <w:autoSpaceDE w:val="0"/>
              <w:autoSpaceDN w:val="0"/>
              <w:adjustRightInd w:val="0"/>
              <w:jc w:val="both"/>
              <w:rPr>
                <w:b/>
                <w:bCs/>
                <w:sz w:val="22"/>
                <w:szCs w:val="22"/>
              </w:rPr>
            </w:pPr>
            <w:r w:rsidRPr="00C62678">
              <w:rPr>
                <w:b/>
                <w:sz w:val="22"/>
                <w:szCs w:val="22"/>
              </w:rPr>
              <w:t>OS</w:t>
            </w:r>
            <w:r w:rsidRPr="00C62678">
              <w:rPr>
                <w:bCs/>
                <w:sz w:val="22"/>
                <w:szCs w:val="22"/>
                <w:vertAlign w:val="superscript"/>
              </w:rPr>
              <w:t>§</w:t>
            </w:r>
          </w:p>
        </w:tc>
        <w:tc>
          <w:tcPr>
            <w:tcW w:w="1416" w:type="pct"/>
            <w:tcBorders>
              <w:top w:val="single" w:sz="4" w:space="0" w:color="auto"/>
              <w:left w:val="single" w:sz="4" w:space="0" w:color="auto"/>
              <w:bottom w:val="single" w:sz="4" w:space="0" w:color="auto"/>
              <w:right w:val="single" w:sz="4" w:space="0" w:color="auto"/>
            </w:tcBorders>
          </w:tcPr>
          <w:p w14:paraId="55E1B498" w14:textId="77777777" w:rsidR="00215FAF" w:rsidRPr="00C62678" w:rsidRDefault="00215FAF" w:rsidP="00C4130C">
            <w:pPr>
              <w:widowControl w:val="0"/>
              <w:tabs>
                <w:tab w:val="left" w:pos="284"/>
                <w:tab w:val="left" w:pos="567"/>
              </w:tabs>
              <w:autoSpaceDE w:val="0"/>
              <w:autoSpaceDN w:val="0"/>
              <w:adjustRightInd w:val="0"/>
              <w:jc w:val="both"/>
              <w:rPr>
                <w:sz w:val="22"/>
                <w:szCs w:val="22"/>
              </w:rPr>
            </w:pPr>
          </w:p>
        </w:tc>
        <w:tc>
          <w:tcPr>
            <w:tcW w:w="1476" w:type="pct"/>
            <w:tcBorders>
              <w:top w:val="single" w:sz="4" w:space="0" w:color="auto"/>
              <w:left w:val="single" w:sz="4" w:space="0" w:color="auto"/>
              <w:bottom w:val="single" w:sz="4" w:space="0" w:color="auto"/>
              <w:right w:val="single" w:sz="4" w:space="0" w:color="auto"/>
            </w:tcBorders>
          </w:tcPr>
          <w:p w14:paraId="4EDA1A56" w14:textId="77777777" w:rsidR="00215FAF" w:rsidRPr="00C62678" w:rsidRDefault="00215FAF" w:rsidP="00C4130C">
            <w:pPr>
              <w:widowControl w:val="0"/>
              <w:tabs>
                <w:tab w:val="left" w:pos="284"/>
                <w:tab w:val="left" w:pos="567"/>
              </w:tabs>
              <w:autoSpaceDE w:val="0"/>
              <w:autoSpaceDN w:val="0"/>
              <w:adjustRightInd w:val="0"/>
              <w:jc w:val="both"/>
              <w:rPr>
                <w:sz w:val="22"/>
                <w:szCs w:val="22"/>
              </w:rPr>
            </w:pPr>
          </w:p>
        </w:tc>
      </w:tr>
      <w:tr w:rsidR="00215FAF" w:rsidRPr="003E1F47" w14:paraId="098DE153"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tcPr>
          <w:p w14:paraId="1C0D119A" w14:textId="77777777" w:rsidR="00215FAF" w:rsidRPr="00C62678" w:rsidRDefault="00215FAF" w:rsidP="00C4130C">
            <w:pPr>
              <w:widowControl w:val="0"/>
              <w:tabs>
                <w:tab w:val="left" w:pos="284"/>
                <w:tab w:val="left" w:pos="567"/>
              </w:tabs>
              <w:autoSpaceDE w:val="0"/>
              <w:autoSpaceDN w:val="0"/>
              <w:adjustRightInd w:val="0"/>
              <w:ind w:left="150"/>
              <w:jc w:val="both"/>
              <w:rPr>
                <w:sz w:val="22"/>
                <w:szCs w:val="22"/>
              </w:rPr>
            </w:pPr>
            <w:r w:rsidRPr="00C62678">
              <w:rPr>
                <w:sz w:val="22"/>
                <w:szCs w:val="22"/>
              </w:rPr>
              <w:t>Broj (%) pacijenata sa događajem</w:t>
            </w:r>
          </w:p>
        </w:tc>
        <w:tc>
          <w:tcPr>
            <w:tcW w:w="1416" w:type="pct"/>
            <w:tcBorders>
              <w:top w:val="single" w:sz="4" w:space="0" w:color="auto"/>
              <w:left w:val="single" w:sz="4" w:space="0" w:color="auto"/>
              <w:bottom w:val="single" w:sz="4" w:space="0" w:color="auto"/>
              <w:right w:val="single" w:sz="4" w:space="0" w:color="auto"/>
            </w:tcBorders>
          </w:tcPr>
          <w:p w14:paraId="3C69067B"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62 (41%)</w:t>
            </w:r>
          </w:p>
        </w:tc>
        <w:tc>
          <w:tcPr>
            <w:tcW w:w="1476" w:type="pct"/>
            <w:tcBorders>
              <w:top w:val="single" w:sz="4" w:space="0" w:color="auto"/>
              <w:left w:val="single" w:sz="4" w:space="0" w:color="auto"/>
              <w:bottom w:val="single" w:sz="4" w:space="0" w:color="auto"/>
              <w:right w:val="single" w:sz="4" w:space="0" w:color="auto"/>
            </w:tcBorders>
          </w:tcPr>
          <w:p w14:paraId="242A65BE"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78 (51%)</w:t>
            </w:r>
          </w:p>
        </w:tc>
      </w:tr>
      <w:tr w:rsidR="00215FAF" w:rsidRPr="003E1F47" w14:paraId="434F8C04"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tcPr>
          <w:p w14:paraId="2309E294" w14:textId="77777777" w:rsidR="00215FAF" w:rsidRPr="00C62678" w:rsidRDefault="00215FAF" w:rsidP="00C4130C">
            <w:pPr>
              <w:widowControl w:val="0"/>
              <w:tabs>
                <w:tab w:val="left" w:pos="284"/>
                <w:tab w:val="left" w:pos="567"/>
              </w:tabs>
              <w:autoSpaceDE w:val="0"/>
              <w:autoSpaceDN w:val="0"/>
              <w:adjustRightInd w:val="0"/>
              <w:ind w:left="150"/>
              <w:jc w:val="both"/>
              <w:rPr>
                <w:sz w:val="22"/>
                <w:szCs w:val="22"/>
              </w:rPr>
            </w:pPr>
            <w:r w:rsidRPr="00C62678">
              <w:rPr>
                <w:sz w:val="22"/>
                <w:szCs w:val="22"/>
              </w:rPr>
              <w:t>Medijana u mjesecima (95% CI)</w:t>
            </w:r>
          </w:p>
        </w:tc>
        <w:tc>
          <w:tcPr>
            <w:tcW w:w="1416" w:type="pct"/>
            <w:tcBorders>
              <w:top w:val="single" w:sz="4" w:space="0" w:color="auto"/>
              <w:left w:val="single" w:sz="4" w:space="0" w:color="auto"/>
              <w:bottom w:val="single" w:sz="4" w:space="0" w:color="auto"/>
              <w:right w:val="single" w:sz="4" w:space="0" w:color="auto"/>
            </w:tcBorders>
          </w:tcPr>
          <w:p w14:paraId="4D460ECC"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ND (49,2, ND)</w:t>
            </w:r>
          </w:p>
        </w:tc>
        <w:tc>
          <w:tcPr>
            <w:tcW w:w="1476" w:type="pct"/>
            <w:tcBorders>
              <w:top w:val="single" w:sz="4" w:space="0" w:color="auto"/>
              <w:left w:val="single" w:sz="4" w:space="0" w:color="auto"/>
              <w:bottom w:val="single" w:sz="4" w:space="0" w:color="auto"/>
              <w:right w:val="single" w:sz="4" w:space="0" w:color="auto"/>
            </w:tcBorders>
          </w:tcPr>
          <w:p w14:paraId="13B28972"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36,7(27,6; ND)</w:t>
            </w:r>
          </w:p>
        </w:tc>
      </w:tr>
      <w:tr w:rsidR="00215FAF" w:rsidRPr="003E1F47" w14:paraId="1E0D4BFD"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tcPr>
          <w:p w14:paraId="5DBB58BB" w14:textId="77777777" w:rsidR="00215FAF" w:rsidRPr="00C62678" w:rsidRDefault="00215FAF" w:rsidP="00C4130C">
            <w:pPr>
              <w:widowControl w:val="0"/>
              <w:tabs>
                <w:tab w:val="left" w:pos="284"/>
                <w:tab w:val="left" w:pos="567"/>
              </w:tabs>
              <w:autoSpaceDE w:val="0"/>
              <w:autoSpaceDN w:val="0"/>
              <w:adjustRightInd w:val="0"/>
              <w:ind w:left="150"/>
              <w:jc w:val="both"/>
              <w:rPr>
                <w:sz w:val="22"/>
                <w:szCs w:val="22"/>
              </w:rPr>
            </w:pPr>
            <w:r w:rsidRPr="00C62678">
              <w:rPr>
                <w:i/>
                <w:sz w:val="22"/>
                <w:szCs w:val="22"/>
              </w:rPr>
              <w:t>Hazard ratio</w:t>
            </w:r>
            <w:r w:rsidRPr="00C62678">
              <w:rPr>
                <w:bCs/>
                <w:sz w:val="22"/>
                <w:szCs w:val="22"/>
                <w:vertAlign w:val="superscript"/>
              </w:rPr>
              <w:t>†</w:t>
            </w:r>
            <w:r w:rsidRPr="00C62678">
              <w:rPr>
                <w:sz w:val="22"/>
                <w:szCs w:val="22"/>
              </w:rPr>
              <w:t xml:space="preserve"> (95% CI) </w:t>
            </w:r>
          </w:p>
        </w:tc>
        <w:tc>
          <w:tcPr>
            <w:tcW w:w="2892" w:type="pct"/>
            <w:gridSpan w:val="2"/>
            <w:tcBorders>
              <w:top w:val="single" w:sz="4" w:space="0" w:color="auto"/>
              <w:left w:val="single" w:sz="4" w:space="0" w:color="auto"/>
              <w:bottom w:val="single" w:sz="4" w:space="0" w:color="auto"/>
              <w:right w:val="single" w:sz="4" w:space="0" w:color="auto"/>
            </w:tcBorders>
          </w:tcPr>
          <w:p w14:paraId="7747F19F"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0,74 (0,53; 1,03)</w:t>
            </w:r>
          </w:p>
        </w:tc>
      </w:tr>
      <w:tr w:rsidR="00215FAF" w:rsidRPr="003E1F47" w14:paraId="3294C9B1"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tcPr>
          <w:p w14:paraId="7F28D9AF" w14:textId="77777777" w:rsidR="00215FAF" w:rsidRPr="00C62678" w:rsidRDefault="00215FAF" w:rsidP="00C4130C">
            <w:pPr>
              <w:widowControl w:val="0"/>
              <w:tabs>
                <w:tab w:val="left" w:pos="284"/>
                <w:tab w:val="left" w:pos="567"/>
              </w:tabs>
              <w:autoSpaceDE w:val="0"/>
              <w:autoSpaceDN w:val="0"/>
              <w:adjustRightInd w:val="0"/>
              <w:ind w:left="150"/>
              <w:jc w:val="both"/>
              <w:rPr>
                <w:sz w:val="22"/>
                <w:szCs w:val="22"/>
              </w:rPr>
            </w:pPr>
            <w:r w:rsidRPr="00C62678">
              <w:rPr>
                <w:sz w:val="22"/>
                <w:szCs w:val="22"/>
              </w:rPr>
              <w:t>p-vrijednost</w:t>
            </w:r>
            <w:r w:rsidRPr="00C62678">
              <w:rPr>
                <w:sz w:val="22"/>
                <w:szCs w:val="22"/>
                <w:vertAlign w:val="superscript"/>
              </w:rPr>
              <w:t xml:space="preserve"> §</w:t>
            </w:r>
          </w:p>
        </w:tc>
        <w:tc>
          <w:tcPr>
            <w:tcW w:w="2892" w:type="pct"/>
            <w:gridSpan w:val="2"/>
            <w:tcBorders>
              <w:top w:val="single" w:sz="4" w:space="0" w:color="auto"/>
              <w:left w:val="single" w:sz="4" w:space="0" w:color="auto"/>
              <w:bottom w:val="single" w:sz="4" w:space="0" w:color="auto"/>
              <w:right w:val="single" w:sz="4" w:space="0" w:color="auto"/>
            </w:tcBorders>
          </w:tcPr>
          <w:p w14:paraId="5D34184A"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0</w:t>
            </w:r>
            <w:r>
              <w:rPr>
                <w:sz w:val="22"/>
                <w:szCs w:val="22"/>
              </w:rPr>
              <w:t>,0</w:t>
            </w:r>
            <w:r w:rsidRPr="00C62678">
              <w:rPr>
                <w:sz w:val="22"/>
                <w:szCs w:val="22"/>
              </w:rPr>
              <w:t>359</w:t>
            </w:r>
          </w:p>
        </w:tc>
      </w:tr>
      <w:tr w:rsidR="00215FAF" w:rsidRPr="003E1F47" w14:paraId="6BA6A717"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hideMark/>
          </w:tcPr>
          <w:p w14:paraId="110A59FB" w14:textId="77777777" w:rsidR="00215FAF" w:rsidRPr="00C62678" w:rsidRDefault="00215FAF" w:rsidP="00C4130C">
            <w:pPr>
              <w:widowControl w:val="0"/>
              <w:tabs>
                <w:tab w:val="left" w:pos="284"/>
                <w:tab w:val="left" w:pos="567"/>
              </w:tabs>
              <w:autoSpaceDE w:val="0"/>
              <w:autoSpaceDN w:val="0"/>
              <w:adjustRightInd w:val="0"/>
              <w:jc w:val="both"/>
              <w:rPr>
                <w:sz w:val="22"/>
                <w:szCs w:val="22"/>
              </w:rPr>
            </w:pPr>
            <w:r w:rsidRPr="00E64508">
              <w:rPr>
                <w:b/>
                <w:bCs/>
                <w:sz w:val="22"/>
                <w:szCs w:val="22"/>
              </w:rPr>
              <w:t>Stopa objektivnog odgovora</w:t>
            </w:r>
          </w:p>
        </w:tc>
        <w:tc>
          <w:tcPr>
            <w:tcW w:w="1416" w:type="pct"/>
            <w:tcBorders>
              <w:top w:val="single" w:sz="4" w:space="0" w:color="auto"/>
              <w:left w:val="single" w:sz="4" w:space="0" w:color="auto"/>
              <w:bottom w:val="single" w:sz="4" w:space="0" w:color="auto"/>
              <w:right w:val="single" w:sz="4" w:space="0" w:color="auto"/>
            </w:tcBorders>
          </w:tcPr>
          <w:p w14:paraId="552A9B05" w14:textId="77777777" w:rsidR="00215FAF" w:rsidRPr="00C62678" w:rsidRDefault="00215FAF" w:rsidP="00C4130C">
            <w:pPr>
              <w:widowControl w:val="0"/>
              <w:tabs>
                <w:tab w:val="left" w:pos="284"/>
                <w:tab w:val="left" w:pos="567"/>
              </w:tabs>
              <w:autoSpaceDE w:val="0"/>
              <w:autoSpaceDN w:val="0"/>
              <w:adjustRightInd w:val="0"/>
              <w:jc w:val="both"/>
              <w:rPr>
                <w:sz w:val="22"/>
                <w:szCs w:val="22"/>
              </w:rPr>
            </w:pPr>
          </w:p>
        </w:tc>
        <w:tc>
          <w:tcPr>
            <w:tcW w:w="1476" w:type="pct"/>
            <w:tcBorders>
              <w:top w:val="single" w:sz="4" w:space="0" w:color="auto"/>
              <w:left w:val="single" w:sz="4" w:space="0" w:color="auto"/>
              <w:bottom w:val="single" w:sz="4" w:space="0" w:color="auto"/>
              <w:right w:val="single" w:sz="4" w:space="0" w:color="auto"/>
            </w:tcBorders>
          </w:tcPr>
          <w:p w14:paraId="5E89E86E" w14:textId="77777777" w:rsidR="00215FAF" w:rsidRPr="00C62678" w:rsidRDefault="00215FAF" w:rsidP="00C4130C">
            <w:pPr>
              <w:widowControl w:val="0"/>
              <w:tabs>
                <w:tab w:val="left" w:pos="284"/>
                <w:tab w:val="left" w:pos="567"/>
              </w:tabs>
              <w:autoSpaceDE w:val="0"/>
              <w:autoSpaceDN w:val="0"/>
              <w:adjustRightInd w:val="0"/>
              <w:jc w:val="both"/>
              <w:rPr>
                <w:sz w:val="22"/>
                <w:szCs w:val="22"/>
              </w:rPr>
            </w:pPr>
          </w:p>
        </w:tc>
      </w:tr>
      <w:tr w:rsidR="00215FAF" w:rsidRPr="003E1F47" w14:paraId="7770A377"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hideMark/>
          </w:tcPr>
          <w:p w14:paraId="7365031B" w14:textId="77777777" w:rsidR="00215FAF" w:rsidRPr="00C62678" w:rsidRDefault="00215FAF" w:rsidP="00C4130C">
            <w:pPr>
              <w:widowControl w:val="0"/>
              <w:tabs>
                <w:tab w:val="left" w:pos="284"/>
                <w:tab w:val="left" w:pos="567"/>
              </w:tabs>
              <w:autoSpaceDE w:val="0"/>
              <w:autoSpaceDN w:val="0"/>
              <w:adjustRightInd w:val="0"/>
              <w:ind w:left="150"/>
              <w:jc w:val="both"/>
              <w:rPr>
                <w:sz w:val="22"/>
                <w:szCs w:val="22"/>
              </w:rPr>
            </w:pPr>
            <w:r w:rsidRPr="00C62678">
              <w:rPr>
                <w:bCs/>
                <w:sz w:val="22"/>
                <w:szCs w:val="22"/>
              </w:rPr>
              <w:t xml:space="preserve">ORR </w:t>
            </w:r>
            <w:r>
              <w:rPr>
                <w:bCs/>
                <w:sz w:val="22"/>
                <w:szCs w:val="22"/>
              </w:rPr>
              <w:t xml:space="preserve">% </w:t>
            </w:r>
            <w:r w:rsidRPr="00C62678">
              <w:rPr>
                <w:bCs/>
                <w:sz w:val="22"/>
                <w:szCs w:val="22"/>
              </w:rPr>
              <w:t>(95% CI)</w:t>
            </w:r>
          </w:p>
        </w:tc>
        <w:tc>
          <w:tcPr>
            <w:tcW w:w="1416" w:type="pct"/>
            <w:tcBorders>
              <w:top w:val="single" w:sz="4" w:space="0" w:color="auto"/>
              <w:left w:val="single" w:sz="4" w:space="0" w:color="auto"/>
              <w:bottom w:val="single" w:sz="4" w:space="0" w:color="auto"/>
              <w:right w:val="single" w:sz="4" w:space="0" w:color="auto"/>
            </w:tcBorders>
            <w:hideMark/>
          </w:tcPr>
          <w:p w14:paraId="0535166D"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45% (37,1; 53,3)</w:t>
            </w:r>
          </w:p>
        </w:tc>
        <w:tc>
          <w:tcPr>
            <w:tcW w:w="1476" w:type="pct"/>
            <w:tcBorders>
              <w:top w:val="single" w:sz="4" w:space="0" w:color="auto"/>
              <w:left w:val="single" w:sz="4" w:space="0" w:color="auto"/>
              <w:bottom w:val="single" w:sz="4" w:space="0" w:color="auto"/>
              <w:right w:val="single" w:sz="4" w:space="0" w:color="auto"/>
            </w:tcBorders>
            <w:hideMark/>
          </w:tcPr>
          <w:p w14:paraId="60AA1190"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33% (25,8; 41,1)</w:t>
            </w:r>
          </w:p>
        </w:tc>
      </w:tr>
      <w:tr w:rsidR="00215FAF" w:rsidRPr="003E1F47" w14:paraId="60137663"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hideMark/>
          </w:tcPr>
          <w:p w14:paraId="373C0A7C" w14:textId="77777777" w:rsidR="00215FAF" w:rsidRPr="00C62678" w:rsidRDefault="00215FAF" w:rsidP="00C4130C">
            <w:pPr>
              <w:widowControl w:val="0"/>
              <w:tabs>
                <w:tab w:val="left" w:pos="284"/>
                <w:tab w:val="left" w:pos="567"/>
              </w:tabs>
              <w:autoSpaceDE w:val="0"/>
              <w:autoSpaceDN w:val="0"/>
              <w:adjustRightInd w:val="0"/>
              <w:ind w:left="431"/>
              <w:jc w:val="both"/>
              <w:rPr>
                <w:sz w:val="22"/>
                <w:szCs w:val="22"/>
              </w:rPr>
            </w:pPr>
            <w:r w:rsidRPr="00C62678">
              <w:rPr>
                <w:bCs/>
                <w:sz w:val="22"/>
                <w:szCs w:val="22"/>
              </w:rPr>
              <w:t>Kompletan odgovor</w:t>
            </w:r>
          </w:p>
        </w:tc>
        <w:tc>
          <w:tcPr>
            <w:tcW w:w="1416" w:type="pct"/>
            <w:tcBorders>
              <w:top w:val="single" w:sz="4" w:space="0" w:color="auto"/>
              <w:left w:val="single" w:sz="4" w:space="0" w:color="auto"/>
              <w:bottom w:val="single" w:sz="4" w:space="0" w:color="auto"/>
              <w:right w:val="single" w:sz="4" w:space="0" w:color="auto"/>
            </w:tcBorders>
            <w:hideMark/>
          </w:tcPr>
          <w:p w14:paraId="156B1370"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13%</w:t>
            </w:r>
          </w:p>
        </w:tc>
        <w:tc>
          <w:tcPr>
            <w:tcW w:w="1476" w:type="pct"/>
            <w:tcBorders>
              <w:top w:val="single" w:sz="4" w:space="0" w:color="auto"/>
              <w:left w:val="single" w:sz="4" w:space="0" w:color="auto"/>
              <w:bottom w:val="single" w:sz="4" w:space="0" w:color="auto"/>
              <w:right w:val="single" w:sz="4" w:space="0" w:color="auto"/>
            </w:tcBorders>
            <w:hideMark/>
          </w:tcPr>
          <w:p w14:paraId="47D561BD"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4%</w:t>
            </w:r>
          </w:p>
        </w:tc>
      </w:tr>
      <w:tr w:rsidR="00215FAF" w:rsidRPr="003E1F47" w14:paraId="43B0A3AA"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hideMark/>
          </w:tcPr>
          <w:p w14:paraId="65B18EED" w14:textId="77777777" w:rsidR="00215FAF" w:rsidRPr="00C62678" w:rsidRDefault="00215FAF" w:rsidP="00C4130C">
            <w:pPr>
              <w:widowControl w:val="0"/>
              <w:tabs>
                <w:tab w:val="left" w:pos="284"/>
                <w:tab w:val="left" w:pos="567"/>
              </w:tabs>
              <w:autoSpaceDE w:val="0"/>
              <w:autoSpaceDN w:val="0"/>
              <w:adjustRightInd w:val="0"/>
              <w:ind w:left="431"/>
              <w:jc w:val="both"/>
              <w:rPr>
                <w:bCs/>
                <w:sz w:val="22"/>
                <w:szCs w:val="22"/>
              </w:rPr>
            </w:pPr>
            <w:r w:rsidRPr="00C62678">
              <w:rPr>
                <w:bCs/>
                <w:sz w:val="22"/>
                <w:szCs w:val="22"/>
              </w:rPr>
              <w:t>Parcijalan odgovor</w:t>
            </w:r>
          </w:p>
        </w:tc>
        <w:tc>
          <w:tcPr>
            <w:tcW w:w="1416" w:type="pct"/>
            <w:tcBorders>
              <w:top w:val="single" w:sz="4" w:space="0" w:color="auto"/>
              <w:left w:val="single" w:sz="4" w:space="0" w:color="auto"/>
              <w:bottom w:val="single" w:sz="4" w:space="0" w:color="auto"/>
              <w:right w:val="single" w:sz="4" w:space="0" w:color="auto"/>
            </w:tcBorders>
            <w:hideMark/>
          </w:tcPr>
          <w:p w14:paraId="67C50791"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32%</w:t>
            </w:r>
          </w:p>
        </w:tc>
        <w:tc>
          <w:tcPr>
            <w:tcW w:w="1476" w:type="pct"/>
            <w:tcBorders>
              <w:top w:val="single" w:sz="4" w:space="0" w:color="auto"/>
              <w:left w:val="single" w:sz="4" w:space="0" w:color="auto"/>
              <w:bottom w:val="single" w:sz="4" w:space="0" w:color="auto"/>
              <w:right w:val="single" w:sz="4" w:space="0" w:color="auto"/>
            </w:tcBorders>
            <w:hideMark/>
          </w:tcPr>
          <w:p w14:paraId="0CC02DFB"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29%</w:t>
            </w:r>
          </w:p>
        </w:tc>
      </w:tr>
      <w:tr w:rsidR="00215FAF" w:rsidRPr="003E1F47" w14:paraId="472E8327"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hideMark/>
          </w:tcPr>
          <w:p w14:paraId="6A839469" w14:textId="77777777" w:rsidR="00215FAF" w:rsidRPr="00C62678" w:rsidRDefault="00215FAF" w:rsidP="00C4130C">
            <w:pPr>
              <w:widowControl w:val="0"/>
              <w:tabs>
                <w:tab w:val="left" w:pos="284"/>
                <w:tab w:val="left" w:pos="567"/>
              </w:tabs>
              <w:autoSpaceDE w:val="0"/>
              <w:autoSpaceDN w:val="0"/>
              <w:adjustRightInd w:val="0"/>
              <w:jc w:val="both"/>
              <w:rPr>
                <w:sz w:val="22"/>
                <w:szCs w:val="22"/>
              </w:rPr>
            </w:pPr>
            <w:r w:rsidRPr="00C62678">
              <w:rPr>
                <w:b/>
                <w:sz w:val="22"/>
                <w:szCs w:val="22"/>
              </w:rPr>
              <w:t>Trajanje odgovora</w:t>
            </w:r>
          </w:p>
        </w:tc>
        <w:tc>
          <w:tcPr>
            <w:tcW w:w="1416" w:type="pct"/>
            <w:tcBorders>
              <w:top w:val="single" w:sz="4" w:space="0" w:color="auto"/>
              <w:left w:val="single" w:sz="4" w:space="0" w:color="auto"/>
              <w:bottom w:val="single" w:sz="4" w:space="0" w:color="auto"/>
              <w:right w:val="single" w:sz="4" w:space="0" w:color="auto"/>
            </w:tcBorders>
          </w:tcPr>
          <w:p w14:paraId="54E17050" w14:textId="77777777" w:rsidR="00215FAF" w:rsidRPr="00C62678" w:rsidRDefault="00215FAF" w:rsidP="00C4130C">
            <w:pPr>
              <w:widowControl w:val="0"/>
              <w:tabs>
                <w:tab w:val="left" w:pos="284"/>
                <w:tab w:val="left" w:pos="567"/>
              </w:tabs>
              <w:autoSpaceDE w:val="0"/>
              <w:autoSpaceDN w:val="0"/>
              <w:adjustRightInd w:val="0"/>
              <w:jc w:val="both"/>
              <w:rPr>
                <w:sz w:val="22"/>
                <w:szCs w:val="22"/>
              </w:rPr>
            </w:pPr>
          </w:p>
        </w:tc>
        <w:tc>
          <w:tcPr>
            <w:tcW w:w="1476" w:type="pct"/>
            <w:tcBorders>
              <w:top w:val="single" w:sz="4" w:space="0" w:color="auto"/>
              <w:left w:val="single" w:sz="4" w:space="0" w:color="auto"/>
              <w:bottom w:val="single" w:sz="4" w:space="0" w:color="auto"/>
              <w:right w:val="single" w:sz="4" w:space="0" w:color="auto"/>
            </w:tcBorders>
          </w:tcPr>
          <w:p w14:paraId="679E83AD" w14:textId="77777777" w:rsidR="00215FAF" w:rsidRPr="00C62678" w:rsidRDefault="00215FAF" w:rsidP="00C4130C">
            <w:pPr>
              <w:widowControl w:val="0"/>
              <w:tabs>
                <w:tab w:val="left" w:pos="284"/>
                <w:tab w:val="left" w:pos="567"/>
              </w:tabs>
              <w:autoSpaceDE w:val="0"/>
              <w:autoSpaceDN w:val="0"/>
              <w:adjustRightInd w:val="0"/>
              <w:jc w:val="both"/>
              <w:rPr>
                <w:sz w:val="22"/>
                <w:szCs w:val="22"/>
              </w:rPr>
            </w:pPr>
          </w:p>
        </w:tc>
      </w:tr>
      <w:tr w:rsidR="00215FAF" w:rsidRPr="003E1F47" w14:paraId="65053FE2"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hideMark/>
          </w:tcPr>
          <w:p w14:paraId="5E6A39F2" w14:textId="77777777" w:rsidR="00215FAF" w:rsidRPr="00C62678" w:rsidRDefault="00215FAF" w:rsidP="00C4130C">
            <w:pPr>
              <w:widowControl w:val="0"/>
              <w:tabs>
                <w:tab w:val="left" w:pos="284"/>
                <w:tab w:val="left" w:pos="567"/>
              </w:tabs>
              <w:autoSpaceDE w:val="0"/>
              <w:autoSpaceDN w:val="0"/>
              <w:adjustRightInd w:val="0"/>
              <w:ind w:left="150"/>
              <w:jc w:val="both"/>
              <w:rPr>
                <w:sz w:val="22"/>
                <w:szCs w:val="22"/>
              </w:rPr>
            </w:pPr>
            <w:r w:rsidRPr="00C62678">
              <w:rPr>
                <w:sz w:val="22"/>
                <w:szCs w:val="22"/>
              </w:rPr>
              <w:t>Medijana u mjesecima (raspon)</w:t>
            </w:r>
          </w:p>
        </w:tc>
        <w:tc>
          <w:tcPr>
            <w:tcW w:w="1416" w:type="pct"/>
            <w:tcBorders>
              <w:top w:val="single" w:sz="4" w:space="0" w:color="auto"/>
              <w:left w:val="single" w:sz="4" w:space="0" w:color="auto"/>
              <w:bottom w:val="single" w:sz="4" w:space="0" w:color="auto"/>
              <w:right w:val="single" w:sz="4" w:space="0" w:color="auto"/>
            </w:tcBorders>
            <w:hideMark/>
          </w:tcPr>
          <w:p w14:paraId="2C3DDD65"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ND (2,3+; 53,5+)</w:t>
            </w:r>
          </w:p>
        </w:tc>
        <w:tc>
          <w:tcPr>
            <w:tcW w:w="1476" w:type="pct"/>
            <w:tcBorders>
              <w:top w:val="single" w:sz="4" w:space="0" w:color="auto"/>
              <w:left w:val="single" w:sz="4" w:space="0" w:color="auto"/>
              <w:bottom w:val="single" w:sz="4" w:space="0" w:color="auto"/>
              <w:right w:val="single" w:sz="4" w:space="0" w:color="auto"/>
            </w:tcBorders>
            <w:hideMark/>
          </w:tcPr>
          <w:p w14:paraId="5C63356B"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10,6 (2,8; 48,3+)</w:t>
            </w:r>
          </w:p>
        </w:tc>
      </w:tr>
      <w:tr w:rsidR="00215FAF" w:rsidRPr="003E1F47" w14:paraId="48E10307" w14:textId="77777777" w:rsidTr="00C4130C">
        <w:trPr>
          <w:trHeight w:val="21"/>
          <w:jc w:val="center"/>
        </w:trPr>
        <w:tc>
          <w:tcPr>
            <w:tcW w:w="2108" w:type="pct"/>
            <w:tcBorders>
              <w:top w:val="single" w:sz="4" w:space="0" w:color="auto"/>
              <w:left w:val="single" w:sz="4" w:space="0" w:color="auto"/>
              <w:bottom w:val="single" w:sz="4" w:space="0" w:color="auto"/>
              <w:right w:val="single" w:sz="4" w:space="0" w:color="auto"/>
            </w:tcBorders>
            <w:hideMark/>
          </w:tcPr>
          <w:p w14:paraId="15709E2A" w14:textId="77777777" w:rsidR="00215FAF" w:rsidRPr="00C62678" w:rsidRDefault="00215FAF" w:rsidP="00C4130C">
            <w:pPr>
              <w:widowControl w:val="0"/>
              <w:tabs>
                <w:tab w:val="left" w:pos="284"/>
                <w:tab w:val="left" w:pos="567"/>
              </w:tabs>
              <w:autoSpaceDE w:val="0"/>
              <w:autoSpaceDN w:val="0"/>
              <w:adjustRightInd w:val="0"/>
              <w:ind w:left="150"/>
              <w:jc w:val="both"/>
              <w:rPr>
                <w:sz w:val="22"/>
                <w:szCs w:val="22"/>
              </w:rPr>
            </w:pPr>
            <w:r w:rsidRPr="00C62678">
              <w:rPr>
                <w:sz w:val="22"/>
                <w:szCs w:val="22"/>
              </w:rPr>
              <w:t>%</w:t>
            </w:r>
            <w:r>
              <w:rPr>
                <w:sz w:val="22"/>
                <w:szCs w:val="22"/>
              </w:rPr>
              <w:t xml:space="preserve"> </w:t>
            </w:r>
            <w:r w:rsidRPr="00C62678">
              <w:rPr>
                <w:sz w:val="22"/>
                <w:szCs w:val="22"/>
              </w:rPr>
              <w:t>sa trajanjem ≥ 24 mjeseca</w:t>
            </w:r>
            <w:r w:rsidRPr="00C62678">
              <w:rPr>
                <w:bCs/>
                <w:sz w:val="22"/>
                <w:szCs w:val="22"/>
                <w:vertAlign w:val="superscript"/>
              </w:rPr>
              <w:t xml:space="preserve"> ¶</w:t>
            </w:r>
          </w:p>
        </w:tc>
        <w:tc>
          <w:tcPr>
            <w:tcW w:w="1416" w:type="pct"/>
            <w:tcBorders>
              <w:top w:val="single" w:sz="4" w:space="0" w:color="auto"/>
              <w:left w:val="single" w:sz="4" w:space="0" w:color="auto"/>
              <w:bottom w:val="single" w:sz="4" w:space="0" w:color="auto"/>
              <w:right w:val="single" w:sz="4" w:space="0" w:color="auto"/>
            </w:tcBorders>
            <w:hideMark/>
          </w:tcPr>
          <w:p w14:paraId="1C707BAA"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84%</w:t>
            </w:r>
          </w:p>
        </w:tc>
        <w:tc>
          <w:tcPr>
            <w:tcW w:w="1476" w:type="pct"/>
            <w:tcBorders>
              <w:top w:val="single" w:sz="4" w:space="0" w:color="auto"/>
              <w:left w:val="single" w:sz="4" w:space="0" w:color="auto"/>
              <w:bottom w:val="single" w:sz="4" w:space="0" w:color="auto"/>
              <w:right w:val="single" w:sz="4" w:space="0" w:color="auto"/>
            </w:tcBorders>
            <w:hideMark/>
          </w:tcPr>
          <w:p w14:paraId="2244EA66" w14:textId="77777777" w:rsidR="00215FAF" w:rsidRPr="00C62678" w:rsidRDefault="00215FAF" w:rsidP="00C4130C">
            <w:pPr>
              <w:widowControl w:val="0"/>
              <w:tabs>
                <w:tab w:val="left" w:pos="284"/>
                <w:tab w:val="left" w:pos="567"/>
              </w:tabs>
              <w:autoSpaceDE w:val="0"/>
              <w:autoSpaceDN w:val="0"/>
              <w:adjustRightInd w:val="0"/>
              <w:jc w:val="center"/>
              <w:rPr>
                <w:sz w:val="22"/>
                <w:szCs w:val="22"/>
              </w:rPr>
            </w:pPr>
            <w:r w:rsidRPr="00C62678">
              <w:rPr>
                <w:sz w:val="22"/>
                <w:szCs w:val="22"/>
              </w:rPr>
              <w:t>34%</w:t>
            </w:r>
          </w:p>
        </w:tc>
      </w:tr>
      <w:tr w:rsidR="00215FAF" w:rsidRPr="000A0027" w14:paraId="0DC7767A" w14:textId="77777777" w:rsidTr="00C4130C">
        <w:trPr>
          <w:trHeight w:val="46"/>
          <w:jc w:val="center"/>
        </w:trPr>
        <w:tc>
          <w:tcPr>
            <w:tcW w:w="5000" w:type="pct"/>
            <w:gridSpan w:val="3"/>
            <w:tcBorders>
              <w:top w:val="single" w:sz="4" w:space="0" w:color="auto"/>
              <w:left w:val="nil"/>
              <w:bottom w:val="nil"/>
              <w:right w:val="nil"/>
            </w:tcBorders>
            <w:hideMark/>
          </w:tcPr>
          <w:p w14:paraId="7B3DF151" w14:textId="77777777" w:rsidR="00215FAF" w:rsidRDefault="00215FAF" w:rsidP="00C4130C">
            <w:pPr>
              <w:widowControl w:val="0"/>
              <w:tabs>
                <w:tab w:val="left" w:pos="284"/>
                <w:tab w:val="left" w:pos="342"/>
              </w:tabs>
              <w:ind w:left="342" w:hanging="342"/>
              <w:jc w:val="both"/>
              <w:rPr>
                <w:bCs/>
                <w:sz w:val="18"/>
                <w:szCs w:val="18"/>
              </w:rPr>
            </w:pPr>
            <w:r w:rsidRPr="003E1F47">
              <w:rPr>
                <w:bCs/>
                <w:sz w:val="18"/>
                <w:szCs w:val="18"/>
                <w:vertAlign w:val="superscript"/>
              </w:rPr>
              <w:t>*</w:t>
            </w:r>
            <w:r w:rsidRPr="003E1F47">
              <w:rPr>
                <w:bCs/>
                <w:sz w:val="18"/>
                <w:szCs w:val="18"/>
              </w:rPr>
              <w:tab/>
            </w:r>
            <w:r>
              <w:rPr>
                <w:bCs/>
                <w:sz w:val="18"/>
                <w:szCs w:val="18"/>
              </w:rPr>
              <w:t>Uz dodatnih 12 mjeseci praćenja nakon unapred specificirane završne analize PFS</w:t>
            </w:r>
            <w:r>
              <w:rPr>
                <w:bCs/>
                <w:sz w:val="18"/>
                <w:szCs w:val="18"/>
              </w:rPr>
              <w:noBreakHyphen/>
              <w:t>a.</w:t>
            </w:r>
          </w:p>
          <w:p w14:paraId="125F9F19" w14:textId="77777777" w:rsidR="00215FAF" w:rsidRPr="000A0027" w:rsidRDefault="00215FAF" w:rsidP="00C4130C">
            <w:pPr>
              <w:widowControl w:val="0"/>
              <w:tabs>
                <w:tab w:val="left" w:pos="284"/>
                <w:tab w:val="left" w:pos="342"/>
              </w:tabs>
              <w:ind w:left="342" w:hanging="342"/>
              <w:jc w:val="both"/>
              <w:rPr>
                <w:bCs/>
                <w:sz w:val="18"/>
                <w:szCs w:val="18"/>
                <w:lang w:val="pt-BR"/>
              </w:rPr>
            </w:pPr>
            <w:r w:rsidRPr="000A0027">
              <w:rPr>
                <w:bCs/>
                <w:sz w:val="18"/>
                <w:szCs w:val="18"/>
                <w:vertAlign w:val="superscript"/>
                <w:lang w:val="pt-BR"/>
              </w:rPr>
              <w:t>†</w:t>
            </w:r>
            <w:r w:rsidRPr="000A0027">
              <w:rPr>
                <w:bCs/>
                <w:sz w:val="18"/>
                <w:szCs w:val="18"/>
                <w:lang w:val="pt-BR"/>
              </w:rPr>
              <w:t xml:space="preserve">     Na osnovu </w:t>
            </w:r>
            <w:r w:rsidRPr="000A0027">
              <w:rPr>
                <w:bCs/>
                <w:i/>
                <w:sz w:val="18"/>
                <w:szCs w:val="18"/>
                <w:lang w:val="pt-BR"/>
              </w:rPr>
              <w:t>Cox</w:t>
            </w:r>
            <w:r w:rsidRPr="000A0027">
              <w:rPr>
                <w:bCs/>
                <w:sz w:val="18"/>
                <w:szCs w:val="18"/>
                <w:lang w:val="pt-BR"/>
              </w:rPr>
              <w:t>-ovog regresijskog modela</w:t>
            </w:r>
          </w:p>
          <w:p w14:paraId="7967407E" w14:textId="77777777" w:rsidR="00215FAF" w:rsidRPr="000A0027" w:rsidRDefault="00215FAF" w:rsidP="00C4130C">
            <w:pPr>
              <w:widowControl w:val="0"/>
              <w:tabs>
                <w:tab w:val="left" w:pos="342"/>
              </w:tabs>
              <w:ind w:left="342" w:hanging="342"/>
              <w:jc w:val="both"/>
              <w:rPr>
                <w:bCs/>
                <w:sz w:val="18"/>
                <w:szCs w:val="18"/>
                <w:vertAlign w:val="superscript"/>
                <w:lang w:val="pt-BR"/>
              </w:rPr>
            </w:pPr>
            <w:r w:rsidRPr="000A0027">
              <w:rPr>
                <w:bCs/>
                <w:sz w:val="18"/>
                <w:szCs w:val="18"/>
                <w:vertAlign w:val="superscript"/>
                <w:lang w:val="pt-BR"/>
              </w:rPr>
              <w:t xml:space="preserve">‡      </w:t>
            </w:r>
            <w:r w:rsidRPr="000A0027">
              <w:rPr>
                <w:bCs/>
                <w:sz w:val="18"/>
                <w:szCs w:val="18"/>
                <w:lang w:val="pt-BR"/>
              </w:rPr>
              <w:t>p</w:t>
            </w:r>
            <w:r w:rsidRPr="000A0027">
              <w:rPr>
                <w:bCs/>
                <w:sz w:val="18"/>
                <w:szCs w:val="18"/>
                <w:lang w:val="pt-BR"/>
              </w:rPr>
              <w:noBreakHyphen/>
              <w:t>vrijednost je nominalna</w:t>
            </w:r>
            <w:r w:rsidRPr="000A0027">
              <w:rPr>
                <w:bCs/>
                <w:sz w:val="18"/>
                <w:szCs w:val="18"/>
                <w:vertAlign w:val="superscript"/>
                <w:lang w:val="pt-BR"/>
              </w:rPr>
              <w:t xml:space="preserve"> </w:t>
            </w:r>
          </w:p>
          <w:p w14:paraId="09222DBE" w14:textId="77777777" w:rsidR="00215FAF" w:rsidRPr="000A0027" w:rsidRDefault="00215FAF" w:rsidP="00C4130C">
            <w:pPr>
              <w:widowControl w:val="0"/>
              <w:tabs>
                <w:tab w:val="left" w:pos="342"/>
              </w:tabs>
              <w:ind w:left="342" w:hanging="342"/>
              <w:jc w:val="both"/>
              <w:rPr>
                <w:bCs/>
                <w:sz w:val="18"/>
                <w:szCs w:val="18"/>
                <w:lang w:val="pt-BR"/>
              </w:rPr>
            </w:pPr>
            <w:r w:rsidRPr="000A0027">
              <w:rPr>
                <w:bCs/>
                <w:sz w:val="18"/>
                <w:szCs w:val="18"/>
                <w:vertAlign w:val="superscript"/>
                <w:lang w:val="pt-BR"/>
              </w:rPr>
              <w:t xml:space="preserve">§      </w:t>
            </w:r>
            <w:r w:rsidRPr="000A0027">
              <w:rPr>
                <w:bCs/>
                <w:sz w:val="18"/>
                <w:szCs w:val="18"/>
                <w:lang w:val="pt-BR"/>
              </w:rPr>
              <w:t>Nije statistički značajno nakon prilagođavanja za multiplicitet</w:t>
            </w:r>
          </w:p>
          <w:p w14:paraId="7F41912F" w14:textId="77777777" w:rsidR="00215FAF" w:rsidRPr="000A0027" w:rsidRDefault="00215FAF" w:rsidP="00C4130C">
            <w:pPr>
              <w:widowControl w:val="0"/>
              <w:tabs>
                <w:tab w:val="left" w:pos="284"/>
              </w:tabs>
              <w:autoSpaceDE w:val="0"/>
              <w:autoSpaceDN w:val="0"/>
              <w:adjustRightInd w:val="0"/>
              <w:ind w:left="360" w:hanging="360"/>
              <w:jc w:val="both"/>
              <w:rPr>
                <w:bCs/>
                <w:sz w:val="18"/>
                <w:szCs w:val="18"/>
                <w:lang w:val="pt-BR"/>
              </w:rPr>
            </w:pPr>
            <w:r w:rsidRPr="000A0027">
              <w:rPr>
                <w:bCs/>
                <w:sz w:val="18"/>
                <w:szCs w:val="18"/>
                <w:vertAlign w:val="superscript"/>
                <w:lang w:val="pt-BR"/>
              </w:rPr>
              <w:t>¶</w:t>
            </w:r>
            <w:r w:rsidRPr="000A0027">
              <w:rPr>
                <w:bCs/>
                <w:sz w:val="18"/>
                <w:szCs w:val="18"/>
                <w:lang w:val="pt-BR"/>
              </w:rPr>
              <w:tab/>
              <w:t xml:space="preserve">Na osnovu procjene prema </w:t>
            </w:r>
            <w:r w:rsidRPr="000A0027">
              <w:rPr>
                <w:bCs/>
                <w:i/>
                <w:sz w:val="18"/>
                <w:szCs w:val="18"/>
                <w:lang w:val="pt-BR"/>
              </w:rPr>
              <w:t>Kaplan-Meier</w:t>
            </w:r>
            <w:r w:rsidRPr="000A0027">
              <w:rPr>
                <w:bCs/>
                <w:sz w:val="18"/>
                <w:szCs w:val="18"/>
                <w:lang w:val="pt-BR"/>
              </w:rPr>
              <w:t>-u</w:t>
            </w:r>
          </w:p>
          <w:p w14:paraId="6D3E6577" w14:textId="368BAE89" w:rsidR="00215FAF" w:rsidRPr="000A0027" w:rsidRDefault="00215FAF" w:rsidP="00C4130C">
            <w:pPr>
              <w:widowControl w:val="0"/>
              <w:tabs>
                <w:tab w:val="left" w:pos="284"/>
              </w:tabs>
              <w:autoSpaceDE w:val="0"/>
              <w:autoSpaceDN w:val="0"/>
              <w:adjustRightInd w:val="0"/>
              <w:ind w:left="360" w:hanging="360"/>
              <w:jc w:val="both"/>
              <w:rPr>
                <w:rFonts w:cs="Arial"/>
                <w:bCs/>
                <w:sz w:val="20"/>
                <w:lang w:val="pt-BR"/>
              </w:rPr>
            </w:pPr>
            <w:r w:rsidRPr="000A0027">
              <w:rPr>
                <w:bCs/>
                <w:sz w:val="18"/>
                <w:szCs w:val="18"/>
                <w:lang w:val="pt-BR"/>
              </w:rPr>
              <w:t>ND = nije dostignuto</w:t>
            </w:r>
          </w:p>
        </w:tc>
      </w:tr>
    </w:tbl>
    <w:p w14:paraId="3818DDB1" w14:textId="77777777" w:rsidR="00215FAF" w:rsidRPr="000A0027" w:rsidRDefault="00215FAF" w:rsidP="00C4130C">
      <w:pPr>
        <w:widowControl w:val="0"/>
        <w:tabs>
          <w:tab w:val="left" w:pos="284"/>
        </w:tabs>
        <w:autoSpaceDE w:val="0"/>
        <w:autoSpaceDN w:val="0"/>
        <w:adjustRightInd w:val="0"/>
        <w:jc w:val="both"/>
        <w:rPr>
          <w:bCs/>
          <w:sz w:val="22"/>
          <w:szCs w:val="22"/>
          <w:lang w:val="pt-BR"/>
        </w:rPr>
      </w:pPr>
    </w:p>
    <w:p w14:paraId="2CFDB20F" w14:textId="4FF497B3" w:rsidR="00215FAF" w:rsidRPr="000A0027" w:rsidRDefault="00215FAF" w:rsidP="00C4130C">
      <w:pPr>
        <w:widowControl w:val="0"/>
        <w:tabs>
          <w:tab w:val="left" w:pos="284"/>
        </w:tabs>
        <w:autoSpaceDE w:val="0"/>
        <w:autoSpaceDN w:val="0"/>
        <w:adjustRightInd w:val="0"/>
        <w:jc w:val="both"/>
        <w:rPr>
          <w:b/>
          <w:sz w:val="22"/>
          <w:szCs w:val="22"/>
          <w:lang w:val="pt-BR"/>
        </w:rPr>
      </w:pPr>
      <w:r w:rsidRPr="000A0027">
        <w:rPr>
          <w:b/>
          <w:sz w:val="22"/>
          <w:szCs w:val="22"/>
          <w:lang w:val="pt-BR"/>
        </w:rPr>
        <w:lastRenderedPageBreak/>
        <w:t>Slika </w:t>
      </w:r>
      <w:r w:rsidR="00F57ADA" w:rsidRPr="000A0027">
        <w:rPr>
          <w:b/>
          <w:sz w:val="22"/>
          <w:szCs w:val="22"/>
          <w:lang w:val="pt-BR"/>
        </w:rPr>
        <w:t>34</w:t>
      </w:r>
      <w:r w:rsidRPr="000A0027">
        <w:rPr>
          <w:b/>
          <w:sz w:val="22"/>
          <w:szCs w:val="22"/>
          <w:lang w:val="pt-BR"/>
        </w:rPr>
        <w:t>: Kaplan</w:t>
      </w:r>
      <w:r w:rsidRPr="000A0027">
        <w:rPr>
          <w:b/>
          <w:sz w:val="22"/>
          <w:szCs w:val="22"/>
          <w:lang w:val="pt-BR"/>
        </w:rPr>
        <w:noBreakHyphen/>
        <w:t>Meier-ova kriva za preživljavanje bez progresije bolesti prema terapijskim grupama u ispitivanju KEYNOTE</w:t>
      </w:r>
      <w:r w:rsidRPr="000A0027">
        <w:rPr>
          <w:b/>
          <w:sz w:val="22"/>
          <w:szCs w:val="22"/>
          <w:lang w:val="pt-BR"/>
        </w:rPr>
        <w:noBreakHyphen/>
        <w:t>177 (populacija koja je namjeravana da bude liječena)</w:t>
      </w:r>
    </w:p>
    <w:p w14:paraId="1BA4AC5D" w14:textId="77777777" w:rsidR="00215FAF" w:rsidRPr="005A3511" w:rsidRDefault="00215FAF" w:rsidP="00C4130C">
      <w:pPr>
        <w:widowControl w:val="0"/>
        <w:tabs>
          <w:tab w:val="left" w:pos="284"/>
        </w:tabs>
        <w:autoSpaceDE w:val="0"/>
        <w:autoSpaceDN w:val="0"/>
        <w:adjustRightInd w:val="0"/>
        <w:jc w:val="center"/>
        <w:rPr>
          <w:bCs/>
          <w:sz w:val="22"/>
          <w:szCs w:val="22"/>
        </w:rPr>
      </w:pPr>
      <w:r w:rsidRPr="005A3511">
        <w:rPr>
          <w:bCs/>
          <w:noProof/>
          <w:sz w:val="22"/>
          <w:szCs w:val="22"/>
        </w:rPr>
        <w:drawing>
          <wp:inline distT="0" distB="0" distL="0" distR="0" wp14:anchorId="6E733272" wp14:editId="78CF7189">
            <wp:extent cx="4552950" cy="3836070"/>
            <wp:effectExtent l="0" t="0" r="0" b="0"/>
            <wp:docPr id="1912395401" name="Picture 191239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t="1917" r="1420" b="1649"/>
                    <a:stretch/>
                  </pic:blipFill>
                  <pic:spPr bwMode="auto">
                    <a:xfrm>
                      <a:off x="0" y="0"/>
                      <a:ext cx="4563803" cy="3845214"/>
                    </a:xfrm>
                    <a:prstGeom prst="rect">
                      <a:avLst/>
                    </a:prstGeom>
                    <a:noFill/>
                    <a:ln>
                      <a:noFill/>
                    </a:ln>
                    <a:extLst>
                      <a:ext uri="{53640926-AAD7-44D8-BBD7-CCE9431645EC}">
                        <a14:shadowObscured xmlns:a14="http://schemas.microsoft.com/office/drawing/2010/main"/>
                      </a:ext>
                    </a:extLst>
                  </pic:spPr>
                </pic:pic>
              </a:graphicData>
            </a:graphic>
          </wp:inline>
        </w:drawing>
      </w:r>
    </w:p>
    <w:p w14:paraId="17752722" w14:textId="78BD356E" w:rsidR="00215FAF" w:rsidRPr="005A3511" w:rsidRDefault="00215FAF" w:rsidP="00C4130C">
      <w:pPr>
        <w:widowControl w:val="0"/>
        <w:tabs>
          <w:tab w:val="left" w:pos="284"/>
        </w:tabs>
        <w:autoSpaceDE w:val="0"/>
        <w:autoSpaceDN w:val="0"/>
        <w:adjustRightInd w:val="0"/>
        <w:jc w:val="both"/>
        <w:rPr>
          <w:bCs/>
          <w:sz w:val="22"/>
          <w:szCs w:val="22"/>
        </w:rPr>
      </w:pPr>
    </w:p>
    <w:p w14:paraId="046AF170" w14:textId="756C943A" w:rsidR="00215FAF" w:rsidRPr="00B15CEB" w:rsidRDefault="00215FAF" w:rsidP="00C4130C">
      <w:pPr>
        <w:widowControl w:val="0"/>
        <w:tabs>
          <w:tab w:val="left" w:pos="284"/>
        </w:tabs>
        <w:autoSpaceDE w:val="0"/>
        <w:autoSpaceDN w:val="0"/>
        <w:adjustRightInd w:val="0"/>
        <w:jc w:val="both"/>
        <w:rPr>
          <w:b/>
          <w:sz w:val="22"/>
          <w:szCs w:val="22"/>
        </w:rPr>
      </w:pPr>
      <w:r w:rsidRPr="00B15CEB">
        <w:rPr>
          <w:b/>
          <w:sz w:val="22"/>
          <w:szCs w:val="22"/>
        </w:rPr>
        <w:t>Slika </w:t>
      </w:r>
      <w:r w:rsidR="00F57ADA">
        <w:rPr>
          <w:b/>
          <w:sz w:val="22"/>
          <w:szCs w:val="22"/>
        </w:rPr>
        <w:t>35</w:t>
      </w:r>
      <w:r w:rsidRPr="00B15CEB">
        <w:rPr>
          <w:b/>
          <w:sz w:val="22"/>
          <w:szCs w:val="22"/>
        </w:rPr>
        <w:t>: Kaplan-Meier-ova kriva za ukupno preživljavanje prema terapijskoj grupi u ispitivanju KEYNOTE</w:t>
      </w:r>
      <w:r w:rsidRPr="00B15CEB">
        <w:rPr>
          <w:b/>
          <w:sz w:val="22"/>
          <w:szCs w:val="22"/>
        </w:rPr>
        <w:noBreakHyphen/>
        <w:t>177 (populacija koja je namjeravana da bude liječena)</w:t>
      </w:r>
    </w:p>
    <w:p w14:paraId="15BCFE00" w14:textId="77777777" w:rsidR="00215FAF" w:rsidRPr="005A3511" w:rsidRDefault="00215FAF" w:rsidP="00C4130C">
      <w:pPr>
        <w:widowControl w:val="0"/>
        <w:tabs>
          <w:tab w:val="left" w:pos="284"/>
        </w:tabs>
        <w:autoSpaceDE w:val="0"/>
        <w:autoSpaceDN w:val="0"/>
        <w:adjustRightInd w:val="0"/>
        <w:jc w:val="both"/>
        <w:rPr>
          <w:bCs/>
          <w:sz w:val="22"/>
          <w:szCs w:val="22"/>
        </w:rPr>
      </w:pPr>
    </w:p>
    <w:p w14:paraId="0E691534" w14:textId="77777777" w:rsidR="00215FAF" w:rsidRPr="005A3511" w:rsidRDefault="00215FAF" w:rsidP="00C4130C">
      <w:pPr>
        <w:widowControl w:val="0"/>
        <w:tabs>
          <w:tab w:val="left" w:pos="284"/>
        </w:tabs>
        <w:autoSpaceDE w:val="0"/>
        <w:autoSpaceDN w:val="0"/>
        <w:adjustRightInd w:val="0"/>
        <w:jc w:val="center"/>
        <w:rPr>
          <w:bCs/>
          <w:sz w:val="22"/>
          <w:szCs w:val="22"/>
        </w:rPr>
      </w:pPr>
      <w:r w:rsidRPr="005A3511">
        <w:rPr>
          <w:bCs/>
          <w:noProof/>
          <w:sz w:val="22"/>
          <w:szCs w:val="22"/>
        </w:rPr>
        <mc:AlternateContent>
          <mc:Choice Requires="wps">
            <w:drawing>
              <wp:anchor distT="0" distB="0" distL="114300" distR="114300" simplePos="0" relativeHeight="251815424" behindDoc="0" locked="0" layoutInCell="1" allowOverlap="1" wp14:anchorId="4D32803F" wp14:editId="256ECCFA">
                <wp:simplePos x="0" y="0"/>
                <wp:positionH relativeFrom="column">
                  <wp:posOffset>-966332</wp:posOffset>
                </wp:positionH>
                <wp:positionV relativeFrom="paragraph">
                  <wp:posOffset>-2819455</wp:posOffset>
                </wp:positionV>
                <wp:extent cx="445770" cy="215709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157095"/>
                        </a:xfrm>
                        <a:prstGeom prst="rect">
                          <a:avLst/>
                        </a:prstGeom>
                        <a:solidFill>
                          <a:srgbClr val="FFFFFF"/>
                        </a:solidFill>
                        <a:ln>
                          <a:noFill/>
                        </a:ln>
                      </wps:spPr>
                      <wps:txbx>
                        <w:txbxContent>
                          <w:p w14:paraId="5DE5508D" w14:textId="77777777" w:rsidR="005F321E" w:rsidRPr="00A86063" w:rsidRDefault="005F321E" w:rsidP="00215FAF">
                            <w:pPr>
                              <w:rPr>
                                <w:lang w:val="sr-Latn-RS"/>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2803F" id="Text Box 34" o:spid="_x0000_s3844" type="#_x0000_t202" style="position:absolute;left:0;text-align:left;margin-left:-76.1pt;margin-top:-222pt;width:35.1pt;height:169.8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" stroked="f">
                <v:textbox style="layout-flow:vertical;mso-layout-flow-alt:bottom-to-top">
                  <w:txbxContent>
                    <w:p w14:paraId="5DE5508D" w14:textId="77777777" w:rsidR="005F321E" w:rsidRPr="00A86063" w:rsidRDefault="005F321E" w:rsidP="00215FAF">
                      <w:pPr>
                        <w:rPr>
                          <w:lang w:val="sr-Latn-RS"/>
                        </w:rPr>
                      </w:pPr>
                    </w:p>
                  </w:txbxContent>
                </v:textbox>
              </v:shape>
            </w:pict>
          </mc:Fallback>
        </mc:AlternateContent>
      </w:r>
      <w:r w:rsidRPr="005A3511">
        <w:rPr>
          <w:bCs/>
          <w:noProof/>
          <w:sz w:val="22"/>
          <w:szCs w:val="22"/>
        </w:rPr>
        <w:drawing>
          <wp:inline distT="0" distB="0" distL="0" distR="0" wp14:anchorId="26BA4F5D" wp14:editId="15E0D777">
            <wp:extent cx="5124450" cy="4221157"/>
            <wp:effectExtent l="0" t="0" r="0" b="8255"/>
            <wp:docPr id="1912395402" name="Picture 191239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t="1189" r="2576" b="2536"/>
                    <a:stretch/>
                  </pic:blipFill>
                  <pic:spPr bwMode="auto">
                    <a:xfrm>
                      <a:off x="0" y="0"/>
                      <a:ext cx="5132871" cy="4228094"/>
                    </a:xfrm>
                    <a:prstGeom prst="rect">
                      <a:avLst/>
                    </a:prstGeom>
                    <a:noFill/>
                    <a:ln>
                      <a:noFill/>
                    </a:ln>
                    <a:extLst>
                      <a:ext uri="{53640926-AAD7-44D8-BBD7-CCE9431645EC}">
                        <a14:shadowObscured xmlns:a14="http://schemas.microsoft.com/office/drawing/2010/main"/>
                      </a:ext>
                    </a:extLst>
                  </pic:spPr>
                </pic:pic>
              </a:graphicData>
            </a:graphic>
          </wp:inline>
        </w:drawing>
      </w:r>
    </w:p>
    <w:p w14:paraId="705F1F24" w14:textId="6836B09B" w:rsidR="00215FAF" w:rsidRPr="005A3511" w:rsidRDefault="00215FAF" w:rsidP="00C4130C">
      <w:pPr>
        <w:widowControl w:val="0"/>
        <w:tabs>
          <w:tab w:val="left" w:pos="284"/>
        </w:tabs>
        <w:autoSpaceDE w:val="0"/>
        <w:autoSpaceDN w:val="0"/>
        <w:adjustRightInd w:val="0"/>
        <w:jc w:val="both"/>
        <w:rPr>
          <w:bCs/>
          <w:sz w:val="22"/>
          <w:szCs w:val="22"/>
        </w:rPr>
      </w:pPr>
      <w:r w:rsidRPr="005A3511">
        <w:rPr>
          <w:bCs/>
          <w:noProof/>
          <w:sz w:val="22"/>
          <w:szCs w:val="22"/>
        </w:rPr>
        <mc:AlternateContent>
          <mc:Choice Requires="wps">
            <w:drawing>
              <wp:anchor distT="0" distB="0" distL="114300" distR="114300" simplePos="0" relativeHeight="251812352" behindDoc="0" locked="0" layoutInCell="1" allowOverlap="1" wp14:anchorId="1CD5B7C3" wp14:editId="4DF76D4F">
                <wp:simplePos x="0" y="0"/>
                <wp:positionH relativeFrom="margin">
                  <wp:posOffset>-165100</wp:posOffset>
                </wp:positionH>
                <wp:positionV relativeFrom="paragraph">
                  <wp:posOffset>3906520</wp:posOffset>
                </wp:positionV>
                <wp:extent cx="1155700" cy="2413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241300"/>
                        </a:xfrm>
                        <a:prstGeom prst="rect">
                          <a:avLst/>
                        </a:prstGeom>
                        <a:noFill/>
                        <a:ln w="6350">
                          <a:noFill/>
                        </a:ln>
                      </wps:spPr>
                      <wps:txbx>
                        <w:txbxContent>
                          <w:p w14:paraId="14AFBBD6" w14:textId="77777777" w:rsidR="005F321E" w:rsidRPr="000E056B" w:rsidRDefault="005F321E" w:rsidP="00215FAF">
                            <w:pPr>
                              <w:rPr>
                                <w:rFonts w:ascii="Arial" w:hAnsi="Arial" w:cs="Arial"/>
                                <w:sz w:val="18"/>
                                <w:szCs w:val="18"/>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D5B7C3" id="Text Box 33" o:spid="_x0000_s3845" type="#_x0000_t202" style="position:absolute;left:0;text-align:left;margin-left:-13pt;margin-top:307.6pt;width:91pt;height:19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" filled="f" stroked="f" strokeweight=".5pt">
                <v:path arrowok="t"/>
                <v:textbox>
                  <w:txbxContent>
                    <w:p w14:paraId="14AFBBD6" w14:textId="77777777" w:rsidR="005F321E" w:rsidRPr="000E056B" w:rsidRDefault="005F321E" w:rsidP="00215FAF">
                      <w:pPr>
                        <w:rPr>
                          <w:rFonts w:ascii="Arial" w:hAnsi="Arial" w:cs="Arial"/>
                          <w:sz w:val="18"/>
                          <w:szCs w:val="18"/>
                        </w:rPr>
                      </w:pPr>
                    </w:p>
                  </w:txbxContent>
                </v:textbox>
                <w10:wrap anchorx="margin"/>
              </v:shape>
            </w:pict>
          </mc:Fallback>
        </mc:AlternateContent>
      </w:r>
    </w:p>
    <w:p w14:paraId="0C3A8B36" w14:textId="77777777" w:rsidR="00215FAF" w:rsidRPr="00C4130C" w:rsidRDefault="00215FAF" w:rsidP="00C4130C">
      <w:pPr>
        <w:widowControl w:val="0"/>
        <w:tabs>
          <w:tab w:val="left" w:pos="284"/>
        </w:tabs>
        <w:autoSpaceDE w:val="0"/>
        <w:autoSpaceDN w:val="0"/>
        <w:adjustRightInd w:val="0"/>
        <w:jc w:val="both"/>
        <w:rPr>
          <w:bCs/>
          <w:sz w:val="18"/>
          <w:szCs w:val="22"/>
        </w:rPr>
      </w:pPr>
      <w:r w:rsidRPr="00C4130C">
        <w:rPr>
          <w:bCs/>
          <w:sz w:val="18"/>
          <w:szCs w:val="22"/>
        </w:rPr>
        <w:lastRenderedPageBreak/>
        <w:t>* Nije statistički značajno nakon prilogađavanja za multiplicitet</w:t>
      </w:r>
    </w:p>
    <w:p w14:paraId="3CFB5615" w14:textId="77777777" w:rsidR="00215FAF" w:rsidRPr="005A3511" w:rsidRDefault="00215FAF" w:rsidP="00C4130C">
      <w:pPr>
        <w:widowControl w:val="0"/>
        <w:tabs>
          <w:tab w:val="left" w:pos="284"/>
        </w:tabs>
        <w:autoSpaceDE w:val="0"/>
        <w:autoSpaceDN w:val="0"/>
        <w:adjustRightInd w:val="0"/>
        <w:jc w:val="both"/>
        <w:rPr>
          <w:bCs/>
          <w:sz w:val="22"/>
          <w:szCs w:val="22"/>
        </w:rPr>
      </w:pPr>
    </w:p>
    <w:p w14:paraId="112237B4" w14:textId="77777777" w:rsidR="00215FAF" w:rsidRPr="00B15CEB" w:rsidRDefault="00215FAF" w:rsidP="00C4130C">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KEYNOTE-164: Otvoreno ispitivanje kod pacijenata sa neresektabilnim ili metastatskim MSI-H ili dMMR CRC-om koji su primili prethodnu terapiju</w:t>
      </w:r>
    </w:p>
    <w:p w14:paraId="68BFA039"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Efikasnost pembrolizumaba ispitivala se u KEYNOTE-164, multicentričnom, nerandomizovanom, otvorenom ispitivanju faze II sa više kohorti, sprovedenom kod pacijenata sa neresektabilnim ili metastatskim MSI-H ili dMMR CRC-om koji je uznapredovao nakon prethodne terapije bazirane na fluoropirimidinu u kombinaciji s irinotekanom i/ili oksaliplatinom.</w:t>
      </w:r>
    </w:p>
    <w:p w14:paraId="1A728E84" w14:textId="77777777" w:rsidR="00215FAF" w:rsidRPr="005A3511" w:rsidRDefault="00215FAF" w:rsidP="00C4130C">
      <w:pPr>
        <w:widowControl w:val="0"/>
        <w:tabs>
          <w:tab w:val="left" w:pos="284"/>
        </w:tabs>
        <w:autoSpaceDE w:val="0"/>
        <w:autoSpaceDN w:val="0"/>
        <w:adjustRightInd w:val="0"/>
        <w:jc w:val="both"/>
        <w:rPr>
          <w:bCs/>
          <w:sz w:val="22"/>
          <w:szCs w:val="22"/>
        </w:rPr>
      </w:pPr>
    </w:p>
    <w:p w14:paraId="37D20F55"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Pacijenti su primali pembrolizumab u dozi od 200 mg svake 3 nedjelje do pojave neprihvatljive toksičnosti ili progresije bolesti. Klinički stabilnim pacijentima koji su pokazivali početne znake progresije bolesti bilo je dopušteno da nastave liječenje do potvrde progresije bolesti. Pacijenti bez progresije bolesti primali su terapiju do 24 mjeseca (do 35 ciklusa). Procjena statusa tumora sprovodila se svakih 9 nedjelja.</w:t>
      </w:r>
    </w:p>
    <w:p w14:paraId="10A2FE42" w14:textId="77777777" w:rsidR="00215FAF" w:rsidRPr="005A3511" w:rsidRDefault="00215FAF" w:rsidP="00C4130C">
      <w:pPr>
        <w:widowControl w:val="0"/>
        <w:tabs>
          <w:tab w:val="left" w:pos="284"/>
        </w:tabs>
        <w:autoSpaceDE w:val="0"/>
        <w:autoSpaceDN w:val="0"/>
        <w:adjustRightInd w:val="0"/>
        <w:jc w:val="both"/>
        <w:rPr>
          <w:bCs/>
          <w:sz w:val="22"/>
          <w:szCs w:val="22"/>
        </w:rPr>
      </w:pPr>
    </w:p>
    <w:p w14:paraId="5800DD4D"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Početne karakteristike 124 pacijenta uključena u ispitivanje KEYNOTE-164 bile su sljedeće: medijana starosti 56 godina (35% u dobi od 65 ili više godina); 56% muškaraca; 68% bijelaca i 27% Azijata; 41% pacijenata sa funkcionalnim ECOG statusom 0 i njih 59% s funkcionalnim ECOG statusom 1. Dvanaest posto (12%) pacijenata imalo je mutacije u genu BRAF, a njih 36% mutacije u genu RAS; status mutacija gena BRAF i RAS nije bio utvrđen u 39% odnosno 34% pacijenata. Devedeset i sedam posto (97%) pacijenata imalo je bolest stadijuma M1, a 3% bolest stadijuma M0 (lokalno uznapredovala, neresektabilna). Sedamdeset i šest posto (76%) pacijenata primilo je 2 ili više prethodnih linija liječenja.</w:t>
      </w:r>
    </w:p>
    <w:p w14:paraId="3436BD12" w14:textId="77777777" w:rsidR="00215FAF" w:rsidRPr="005A3511" w:rsidRDefault="00215FAF" w:rsidP="00C4130C">
      <w:pPr>
        <w:widowControl w:val="0"/>
        <w:tabs>
          <w:tab w:val="left" w:pos="284"/>
        </w:tabs>
        <w:autoSpaceDE w:val="0"/>
        <w:autoSpaceDN w:val="0"/>
        <w:adjustRightInd w:val="0"/>
        <w:jc w:val="both"/>
        <w:rPr>
          <w:bCs/>
          <w:sz w:val="22"/>
          <w:szCs w:val="22"/>
        </w:rPr>
      </w:pPr>
    </w:p>
    <w:p w14:paraId="33003D2C" w14:textId="617F6BFB" w:rsidR="00215FAF" w:rsidRPr="000A0027" w:rsidRDefault="00215FAF" w:rsidP="00C4130C">
      <w:pPr>
        <w:widowControl w:val="0"/>
        <w:tabs>
          <w:tab w:val="left" w:pos="284"/>
        </w:tabs>
        <w:autoSpaceDE w:val="0"/>
        <w:autoSpaceDN w:val="0"/>
        <w:adjustRightInd w:val="0"/>
        <w:jc w:val="both"/>
        <w:rPr>
          <w:bCs/>
          <w:sz w:val="22"/>
          <w:szCs w:val="22"/>
        </w:rPr>
      </w:pPr>
      <w:r w:rsidRPr="005A3511">
        <w:rPr>
          <w:bCs/>
          <w:sz w:val="22"/>
          <w:szCs w:val="22"/>
        </w:rPr>
        <w:t xml:space="preserve">Primarna mjera ishoda za efikasnost bio je ORR prema procjeni BICR na osnovu verzije 1.1 kriterijuma RECIST. </w:t>
      </w:r>
      <w:r w:rsidRPr="000A0027">
        <w:rPr>
          <w:bCs/>
          <w:sz w:val="22"/>
          <w:szCs w:val="22"/>
        </w:rPr>
        <w:t xml:space="preserve">Sekundarne mjere ishoda za efikasnost bile su trajanje odgovora, PFS i OS. Medijana praćenja iznosila je 37,3 mjeseca (raspon: 0,1 - 65,2). Rezultati efikasnosti sažeto su prikazani u Tabeli </w:t>
      </w:r>
      <w:r w:rsidR="00F57ADA" w:rsidRPr="000A0027">
        <w:rPr>
          <w:bCs/>
          <w:sz w:val="22"/>
          <w:szCs w:val="22"/>
        </w:rPr>
        <w:t>40</w:t>
      </w:r>
      <w:r w:rsidRPr="000A0027">
        <w:rPr>
          <w:bCs/>
          <w:sz w:val="22"/>
          <w:szCs w:val="22"/>
        </w:rPr>
        <w:t>.</w:t>
      </w:r>
    </w:p>
    <w:p w14:paraId="2B378E76" w14:textId="77777777" w:rsidR="00215FAF" w:rsidRPr="000A0027" w:rsidRDefault="00215FAF" w:rsidP="00C4130C">
      <w:pPr>
        <w:widowControl w:val="0"/>
        <w:tabs>
          <w:tab w:val="left" w:pos="284"/>
        </w:tabs>
        <w:autoSpaceDE w:val="0"/>
        <w:autoSpaceDN w:val="0"/>
        <w:adjustRightInd w:val="0"/>
        <w:jc w:val="both"/>
        <w:rPr>
          <w:bCs/>
          <w:sz w:val="22"/>
          <w:szCs w:val="22"/>
        </w:rPr>
      </w:pPr>
    </w:p>
    <w:p w14:paraId="0D6117AB" w14:textId="705E6036" w:rsidR="00215FAF" w:rsidRPr="000A0027" w:rsidRDefault="00215FAF" w:rsidP="00C4130C">
      <w:pPr>
        <w:widowControl w:val="0"/>
        <w:tabs>
          <w:tab w:val="left" w:pos="284"/>
        </w:tabs>
        <w:autoSpaceDE w:val="0"/>
        <w:autoSpaceDN w:val="0"/>
        <w:adjustRightInd w:val="0"/>
        <w:jc w:val="both"/>
        <w:rPr>
          <w:b/>
          <w:sz w:val="22"/>
          <w:szCs w:val="22"/>
          <w:lang w:val="it-IT"/>
        </w:rPr>
      </w:pPr>
      <w:r w:rsidRPr="000A0027">
        <w:rPr>
          <w:b/>
          <w:sz w:val="22"/>
          <w:szCs w:val="22"/>
          <w:lang w:val="it-IT"/>
        </w:rPr>
        <w:t xml:space="preserve">Tabela </w:t>
      </w:r>
      <w:r w:rsidR="00F57ADA" w:rsidRPr="000A0027">
        <w:rPr>
          <w:b/>
          <w:sz w:val="22"/>
          <w:szCs w:val="22"/>
          <w:lang w:val="it-IT"/>
        </w:rPr>
        <w:t>40</w:t>
      </w:r>
      <w:r w:rsidRPr="000A0027">
        <w:rPr>
          <w:b/>
          <w:sz w:val="22"/>
          <w:szCs w:val="22"/>
          <w:lang w:val="it-IT"/>
        </w:rPr>
        <w:t>: Rezultati efikasnosti u ispitivanju KEYNOTE-164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4"/>
        <w:gridCol w:w="3091"/>
      </w:tblGrid>
      <w:tr w:rsidR="00215FAF" w:rsidRPr="0019030F" w14:paraId="0E39CA14" w14:textId="77777777" w:rsidTr="00C4130C">
        <w:trPr>
          <w:trHeight w:val="21"/>
        </w:trPr>
        <w:tc>
          <w:tcPr>
            <w:tcW w:w="3297" w:type="pct"/>
            <w:tcBorders>
              <w:top w:val="single" w:sz="4" w:space="0" w:color="auto"/>
              <w:left w:val="single" w:sz="4" w:space="0" w:color="auto"/>
              <w:bottom w:val="single" w:sz="4" w:space="0" w:color="auto"/>
              <w:right w:val="single" w:sz="4" w:space="0" w:color="auto"/>
            </w:tcBorders>
            <w:shd w:val="clear" w:color="auto" w:fill="auto"/>
            <w:hideMark/>
          </w:tcPr>
          <w:p w14:paraId="60D5A395" w14:textId="77777777" w:rsidR="00215FAF" w:rsidRPr="000A16CD" w:rsidRDefault="00215FAF" w:rsidP="00C4130C">
            <w:pPr>
              <w:widowControl w:val="0"/>
              <w:tabs>
                <w:tab w:val="left" w:pos="567"/>
              </w:tabs>
              <w:autoSpaceDE w:val="0"/>
              <w:autoSpaceDN w:val="0"/>
              <w:adjustRightInd w:val="0"/>
              <w:jc w:val="both"/>
              <w:rPr>
                <w:b/>
                <w:sz w:val="22"/>
                <w:szCs w:val="22"/>
              </w:rPr>
            </w:pPr>
            <w:r w:rsidRPr="000A16CD">
              <w:rPr>
                <w:b/>
                <w:sz w:val="22"/>
                <w:szCs w:val="22"/>
              </w:rPr>
              <w:t>M</w:t>
            </w:r>
            <w:r>
              <w:rPr>
                <w:b/>
                <w:sz w:val="22"/>
                <w:szCs w:val="22"/>
              </w:rPr>
              <w:t>j</w:t>
            </w:r>
            <w:r w:rsidRPr="000A16CD">
              <w:rPr>
                <w:b/>
                <w:sz w:val="22"/>
                <w:szCs w:val="22"/>
              </w:rPr>
              <w:t>era ishoda</w:t>
            </w:r>
          </w:p>
        </w:tc>
        <w:tc>
          <w:tcPr>
            <w:tcW w:w="1703" w:type="pct"/>
            <w:tcBorders>
              <w:top w:val="single" w:sz="4" w:space="0" w:color="auto"/>
              <w:left w:val="single" w:sz="4" w:space="0" w:color="auto"/>
              <w:bottom w:val="single" w:sz="4" w:space="0" w:color="auto"/>
              <w:right w:val="single" w:sz="4" w:space="0" w:color="auto"/>
            </w:tcBorders>
            <w:shd w:val="clear" w:color="auto" w:fill="auto"/>
            <w:hideMark/>
          </w:tcPr>
          <w:p w14:paraId="7EF16843" w14:textId="77777777" w:rsidR="00215FAF" w:rsidRPr="000A16CD" w:rsidRDefault="00215FAF" w:rsidP="00C4130C">
            <w:pPr>
              <w:widowControl w:val="0"/>
              <w:tabs>
                <w:tab w:val="left" w:pos="567"/>
              </w:tabs>
              <w:autoSpaceDE w:val="0"/>
              <w:autoSpaceDN w:val="0"/>
              <w:adjustRightInd w:val="0"/>
              <w:jc w:val="center"/>
              <w:rPr>
                <w:b/>
                <w:bCs/>
                <w:sz w:val="22"/>
                <w:szCs w:val="22"/>
              </w:rPr>
            </w:pPr>
            <w:r w:rsidRPr="000A16CD">
              <w:rPr>
                <w:b/>
                <w:bCs/>
                <w:sz w:val="22"/>
                <w:szCs w:val="22"/>
              </w:rPr>
              <w:t>n=124</w:t>
            </w:r>
          </w:p>
        </w:tc>
      </w:tr>
      <w:tr w:rsidR="00215FAF" w:rsidRPr="0019030F" w14:paraId="3E395D2F" w14:textId="77777777" w:rsidTr="00C4130C">
        <w:trPr>
          <w:trHeight w:val="21"/>
        </w:trPr>
        <w:tc>
          <w:tcPr>
            <w:tcW w:w="3297" w:type="pct"/>
            <w:tcBorders>
              <w:top w:val="single" w:sz="4" w:space="0" w:color="auto"/>
              <w:left w:val="single" w:sz="4" w:space="0" w:color="auto"/>
              <w:bottom w:val="single" w:sz="4" w:space="0" w:color="auto"/>
              <w:right w:val="single" w:sz="4" w:space="0" w:color="auto"/>
            </w:tcBorders>
            <w:shd w:val="clear" w:color="auto" w:fill="auto"/>
          </w:tcPr>
          <w:p w14:paraId="5A0A1EEE" w14:textId="77777777" w:rsidR="00215FAF" w:rsidRPr="000A16CD" w:rsidRDefault="00215FAF" w:rsidP="00C4130C">
            <w:pPr>
              <w:widowControl w:val="0"/>
              <w:tabs>
                <w:tab w:val="left" w:pos="567"/>
              </w:tabs>
              <w:autoSpaceDE w:val="0"/>
              <w:autoSpaceDN w:val="0"/>
              <w:adjustRightInd w:val="0"/>
              <w:jc w:val="both"/>
              <w:rPr>
                <w:bCs/>
                <w:sz w:val="22"/>
                <w:szCs w:val="22"/>
              </w:rPr>
            </w:pPr>
            <w:r w:rsidRPr="000A16CD">
              <w:rPr>
                <w:b/>
                <w:bCs/>
                <w:sz w:val="22"/>
                <w:szCs w:val="22"/>
              </w:rPr>
              <w:t>Stopa objektivnog odgovora</w:t>
            </w:r>
            <w:r w:rsidRPr="000A16CD">
              <w:rPr>
                <w:b/>
                <w:sz w:val="22"/>
                <w:szCs w:val="22"/>
                <w:vertAlign w:val="superscript"/>
              </w:rPr>
              <w:t>*</w:t>
            </w:r>
            <w:r w:rsidRPr="000A16CD">
              <w:rPr>
                <w:b/>
                <w:bCs/>
                <w:sz w:val="22"/>
                <w:szCs w:val="22"/>
                <w:vertAlign w:val="superscript"/>
              </w:rPr>
              <w:t xml:space="preserve"> </w:t>
            </w:r>
          </w:p>
        </w:tc>
        <w:tc>
          <w:tcPr>
            <w:tcW w:w="1703" w:type="pct"/>
            <w:tcBorders>
              <w:top w:val="single" w:sz="4" w:space="0" w:color="auto"/>
              <w:left w:val="single" w:sz="4" w:space="0" w:color="auto"/>
              <w:bottom w:val="single" w:sz="4" w:space="0" w:color="auto"/>
              <w:right w:val="single" w:sz="4" w:space="0" w:color="auto"/>
            </w:tcBorders>
            <w:shd w:val="clear" w:color="auto" w:fill="auto"/>
          </w:tcPr>
          <w:p w14:paraId="51517D1B" w14:textId="77777777" w:rsidR="00215FAF" w:rsidRPr="000A16CD" w:rsidRDefault="00215FAF" w:rsidP="00C4130C">
            <w:pPr>
              <w:widowControl w:val="0"/>
              <w:jc w:val="both"/>
              <w:rPr>
                <w:bCs/>
                <w:sz w:val="22"/>
                <w:szCs w:val="22"/>
              </w:rPr>
            </w:pPr>
          </w:p>
        </w:tc>
      </w:tr>
      <w:tr w:rsidR="00215FAF" w:rsidRPr="0019030F" w14:paraId="6D643C2D" w14:textId="77777777" w:rsidTr="00C4130C">
        <w:trPr>
          <w:trHeight w:val="21"/>
        </w:trPr>
        <w:tc>
          <w:tcPr>
            <w:tcW w:w="3297" w:type="pct"/>
            <w:tcBorders>
              <w:top w:val="single" w:sz="4" w:space="0" w:color="auto"/>
              <w:left w:val="single" w:sz="4" w:space="0" w:color="auto"/>
              <w:bottom w:val="single" w:sz="4" w:space="0" w:color="auto"/>
              <w:right w:val="single" w:sz="4" w:space="0" w:color="auto"/>
            </w:tcBorders>
            <w:shd w:val="clear" w:color="auto" w:fill="auto"/>
          </w:tcPr>
          <w:p w14:paraId="39B8AEE3" w14:textId="77777777" w:rsidR="00215FAF" w:rsidRPr="000A16CD" w:rsidRDefault="00215FAF" w:rsidP="00C4130C">
            <w:pPr>
              <w:widowControl w:val="0"/>
              <w:tabs>
                <w:tab w:val="left" w:pos="567"/>
              </w:tabs>
              <w:autoSpaceDE w:val="0"/>
              <w:autoSpaceDN w:val="0"/>
              <w:adjustRightInd w:val="0"/>
              <w:ind w:left="150"/>
              <w:jc w:val="both"/>
              <w:rPr>
                <w:sz w:val="22"/>
                <w:szCs w:val="22"/>
              </w:rPr>
            </w:pPr>
            <w:r w:rsidRPr="000A16CD">
              <w:rPr>
                <w:bCs/>
                <w:sz w:val="22"/>
                <w:szCs w:val="22"/>
              </w:rPr>
              <w:t xml:space="preserve">ORR </w:t>
            </w:r>
            <w:r>
              <w:rPr>
                <w:bCs/>
                <w:sz w:val="22"/>
                <w:szCs w:val="22"/>
              </w:rPr>
              <w:t xml:space="preserve">% </w:t>
            </w:r>
            <w:r w:rsidRPr="000A16CD">
              <w:rPr>
                <w:bCs/>
                <w:sz w:val="22"/>
                <w:szCs w:val="22"/>
              </w:rPr>
              <w:t>(95% CI)</w:t>
            </w:r>
          </w:p>
        </w:tc>
        <w:tc>
          <w:tcPr>
            <w:tcW w:w="1703" w:type="pct"/>
            <w:tcBorders>
              <w:top w:val="single" w:sz="4" w:space="0" w:color="auto"/>
              <w:left w:val="single" w:sz="4" w:space="0" w:color="auto"/>
              <w:bottom w:val="single" w:sz="4" w:space="0" w:color="auto"/>
              <w:right w:val="single" w:sz="4" w:space="0" w:color="auto"/>
            </w:tcBorders>
            <w:shd w:val="clear" w:color="auto" w:fill="auto"/>
          </w:tcPr>
          <w:p w14:paraId="7D1A19FF" w14:textId="77777777" w:rsidR="00215FAF" w:rsidRPr="000A16CD" w:rsidRDefault="00215FAF" w:rsidP="00C4130C">
            <w:pPr>
              <w:widowControl w:val="0"/>
              <w:tabs>
                <w:tab w:val="left" w:pos="567"/>
              </w:tabs>
              <w:autoSpaceDE w:val="0"/>
              <w:autoSpaceDN w:val="0"/>
              <w:adjustRightInd w:val="0"/>
              <w:jc w:val="center"/>
              <w:rPr>
                <w:sz w:val="22"/>
                <w:szCs w:val="22"/>
              </w:rPr>
            </w:pPr>
            <w:r w:rsidRPr="000A16CD">
              <w:rPr>
                <w:sz w:val="22"/>
                <w:szCs w:val="22"/>
              </w:rPr>
              <w:t>34% (25,6; 42,9)</w:t>
            </w:r>
          </w:p>
        </w:tc>
      </w:tr>
      <w:tr w:rsidR="00215FAF" w:rsidRPr="0019030F" w14:paraId="15D9E813" w14:textId="77777777" w:rsidTr="00C4130C">
        <w:trPr>
          <w:trHeight w:val="21"/>
        </w:trPr>
        <w:tc>
          <w:tcPr>
            <w:tcW w:w="3297" w:type="pct"/>
            <w:tcBorders>
              <w:top w:val="single" w:sz="4" w:space="0" w:color="auto"/>
              <w:left w:val="single" w:sz="4" w:space="0" w:color="auto"/>
              <w:bottom w:val="single" w:sz="4" w:space="0" w:color="auto"/>
              <w:right w:val="single" w:sz="4" w:space="0" w:color="auto"/>
            </w:tcBorders>
            <w:shd w:val="clear" w:color="auto" w:fill="auto"/>
          </w:tcPr>
          <w:p w14:paraId="396583F5" w14:textId="77777777" w:rsidR="00215FAF" w:rsidRPr="000A16CD" w:rsidRDefault="00215FAF" w:rsidP="00C4130C">
            <w:pPr>
              <w:widowControl w:val="0"/>
              <w:tabs>
                <w:tab w:val="left" w:pos="567"/>
              </w:tabs>
              <w:autoSpaceDE w:val="0"/>
              <w:autoSpaceDN w:val="0"/>
              <w:adjustRightInd w:val="0"/>
              <w:ind w:left="150"/>
              <w:jc w:val="both"/>
              <w:rPr>
                <w:sz w:val="22"/>
                <w:szCs w:val="22"/>
              </w:rPr>
            </w:pPr>
            <w:r w:rsidRPr="000A16CD">
              <w:rPr>
                <w:bCs/>
                <w:sz w:val="22"/>
                <w:szCs w:val="22"/>
              </w:rPr>
              <w:t>Potpun odgovor</w:t>
            </w:r>
          </w:p>
        </w:tc>
        <w:tc>
          <w:tcPr>
            <w:tcW w:w="1703" w:type="pct"/>
            <w:tcBorders>
              <w:top w:val="single" w:sz="4" w:space="0" w:color="auto"/>
              <w:left w:val="single" w:sz="4" w:space="0" w:color="auto"/>
              <w:bottom w:val="single" w:sz="4" w:space="0" w:color="auto"/>
              <w:right w:val="single" w:sz="4" w:space="0" w:color="auto"/>
            </w:tcBorders>
            <w:shd w:val="clear" w:color="auto" w:fill="auto"/>
          </w:tcPr>
          <w:p w14:paraId="0684205B" w14:textId="77777777" w:rsidR="00215FAF" w:rsidRPr="000A16CD" w:rsidRDefault="00215FAF" w:rsidP="00C4130C">
            <w:pPr>
              <w:widowControl w:val="0"/>
              <w:tabs>
                <w:tab w:val="left" w:pos="567"/>
              </w:tabs>
              <w:autoSpaceDE w:val="0"/>
              <w:autoSpaceDN w:val="0"/>
              <w:adjustRightInd w:val="0"/>
              <w:jc w:val="center"/>
              <w:rPr>
                <w:sz w:val="22"/>
                <w:szCs w:val="22"/>
              </w:rPr>
            </w:pPr>
            <w:r w:rsidRPr="000A16CD">
              <w:rPr>
                <w:sz w:val="22"/>
                <w:szCs w:val="22"/>
              </w:rPr>
              <w:t>10%</w:t>
            </w:r>
          </w:p>
        </w:tc>
      </w:tr>
      <w:tr w:rsidR="00215FAF" w:rsidRPr="0019030F" w14:paraId="2E6C9D25" w14:textId="77777777" w:rsidTr="00C4130C">
        <w:trPr>
          <w:trHeight w:val="21"/>
        </w:trPr>
        <w:tc>
          <w:tcPr>
            <w:tcW w:w="3297" w:type="pct"/>
            <w:tcBorders>
              <w:top w:val="single" w:sz="4" w:space="0" w:color="auto"/>
              <w:left w:val="single" w:sz="4" w:space="0" w:color="auto"/>
              <w:bottom w:val="single" w:sz="4" w:space="0" w:color="auto"/>
              <w:right w:val="single" w:sz="4" w:space="0" w:color="auto"/>
            </w:tcBorders>
            <w:shd w:val="clear" w:color="auto" w:fill="auto"/>
          </w:tcPr>
          <w:p w14:paraId="63A8F066" w14:textId="77777777" w:rsidR="00215FAF" w:rsidRPr="000A16CD" w:rsidRDefault="00215FAF" w:rsidP="00C4130C">
            <w:pPr>
              <w:widowControl w:val="0"/>
              <w:tabs>
                <w:tab w:val="left" w:pos="567"/>
              </w:tabs>
              <w:autoSpaceDE w:val="0"/>
              <w:autoSpaceDN w:val="0"/>
              <w:adjustRightInd w:val="0"/>
              <w:ind w:left="150"/>
              <w:jc w:val="both"/>
              <w:rPr>
                <w:b/>
                <w:bCs/>
                <w:sz w:val="22"/>
                <w:szCs w:val="22"/>
              </w:rPr>
            </w:pPr>
            <w:r w:rsidRPr="000A16CD">
              <w:rPr>
                <w:bCs/>
                <w:sz w:val="22"/>
                <w:szCs w:val="22"/>
              </w:rPr>
              <w:t>D</w:t>
            </w:r>
            <w:r>
              <w:rPr>
                <w:bCs/>
                <w:sz w:val="22"/>
                <w:szCs w:val="22"/>
              </w:rPr>
              <w:t>j</w:t>
            </w:r>
            <w:r w:rsidRPr="000A16CD">
              <w:rPr>
                <w:bCs/>
                <w:sz w:val="22"/>
                <w:szCs w:val="22"/>
              </w:rPr>
              <w:t>elimičan odgovor</w:t>
            </w:r>
          </w:p>
        </w:tc>
        <w:tc>
          <w:tcPr>
            <w:tcW w:w="1703" w:type="pct"/>
            <w:tcBorders>
              <w:top w:val="single" w:sz="4" w:space="0" w:color="auto"/>
              <w:left w:val="single" w:sz="4" w:space="0" w:color="auto"/>
              <w:bottom w:val="single" w:sz="4" w:space="0" w:color="auto"/>
              <w:right w:val="single" w:sz="4" w:space="0" w:color="auto"/>
            </w:tcBorders>
            <w:shd w:val="clear" w:color="auto" w:fill="auto"/>
          </w:tcPr>
          <w:p w14:paraId="631B6E8A" w14:textId="77777777" w:rsidR="00215FAF" w:rsidRPr="000A16CD" w:rsidRDefault="00215FAF" w:rsidP="00C4130C">
            <w:pPr>
              <w:widowControl w:val="0"/>
              <w:tabs>
                <w:tab w:val="left" w:pos="567"/>
              </w:tabs>
              <w:autoSpaceDE w:val="0"/>
              <w:autoSpaceDN w:val="0"/>
              <w:adjustRightInd w:val="0"/>
              <w:jc w:val="center"/>
              <w:rPr>
                <w:sz w:val="22"/>
                <w:szCs w:val="22"/>
              </w:rPr>
            </w:pPr>
            <w:r w:rsidRPr="000A16CD">
              <w:rPr>
                <w:sz w:val="22"/>
                <w:szCs w:val="22"/>
              </w:rPr>
              <w:t>24%</w:t>
            </w:r>
          </w:p>
        </w:tc>
      </w:tr>
      <w:tr w:rsidR="00215FAF" w:rsidRPr="0019030F" w14:paraId="5CF38DD0" w14:textId="77777777" w:rsidTr="00C4130C">
        <w:trPr>
          <w:trHeight w:val="21"/>
        </w:trPr>
        <w:tc>
          <w:tcPr>
            <w:tcW w:w="3297" w:type="pct"/>
            <w:tcBorders>
              <w:top w:val="single" w:sz="4" w:space="0" w:color="auto"/>
              <w:left w:val="single" w:sz="4" w:space="0" w:color="auto"/>
              <w:bottom w:val="single" w:sz="4" w:space="0" w:color="auto"/>
              <w:right w:val="single" w:sz="4" w:space="0" w:color="auto"/>
            </w:tcBorders>
            <w:shd w:val="clear" w:color="auto" w:fill="auto"/>
          </w:tcPr>
          <w:p w14:paraId="17D55555" w14:textId="77777777" w:rsidR="00215FAF" w:rsidRPr="000A16CD" w:rsidRDefault="00215FAF" w:rsidP="00C4130C">
            <w:pPr>
              <w:widowControl w:val="0"/>
              <w:tabs>
                <w:tab w:val="left" w:pos="567"/>
              </w:tabs>
              <w:autoSpaceDE w:val="0"/>
              <w:autoSpaceDN w:val="0"/>
              <w:adjustRightInd w:val="0"/>
              <w:jc w:val="both"/>
              <w:rPr>
                <w:sz w:val="22"/>
                <w:szCs w:val="22"/>
              </w:rPr>
            </w:pPr>
            <w:r w:rsidRPr="000A16CD">
              <w:rPr>
                <w:b/>
                <w:sz w:val="22"/>
                <w:szCs w:val="22"/>
              </w:rPr>
              <w:t>Trajanje odgovora</w:t>
            </w:r>
            <w:r w:rsidRPr="000A16CD">
              <w:rPr>
                <w:b/>
                <w:sz w:val="22"/>
                <w:szCs w:val="22"/>
                <w:vertAlign w:val="superscript"/>
              </w:rPr>
              <w:t>*</w:t>
            </w:r>
          </w:p>
        </w:tc>
        <w:tc>
          <w:tcPr>
            <w:tcW w:w="1703" w:type="pct"/>
            <w:tcBorders>
              <w:top w:val="single" w:sz="4" w:space="0" w:color="auto"/>
              <w:left w:val="single" w:sz="4" w:space="0" w:color="auto"/>
              <w:bottom w:val="single" w:sz="4" w:space="0" w:color="auto"/>
              <w:right w:val="single" w:sz="4" w:space="0" w:color="auto"/>
            </w:tcBorders>
            <w:shd w:val="clear" w:color="auto" w:fill="auto"/>
          </w:tcPr>
          <w:p w14:paraId="6E375CE4" w14:textId="77777777" w:rsidR="00215FAF" w:rsidRPr="000A16CD" w:rsidRDefault="00215FAF" w:rsidP="00C4130C">
            <w:pPr>
              <w:widowControl w:val="0"/>
              <w:tabs>
                <w:tab w:val="left" w:pos="567"/>
              </w:tabs>
              <w:autoSpaceDE w:val="0"/>
              <w:autoSpaceDN w:val="0"/>
              <w:adjustRightInd w:val="0"/>
              <w:jc w:val="both"/>
              <w:rPr>
                <w:sz w:val="22"/>
                <w:szCs w:val="22"/>
              </w:rPr>
            </w:pPr>
          </w:p>
        </w:tc>
      </w:tr>
      <w:tr w:rsidR="00215FAF" w:rsidRPr="0019030F" w14:paraId="3ADAE5D1" w14:textId="77777777" w:rsidTr="00C4130C">
        <w:trPr>
          <w:trHeight w:val="314"/>
        </w:trPr>
        <w:tc>
          <w:tcPr>
            <w:tcW w:w="3297" w:type="pct"/>
            <w:tcBorders>
              <w:top w:val="single" w:sz="4" w:space="0" w:color="auto"/>
              <w:left w:val="single" w:sz="4" w:space="0" w:color="auto"/>
              <w:bottom w:val="single" w:sz="4" w:space="0" w:color="auto"/>
              <w:right w:val="single" w:sz="4" w:space="0" w:color="auto"/>
            </w:tcBorders>
            <w:shd w:val="clear" w:color="auto" w:fill="auto"/>
          </w:tcPr>
          <w:p w14:paraId="06944F7D" w14:textId="77777777" w:rsidR="00215FAF" w:rsidRPr="000A16CD" w:rsidRDefault="00215FAF" w:rsidP="00C4130C">
            <w:pPr>
              <w:widowControl w:val="0"/>
              <w:tabs>
                <w:tab w:val="left" w:pos="567"/>
              </w:tabs>
              <w:autoSpaceDE w:val="0"/>
              <w:autoSpaceDN w:val="0"/>
              <w:adjustRightInd w:val="0"/>
              <w:ind w:left="150"/>
              <w:jc w:val="both"/>
              <w:rPr>
                <w:sz w:val="22"/>
                <w:szCs w:val="22"/>
              </w:rPr>
            </w:pPr>
            <w:r w:rsidRPr="000A16CD">
              <w:rPr>
                <w:sz w:val="22"/>
                <w:szCs w:val="22"/>
              </w:rPr>
              <w:t>Medijana u m</w:t>
            </w:r>
            <w:r>
              <w:rPr>
                <w:sz w:val="22"/>
                <w:szCs w:val="22"/>
              </w:rPr>
              <w:t>j</w:t>
            </w:r>
            <w:r w:rsidRPr="000A16CD">
              <w:rPr>
                <w:sz w:val="22"/>
                <w:szCs w:val="22"/>
              </w:rPr>
              <w:t>esecima (raspon)</w:t>
            </w:r>
          </w:p>
        </w:tc>
        <w:tc>
          <w:tcPr>
            <w:tcW w:w="1703" w:type="pct"/>
            <w:tcBorders>
              <w:top w:val="single" w:sz="4" w:space="0" w:color="auto"/>
              <w:left w:val="single" w:sz="4" w:space="0" w:color="auto"/>
              <w:bottom w:val="single" w:sz="4" w:space="0" w:color="auto"/>
              <w:right w:val="single" w:sz="4" w:space="0" w:color="auto"/>
            </w:tcBorders>
            <w:shd w:val="clear" w:color="auto" w:fill="auto"/>
          </w:tcPr>
          <w:p w14:paraId="02BA299C" w14:textId="77777777" w:rsidR="00215FAF" w:rsidRPr="000A16CD" w:rsidRDefault="00215FAF" w:rsidP="00C4130C">
            <w:pPr>
              <w:widowControl w:val="0"/>
              <w:tabs>
                <w:tab w:val="left" w:pos="567"/>
              </w:tabs>
              <w:autoSpaceDE w:val="0"/>
              <w:autoSpaceDN w:val="0"/>
              <w:adjustRightInd w:val="0"/>
              <w:jc w:val="center"/>
              <w:rPr>
                <w:sz w:val="22"/>
                <w:szCs w:val="22"/>
              </w:rPr>
            </w:pPr>
            <w:r w:rsidRPr="000A16CD">
              <w:rPr>
                <w:sz w:val="22"/>
                <w:szCs w:val="22"/>
              </w:rPr>
              <w:t>N</w:t>
            </w:r>
            <w:r>
              <w:rPr>
                <w:sz w:val="22"/>
                <w:szCs w:val="22"/>
              </w:rPr>
              <w:t>D</w:t>
            </w:r>
            <w:r w:rsidRPr="000A16CD">
              <w:rPr>
                <w:sz w:val="22"/>
                <w:szCs w:val="22"/>
              </w:rPr>
              <w:t xml:space="preserve"> (4,4; 58,5+)</w:t>
            </w:r>
          </w:p>
        </w:tc>
      </w:tr>
      <w:tr w:rsidR="00215FAF" w:rsidRPr="0019030F" w14:paraId="61F56D79" w14:textId="77777777" w:rsidTr="00C4130C">
        <w:trPr>
          <w:trHeight w:val="21"/>
        </w:trPr>
        <w:tc>
          <w:tcPr>
            <w:tcW w:w="3297" w:type="pct"/>
            <w:tcBorders>
              <w:top w:val="single" w:sz="4" w:space="0" w:color="auto"/>
              <w:left w:val="single" w:sz="4" w:space="0" w:color="auto"/>
              <w:bottom w:val="single" w:sz="4" w:space="0" w:color="auto"/>
              <w:right w:val="single" w:sz="4" w:space="0" w:color="auto"/>
            </w:tcBorders>
            <w:shd w:val="clear" w:color="auto" w:fill="auto"/>
          </w:tcPr>
          <w:p w14:paraId="7AAF59D7" w14:textId="77777777" w:rsidR="00215FAF" w:rsidRPr="000A16CD" w:rsidRDefault="00215FAF" w:rsidP="00C4130C">
            <w:pPr>
              <w:widowControl w:val="0"/>
              <w:tabs>
                <w:tab w:val="left" w:pos="567"/>
              </w:tabs>
              <w:autoSpaceDE w:val="0"/>
              <w:autoSpaceDN w:val="0"/>
              <w:adjustRightInd w:val="0"/>
              <w:ind w:left="150"/>
              <w:jc w:val="both"/>
              <w:rPr>
                <w:sz w:val="22"/>
                <w:szCs w:val="22"/>
              </w:rPr>
            </w:pPr>
            <w:r w:rsidRPr="000A16CD">
              <w:rPr>
                <w:sz w:val="22"/>
                <w:szCs w:val="22"/>
              </w:rPr>
              <w:t>% sa trajanjem odgovora ≥ 36 m</w:t>
            </w:r>
            <w:r>
              <w:rPr>
                <w:sz w:val="22"/>
                <w:szCs w:val="22"/>
              </w:rPr>
              <w:t>j</w:t>
            </w:r>
            <w:r w:rsidRPr="000A16CD">
              <w:rPr>
                <w:sz w:val="22"/>
                <w:szCs w:val="22"/>
              </w:rPr>
              <w:t>eseci</w:t>
            </w:r>
            <w:r w:rsidRPr="000A16CD">
              <w:rPr>
                <w:bCs/>
                <w:sz w:val="22"/>
                <w:szCs w:val="22"/>
                <w:vertAlign w:val="superscript"/>
              </w:rPr>
              <w:t>#</w:t>
            </w:r>
          </w:p>
        </w:tc>
        <w:tc>
          <w:tcPr>
            <w:tcW w:w="1703" w:type="pct"/>
            <w:tcBorders>
              <w:top w:val="single" w:sz="4" w:space="0" w:color="auto"/>
              <w:left w:val="single" w:sz="4" w:space="0" w:color="auto"/>
              <w:bottom w:val="single" w:sz="4" w:space="0" w:color="auto"/>
              <w:right w:val="single" w:sz="4" w:space="0" w:color="auto"/>
            </w:tcBorders>
            <w:shd w:val="clear" w:color="auto" w:fill="auto"/>
          </w:tcPr>
          <w:p w14:paraId="341698EC" w14:textId="77777777" w:rsidR="00215FAF" w:rsidRPr="000A16CD" w:rsidRDefault="00215FAF" w:rsidP="00C4130C">
            <w:pPr>
              <w:widowControl w:val="0"/>
              <w:tabs>
                <w:tab w:val="left" w:pos="567"/>
              </w:tabs>
              <w:autoSpaceDE w:val="0"/>
              <w:autoSpaceDN w:val="0"/>
              <w:adjustRightInd w:val="0"/>
              <w:jc w:val="center"/>
              <w:rPr>
                <w:sz w:val="22"/>
                <w:szCs w:val="22"/>
              </w:rPr>
            </w:pPr>
            <w:r w:rsidRPr="000A16CD">
              <w:rPr>
                <w:sz w:val="22"/>
                <w:szCs w:val="22"/>
              </w:rPr>
              <w:t>92%</w:t>
            </w:r>
          </w:p>
        </w:tc>
      </w:tr>
      <w:tr w:rsidR="00215FAF" w:rsidRPr="0019030F" w14:paraId="4E49E53B" w14:textId="77777777" w:rsidTr="00C4130C">
        <w:trPr>
          <w:trHeight w:val="21"/>
        </w:trPr>
        <w:tc>
          <w:tcPr>
            <w:tcW w:w="5000" w:type="pct"/>
            <w:gridSpan w:val="2"/>
            <w:tcBorders>
              <w:top w:val="single" w:sz="4" w:space="0" w:color="auto"/>
              <w:left w:val="nil"/>
              <w:bottom w:val="nil"/>
              <w:right w:val="nil"/>
            </w:tcBorders>
            <w:shd w:val="clear" w:color="auto" w:fill="auto"/>
          </w:tcPr>
          <w:p w14:paraId="1F75AFB3" w14:textId="77777777" w:rsidR="00215FAF" w:rsidRPr="000A16CD" w:rsidRDefault="00215FAF" w:rsidP="00C4130C">
            <w:pPr>
              <w:widowControl w:val="0"/>
              <w:tabs>
                <w:tab w:val="left" w:pos="342"/>
              </w:tabs>
              <w:ind w:left="319" w:hanging="319"/>
              <w:jc w:val="both"/>
              <w:rPr>
                <w:bCs/>
                <w:sz w:val="18"/>
                <w:szCs w:val="18"/>
              </w:rPr>
            </w:pPr>
            <w:r w:rsidRPr="000A16CD">
              <w:rPr>
                <w:bCs/>
                <w:sz w:val="18"/>
                <w:szCs w:val="18"/>
              </w:rPr>
              <w:t>* Na osnovu pacijenata sa najboljim objektivnim odgovorom kao potvrđenim potpunim ili d</w:t>
            </w:r>
            <w:r>
              <w:rPr>
                <w:bCs/>
                <w:sz w:val="18"/>
                <w:szCs w:val="18"/>
              </w:rPr>
              <w:t>j</w:t>
            </w:r>
            <w:r w:rsidRPr="000A16CD">
              <w:rPr>
                <w:bCs/>
                <w:sz w:val="18"/>
                <w:szCs w:val="18"/>
              </w:rPr>
              <w:t>elimičnim odgovorom</w:t>
            </w:r>
          </w:p>
          <w:p w14:paraId="00E2195B" w14:textId="77777777" w:rsidR="00215FAF" w:rsidRPr="000A0027" w:rsidRDefault="00215FAF" w:rsidP="00C4130C">
            <w:pPr>
              <w:widowControl w:val="0"/>
              <w:tabs>
                <w:tab w:val="left" w:pos="342"/>
              </w:tabs>
              <w:ind w:left="319" w:hanging="319"/>
              <w:jc w:val="both"/>
              <w:rPr>
                <w:bCs/>
                <w:sz w:val="18"/>
                <w:szCs w:val="18"/>
              </w:rPr>
            </w:pPr>
            <w:r w:rsidRPr="000A0027">
              <w:rPr>
                <w:bCs/>
                <w:sz w:val="18"/>
                <w:szCs w:val="18"/>
              </w:rPr>
              <w:t xml:space="preserve"># Na osnovu procjene prema </w:t>
            </w:r>
            <w:r w:rsidRPr="000A0027">
              <w:rPr>
                <w:bCs/>
                <w:i/>
                <w:sz w:val="18"/>
                <w:szCs w:val="18"/>
              </w:rPr>
              <w:t>Kaplan-Meier</w:t>
            </w:r>
            <w:r w:rsidRPr="000A0027">
              <w:rPr>
                <w:bCs/>
                <w:sz w:val="18"/>
                <w:szCs w:val="18"/>
              </w:rPr>
              <w:t>-u</w:t>
            </w:r>
          </w:p>
          <w:p w14:paraId="7CF37BCA" w14:textId="77777777" w:rsidR="00215FAF" w:rsidRPr="000A16CD" w:rsidRDefault="00215FAF" w:rsidP="00C4130C">
            <w:pPr>
              <w:widowControl w:val="0"/>
              <w:tabs>
                <w:tab w:val="left" w:pos="342"/>
              </w:tabs>
              <w:ind w:left="319" w:hanging="319"/>
              <w:jc w:val="both"/>
              <w:rPr>
                <w:bCs/>
                <w:sz w:val="18"/>
                <w:szCs w:val="18"/>
              </w:rPr>
            </w:pPr>
            <w:r w:rsidRPr="000A16CD">
              <w:rPr>
                <w:bCs/>
                <w:sz w:val="18"/>
                <w:szCs w:val="18"/>
              </w:rPr>
              <w:t>+ Označava da nije došlo do progresije bolesti do trenutka posl</w:t>
            </w:r>
            <w:r>
              <w:rPr>
                <w:bCs/>
                <w:sz w:val="18"/>
                <w:szCs w:val="18"/>
              </w:rPr>
              <w:t>j</w:t>
            </w:r>
            <w:r w:rsidRPr="000A16CD">
              <w:rPr>
                <w:bCs/>
                <w:sz w:val="18"/>
                <w:szCs w:val="18"/>
              </w:rPr>
              <w:t>ednje proc</w:t>
            </w:r>
            <w:r>
              <w:rPr>
                <w:bCs/>
                <w:sz w:val="18"/>
                <w:szCs w:val="18"/>
              </w:rPr>
              <w:t>j</w:t>
            </w:r>
            <w:r w:rsidRPr="000A16CD">
              <w:rPr>
                <w:bCs/>
                <w:sz w:val="18"/>
                <w:szCs w:val="18"/>
              </w:rPr>
              <w:t>ene bolesti</w:t>
            </w:r>
          </w:p>
          <w:p w14:paraId="093EEE55" w14:textId="2623E565" w:rsidR="00215FAF" w:rsidRPr="000A16CD" w:rsidRDefault="00215FAF" w:rsidP="00C4130C">
            <w:pPr>
              <w:widowControl w:val="0"/>
              <w:tabs>
                <w:tab w:val="left" w:pos="342"/>
              </w:tabs>
              <w:ind w:left="319" w:hanging="319"/>
              <w:jc w:val="both"/>
              <w:rPr>
                <w:bCs/>
                <w:sz w:val="22"/>
                <w:szCs w:val="22"/>
              </w:rPr>
            </w:pPr>
            <w:r w:rsidRPr="000A16CD">
              <w:rPr>
                <w:bCs/>
                <w:sz w:val="18"/>
                <w:szCs w:val="18"/>
              </w:rPr>
              <w:t>ND = nije dos</w:t>
            </w:r>
            <w:r>
              <w:rPr>
                <w:bCs/>
                <w:sz w:val="18"/>
                <w:szCs w:val="18"/>
              </w:rPr>
              <w:t>ti</w:t>
            </w:r>
            <w:r w:rsidRPr="000A16CD">
              <w:rPr>
                <w:bCs/>
                <w:sz w:val="18"/>
                <w:szCs w:val="18"/>
              </w:rPr>
              <w:t>gnuto</w:t>
            </w:r>
          </w:p>
        </w:tc>
      </w:tr>
    </w:tbl>
    <w:p w14:paraId="03A25176" w14:textId="77777777" w:rsidR="00500D57" w:rsidRDefault="00500D57" w:rsidP="00C4130C">
      <w:pPr>
        <w:widowControl w:val="0"/>
        <w:tabs>
          <w:tab w:val="left" w:pos="284"/>
        </w:tabs>
        <w:autoSpaceDE w:val="0"/>
        <w:autoSpaceDN w:val="0"/>
        <w:adjustRightInd w:val="0"/>
        <w:jc w:val="both"/>
        <w:rPr>
          <w:bCs/>
          <w:sz w:val="22"/>
          <w:szCs w:val="22"/>
        </w:rPr>
      </w:pPr>
    </w:p>
    <w:p w14:paraId="03EBE4AD" w14:textId="34AA483E"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Objektivni odgovori zapaženi su nezavisno o statusu mutacija u genu BRAF ili RAS.</w:t>
      </w:r>
    </w:p>
    <w:p w14:paraId="0BB064F7" w14:textId="77777777" w:rsidR="00215FAF" w:rsidRPr="005A3511" w:rsidRDefault="00215FAF" w:rsidP="00C4130C">
      <w:pPr>
        <w:widowControl w:val="0"/>
        <w:tabs>
          <w:tab w:val="left" w:pos="284"/>
        </w:tabs>
        <w:autoSpaceDE w:val="0"/>
        <w:autoSpaceDN w:val="0"/>
        <w:adjustRightInd w:val="0"/>
        <w:jc w:val="both"/>
        <w:rPr>
          <w:bCs/>
          <w:sz w:val="22"/>
          <w:szCs w:val="22"/>
        </w:rPr>
      </w:pPr>
    </w:p>
    <w:p w14:paraId="091E2057" w14:textId="77777777" w:rsidR="00215FAF" w:rsidRPr="00B15CEB" w:rsidRDefault="00215FAF" w:rsidP="00C4130C">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Drugi kanceri osim kolorektalnog kancera</w:t>
      </w:r>
    </w:p>
    <w:p w14:paraId="63CB5D74" w14:textId="77777777" w:rsidR="00215FAF" w:rsidRPr="00B15CEB" w:rsidRDefault="00215FAF" w:rsidP="00C4130C">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KEYNOTE-158: Otvoreno ispitivanje kod pacijenata sa neresektabilnim ili metastatskim MSI-H ili dMMR kancerom endometrijuma, želuca, tankog crijeva ili bilijarnog trakta koji su primili prethodnu terapiju</w:t>
      </w:r>
    </w:p>
    <w:p w14:paraId="0BCD1FA8"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Efikasnost pembrolizumaba ispitivala se kod 355 pacijenata sa neresektabilnim ili metastatskim MSI-H ili dMMR solidnim tumorima osim CRC-a uključenih u multicentrično, nerandomizovano, otvoreno ispitivanje faze II (KEYNOTE-158), uključujući pacijente sa kancerom endometrijuma, želuca, tankog crijeva ili bilijarnog trakta. Status tumora određen je prospektivno upotrebom PCR testa za MSI odnosno IHC ispitivanje za MMR.</w:t>
      </w:r>
    </w:p>
    <w:p w14:paraId="574434D0" w14:textId="77777777" w:rsidR="00215FAF" w:rsidRPr="005A3511" w:rsidRDefault="00215FAF" w:rsidP="00C4130C">
      <w:pPr>
        <w:widowControl w:val="0"/>
        <w:tabs>
          <w:tab w:val="left" w:pos="284"/>
        </w:tabs>
        <w:autoSpaceDE w:val="0"/>
        <w:autoSpaceDN w:val="0"/>
        <w:adjustRightInd w:val="0"/>
        <w:jc w:val="both"/>
        <w:rPr>
          <w:bCs/>
          <w:sz w:val="22"/>
          <w:szCs w:val="22"/>
        </w:rPr>
      </w:pPr>
    </w:p>
    <w:p w14:paraId="6EAB0606"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 xml:space="preserve">Pacijenti su primali pembrolizumab u dozi od 200 mg svake 3 nedjelje do pojave neprihvatljive toksičnosti ili progresije bolesti. Klinički stabilnim pacijentima koji su pokazivali početne znake progresije bolesti bilo je dopušteno da nastave liječenje do potvrde progresije bolesti. Pacijenti bez progresije bolesti primali su liječenje do 24 mjeseca (do 35 ciklusa). Procjena statusa tumora sprovodila </w:t>
      </w:r>
      <w:r w:rsidRPr="005A3511">
        <w:rPr>
          <w:bCs/>
          <w:sz w:val="22"/>
          <w:szCs w:val="22"/>
        </w:rPr>
        <w:lastRenderedPageBreak/>
        <w:t>se svakih 9 nedjelja tokom prve godine, a zatim svakih 12 nedjelja.</w:t>
      </w:r>
    </w:p>
    <w:p w14:paraId="3212F4B0" w14:textId="77777777" w:rsidR="00215FAF" w:rsidRPr="005A3511" w:rsidRDefault="00215FAF" w:rsidP="00C4130C">
      <w:pPr>
        <w:widowControl w:val="0"/>
        <w:tabs>
          <w:tab w:val="left" w:pos="284"/>
        </w:tabs>
        <w:autoSpaceDE w:val="0"/>
        <w:autoSpaceDN w:val="0"/>
        <w:adjustRightInd w:val="0"/>
        <w:jc w:val="both"/>
        <w:rPr>
          <w:bCs/>
          <w:sz w:val="22"/>
          <w:szCs w:val="22"/>
        </w:rPr>
      </w:pPr>
    </w:p>
    <w:p w14:paraId="1C41DBFB"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Početne karakteristike 83 pacijenta sa kancerom endometrijuma bile su: medijana starosnog doba 64 godine (raspon: 42 - 86), uz 46% starosnog doba od 65 ili više godina; 84% bijelaca, 6% Azijata i 4% pripadnika crne rase; te funkcionalni ECOG status 0 (46%) ili 1 (54%). Devedeset i osam posto (98%) pacijenata imalo je bolest stadijuma M1, a 2% bolest stadijuma M0. Četrdeset i sedam posto (47%) pacijenata primilo je 2 ili više prethodnih linija liječenja.</w:t>
      </w:r>
    </w:p>
    <w:p w14:paraId="25A0F012" w14:textId="77777777" w:rsidR="00215FAF" w:rsidRPr="005A3511" w:rsidRDefault="00215FAF" w:rsidP="00C4130C">
      <w:pPr>
        <w:widowControl w:val="0"/>
        <w:tabs>
          <w:tab w:val="left" w:pos="284"/>
        </w:tabs>
        <w:autoSpaceDE w:val="0"/>
        <w:autoSpaceDN w:val="0"/>
        <w:adjustRightInd w:val="0"/>
        <w:jc w:val="both"/>
        <w:rPr>
          <w:bCs/>
          <w:sz w:val="22"/>
          <w:szCs w:val="22"/>
        </w:rPr>
      </w:pPr>
    </w:p>
    <w:p w14:paraId="2A26ABBF"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Početne karakteristike 51 pacijenta sa kancerom želuca bile su: medijana starosnog doba 67 godina (raspon: 41 - 89), uz 57% starosnog doba od 65 ili više godina; 65% muškaraca; 63% bijelaca, 28% Azijata; te funkcionalni ECOG status 0 (45%) i 1 (55%). Svi pacijenti su imali bolest stadijuma M1. Četrdeset i pet posto (45%) pacijenata primilo je 2 ili više prethodnih linija liječenja.</w:t>
      </w:r>
    </w:p>
    <w:p w14:paraId="2897839F" w14:textId="77777777" w:rsidR="00215FAF" w:rsidRPr="005A3511" w:rsidRDefault="00215FAF" w:rsidP="00215FAF">
      <w:pPr>
        <w:keepNext/>
        <w:tabs>
          <w:tab w:val="left" w:pos="284"/>
        </w:tabs>
        <w:autoSpaceDE w:val="0"/>
        <w:autoSpaceDN w:val="0"/>
        <w:adjustRightInd w:val="0"/>
        <w:jc w:val="both"/>
        <w:rPr>
          <w:bCs/>
          <w:sz w:val="22"/>
          <w:szCs w:val="22"/>
        </w:rPr>
      </w:pPr>
    </w:p>
    <w:p w14:paraId="57A13E4E"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Početne karakteristike 27 pacijenata s kancerom tankog crijeva bile su: medijana starosnog doba 58 godina (raspon: 21 - 77), uz 33% starosnog doba od 65 ili više godina; 63% muškaraca; 81% bijelaca, 11% Azijata; te funkcionalni ECOG status 0 (56%) i 1 (44%). Devedeset i šest posto (96%) pacijenata imalo je bolest stadijuma M1, a 4% bolest stadijuma M0. Trideset i sedam posto (37%) pacijenata primilo je 2 ili više prethodnih linija liječenja. Histološki tip tumora kod svih pacijenata je bio adenokarcinom.</w:t>
      </w:r>
    </w:p>
    <w:p w14:paraId="5FE0247B" w14:textId="77777777" w:rsidR="00215FAF" w:rsidRPr="005A3511" w:rsidRDefault="00215FAF" w:rsidP="00C4130C">
      <w:pPr>
        <w:widowControl w:val="0"/>
        <w:tabs>
          <w:tab w:val="left" w:pos="284"/>
        </w:tabs>
        <w:autoSpaceDE w:val="0"/>
        <w:autoSpaceDN w:val="0"/>
        <w:adjustRightInd w:val="0"/>
        <w:jc w:val="both"/>
        <w:rPr>
          <w:bCs/>
          <w:sz w:val="22"/>
          <w:szCs w:val="22"/>
        </w:rPr>
      </w:pPr>
    </w:p>
    <w:p w14:paraId="34E45CF9"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Početne karakteristike 22 pacijenta sa kancerom bilijarnog trakta bile su: medijana starosnog doba 61 godina (raspon: 40 - 77), uz 41% starosnog doba od 65 ili više godina; 73% muškaraca; 91% bijelaca, 9% Azijata; funkcionalni ECOG status 0 (45%) i 1 (55%). Osamdeset i dva posto (82%) pacijenata imalo je bolest stadijuma M1, a 18% bolest stadijuma M0. Četrdeset i jedan posto (41%) pacijenata primilo je 2 ili više prethodnih linija liječenja.</w:t>
      </w:r>
    </w:p>
    <w:p w14:paraId="37CF9194" w14:textId="77777777" w:rsidR="00215FAF" w:rsidRPr="005A3511" w:rsidRDefault="00215FAF" w:rsidP="00C4130C">
      <w:pPr>
        <w:widowControl w:val="0"/>
        <w:tabs>
          <w:tab w:val="left" w:pos="284"/>
        </w:tabs>
        <w:autoSpaceDE w:val="0"/>
        <w:autoSpaceDN w:val="0"/>
        <w:adjustRightInd w:val="0"/>
        <w:jc w:val="both"/>
        <w:rPr>
          <w:bCs/>
          <w:sz w:val="22"/>
          <w:szCs w:val="22"/>
        </w:rPr>
      </w:pPr>
    </w:p>
    <w:p w14:paraId="31109B6E" w14:textId="77777777" w:rsidR="00215FAF" w:rsidRPr="000A0027" w:rsidRDefault="00215FAF" w:rsidP="00C4130C">
      <w:pPr>
        <w:widowControl w:val="0"/>
        <w:tabs>
          <w:tab w:val="left" w:pos="284"/>
        </w:tabs>
        <w:autoSpaceDE w:val="0"/>
        <w:autoSpaceDN w:val="0"/>
        <w:adjustRightInd w:val="0"/>
        <w:jc w:val="both"/>
        <w:rPr>
          <w:bCs/>
          <w:sz w:val="22"/>
          <w:szCs w:val="22"/>
        </w:rPr>
      </w:pPr>
      <w:r w:rsidRPr="005A3511">
        <w:rPr>
          <w:bCs/>
          <w:sz w:val="22"/>
          <w:szCs w:val="22"/>
        </w:rPr>
        <w:t xml:space="preserve">Primarna mjera ishoda efikasnosti bio je ORR prema procjeni BICR na osnovu verzije 1.1 kriterijuma RECIST. </w:t>
      </w:r>
      <w:r w:rsidRPr="000A0027">
        <w:rPr>
          <w:bCs/>
          <w:sz w:val="22"/>
          <w:szCs w:val="22"/>
        </w:rPr>
        <w:t>Sekundarne mjere ishoda efikasnosti bile su trajanje odgovora, PFS i OS. Medijana praćenja iznosila je 21,9 mjeseci (raspon: 1,5 - 64,0) za kancer endometrijuma, 13,9 mjeseci (raspon: 1,1 - 66,9) za kancer želuca, 29,1 mjesec (4,2 - 67,7) za kancer tankog crijeva, te 19,4 mjeseca (raspon: 1,1 - 60,8) za kancer bilijarnog trakta.</w:t>
      </w:r>
    </w:p>
    <w:p w14:paraId="65279B6F" w14:textId="6F9DE443" w:rsidR="00215FAF" w:rsidRPr="000A0027" w:rsidRDefault="00215FAF" w:rsidP="00C4130C">
      <w:pPr>
        <w:widowControl w:val="0"/>
        <w:tabs>
          <w:tab w:val="left" w:pos="284"/>
        </w:tabs>
        <w:autoSpaceDE w:val="0"/>
        <w:autoSpaceDN w:val="0"/>
        <w:adjustRightInd w:val="0"/>
        <w:jc w:val="both"/>
        <w:rPr>
          <w:bCs/>
          <w:sz w:val="22"/>
          <w:szCs w:val="22"/>
          <w:lang w:val="it-IT"/>
        </w:rPr>
      </w:pPr>
      <w:r w:rsidRPr="000A0027">
        <w:rPr>
          <w:bCs/>
          <w:sz w:val="22"/>
          <w:szCs w:val="22"/>
          <w:lang w:val="it-IT"/>
        </w:rPr>
        <w:t xml:space="preserve">Rezultati efikasnosti sažeto su prikazani u Tabeli </w:t>
      </w:r>
      <w:r w:rsidR="00F57ADA" w:rsidRPr="000A0027">
        <w:rPr>
          <w:bCs/>
          <w:sz w:val="22"/>
          <w:szCs w:val="22"/>
          <w:lang w:val="it-IT"/>
        </w:rPr>
        <w:t>41</w:t>
      </w:r>
      <w:r w:rsidRPr="000A0027">
        <w:rPr>
          <w:bCs/>
          <w:sz w:val="22"/>
          <w:szCs w:val="22"/>
          <w:lang w:val="it-IT"/>
        </w:rPr>
        <w:t>.</w:t>
      </w:r>
    </w:p>
    <w:p w14:paraId="3B82CE50" w14:textId="77777777" w:rsidR="00215FAF" w:rsidRPr="000A0027" w:rsidRDefault="00215FAF" w:rsidP="00C4130C">
      <w:pPr>
        <w:widowControl w:val="0"/>
        <w:tabs>
          <w:tab w:val="left" w:pos="284"/>
        </w:tabs>
        <w:autoSpaceDE w:val="0"/>
        <w:autoSpaceDN w:val="0"/>
        <w:adjustRightInd w:val="0"/>
        <w:jc w:val="both"/>
        <w:rPr>
          <w:bCs/>
          <w:sz w:val="22"/>
          <w:szCs w:val="22"/>
          <w:lang w:val="it-IT"/>
        </w:rPr>
      </w:pPr>
    </w:p>
    <w:p w14:paraId="24319680" w14:textId="174AC6DE" w:rsidR="00215FAF" w:rsidRPr="000A0027" w:rsidRDefault="00215FAF" w:rsidP="00C4130C">
      <w:pPr>
        <w:widowControl w:val="0"/>
        <w:tabs>
          <w:tab w:val="left" w:pos="284"/>
        </w:tabs>
        <w:autoSpaceDE w:val="0"/>
        <w:autoSpaceDN w:val="0"/>
        <w:adjustRightInd w:val="0"/>
        <w:jc w:val="both"/>
        <w:rPr>
          <w:b/>
          <w:sz w:val="22"/>
          <w:szCs w:val="22"/>
          <w:lang w:val="it-IT"/>
        </w:rPr>
      </w:pPr>
      <w:r w:rsidRPr="000A0027">
        <w:rPr>
          <w:b/>
          <w:sz w:val="22"/>
          <w:szCs w:val="22"/>
          <w:lang w:val="it-IT"/>
        </w:rPr>
        <w:t xml:space="preserve">Tabela </w:t>
      </w:r>
      <w:r w:rsidR="00F57ADA" w:rsidRPr="000A0027">
        <w:rPr>
          <w:b/>
          <w:sz w:val="22"/>
          <w:szCs w:val="22"/>
          <w:lang w:val="it-IT"/>
        </w:rPr>
        <w:t>41</w:t>
      </w:r>
      <w:r w:rsidRPr="000A0027">
        <w:rPr>
          <w:b/>
          <w:sz w:val="22"/>
          <w:szCs w:val="22"/>
          <w:lang w:val="it-IT"/>
        </w:rPr>
        <w:t>: Rezultati efikasnosti u ispitivanju KEYNOTE-158</w:t>
      </w:r>
    </w:p>
    <w:p w14:paraId="1D677243" w14:textId="77777777" w:rsidR="00215FAF" w:rsidRPr="000A0027" w:rsidRDefault="00215FAF" w:rsidP="00C4130C">
      <w:pPr>
        <w:widowControl w:val="0"/>
        <w:tabs>
          <w:tab w:val="left" w:pos="284"/>
        </w:tabs>
        <w:autoSpaceDE w:val="0"/>
        <w:autoSpaceDN w:val="0"/>
        <w:adjustRightInd w:val="0"/>
        <w:jc w:val="both"/>
        <w:rPr>
          <w:bCs/>
          <w:sz w:val="22"/>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538"/>
        <w:gridCol w:w="1231"/>
        <w:gridCol w:w="1407"/>
        <w:gridCol w:w="1281"/>
      </w:tblGrid>
      <w:tr w:rsidR="00215FAF" w:rsidRPr="0042502E" w14:paraId="05534E66" w14:textId="77777777" w:rsidTr="00500D57">
        <w:trPr>
          <w:trHeight w:val="21"/>
        </w:trPr>
        <w:tc>
          <w:tcPr>
            <w:tcW w:w="2027" w:type="pct"/>
            <w:tcBorders>
              <w:top w:val="single" w:sz="4" w:space="0" w:color="auto"/>
              <w:left w:val="single" w:sz="4" w:space="0" w:color="auto"/>
              <w:bottom w:val="single" w:sz="4" w:space="0" w:color="auto"/>
              <w:right w:val="single" w:sz="4" w:space="0" w:color="auto"/>
            </w:tcBorders>
            <w:hideMark/>
          </w:tcPr>
          <w:p w14:paraId="24972BF0" w14:textId="77777777" w:rsidR="00215FAF" w:rsidRPr="0042502E" w:rsidRDefault="00215FAF" w:rsidP="00F7575C">
            <w:pPr>
              <w:widowControl w:val="0"/>
              <w:tabs>
                <w:tab w:val="left" w:pos="567"/>
              </w:tabs>
              <w:autoSpaceDE w:val="0"/>
              <w:autoSpaceDN w:val="0"/>
              <w:adjustRightInd w:val="0"/>
              <w:jc w:val="center"/>
              <w:rPr>
                <w:b/>
                <w:sz w:val="20"/>
              </w:rPr>
            </w:pPr>
            <w:r w:rsidRPr="0042502E">
              <w:rPr>
                <w:b/>
                <w:bCs/>
                <w:sz w:val="20"/>
              </w:rPr>
              <w:t>M</w:t>
            </w:r>
            <w:r>
              <w:rPr>
                <w:b/>
                <w:bCs/>
                <w:sz w:val="20"/>
              </w:rPr>
              <w:t>j</w:t>
            </w:r>
            <w:r w:rsidRPr="0042502E">
              <w:rPr>
                <w:b/>
                <w:bCs/>
                <w:sz w:val="20"/>
              </w:rPr>
              <w:t>era ishoda</w:t>
            </w:r>
          </w:p>
        </w:tc>
        <w:tc>
          <w:tcPr>
            <w:tcW w:w="714" w:type="pct"/>
            <w:tcBorders>
              <w:top w:val="single" w:sz="4" w:space="0" w:color="auto"/>
              <w:left w:val="single" w:sz="4" w:space="0" w:color="auto"/>
              <w:bottom w:val="single" w:sz="4" w:space="0" w:color="auto"/>
              <w:right w:val="single" w:sz="4" w:space="0" w:color="auto"/>
            </w:tcBorders>
            <w:hideMark/>
          </w:tcPr>
          <w:p w14:paraId="567D677C" w14:textId="77777777" w:rsidR="00215FAF" w:rsidRPr="0042502E" w:rsidRDefault="00215FAF" w:rsidP="00C4130C">
            <w:pPr>
              <w:widowControl w:val="0"/>
              <w:tabs>
                <w:tab w:val="left" w:pos="567"/>
              </w:tabs>
              <w:autoSpaceDE w:val="0"/>
              <w:autoSpaceDN w:val="0"/>
              <w:adjustRightInd w:val="0"/>
              <w:jc w:val="center"/>
              <w:rPr>
                <w:b/>
                <w:sz w:val="20"/>
              </w:rPr>
            </w:pPr>
            <w:r w:rsidRPr="0042502E">
              <w:rPr>
                <w:b/>
                <w:sz w:val="20"/>
              </w:rPr>
              <w:t>Karcinom endometrijuma</w:t>
            </w:r>
          </w:p>
          <w:p w14:paraId="23F7DCF6" w14:textId="77777777" w:rsidR="00215FAF" w:rsidRPr="0042502E" w:rsidRDefault="00215FAF" w:rsidP="00C4130C">
            <w:pPr>
              <w:pStyle w:val="BodyText1"/>
              <w:widowControl w:val="0"/>
              <w:spacing w:before="0"/>
              <w:ind w:firstLine="0"/>
              <w:jc w:val="center"/>
              <w:rPr>
                <w:rFonts w:ascii="Times New Roman" w:hAnsi="Times New Roman"/>
                <w:b/>
                <w:sz w:val="20"/>
                <w:szCs w:val="20"/>
                <w:lang w:val="en-GB"/>
              </w:rPr>
            </w:pPr>
            <w:r w:rsidRPr="0042502E">
              <w:rPr>
                <w:rFonts w:ascii="Times New Roman" w:hAnsi="Times New Roman"/>
                <w:b/>
                <w:noProof/>
                <w:sz w:val="20"/>
                <w:szCs w:val="20"/>
              </w:rPr>
              <w:t>n=83</w:t>
            </w:r>
          </w:p>
        </w:tc>
        <w:tc>
          <w:tcPr>
            <w:tcW w:w="712" w:type="pct"/>
            <w:tcBorders>
              <w:top w:val="single" w:sz="4" w:space="0" w:color="auto"/>
              <w:left w:val="single" w:sz="4" w:space="0" w:color="auto"/>
              <w:bottom w:val="single" w:sz="4" w:space="0" w:color="auto"/>
              <w:right w:val="single" w:sz="4" w:space="0" w:color="auto"/>
            </w:tcBorders>
          </w:tcPr>
          <w:p w14:paraId="76E485D5" w14:textId="77777777" w:rsidR="00215FAF" w:rsidRPr="0042502E" w:rsidRDefault="00215FAF" w:rsidP="00C4130C">
            <w:pPr>
              <w:pStyle w:val="BodyText1"/>
              <w:widowControl w:val="0"/>
              <w:spacing w:before="0"/>
              <w:ind w:firstLine="0"/>
              <w:jc w:val="center"/>
              <w:rPr>
                <w:rFonts w:ascii="Times New Roman" w:hAnsi="Times New Roman"/>
                <w:b/>
                <w:noProof/>
                <w:sz w:val="20"/>
                <w:szCs w:val="20"/>
              </w:rPr>
            </w:pPr>
            <w:r w:rsidRPr="0042502E">
              <w:rPr>
                <w:rFonts w:ascii="Times New Roman" w:hAnsi="Times New Roman"/>
                <w:b/>
                <w:noProof/>
                <w:sz w:val="20"/>
                <w:szCs w:val="20"/>
              </w:rPr>
              <w:t>Karcinom želuca</w:t>
            </w:r>
          </w:p>
          <w:p w14:paraId="37EF2C9F" w14:textId="77777777" w:rsidR="00215FAF" w:rsidRPr="0042502E" w:rsidRDefault="00215FAF" w:rsidP="00C4130C">
            <w:pPr>
              <w:pStyle w:val="BodyText1"/>
              <w:widowControl w:val="0"/>
              <w:spacing w:before="0"/>
              <w:ind w:firstLine="0"/>
              <w:jc w:val="center"/>
              <w:rPr>
                <w:rFonts w:ascii="Times New Roman" w:hAnsi="Times New Roman"/>
                <w:b/>
                <w:noProof/>
                <w:sz w:val="20"/>
                <w:szCs w:val="20"/>
              </w:rPr>
            </w:pPr>
            <w:r w:rsidRPr="0042502E">
              <w:rPr>
                <w:rFonts w:ascii="Times New Roman" w:hAnsi="Times New Roman"/>
                <w:b/>
                <w:noProof/>
                <w:sz w:val="20"/>
                <w:szCs w:val="20"/>
              </w:rPr>
              <w:t>n=51</w:t>
            </w:r>
          </w:p>
        </w:tc>
        <w:tc>
          <w:tcPr>
            <w:tcW w:w="808" w:type="pct"/>
            <w:tcBorders>
              <w:top w:val="single" w:sz="4" w:space="0" w:color="auto"/>
              <w:left w:val="single" w:sz="4" w:space="0" w:color="auto"/>
              <w:bottom w:val="single" w:sz="4" w:space="0" w:color="auto"/>
              <w:right w:val="single" w:sz="4" w:space="0" w:color="auto"/>
            </w:tcBorders>
          </w:tcPr>
          <w:p w14:paraId="6D8FAD7F" w14:textId="77777777" w:rsidR="00215FAF" w:rsidRPr="0042502E" w:rsidRDefault="00215FAF" w:rsidP="00C4130C">
            <w:pPr>
              <w:pStyle w:val="BodyText1"/>
              <w:widowControl w:val="0"/>
              <w:spacing w:before="0"/>
              <w:ind w:right="-108" w:firstLine="0"/>
              <w:jc w:val="center"/>
              <w:rPr>
                <w:rFonts w:ascii="Times New Roman" w:hAnsi="Times New Roman"/>
                <w:b/>
                <w:noProof/>
                <w:sz w:val="20"/>
                <w:szCs w:val="20"/>
              </w:rPr>
            </w:pPr>
            <w:r w:rsidRPr="0042502E">
              <w:rPr>
                <w:rFonts w:ascii="Times New Roman" w:hAnsi="Times New Roman"/>
                <w:b/>
                <w:noProof/>
                <w:sz w:val="20"/>
                <w:szCs w:val="20"/>
              </w:rPr>
              <w:t>Karcinom tankog cr</w:t>
            </w:r>
            <w:r>
              <w:rPr>
                <w:rFonts w:ascii="Times New Roman" w:hAnsi="Times New Roman"/>
                <w:b/>
                <w:noProof/>
                <w:sz w:val="20"/>
                <w:szCs w:val="20"/>
              </w:rPr>
              <w:t>ij</w:t>
            </w:r>
            <w:r w:rsidRPr="0042502E">
              <w:rPr>
                <w:rFonts w:ascii="Times New Roman" w:hAnsi="Times New Roman"/>
                <w:b/>
                <w:noProof/>
                <w:sz w:val="20"/>
                <w:szCs w:val="20"/>
              </w:rPr>
              <w:t>eva</w:t>
            </w:r>
          </w:p>
          <w:p w14:paraId="3BFFC3E5" w14:textId="77777777" w:rsidR="00215FAF" w:rsidRPr="0042502E" w:rsidRDefault="00215FAF" w:rsidP="00C4130C">
            <w:pPr>
              <w:pStyle w:val="BodyText1"/>
              <w:widowControl w:val="0"/>
              <w:spacing w:before="0"/>
              <w:ind w:firstLine="0"/>
              <w:jc w:val="center"/>
              <w:rPr>
                <w:rFonts w:ascii="Times New Roman" w:hAnsi="Times New Roman"/>
                <w:b/>
                <w:noProof/>
                <w:sz w:val="20"/>
                <w:szCs w:val="20"/>
              </w:rPr>
            </w:pPr>
            <w:r w:rsidRPr="0042502E">
              <w:rPr>
                <w:rFonts w:ascii="Times New Roman" w:hAnsi="Times New Roman"/>
                <w:b/>
                <w:noProof/>
                <w:sz w:val="20"/>
                <w:szCs w:val="20"/>
              </w:rPr>
              <w:t>n=27</w:t>
            </w:r>
          </w:p>
        </w:tc>
        <w:tc>
          <w:tcPr>
            <w:tcW w:w="739" w:type="pct"/>
            <w:tcBorders>
              <w:top w:val="single" w:sz="4" w:space="0" w:color="auto"/>
              <w:left w:val="single" w:sz="4" w:space="0" w:color="auto"/>
              <w:bottom w:val="single" w:sz="4" w:space="0" w:color="auto"/>
              <w:right w:val="single" w:sz="4" w:space="0" w:color="auto"/>
            </w:tcBorders>
          </w:tcPr>
          <w:p w14:paraId="5E0AEB40" w14:textId="77777777" w:rsidR="00215FAF" w:rsidRPr="0042502E" w:rsidRDefault="00215FAF" w:rsidP="00C4130C">
            <w:pPr>
              <w:pStyle w:val="BodyText1"/>
              <w:widowControl w:val="0"/>
              <w:spacing w:before="0"/>
              <w:ind w:firstLine="0"/>
              <w:jc w:val="center"/>
              <w:rPr>
                <w:rFonts w:ascii="Times New Roman" w:hAnsi="Times New Roman"/>
                <w:b/>
                <w:noProof/>
                <w:sz w:val="20"/>
                <w:szCs w:val="20"/>
              </w:rPr>
            </w:pPr>
            <w:r w:rsidRPr="0042502E">
              <w:rPr>
                <w:rFonts w:ascii="Times New Roman" w:hAnsi="Times New Roman"/>
                <w:b/>
                <w:noProof/>
                <w:sz w:val="20"/>
                <w:szCs w:val="20"/>
              </w:rPr>
              <w:t>Karcinom bilijarnog trakta</w:t>
            </w:r>
          </w:p>
          <w:p w14:paraId="63EFE5E4" w14:textId="77777777" w:rsidR="00215FAF" w:rsidRPr="0042502E" w:rsidRDefault="00215FAF" w:rsidP="00C4130C">
            <w:pPr>
              <w:pStyle w:val="BodyText1"/>
              <w:widowControl w:val="0"/>
              <w:spacing w:before="0"/>
              <w:ind w:firstLine="0"/>
              <w:jc w:val="center"/>
              <w:rPr>
                <w:rFonts w:ascii="Times New Roman" w:hAnsi="Times New Roman"/>
                <w:b/>
                <w:sz w:val="20"/>
                <w:szCs w:val="20"/>
                <w:lang w:val="en-GB"/>
              </w:rPr>
            </w:pPr>
            <w:r w:rsidRPr="0042502E">
              <w:rPr>
                <w:rFonts w:ascii="Times New Roman" w:hAnsi="Times New Roman"/>
                <w:b/>
                <w:noProof/>
                <w:sz w:val="20"/>
                <w:szCs w:val="20"/>
              </w:rPr>
              <w:t>n=22</w:t>
            </w:r>
          </w:p>
        </w:tc>
      </w:tr>
      <w:tr w:rsidR="00215FAF" w:rsidRPr="0042502E" w14:paraId="77B49C91" w14:textId="77777777" w:rsidTr="00500D57">
        <w:trPr>
          <w:trHeight w:val="21"/>
        </w:trPr>
        <w:tc>
          <w:tcPr>
            <w:tcW w:w="2027" w:type="pct"/>
            <w:tcBorders>
              <w:top w:val="single" w:sz="4" w:space="0" w:color="auto"/>
              <w:left w:val="single" w:sz="4" w:space="0" w:color="auto"/>
              <w:bottom w:val="single" w:sz="4" w:space="0" w:color="auto"/>
              <w:right w:val="single" w:sz="4" w:space="0" w:color="auto"/>
            </w:tcBorders>
          </w:tcPr>
          <w:p w14:paraId="67F3481D" w14:textId="77777777" w:rsidR="00215FAF" w:rsidRPr="0042502E" w:rsidRDefault="00215FAF" w:rsidP="00C4130C">
            <w:pPr>
              <w:widowControl w:val="0"/>
              <w:tabs>
                <w:tab w:val="left" w:pos="567"/>
              </w:tabs>
              <w:autoSpaceDE w:val="0"/>
              <w:autoSpaceDN w:val="0"/>
              <w:adjustRightInd w:val="0"/>
              <w:jc w:val="both"/>
              <w:rPr>
                <w:bCs/>
                <w:sz w:val="20"/>
              </w:rPr>
            </w:pPr>
            <w:r w:rsidRPr="0042502E">
              <w:rPr>
                <w:b/>
                <w:bCs/>
                <w:sz w:val="20"/>
              </w:rPr>
              <w:t>Stopa objektivnog odgovora</w:t>
            </w:r>
            <w:r w:rsidRPr="0042502E">
              <w:rPr>
                <w:bCs/>
                <w:sz w:val="20"/>
                <w:vertAlign w:val="superscript"/>
              </w:rPr>
              <w:t>*</w:t>
            </w:r>
            <w:r w:rsidRPr="0042502E">
              <w:rPr>
                <w:b/>
                <w:bCs/>
                <w:sz w:val="20"/>
              </w:rPr>
              <w:t xml:space="preserve"> </w:t>
            </w:r>
          </w:p>
        </w:tc>
        <w:tc>
          <w:tcPr>
            <w:tcW w:w="714" w:type="pct"/>
            <w:tcBorders>
              <w:top w:val="single" w:sz="4" w:space="0" w:color="auto"/>
              <w:left w:val="single" w:sz="4" w:space="0" w:color="auto"/>
              <w:bottom w:val="single" w:sz="4" w:space="0" w:color="auto"/>
              <w:right w:val="single" w:sz="4" w:space="0" w:color="auto"/>
            </w:tcBorders>
          </w:tcPr>
          <w:p w14:paraId="7B226F0D" w14:textId="77777777" w:rsidR="00215FAF" w:rsidRPr="0042502E" w:rsidRDefault="00215FAF" w:rsidP="00C4130C">
            <w:pPr>
              <w:widowControl w:val="0"/>
              <w:tabs>
                <w:tab w:val="left" w:pos="567"/>
              </w:tabs>
              <w:autoSpaceDE w:val="0"/>
              <w:autoSpaceDN w:val="0"/>
              <w:adjustRightInd w:val="0"/>
              <w:jc w:val="both"/>
              <w:rPr>
                <w:sz w:val="20"/>
              </w:rPr>
            </w:pPr>
          </w:p>
        </w:tc>
        <w:tc>
          <w:tcPr>
            <w:tcW w:w="712" w:type="pct"/>
            <w:tcBorders>
              <w:top w:val="single" w:sz="4" w:space="0" w:color="auto"/>
              <w:left w:val="single" w:sz="4" w:space="0" w:color="auto"/>
              <w:bottom w:val="single" w:sz="4" w:space="0" w:color="auto"/>
              <w:right w:val="single" w:sz="4" w:space="0" w:color="auto"/>
            </w:tcBorders>
          </w:tcPr>
          <w:p w14:paraId="730B42DA" w14:textId="77777777" w:rsidR="00215FAF" w:rsidRPr="0042502E" w:rsidRDefault="00215FAF" w:rsidP="00C4130C">
            <w:pPr>
              <w:widowControl w:val="0"/>
              <w:tabs>
                <w:tab w:val="left" w:pos="567"/>
              </w:tabs>
              <w:autoSpaceDE w:val="0"/>
              <w:autoSpaceDN w:val="0"/>
              <w:adjustRightInd w:val="0"/>
              <w:jc w:val="both"/>
              <w:rPr>
                <w:sz w:val="20"/>
              </w:rPr>
            </w:pPr>
          </w:p>
        </w:tc>
        <w:tc>
          <w:tcPr>
            <w:tcW w:w="808" w:type="pct"/>
            <w:tcBorders>
              <w:top w:val="single" w:sz="4" w:space="0" w:color="auto"/>
              <w:left w:val="single" w:sz="4" w:space="0" w:color="auto"/>
              <w:bottom w:val="single" w:sz="4" w:space="0" w:color="auto"/>
              <w:right w:val="single" w:sz="4" w:space="0" w:color="auto"/>
            </w:tcBorders>
          </w:tcPr>
          <w:p w14:paraId="12108C3A" w14:textId="77777777" w:rsidR="00215FAF" w:rsidRPr="0042502E" w:rsidRDefault="00215FAF" w:rsidP="00C4130C">
            <w:pPr>
              <w:widowControl w:val="0"/>
              <w:tabs>
                <w:tab w:val="left" w:pos="567"/>
              </w:tabs>
              <w:autoSpaceDE w:val="0"/>
              <w:autoSpaceDN w:val="0"/>
              <w:adjustRightInd w:val="0"/>
              <w:jc w:val="both"/>
              <w:rPr>
                <w:sz w:val="20"/>
              </w:rPr>
            </w:pPr>
          </w:p>
        </w:tc>
        <w:tc>
          <w:tcPr>
            <w:tcW w:w="739" w:type="pct"/>
            <w:tcBorders>
              <w:top w:val="single" w:sz="4" w:space="0" w:color="auto"/>
              <w:left w:val="single" w:sz="4" w:space="0" w:color="auto"/>
              <w:bottom w:val="single" w:sz="4" w:space="0" w:color="auto"/>
              <w:right w:val="single" w:sz="4" w:space="0" w:color="auto"/>
            </w:tcBorders>
          </w:tcPr>
          <w:p w14:paraId="1FE03742" w14:textId="77777777" w:rsidR="00215FAF" w:rsidRPr="0042502E" w:rsidRDefault="00215FAF" w:rsidP="00C4130C">
            <w:pPr>
              <w:widowControl w:val="0"/>
              <w:tabs>
                <w:tab w:val="left" w:pos="567"/>
              </w:tabs>
              <w:autoSpaceDE w:val="0"/>
              <w:autoSpaceDN w:val="0"/>
              <w:adjustRightInd w:val="0"/>
              <w:jc w:val="both"/>
              <w:rPr>
                <w:sz w:val="20"/>
              </w:rPr>
            </w:pPr>
          </w:p>
        </w:tc>
      </w:tr>
      <w:tr w:rsidR="00215FAF" w:rsidRPr="0042502E" w14:paraId="1A479FF2" w14:textId="77777777" w:rsidTr="00500D57">
        <w:trPr>
          <w:trHeight w:val="21"/>
        </w:trPr>
        <w:tc>
          <w:tcPr>
            <w:tcW w:w="2027" w:type="pct"/>
            <w:tcBorders>
              <w:top w:val="single" w:sz="4" w:space="0" w:color="auto"/>
              <w:left w:val="single" w:sz="4" w:space="0" w:color="auto"/>
              <w:bottom w:val="single" w:sz="4" w:space="0" w:color="auto"/>
              <w:right w:val="single" w:sz="4" w:space="0" w:color="auto"/>
            </w:tcBorders>
          </w:tcPr>
          <w:p w14:paraId="66E74C5A" w14:textId="77777777" w:rsidR="00215FAF" w:rsidRPr="0042502E" w:rsidRDefault="00215FAF" w:rsidP="00C4130C">
            <w:pPr>
              <w:widowControl w:val="0"/>
              <w:tabs>
                <w:tab w:val="left" w:pos="567"/>
              </w:tabs>
              <w:autoSpaceDE w:val="0"/>
              <w:autoSpaceDN w:val="0"/>
              <w:adjustRightInd w:val="0"/>
              <w:ind w:left="150"/>
              <w:jc w:val="both"/>
              <w:rPr>
                <w:bCs/>
                <w:sz w:val="20"/>
              </w:rPr>
            </w:pPr>
            <w:r w:rsidRPr="0042502E">
              <w:rPr>
                <w:bCs/>
                <w:sz w:val="20"/>
              </w:rPr>
              <w:t>ORR</w:t>
            </w:r>
            <w:r>
              <w:rPr>
                <w:bCs/>
                <w:sz w:val="20"/>
              </w:rPr>
              <w:t xml:space="preserve"> %</w:t>
            </w:r>
          </w:p>
          <w:p w14:paraId="52690544" w14:textId="77777777" w:rsidR="00215FAF" w:rsidRPr="0042502E" w:rsidRDefault="00215FAF" w:rsidP="00C4130C">
            <w:pPr>
              <w:widowControl w:val="0"/>
              <w:tabs>
                <w:tab w:val="left" w:pos="567"/>
              </w:tabs>
              <w:autoSpaceDE w:val="0"/>
              <w:autoSpaceDN w:val="0"/>
              <w:adjustRightInd w:val="0"/>
              <w:ind w:left="150"/>
              <w:jc w:val="both"/>
              <w:rPr>
                <w:sz w:val="20"/>
              </w:rPr>
            </w:pPr>
            <w:r w:rsidRPr="0042502E">
              <w:rPr>
                <w:bCs/>
                <w:sz w:val="20"/>
              </w:rPr>
              <w:t>(95% CI)</w:t>
            </w:r>
          </w:p>
        </w:tc>
        <w:tc>
          <w:tcPr>
            <w:tcW w:w="714" w:type="pct"/>
            <w:tcBorders>
              <w:top w:val="single" w:sz="4" w:space="0" w:color="auto"/>
              <w:left w:val="single" w:sz="4" w:space="0" w:color="auto"/>
              <w:bottom w:val="single" w:sz="4" w:space="0" w:color="auto"/>
              <w:right w:val="single" w:sz="4" w:space="0" w:color="auto"/>
            </w:tcBorders>
          </w:tcPr>
          <w:p w14:paraId="21FBE31D"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51%</w:t>
            </w:r>
          </w:p>
          <w:p w14:paraId="5744881B"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(39,4; 61</w:t>
            </w:r>
            <w:r>
              <w:rPr>
                <w:sz w:val="20"/>
              </w:rPr>
              <w:t>,</w:t>
            </w:r>
            <w:r w:rsidRPr="0042502E">
              <w:rPr>
                <w:sz w:val="20"/>
              </w:rPr>
              <w:t>8)</w:t>
            </w:r>
          </w:p>
        </w:tc>
        <w:tc>
          <w:tcPr>
            <w:tcW w:w="712" w:type="pct"/>
            <w:tcBorders>
              <w:top w:val="single" w:sz="4" w:space="0" w:color="auto"/>
              <w:left w:val="single" w:sz="4" w:space="0" w:color="auto"/>
              <w:bottom w:val="single" w:sz="4" w:space="0" w:color="auto"/>
              <w:right w:val="single" w:sz="4" w:space="0" w:color="auto"/>
            </w:tcBorders>
          </w:tcPr>
          <w:p w14:paraId="7B2652F7"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37%</w:t>
            </w:r>
          </w:p>
          <w:p w14:paraId="0849C1CC"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(24,1; 51</w:t>
            </w:r>
            <w:r>
              <w:rPr>
                <w:sz w:val="20"/>
              </w:rPr>
              <w:t>,</w:t>
            </w:r>
            <w:r w:rsidRPr="0042502E">
              <w:rPr>
                <w:sz w:val="20"/>
              </w:rPr>
              <w:t>9)</w:t>
            </w:r>
          </w:p>
        </w:tc>
        <w:tc>
          <w:tcPr>
            <w:tcW w:w="808" w:type="pct"/>
            <w:tcBorders>
              <w:top w:val="single" w:sz="4" w:space="0" w:color="auto"/>
              <w:left w:val="single" w:sz="4" w:space="0" w:color="auto"/>
              <w:bottom w:val="single" w:sz="4" w:space="0" w:color="auto"/>
              <w:right w:val="single" w:sz="4" w:space="0" w:color="auto"/>
            </w:tcBorders>
          </w:tcPr>
          <w:p w14:paraId="109C7086"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56%</w:t>
            </w:r>
          </w:p>
          <w:p w14:paraId="5C958E1C"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(35,3; 74</w:t>
            </w:r>
            <w:r>
              <w:rPr>
                <w:sz w:val="20"/>
              </w:rPr>
              <w:t>,</w:t>
            </w:r>
            <w:r w:rsidRPr="0042502E">
              <w:rPr>
                <w:sz w:val="20"/>
              </w:rPr>
              <w:t>5)</w:t>
            </w:r>
          </w:p>
        </w:tc>
        <w:tc>
          <w:tcPr>
            <w:tcW w:w="739" w:type="pct"/>
            <w:tcBorders>
              <w:top w:val="single" w:sz="4" w:space="0" w:color="auto"/>
              <w:left w:val="single" w:sz="4" w:space="0" w:color="auto"/>
              <w:bottom w:val="single" w:sz="4" w:space="0" w:color="auto"/>
              <w:right w:val="single" w:sz="4" w:space="0" w:color="auto"/>
            </w:tcBorders>
          </w:tcPr>
          <w:p w14:paraId="7079A24F"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41%</w:t>
            </w:r>
          </w:p>
          <w:p w14:paraId="05549E40"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(20,7; 63</w:t>
            </w:r>
            <w:r>
              <w:rPr>
                <w:sz w:val="20"/>
              </w:rPr>
              <w:t>,</w:t>
            </w:r>
            <w:r w:rsidRPr="0042502E">
              <w:rPr>
                <w:sz w:val="20"/>
              </w:rPr>
              <w:t>6)</w:t>
            </w:r>
          </w:p>
        </w:tc>
      </w:tr>
      <w:tr w:rsidR="00215FAF" w:rsidRPr="0042502E" w14:paraId="52E447CF" w14:textId="77777777" w:rsidTr="00500D57">
        <w:trPr>
          <w:trHeight w:val="21"/>
        </w:trPr>
        <w:tc>
          <w:tcPr>
            <w:tcW w:w="2027" w:type="pct"/>
            <w:tcBorders>
              <w:top w:val="single" w:sz="4" w:space="0" w:color="auto"/>
              <w:left w:val="single" w:sz="4" w:space="0" w:color="auto"/>
              <w:bottom w:val="single" w:sz="4" w:space="0" w:color="auto"/>
              <w:right w:val="single" w:sz="4" w:space="0" w:color="auto"/>
            </w:tcBorders>
          </w:tcPr>
          <w:p w14:paraId="48CFBE36" w14:textId="77777777" w:rsidR="00215FAF" w:rsidRPr="0042502E" w:rsidRDefault="00215FAF" w:rsidP="00C4130C">
            <w:pPr>
              <w:widowControl w:val="0"/>
              <w:tabs>
                <w:tab w:val="left" w:pos="567"/>
              </w:tabs>
              <w:autoSpaceDE w:val="0"/>
              <w:autoSpaceDN w:val="0"/>
              <w:adjustRightInd w:val="0"/>
              <w:ind w:left="150"/>
              <w:jc w:val="both"/>
              <w:rPr>
                <w:sz w:val="20"/>
              </w:rPr>
            </w:pPr>
            <w:r w:rsidRPr="0042502E">
              <w:rPr>
                <w:bCs/>
                <w:sz w:val="20"/>
              </w:rPr>
              <w:t xml:space="preserve">Potpun odgovor </w:t>
            </w:r>
          </w:p>
        </w:tc>
        <w:tc>
          <w:tcPr>
            <w:tcW w:w="714" w:type="pct"/>
            <w:tcBorders>
              <w:top w:val="single" w:sz="4" w:space="0" w:color="auto"/>
              <w:left w:val="single" w:sz="4" w:space="0" w:color="auto"/>
              <w:bottom w:val="single" w:sz="4" w:space="0" w:color="auto"/>
              <w:right w:val="single" w:sz="4" w:space="0" w:color="auto"/>
            </w:tcBorders>
          </w:tcPr>
          <w:p w14:paraId="64C0F967"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16%</w:t>
            </w:r>
          </w:p>
        </w:tc>
        <w:tc>
          <w:tcPr>
            <w:tcW w:w="712" w:type="pct"/>
            <w:tcBorders>
              <w:top w:val="single" w:sz="4" w:space="0" w:color="auto"/>
              <w:left w:val="single" w:sz="4" w:space="0" w:color="auto"/>
              <w:bottom w:val="single" w:sz="4" w:space="0" w:color="auto"/>
              <w:right w:val="single" w:sz="4" w:space="0" w:color="auto"/>
            </w:tcBorders>
          </w:tcPr>
          <w:p w14:paraId="5A2CD1D0"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14%</w:t>
            </w:r>
          </w:p>
        </w:tc>
        <w:tc>
          <w:tcPr>
            <w:tcW w:w="808" w:type="pct"/>
            <w:tcBorders>
              <w:top w:val="single" w:sz="4" w:space="0" w:color="auto"/>
              <w:left w:val="single" w:sz="4" w:space="0" w:color="auto"/>
              <w:bottom w:val="single" w:sz="4" w:space="0" w:color="auto"/>
              <w:right w:val="single" w:sz="4" w:space="0" w:color="auto"/>
            </w:tcBorders>
          </w:tcPr>
          <w:p w14:paraId="0479F9E6"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15%</w:t>
            </w:r>
          </w:p>
        </w:tc>
        <w:tc>
          <w:tcPr>
            <w:tcW w:w="739" w:type="pct"/>
            <w:tcBorders>
              <w:top w:val="single" w:sz="4" w:space="0" w:color="auto"/>
              <w:left w:val="single" w:sz="4" w:space="0" w:color="auto"/>
              <w:bottom w:val="single" w:sz="4" w:space="0" w:color="auto"/>
              <w:right w:val="single" w:sz="4" w:space="0" w:color="auto"/>
            </w:tcBorders>
          </w:tcPr>
          <w:p w14:paraId="56749E28"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14%</w:t>
            </w:r>
          </w:p>
        </w:tc>
      </w:tr>
      <w:tr w:rsidR="00215FAF" w:rsidRPr="0042502E" w14:paraId="665BE2FC" w14:textId="77777777" w:rsidTr="00500D57">
        <w:trPr>
          <w:trHeight w:val="21"/>
        </w:trPr>
        <w:tc>
          <w:tcPr>
            <w:tcW w:w="2027" w:type="pct"/>
            <w:tcBorders>
              <w:top w:val="single" w:sz="4" w:space="0" w:color="auto"/>
              <w:left w:val="single" w:sz="4" w:space="0" w:color="auto"/>
              <w:bottom w:val="single" w:sz="4" w:space="0" w:color="auto"/>
              <w:right w:val="single" w:sz="4" w:space="0" w:color="auto"/>
            </w:tcBorders>
          </w:tcPr>
          <w:p w14:paraId="1AA3C3E4" w14:textId="77777777" w:rsidR="00215FAF" w:rsidRPr="0042502E" w:rsidRDefault="00215FAF" w:rsidP="00C4130C">
            <w:pPr>
              <w:widowControl w:val="0"/>
              <w:tabs>
                <w:tab w:val="left" w:pos="567"/>
              </w:tabs>
              <w:autoSpaceDE w:val="0"/>
              <w:autoSpaceDN w:val="0"/>
              <w:adjustRightInd w:val="0"/>
              <w:ind w:left="150"/>
              <w:jc w:val="both"/>
              <w:rPr>
                <w:b/>
                <w:bCs/>
                <w:sz w:val="20"/>
              </w:rPr>
            </w:pPr>
            <w:r w:rsidRPr="0042502E">
              <w:rPr>
                <w:bCs/>
                <w:sz w:val="20"/>
              </w:rPr>
              <w:t>D</w:t>
            </w:r>
            <w:r>
              <w:rPr>
                <w:bCs/>
                <w:sz w:val="20"/>
              </w:rPr>
              <w:t>j</w:t>
            </w:r>
            <w:r w:rsidRPr="0042502E">
              <w:rPr>
                <w:bCs/>
                <w:sz w:val="20"/>
              </w:rPr>
              <w:t>elimičan odgovor</w:t>
            </w:r>
          </w:p>
        </w:tc>
        <w:tc>
          <w:tcPr>
            <w:tcW w:w="714" w:type="pct"/>
            <w:tcBorders>
              <w:top w:val="single" w:sz="4" w:space="0" w:color="auto"/>
              <w:left w:val="single" w:sz="4" w:space="0" w:color="auto"/>
              <w:bottom w:val="single" w:sz="4" w:space="0" w:color="auto"/>
              <w:right w:val="single" w:sz="4" w:space="0" w:color="auto"/>
            </w:tcBorders>
          </w:tcPr>
          <w:p w14:paraId="179EC6B1"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35%</w:t>
            </w:r>
          </w:p>
        </w:tc>
        <w:tc>
          <w:tcPr>
            <w:tcW w:w="712" w:type="pct"/>
            <w:tcBorders>
              <w:top w:val="single" w:sz="4" w:space="0" w:color="auto"/>
              <w:left w:val="single" w:sz="4" w:space="0" w:color="auto"/>
              <w:bottom w:val="single" w:sz="4" w:space="0" w:color="auto"/>
              <w:right w:val="single" w:sz="4" w:space="0" w:color="auto"/>
            </w:tcBorders>
          </w:tcPr>
          <w:p w14:paraId="41392501"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24%</w:t>
            </w:r>
          </w:p>
        </w:tc>
        <w:tc>
          <w:tcPr>
            <w:tcW w:w="808" w:type="pct"/>
            <w:tcBorders>
              <w:top w:val="single" w:sz="4" w:space="0" w:color="auto"/>
              <w:left w:val="single" w:sz="4" w:space="0" w:color="auto"/>
              <w:bottom w:val="single" w:sz="4" w:space="0" w:color="auto"/>
              <w:right w:val="single" w:sz="4" w:space="0" w:color="auto"/>
            </w:tcBorders>
          </w:tcPr>
          <w:p w14:paraId="484D73C0"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41%</w:t>
            </w:r>
          </w:p>
        </w:tc>
        <w:tc>
          <w:tcPr>
            <w:tcW w:w="739" w:type="pct"/>
            <w:tcBorders>
              <w:top w:val="single" w:sz="4" w:space="0" w:color="auto"/>
              <w:left w:val="single" w:sz="4" w:space="0" w:color="auto"/>
              <w:bottom w:val="single" w:sz="4" w:space="0" w:color="auto"/>
              <w:right w:val="single" w:sz="4" w:space="0" w:color="auto"/>
            </w:tcBorders>
          </w:tcPr>
          <w:p w14:paraId="5E5E652A"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27%</w:t>
            </w:r>
          </w:p>
        </w:tc>
      </w:tr>
      <w:tr w:rsidR="00215FAF" w:rsidRPr="0042502E" w14:paraId="24F9AB75" w14:textId="77777777" w:rsidTr="00500D57">
        <w:trPr>
          <w:trHeight w:val="21"/>
        </w:trPr>
        <w:tc>
          <w:tcPr>
            <w:tcW w:w="2027" w:type="pct"/>
            <w:tcBorders>
              <w:top w:val="single" w:sz="4" w:space="0" w:color="auto"/>
              <w:left w:val="single" w:sz="4" w:space="0" w:color="auto"/>
              <w:bottom w:val="single" w:sz="4" w:space="0" w:color="auto"/>
              <w:right w:val="single" w:sz="4" w:space="0" w:color="auto"/>
            </w:tcBorders>
          </w:tcPr>
          <w:p w14:paraId="6E1FB882" w14:textId="77777777" w:rsidR="00215FAF" w:rsidRPr="0042502E" w:rsidRDefault="00215FAF" w:rsidP="00C4130C">
            <w:pPr>
              <w:widowControl w:val="0"/>
              <w:tabs>
                <w:tab w:val="left" w:pos="567"/>
              </w:tabs>
              <w:autoSpaceDE w:val="0"/>
              <w:autoSpaceDN w:val="0"/>
              <w:adjustRightInd w:val="0"/>
              <w:jc w:val="both"/>
              <w:rPr>
                <w:sz w:val="20"/>
              </w:rPr>
            </w:pPr>
            <w:r w:rsidRPr="0042502E">
              <w:rPr>
                <w:b/>
                <w:sz w:val="20"/>
              </w:rPr>
              <w:t>Trajanje odgovora</w:t>
            </w:r>
            <w:r w:rsidRPr="0042502E">
              <w:rPr>
                <w:rFonts w:ascii="Times New Roman Bold" w:hAnsi="Times New Roman Bold"/>
                <w:b/>
                <w:sz w:val="20"/>
                <w:vertAlign w:val="superscript"/>
              </w:rPr>
              <w:t>*</w:t>
            </w:r>
          </w:p>
        </w:tc>
        <w:tc>
          <w:tcPr>
            <w:tcW w:w="714" w:type="pct"/>
            <w:tcBorders>
              <w:top w:val="single" w:sz="4" w:space="0" w:color="auto"/>
              <w:left w:val="single" w:sz="4" w:space="0" w:color="auto"/>
              <w:bottom w:val="single" w:sz="4" w:space="0" w:color="auto"/>
              <w:right w:val="single" w:sz="4" w:space="0" w:color="auto"/>
            </w:tcBorders>
          </w:tcPr>
          <w:p w14:paraId="51F640B2" w14:textId="77777777" w:rsidR="00215FAF" w:rsidRPr="0042502E" w:rsidRDefault="00215FAF" w:rsidP="00C4130C">
            <w:pPr>
              <w:widowControl w:val="0"/>
              <w:tabs>
                <w:tab w:val="left" w:pos="567"/>
              </w:tabs>
              <w:autoSpaceDE w:val="0"/>
              <w:autoSpaceDN w:val="0"/>
              <w:adjustRightInd w:val="0"/>
              <w:jc w:val="both"/>
              <w:rPr>
                <w:sz w:val="20"/>
              </w:rPr>
            </w:pPr>
          </w:p>
        </w:tc>
        <w:tc>
          <w:tcPr>
            <w:tcW w:w="712" w:type="pct"/>
            <w:tcBorders>
              <w:top w:val="single" w:sz="4" w:space="0" w:color="auto"/>
              <w:left w:val="single" w:sz="4" w:space="0" w:color="auto"/>
              <w:bottom w:val="single" w:sz="4" w:space="0" w:color="auto"/>
              <w:right w:val="single" w:sz="4" w:space="0" w:color="auto"/>
            </w:tcBorders>
          </w:tcPr>
          <w:p w14:paraId="6F1CD509" w14:textId="77777777" w:rsidR="00215FAF" w:rsidRPr="0042502E" w:rsidRDefault="00215FAF" w:rsidP="00C4130C">
            <w:pPr>
              <w:widowControl w:val="0"/>
              <w:tabs>
                <w:tab w:val="left" w:pos="567"/>
              </w:tabs>
              <w:autoSpaceDE w:val="0"/>
              <w:autoSpaceDN w:val="0"/>
              <w:adjustRightInd w:val="0"/>
              <w:jc w:val="both"/>
              <w:rPr>
                <w:sz w:val="20"/>
              </w:rPr>
            </w:pPr>
          </w:p>
        </w:tc>
        <w:tc>
          <w:tcPr>
            <w:tcW w:w="808" w:type="pct"/>
            <w:tcBorders>
              <w:top w:val="single" w:sz="4" w:space="0" w:color="auto"/>
              <w:left w:val="single" w:sz="4" w:space="0" w:color="auto"/>
              <w:bottom w:val="single" w:sz="4" w:space="0" w:color="auto"/>
              <w:right w:val="single" w:sz="4" w:space="0" w:color="auto"/>
            </w:tcBorders>
          </w:tcPr>
          <w:p w14:paraId="4025BB72" w14:textId="77777777" w:rsidR="00215FAF" w:rsidRPr="0042502E" w:rsidRDefault="00215FAF" w:rsidP="00C4130C">
            <w:pPr>
              <w:widowControl w:val="0"/>
              <w:tabs>
                <w:tab w:val="left" w:pos="567"/>
              </w:tabs>
              <w:autoSpaceDE w:val="0"/>
              <w:autoSpaceDN w:val="0"/>
              <w:adjustRightInd w:val="0"/>
              <w:jc w:val="both"/>
              <w:rPr>
                <w:sz w:val="20"/>
              </w:rPr>
            </w:pPr>
          </w:p>
        </w:tc>
        <w:tc>
          <w:tcPr>
            <w:tcW w:w="739" w:type="pct"/>
            <w:tcBorders>
              <w:top w:val="single" w:sz="4" w:space="0" w:color="auto"/>
              <w:left w:val="single" w:sz="4" w:space="0" w:color="auto"/>
              <w:bottom w:val="single" w:sz="4" w:space="0" w:color="auto"/>
              <w:right w:val="single" w:sz="4" w:space="0" w:color="auto"/>
            </w:tcBorders>
          </w:tcPr>
          <w:p w14:paraId="0294E3F4" w14:textId="77777777" w:rsidR="00215FAF" w:rsidRPr="0042502E" w:rsidRDefault="00215FAF" w:rsidP="00C4130C">
            <w:pPr>
              <w:widowControl w:val="0"/>
              <w:tabs>
                <w:tab w:val="left" w:pos="567"/>
              </w:tabs>
              <w:autoSpaceDE w:val="0"/>
              <w:autoSpaceDN w:val="0"/>
              <w:adjustRightInd w:val="0"/>
              <w:jc w:val="both"/>
              <w:rPr>
                <w:sz w:val="20"/>
              </w:rPr>
            </w:pPr>
          </w:p>
        </w:tc>
      </w:tr>
      <w:tr w:rsidR="00215FAF" w:rsidRPr="0042502E" w14:paraId="55FA6DCA" w14:textId="77777777" w:rsidTr="00500D57">
        <w:trPr>
          <w:trHeight w:val="21"/>
        </w:trPr>
        <w:tc>
          <w:tcPr>
            <w:tcW w:w="2027" w:type="pct"/>
            <w:tcBorders>
              <w:top w:val="single" w:sz="4" w:space="0" w:color="auto"/>
              <w:left w:val="single" w:sz="4" w:space="0" w:color="auto"/>
              <w:bottom w:val="single" w:sz="4" w:space="0" w:color="auto"/>
              <w:right w:val="single" w:sz="4" w:space="0" w:color="auto"/>
            </w:tcBorders>
          </w:tcPr>
          <w:p w14:paraId="19337A9B" w14:textId="77777777" w:rsidR="00215FAF" w:rsidRPr="0042502E" w:rsidRDefault="00215FAF" w:rsidP="00C4130C">
            <w:pPr>
              <w:widowControl w:val="0"/>
              <w:tabs>
                <w:tab w:val="left" w:pos="567"/>
              </w:tabs>
              <w:autoSpaceDE w:val="0"/>
              <w:autoSpaceDN w:val="0"/>
              <w:adjustRightInd w:val="0"/>
              <w:ind w:left="150"/>
              <w:jc w:val="both"/>
              <w:rPr>
                <w:sz w:val="20"/>
              </w:rPr>
            </w:pPr>
            <w:r w:rsidRPr="0042502E">
              <w:rPr>
                <w:sz w:val="20"/>
              </w:rPr>
              <w:t>Medijana u m</w:t>
            </w:r>
            <w:r>
              <w:rPr>
                <w:sz w:val="20"/>
              </w:rPr>
              <w:t>j</w:t>
            </w:r>
            <w:r w:rsidRPr="0042502E">
              <w:rPr>
                <w:sz w:val="20"/>
              </w:rPr>
              <w:t>esecima (raspon)</w:t>
            </w:r>
          </w:p>
        </w:tc>
        <w:tc>
          <w:tcPr>
            <w:tcW w:w="714" w:type="pct"/>
            <w:tcBorders>
              <w:top w:val="single" w:sz="4" w:space="0" w:color="auto"/>
              <w:left w:val="single" w:sz="4" w:space="0" w:color="auto"/>
              <w:bottom w:val="single" w:sz="4" w:space="0" w:color="auto"/>
              <w:right w:val="single" w:sz="4" w:space="0" w:color="auto"/>
            </w:tcBorders>
          </w:tcPr>
          <w:p w14:paraId="66F34148"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N</w:t>
            </w:r>
            <w:r>
              <w:rPr>
                <w:sz w:val="20"/>
              </w:rPr>
              <w:t>D</w:t>
            </w:r>
          </w:p>
          <w:p w14:paraId="1D1C511B"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(2,9; 60</w:t>
            </w:r>
            <w:r>
              <w:rPr>
                <w:sz w:val="20"/>
              </w:rPr>
              <w:t>,</w:t>
            </w:r>
            <w:r w:rsidRPr="0042502E">
              <w:rPr>
                <w:sz w:val="20"/>
              </w:rPr>
              <w:t>4+)</w:t>
            </w:r>
          </w:p>
        </w:tc>
        <w:tc>
          <w:tcPr>
            <w:tcW w:w="712" w:type="pct"/>
            <w:tcBorders>
              <w:top w:val="single" w:sz="4" w:space="0" w:color="auto"/>
              <w:left w:val="single" w:sz="4" w:space="0" w:color="auto"/>
              <w:bottom w:val="single" w:sz="4" w:space="0" w:color="auto"/>
              <w:right w:val="single" w:sz="4" w:space="0" w:color="auto"/>
            </w:tcBorders>
          </w:tcPr>
          <w:p w14:paraId="62604C80"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N</w:t>
            </w:r>
            <w:r>
              <w:rPr>
                <w:sz w:val="20"/>
              </w:rPr>
              <w:t>D</w:t>
            </w:r>
          </w:p>
          <w:p w14:paraId="2363C695"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(6,2; 63</w:t>
            </w:r>
            <w:r>
              <w:rPr>
                <w:sz w:val="20"/>
              </w:rPr>
              <w:t>,</w:t>
            </w:r>
            <w:r w:rsidRPr="0042502E">
              <w:rPr>
                <w:sz w:val="20"/>
              </w:rPr>
              <w:t>0+)</w:t>
            </w:r>
          </w:p>
        </w:tc>
        <w:tc>
          <w:tcPr>
            <w:tcW w:w="808" w:type="pct"/>
            <w:tcBorders>
              <w:top w:val="single" w:sz="4" w:space="0" w:color="auto"/>
              <w:left w:val="single" w:sz="4" w:space="0" w:color="auto"/>
              <w:bottom w:val="single" w:sz="4" w:space="0" w:color="auto"/>
              <w:right w:val="single" w:sz="4" w:space="0" w:color="auto"/>
            </w:tcBorders>
          </w:tcPr>
          <w:p w14:paraId="45C6142D"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N</w:t>
            </w:r>
            <w:r>
              <w:rPr>
                <w:sz w:val="20"/>
              </w:rPr>
              <w:t>D</w:t>
            </w:r>
          </w:p>
          <w:p w14:paraId="5B00D837"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(3,7+; 57</w:t>
            </w:r>
            <w:r>
              <w:rPr>
                <w:sz w:val="20"/>
              </w:rPr>
              <w:t>,</w:t>
            </w:r>
            <w:r w:rsidRPr="0042502E">
              <w:rPr>
                <w:sz w:val="20"/>
              </w:rPr>
              <w:t>3+)</w:t>
            </w:r>
          </w:p>
        </w:tc>
        <w:tc>
          <w:tcPr>
            <w:tcW w:w="739" w:type="pct"/>
            <w:tcBorders>
              <w:top w:val="single" w:sz="4" w:space="0" w:color="auto"/>
              <w:left w:val="single" w:sz="4" w:space="0" w:color="auto"/>
              <w:bottom w:val="single" w:sz="4" w:space="0" w:color="auto"/>
              <w:right w:val="single" w:sz="4" w:space="0" w:color="auto"/>
            </w:tcBorders>
          </w:tcPr>
          <w:p w14:paraId="4A7395F7"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30.6</w:t>
            </w:r>
          </w:p>
          <w:p w14:paraId="4F4CF25B"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(6,2; 46</w:t>
            </w:r>
            <w:r>
              <w:rPr>
                <w:sz w:val="20"/>
              </w:rPr>
              <w:t>,</w:t>
            </w:r>
            <w:r w:rsidRPr="0042502E">
              <w:rPr>
                <w:sz w:val="20"/>
              </w:rPr>
              <w:t>0+)</w:t>
            </w:r>
          </w:p>
        </w:tc>
      </w:tr>
      <w:tr w:rsidR="00215FAF" w:rsidRPr="0042502E" w14:paraId="3C4BBF18" w14:textId="77777777" w:rsidTr="00500D57">
        <w:trPr>
          <w:trHeight w:val="21"/>
        </w:trPr>
        <w:tc>
          <w:tcPr>
            <w:tcW w:w="2027" w:type="pct"/>
            <w:tcBorders>
              <w:top w:val="single" w:sz="4" w:space="0" w:color="auto"/>
              <w:left w:val="single" w:sz="4" w:space="0" w:color="auto"/>
              <w:bottom w:val="single" w:sz="4" w:space="0" w:color="auto"/>
              <w:right w:val="single" w:sz="4" w:space="0" w:color="auto"/>
            </w:tcBorders>
          </w:tcPr>
          <w:p w14:paraId="0352CB55" w14:textId="77777777" w:rsidR="00215FAF" w:rsidRPr="0042502E" w:rsidRDefault="00215FAF" w:rsidP="00C4130C">
            <w:pPr>
              <w:widowControl w:val="0"/>
              <w:tabs>
                <w:tab w:val="left" w:pos="567"/>
              </w:tabs>
              <w:autoSpaceDE w:val="0"/>
              <w:autoSpaceDN w:val="0"/>
              <w:adjustRightInd w:val="0"/>
              <w:ind w:left="150" w:right="-22"/>
              <w:jc w:val="both"/>
              <w:rPr>
                <w:sz w:val="20"/>
              </w:rPr>
            </w:pPr>
            <w:r w:rsidRPr="0042502E">
              <w:rPr>
                <w:sz w:val="20"/>
              </w:rPr>
              <w:t>% sa trajanjem odgovora ≥ 12 m</w:t>
            </w:r>
            <w:r>
              <w:rPr>
                <w:sz w:val="20"/>
              </w:rPr>
              <w:t>j</w:t>
            </w:r>
            <w:r w:rsidRPr="0042502E">
              <w:rPr>
                <w:sz w:val="20"/>
              </w:rPr>
              <w:t>eseci</w:t>
            </w:r>
            <w:r w:rsidRPr="0042502E">
              <w:rPr>
                <w:bCs/>
                <w:sz w:val="18"/>
                <w:szCs w:val="18"/>
                <w:vertAlign w:val="superscript"/>
              </w:rPr>
              <w:t>#</w:t>
            </w:r>
          </w:p>
        </w:tc>
        <w:tc>
          <w:tcPr>
            <w:tcW w:w="714" w:type="pct"/>
            <w:tcBorders>
              <w:top w:val="single" w:sz="4" w:space="0" w:color="auto"/>
              <w:left w:val="single" w:sz="4" w:space="0" w:color="auto"/>
              <w:bottom w:val="single" w:sz="4" w:space="0" w:color="auto"/>
              <w:right w:val="single" w:sz="4" w:space="0" w:color="auto"/>
            </w:tcBorders>
          </w:tcPr>
          <w:p w14:paraId="1A4F3367"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85%</w:t>
            </w:r>
          </w:p>
        </w:tc>
        <w:tc>
          <w:tcPr>
            <w:tcW w:w="712" w:type="pct"/>
            <w:tcBorders>
              <w:top w:val="single" w:sz="4" w:space="0" w:color="auto"/>
              <w:left w:val="single" w:sz="4" w:space="0" w:color="auto"/>
              <w:bottom w:val="single" w:sz="4" w:space="0" w:color="auto"/>
              <w:right w:val="single" w:sz="4" w:space="0" w:color="auto"/>
            </w:tcBorders>
          </w:tcPr>
          <w:p w14:paraId="6B73C0BF"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90%</w:t>
            </w:r>
          </w:p>
        </w:tc>
        <w:tc>
          <w:tcPr>
            <w:tcW w:w="808" w:type="pct"/>
            <w:tcBorders>
              <w:top w:val="single" w:sz="4" w:space="0" w:color="auto"/>
              <w:left w:val="single" w:sz="4" w:space="0" w:color="auto"/>
              <w:bottom w:val="single" w:sz="4" w:space="0" w:color="auto"/>
              <w:right w:val="single" w:sz="4" w:space="0" w:color="auto"/>
            </w:tcBorders>
          </w:tcPr>
          <w:p w14:paraId="52B6576C"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93%</w:t>
            </w:r>
          </w:p>
        </w:tc>
        <w:tc>
          <w:tcPr>
            <w:tcW w:w="739" w:type="pct"/>
            <w:tcBorders>
              <w:top w:val="single" w:sz="4" w:space="0" w:color="auto"/>
              <w:left w:val="single" w:sz="4" w:space="0" w:color="auto"/>
              <w:bottom w:val="single" w:sz="4" w:space="0" w:color="auto"/>
              <w:right w:val="single" w:sz="4" w:space="0" w:color="auto"/>
            </w:tcBorders>
          </w:tcPr>
          <w:p w14:paraId="3844A3C6"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89%</w:t>
            </w:r>
          </w:p>
        </w:tc>
      </w:tr>
      <w:tr w:rsidR="00215FAF" w:rsidRPr="0042502E" w14:paraId="0E74CC46" w14:textId="77777777" w:rsidTr="00500D57">
        <w:trPr>
          <w:trHeight w:val="21"/>
        </w:trPr>
        <w:tc>
          <w:tcPr>
            <w:tcW w:w="2027" w:type="pct"/>
            <w:tcBorders>
              <w:top w:val="single" w:sz="4" w:space="0" w:color="auto"/>
              <w:left w:val="single" w:sz="4" w:space="0" w:color="auto"/>
              <w:bottom w:val="single" w:sz="4" w:space="0" w:color="auto"/>
              <w:right w:val="single" w:sz="4" w:space="0" w:color="auto"/>
            </w:tcBorders>
          </w:tcPr>
          <w:p w14:paraId="40EEBF3B" w14:textId="77777777" w:rsidR="00215FAF" w:rsidRPr="0042502E" w:rsidRDefault="00215FAF" w:rsidP="00C4130C">
            <w:pPr>
              <w:widowControl w:val="0"/>
              <w:tabs>
                <w:tab w:val="left" w:pos="567"/>
              </w:tabs>
              <w:autoSpaceDE w:val="0"/>
              <w:autoSpaceDN w:val="0"/>
              <w:adjustRightInd w:val="0"/>
              <w:ind w:left="150" w:right="-22"/>
              <w:jc w:val="both"/>
              <w:rPr>
                <w:sz w:val="20"/>
              </w:rPr>
            </w:pPr>
            <w:r w:rsidRPr="0042502E">
              <w:rPr>
                <w:sz w:val="20"/>
              </w:rPr>
              <w:t>% sa trajanjem odgovora ≥ 36 m</w:t>
            </w:r>
            <w:r>
              <w:rPr>
                <w:sz w:val="20"/>
              </w:rPr>
              <w:t>j</w:t>
            </w:r>
            <w:r w:rsidRPr="0042502E">
              <w:rPr>
                <w:sz w:val="20"/>
              </w:rPr>
              <w:t>eseci</w:t>
            </w:r>
            <w:r w:rsidRPr="0042502E">
              <w:rPr>
                <w:bCs/>
                <w:sz w:val="18"/>
                <w:szCs w:val="18"/>
                <w:vertAlign w:val="superscript"/>
              </w:rPr>
              <w:t>#</w:t>
            </w:r>
          </w:p>
        </w:tc>
        <w:tc>
          <w:tcPr>
            <w:tcW w:w="714" w:type="pct"/>
            <w:tcBorders>
              <w:top w:val="single" w:sz="4" w:space="0" w:color="auto"/>
              <w:left w:val="single" w:sz="4" w:space="0" w:color="auto"/>
              <w:bottom w:val="single" w:sz="4" w:space="0" w:color="auto"/>
              <w:right w:val="single" w:sz="4" w:space="0" w:color="auto"/>
            </w:tcBorders>
          </w:tcPr>
          <w:p w14:paraId="222B072A"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60%</w:t>
            </w:r>
          </w:p>
        </w:tc>
        <w:tc>
          <w:tcPr>
            <w:tcW w:w="712" w:type="pct"/>
            <w:tcBorders>
              <w:top w:val="single" w:sz="4" w:space="0" w:color="auto"/>
              <w:left w:val="single" w:sz="4" w:space="0" w:color="auto"/>
              <w:bottom w:val="single" w:sz="4" w:space="0" w:color="auto"/>
              <w:right w:val="single" w:sz="4" w:space="0" w:color="auto"/>
            </w:tcBorders>
          </w:tcPr>
          <w:p w14:paraId="67BE89BB"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81%</w:t>
            </w:r>
          </w:p>
        </w:tc>
        <w:tc>
          <w:tcPr>
            <w:tcW w:w="808" w:type="pct"/>
            <w:tcBorders>
              <w:top w:val="single" w:sz="4" w:space="0" w:color="auto"/>
              <w:left w:val="single" w:sz="4" w:space="0" w:color="auto"/>
              <w:bottom w:val="single" w:sz="4" w:space="0" w:color="auto"/>
              <w:right w:val="single" w:sz="4" w:space="0" w:color="auto"/>
            </w:tcBorders>
          </w:tcPr>
          <w:p w14:paraId="13B6C2F9"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73%</w:t>
            </w:r>
          </w:p>
        </w:tc>
        <w:tc>
          <w:tcPr>
            <w:tcW w:w="739" w:type="pct"/>
            <w:tcBorders>
              <w:top w:val="single" w:sz="4" w:space="0" w:color="auto"/>
              <w:left w:val="single" w:sz="4" w:space="0" w:color="auto"/>
              <w:bottom w:val="single" w:sz="4" w:space="0" w:color="auto"/>
              <w:right w:val="single" w:sz="4" w:space="0" w:color="auto"/>
            </w:tcBorders>
          </w:tcPr>
          <w:p w14:paraId="65627D7B" w14:textId="77777777" w:rsidR="00215FAF" w:rsidRPr="0042502E" w:rsidRDefault="00215FAF" w:rsidP="00C4130C">
            <w:pPr>
              <w:widowControl w:val="0"/>
              <w:tabs>
                <w:tab w:val="left" w:pos="567"/>
              </w:tabs>
              <w:autoSpaceDE w:val="0"/>
              <w:autoSpaceDN w:val="0"/>
              <w:adjustRightInd w:val="0"/>
              <w:jc w:val="center"/>
              <w:rPr>
                <w:sz w:val="20"/>
              </w:rPr>
            </w:pPr>
            <w:r w:rsidRPr="0042502E">
              <w:rPr>
                <w:sz w:val="20"/>
              </w:rPr>
              <w:t>42%</w:t>
            </w:r>
          </w:p>
        </w:tc>
      </w:tr>
      <w:tr w:rsidR="00215FAF" w14:paraId="177203A9" w14:textId="77777777" w:rsidTr="00500D57">
        <w:trPr>
          <w:trHeight w:val="21"/>
        </w:trPr>
        <w:tc>
          <w:tcPr>
            <w:tcW w:w="5000" w:type="pct"/>
            <w:gridSpan w:val="5"/>
            <w:tcBorders>
              <w:top w:val="single" w:sz="4" w:space="0" w:color="auto"/>
              <w:left w:val="nil"/>
              <w:bottom w:val="nil"/>
              <w:right w:val="nil"/>
            </w:tcBorders>
          </w:tcPr>
          <w:p w14:paraId="31CD652F" w14:textId="77777777" w:rsidR="00215FAF" w:rsidRPr="0042502E" w:rsidRDefault="00215FAF" w:rsidP="00C4130C">
            <w:pPr>
              <w:widowControl w:val="0"/>
              <w:tabs>
                <w:tab w:val="left" w:pos="342"/>
              </w:tabs>
              <w:jc w:val="both"/>
              <w:rPr>
                <w:bCs/>
                <w:sz w:val="18"/>
                <w:szCs w:val="18"/>
              </w:rPr>
            </w:pPr>
            <w:r w:rsidRPr="0042502E">
              <w:rPr>
                <w:bCs/>
                <w:sz w:val="18"/>
                <w:szCs w:val="18"/>
              </w:rPr>
              <w:t>* Na osnovu pacijenata sa najboljim objektivnim odgovorom kao potvrđenim potpunim ili d</w:t>
            </w:r>
            <w:r>
              <w:rPr>
                <w:bCs/>
                <w:sz w:val="18"/>
                <w:szCs w:val="18"/>
              </w:rPr>
              <w:t>j</w:t>
            </w:r>
            <w:r w:rsidRPr="0042502E">
              <w:rPr>
                <w:bCs/>
                <w:sz w:val="18"/>
                <w:szCs w:val="18"/>
              </w:rPr>
              <w:t>el</w:t>
            </w:r>
            <w:r>
              <w:rPr>
                <w:bCs/>
                <w:sz w:val="18"/>
                <w:szCs w:val="18"/>
              </w:rPr>
              <w:t>i</w:t>
            </w:r>
            <w:r w:rsidRPr="0042502E">
              <w:rPr>
                <w:bCs/>
                <w:sz w:val="18"/>
                <w:szCs w:val="18"/>
              </w:rPr>
              <w:t>mičnim odgovorom</w:t>
            </w:r>
          </w:p>
          <w:p w14:paraId="2FAF880E" w14:textId="77777777" w:rsidR="00215FAF" w:rsidRPr="000A0027" w:rsidRDefault="00215FAF" w:rsidP="00C4130C">
            <w:pPr>
              <w:widowControl w:val="0"/>
              <w:tabs>
                <w:tab w:val="left" w:pos="342"/>
              </w:tabs>
              <w:jc w:val="both"/>
              <w:rPr>
                <w:bCs/>
                <w:sz w:val="18"/>
                <w:szCs w:val="18"/>
              </w:rPr>
            </w:pPr>
            <w:r w:rsidRPr="000A0027">
              <w:rPr>
                <w:bCs/>
                <w:sz w:val="18"/>
                <w:szCs w:val="18"/>
              </w:rPr>
              <w:t xml:space="preserve"># Na osnovu procjene prema </w:t>
            </w:r>
            <w:r w:rsidRPr="000A0027">
              <w:rPr>
                <w:bCs/>
                <w:i/>
                <w:sz w:val="18"/>
                <w:szCs w:val="18"/>
              </w:rPr>
              <w:t>Kaplan-Meier</w:t>
            </w:r>
            <w:r w:rsidRPr="000A0027">
              <w:rPr>
                <w:bCs/>
                <w:sz w:val="18"/>
                <w:szCs w:val="18"/>
              </w:rPr>
              <w:t>-u</w:t>
            </w:r>
          </w:p>
          <w:p w14:paraId="7C033B9A" w14:textId="77777777" w:rsidR="00215FAF" w:rsidRPr="0042502E" w:rsidRDefault="00215FAF" w:rsidP="00C4130C">
            <w:pPr>
              <w:widowControl w:val="0"/>
              <w:tabs>
                <w:tab w:val="left" w:pos="342"/>
              </w:tabs>
              <w:jc w:val="both"/>
              <w:rPr>
                <w:bCs/>
                <w:sz w:val="18"/>
                <w:szCs w:val="18"/>
              </w:rPr>
            </w:pPr>
            <w:r w:rsidRPr="0042502E">
              <w:rPr>
                <w:bCs/>
                <w:sz w:val="18"/>
                <w:szCs w:val="18"/>
              </w:rPr>
              <w:t>+ Označava da nije došlo do progresije bolesti do trenutka posl</w:t>
            </w:r>
            <w:r>
              <w:rPr>
                <w:bCs/>
                <w:sz w:val="18"/>
                <w:szCs w:val="18"/>
              </w:rPr>
              <w:t>j</w:t>
            </w:r>
            <w:r w:rsidRPr="0042502E">
              <w:rPr>
                <w:bCs/>
                <w:sz w:val="18"/>
                <w:szCs w:val="18"/>
              </w:rPr>
              <w:t>ednje proc</w:t>
            </w:r>
            <w:r>
              <w:rPr>
                <w:bCs/>
                <w:sz w:val="18"/>
                <w:szCs w:val="18"/>
              </w:rPr>
              <w:t>j</w:t>
            </w:r>
            <w:r w:rsidRPr="0042502E">
              <w:rPr>
                <w:bCs/>
                <w:sz w:val="18"/>
                <w:szCs w:val="18"/>
              </w:rPr>
              <w:t>ene bolesti</w:t>
            </w:r>
          </w:p>
          <w:p w14:paraId="23127DD4" w14:textId="77777777" w:rsidR="00215FAF" w:rsidRDefault="00215FAF" w:rsidP="00C4130C">
            <w:pPr>
              <w:widowControl w:val="0"/>
              <w:tabs>
                <w:tab w:val="left" w:pos="567"/>
              </w:tabs>
              <w:autoSpaceDE w:val="0"/>
              <w:autoSpaceDN w:val="0"/>
              <w:adjustRightInd w:val="0"/>
              <w:jc w:val="both"/>
              <w:rPr>
                <w:sz w:val="20"/>
              </w:rPr>
            </w:pPr>
            <w:r w:rsidRPr="0042502E">
              <w:rPr>
                <w:bCs/>
                <w:sz w:val="18"/>
                <w:szCs w:val="18"/>
              </w:rPr>
              <w:t>ND = nije dos</w:t>
            </w:r>
            <w:r>
              <w:rPr>
                <w:bCs/>
                <w:sz w:val="18"/>
                <w:szCs w:val="18"/>
              </w:rPr>
              <w:t>ti</w:t>
            </w:r>
            <w:r w:rsidRPr="0042502E">
              <w:rPr>
                <w:bCs/>
                <w:sz w:val="18"/>
                <w:szCs w:val="18"/>
              </w:rPr>
              <w:t>gnut</w:t>
            </w:r>
          </w:p>
        </w:tc>
      </w:tr>
    </w:tbl>
    <w:p w14:paraId="0C03357A" w14:textId="77777777" w:rsidR="00215FAF" w:rsidRPr="005A3511" w:rsidRDefault="00215FAF" w:rsidP="00C4130C">
      <w:pPr>
        <w:widowControl w:val="0"/>
        <w:tabs>
          <w:tab w:val="left" w:pos="284"/>
        </w:tabs>
        <w:autoSpaceDE w:val="0"/>
        <w:autoSpaceDN w:val="0"/>
        <w:adjustRightInd w:val="0"/>
        <w:jc w:val="both"/>
        <w:rPr>
          <w:bCs/>
          <w:sz w:val="22"/>
          <w:szCs w:val="22"/>
        </w:rPr>
      </w:pPr>
    </w:p>
    <w:p w14:paraId="72273CF1" w14:textId="77777777" w:rsidR="00215FAF" w:rsidRPr="00B15CEB" w:rsidRDefault="00215FAF" w:rsidP="00C4130C">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Karcinom jednjaka</w:t>
      </w:r>
    </w:p>
    <w:p w14:paraId="6659EF85" w14:textId="77777777" w:rsidR="00215FAF" w:rsidRPr="005A3511" w:rsidRDefault="00215FAF" w:rsidP="00C4130C">
      <w:pPr>
        <w:widowControl w:val="0"/>
        <w:tabs>
          <w:tab w:val="left" w:pos="284"/>
        </w:tabs>
        <w:autoSpaceDE w:val="0"/>
        <w:autoSpaceDN w:val="0"/>
        <w:adjustRightInd w:val="0"/>
        <w:jc w:val="both"/>
        <w:rPr>
          <w:bCs/>
          <w:sz w:val="22"/>
          <w:szCs w:val="22"/>
        </w:rPr>
      </w:pPr>
      <w:r w:rsidRPr="00B15CEB">
        <w:rPr>
          <w:bCs/>
          <w:i/>
          <w:iCs/>
          <w:sz w:val="22"/>
          <w:szCs w:val="22"/>
          <w:u w:val="single"/>
        </w:rPr>
        <w:t>KEYNOTE-590: Kontrolisano ispitivanje kombinovane terapije kod prethodno neliječenih pacijenata sa karcinomom jednjaka</w:t>
      </w:r>
      <w:r w:rsidRPr="005A3511">
        <w:rPr>
          <w:bCs/>
          <w:sz w:val="22"/>
          <w:szCs w:val="22"/>
        </w:rPr>
        <w:t xml:space="preserve"> </w:t>
      </w:r>
    </w:p>
    <w:p w14:paraId="2346B8D4"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 xml:space="preserve">Efikasnost pembrolizumaba u kombinaciji sa hemioterpaijom ispitivala se u multicentričnom, randomizovanom, dvostruko slijepom, placebom kontrolisanom ispitivanju KEYNOTE-590, </w:t>
      </w:r>
      <w:r w:rsidRPr="005A3511">
        <w:rPr>
          <w:bCs/>
          <w:sz w:val="22"/>
          <w:szCs w:val="22"/>
        </w:rPr>
        <w:lastRenderedPageBreak/>
        <w:t xml:space="preserve">sprovedenom kod pacijenata sa lokalno uznapredovalim neresektabilnim ili metastatskim karcinomom jednjaka ili karcinomom gastroezofagealnog spoja (tipa I prema Siewert-ovoj klasifikaciji). U ispitivanju nisu mogli da učestvuju pacijenti sa aktivnom autoimunom bolešću, medicinskim stanjem koje je zahtijevalo imunosupresiju ili sa potvrđenim HER-2 pozitivnim adenokarcinomom gastroezofagealnog spoja. Randomizacija je bila stratificirana prema histološkom podtipu tumora (karcinom skvamoznih ćelija naspram adenokarcinoma), geografskoj regiji (Azija naspram ostatka svijeta) i funkcionalnom ECOG statusu (0 naspram 1). </w:t>
      </w:r>
    </w:p>
    <w:p w14:paraId="6B2D6BFD" w14:textId="77777777" w:rsidR="00215FAF" w:rsidRPr="005A3511" w:rsidRDefault="00215FAF" w:rsidP="00C4130C">
      <w:pPr>
        <w:widowControl w:val="0"/>
        <w:tabs>
          <w:tab w:val="left" w:pos="284"/>
        </w:tabs>
        <w:autoSpaceDE w:val="0"/>
        <w:autoSpaceDN w:val="0"/>
        <w:adjustRightInd w:val="0"/>
        <w:jc w:val="both"/>
        <w:rPr>
          <w:bCs/>
          <w:sz w:val="22"/>
          <w:szCs w:val="22"/>
        </w:rPr>
      </w:pPr>
    </w:p>
    <w:p w14:paraId="4894B3FC"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Pacijenti su bili randomizovani (1:1) u jednu od sljedećih liječenih grupa:</w:t>
      </w:r>
    </w:p>
    <w:p w14:paraId="0BC993C1" w14:textId="77777777" w:rsidR="00215FAF" w:rsidRPr="005A3511" w:rsidRDefault="00215FAF" w:rsidP="00C4130C">
      <w:pPr>
        <w:widowControl w:val="0"/>
        <w:numPr>
          <w:ilvl w:val="0"/>
          <w:numId w:val="25"/>
        </w:numPr>
        <w:tabs>
          <w:tab w:val="left" w:pos="284"/>
        </w:tabs>
        <w:jc w:val="both"/>
        <w:rPr>
          <w:bCs/>
          <w:sz w:val="22"/>
          <w:szCs w:val="22"/>
        </w:rPr>
      </w:pPr>
      <w:r w:rsidRPr="005A3511">
        <w:rPr>
          <w:bCs/>
          <w:sz w:val="22"/>
          <w:szCs w:val="22"/>
        </w:rPr>
        <w:t>pembrolizumab u dozi od 200 mg 1. dana svakog 3-nedjeljnog ciklusa u kombinaciji sa cisplatinom u dozi od 80 mg/m</w:t>
      </w:r>
      <w:r w:rsidRPr="00B15CEB">
        <w:rPr>
          <w:bCs/>
          <w:sz w:val="22"/>
          <w:szCs w:val="22"/>
          <w:vertAlign w:val="superscript"/>
        </w:rPr>
        <w:t>2</w:t>
      </w:r>
      <w:r w:rsidRPr="005A3511">
        <w:rPr>
          <w:bCs/>
          <w:sz w:val="22"/>
          <w:szCs w:val="22"/>
        </w:rPr>
        <w:t xml:space="preserve"> i.v. 1. dana svakog 3-nedjeljnog ciklusa tokom najviše šest ciklusa i 5-FU u dozi od 800 mg/m</w:t>
      </w:r>
      <w:r w:rsidRPr="00B15CEB">
        <w:rPr>
          <w:bCs/>
          <w:sz w:val="22"/>
          <w:szCs w:val="22"/>
          <w:vertAlign w:val="superscript"/>
        </w:rPr>
        <w:t>2</w:t>
      </w:r>
      <w:r w:rsidRPr="005A3511">
        <w:rPr>
          <w:bCs/>
          <w:sz w:val="22"/>
          <w:szCs w:val="22"/>
        </w:rPr>
        <w:t xml:space="preserve"> i.v. na dan od 1. do 5. dana svakog 3-nedjeljnog ciklusa ili u skladu sa lokalnim standardom za primjenu 5-FU; </w:t>
      </w:r>
    </w:p>
    <w:p w14:paraId="4F361859" w14:textId="6F977FAB" w:rsidR="00215FAF" w:rsidRPr="005A3511" w:rsidRDefault="00215FAF" w:rsidP="00C4130C">
      <w:pPr>
        <w:widowControl w:val="0"/>
        <w:numPr>
          <w:ilvl w:val="0"/>
          <w:numId w:val="25"/>
        </w:numPr>
        <w:tabs>
          <w:tab w:val="left" w:pos="284"/>
        </w:tabs>
        <w:jc w:val="both"/>
        <w:rPr>
          <w:bCs/>
          <w:sz w:val="22"/>
          <w:szCs w:val="22"/>
        </w:rPr>
      </w:pPr>
      <w:r w:rsidRPr="005A3511">
        <w:rPr>
          <w:bCs/>
          <w:sz w:val="22"/>
          <w:szCs w:val="22"/>
        </w:rPr>
        <w:t>placebo 1. dana svakog 3-nedjeljnog ciklusa u kombinaciji sa cisplatinom u dozi od 80 mg/m</w:t>
      </w:r>
      <w:r w:rsidRPr="00B15CEB">
        <w:rPr>
          <w:bCs/>
          <w:sz w:val="22"/>
          <w:szCs w:val="22"/>
          <w:vertAlign w:val="superscript"/>
        </w:rPr>
        <w:t>2</w:t>
      </w:r>
      <w:r w:rsidRPr="005A3511">
        <w:rPr>
          <w:bCs/>
          <w:sz w:val="22"/>
          <w:szCs w:val="22"/>
        </w:rPr>
        <w:t xml:space="preserve"> i.v. 1. dana svakog 3-nedjeljnog ciklusa tokom najviše šest ciklusa i 5-FU u dozi od 800 mg/m</w:t>
      </w:r>
      <w:r w:rsidRPr="00B15CEB">
        <w:rPr>
          <w:bCs/>
          <w:sz w:val="22"/>
          <w:szCs w:val="22"/>
          <w:vertAlign w:val="superscript"/>
        </w:rPr>
        <w:t>2</w:t>
      </w:r>
      <w:r w:rsidRPr="005A3511">
        <w:rPr>
          <w:bCs/>
          <w:sz w:val="22"/>
          <w:szCs w:val="22"/>
        </w:rPr>
        <w:t xml:space="preserve"> i.v. na dan od 1. do 5. dana svakog 3-nedjeljnog ciklusa ili u skladu sa lokalnim standardom za primjenu 5-FU.</w:t>
      </w:r>
    </w:p>
    <w:p w14:paraId="6950E1E0" w14:textId="77777777" w:rsidR="00215FAF" w:rsidRPr="005A3511" w:rsidRDefault="00215FAF" w:rsidP="00C4130C">
      <w:pPr>
        <w:widowControl w:val="0"/>
        <w:tabs>
          <w:tab w:val="left" w:pos="284"/>
        </w:tabs>
        <w:autoSpaceDE w:val="0"/>
        <w:autoSpaceDN w:val="0"/>
        <w:adjustRightInd w:val="0"/>
        <w:jc w:val="both"/>
        <w:rPr>
          <w:bCs/>
          <w:sz w:val="22"/>
          <w:szCs w:val="22"/>
        </w:rPr>
      </w:pPr>
    </w:p>
    <w:p w14:paraId="5EF63C85"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 xml:space="preserve">Liječenje pembrolizumabom ili hemioterapijom nastavilo se do pojave neprihvatljive toksičnosti, progresije bolesti ili tokom najviše 24 mjeseca. Ako su bili klinički stabilni, pacijenti randomizovani za primanje pembrolizumaba mogli su da nastave liječenje i nakon prve progresije bolesti definisane verzijom 1.1 kriterijuma RECIST sve dok prvi radiološki dokazi progresije bolesti nisu potvrđeni ponovljenim snimanjem nakon najmanje 4 nedjelje. Procjena statusa tumora sprovodila se svakih 9 nedjelja. </w:t>
      </w:r>
    </w:p>
    <w:p w14:paraId="277C949B" w14:textId="77777777" w:rsidR="00215FAF" w:rsidRPr="005A3511" w:rsidRDefault="00215FAF" w:rsidP="00C4130C">
      <w:pPr>
        <w:widowControl w:val="0"/>
        <w:tabs>
          <w:tab w:val="left" w:pos="284"/>
        </w:tabs>
        <w:autoSpaceDE w:val="0"/>
        <w:autoSpaceDN w:val="0"/>
        <w:adjustRightInd w:val="0"/>
        <w:jc w:val="both"/>
        <w:rPr>
          <w:bCs/>
          <w:sz w:val="22"/>
          <w:szCs w:val="22"/>
        </w:rPr>
      </w:pPr>
    </w:p>
    <w:p w14:paraId="715DD36D"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Od 749 pacijenata uključenih u ispitivanje KEYNOTE-590, 383 (51%) pacijenta su imali tumore koji su eksprimirali PD-L1 sa CPS-om ≥ 10, što je određeno uz pomoć seta PD-L1 IHC 22C3 pharmDx</w:t>
      </w:r>
      <w:r w:rsidRPr="00B15CEB">
        <w:rPr>
          <w:bCs/>
          <w:sz w:val="22"/>
          <w:szCs w:val="22"/>
          <w:vertAlign w:val="superscript"/>
        </w:rPr>
        <w:t>TM</w:t>
      </w:r>
      <w:r w:rsidRPr="005A3511">
        <w:rPr>
          <w:bCs/>
          <w:sz w:val="22"/>
          <w:szCs w:val="22"/>
        </w:rPr>
        <w:t xml:space="preserve">. Početne karakteristike tih 383 pacijenta bile su sljedeće: medijana starosnog doba 63 godine (raspon: 28 do 89), 41% pacijenata starosnog doba od 65 ili više godina; 82% muškaraca; 34% bijelaca i 56% Azijata; 43% pacijenata sa funkcionalnim ECOG statusom 0 i njih 57% sa funkcionalnim ECOG statusom 1. Devedeset tri posto (93%) pacijenata imalo je bolest stadijuma M1. Prema histološkom podtipu tumora, 75% pacijenata je imalo karcinom skvamoznih ćelija, a njih 25% adenokarcinom. </w:t>
      </w:r>
    </w:p>
    <w:p w14:paraId="3784E3A0" w14:textId="77777777" w:rsidR="00215FAF" w:rsidRPr="005A3511" w:rsidRDefault="00215FAF" w:rsidP="00C4130C">
      <w:pPr>
        <w:widowControl w:val="0"/>
        <w:tabs>
          <w:tab w:val="left" w:pos="284"/>
        </w:tabs>
        <w:autoSpaceDE w:val="0"/>
        <w:autoSpaceDN w:val="0"/>
        <w:adjustRightInd w:val="0"/>
        <w:jc w:val="both"/>
        <w:rPr>
          <w:bCs/>
          <w:sz w:val="22"/>
          <w:szCs w:val="22"/>
        </w:rPr>
      </w:pPr>
    </w:p>
    <w:p w14:paraId="001D41AD" w14:textId="2CB20AA4"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 xml:space="preserve">Primarne mjere </w:t>
      </w:r>
      <w:r w:rsidR="002C4B11">
        <w:rPr>
          <w:bCs/>
          <w:sz w:val="22"/>
          <w:szCs w:val="22"/>
        </w:rPr>
        <w:t>ishoda za efikasnost</w:t>
      </w:r>
      <w:r w:rsidR="002C4B11" w:rsidRPr="005A3511">
        <w:rPr>
          <w:bCs/>
          <w:sz w:val="22"/>
          <w:szCs w:val="22"/>
        </w:rPr>
        <w:t xml:space="preserve"> </w:t>
      </w:r>
      <w:r w:rsidRPr="005A3511">
        <w:rPr>
          <w:bCs/>
          <w:sz w:val="22"/>
          <w:szCs w:val="22"/>
        </w:rPr>
        <w:t xml:space="preserve">bile su OS i PFS prema procjeni ispitivača na osnovu verzije 1.1 kriterijuma RECIST kod pacijenata sa karcinomom skvamoznih ćelija, pacijenata sa CPS-om ≥ 10 i svih pacijenata. Ispitivanje je pokazalo statistički značajno poboljšanje OS-a i PFS-a u svim unaprijed određenim ispitivanim populacijama. Kod svih pacijenata randomizovanih za primanje pembrolizumaba u kombinaciji sa hemioterapijom u odnosu na one liječene samo hemioterapijom HR za OS je iznosio 0,73 (95% CI: 0,62-0,86), dok je HR za PFS iznosio 0,65 (95% CI: 0,55-0,76). Sekundarne mjere ishoda za efikasnost bile su ORR i trajanje odgovora prema procjeni ispitivača na osnovu verzije 1.1 kriterijuma RECIST. Tabela </w:t>
      </w:r>
      <w:r w:rsidR="00F57ADA" w:rsidRPr="005A3511">
        <w:rPr>
          <w:bCs/>
          <w:sz w:val="22"/>
          <w:szCs w:val="22"/>
        </w:rPr>
        <w:t>4</w:t>
      </w:r>
      <w:r w:rsidR="00F57ADA">
        <w:rPr>
          <w:bCs/>
          <w:sz w:val="22"/>
          <w:szCs w:val="22"/>
        </w:rPr>
        <w:t>2</w:t>
      </w:r>
      <w:r w:rsidR="00F57ADA" w:rsidRPr="005A3511">
        <w:rPr>
          <w:bCs/>
          <w:sz w:val="22"/>
          <w:szCs w:val="22"/>
        </w:rPr>
        <w:t xml:space="preserve"> </w:t>
      </w:r>
      <w:r w:rsidRPr="005A3511">
        <w:rPr>
          <w:bCs/>
          <w:sz w:val="22"/>
          <w:szCs w:val="22"/>
        </w:rPr>
        <w:t xml:space="preserve">sažeto prikazuje ključne mjere ishoda za efikasnost prema unaprijed određenoj analizi kod pacijenata iz ispitivanja KEYNOTE-590 čiji su tumori eksprimirali PD-L1 sa CPS-om ≥ 10, koja je sprovedena nakon medijane praćenja od 13,5 mjeseci (raspon: 0,5 do 32,7 mjeseci). Kaplan-Meier-ove krive za OS i PFS prikazane su na Slikama </w:t>
      </w:r>
      <w:r w:rsidR="00F57ADA" w:rsidRPr="005A3511">
        <w:rPr>
          <w:bCs/>
          <w:sz w:val="22"/>
          <w:szCs w:val="22"/>
        </w:rPr>
        <w:t>3</w:t>
      </w:r>
      <w:r w:rsidR="00F57ADA">
        <w:rPr>
          <w:bCs/>
          <w:sz w:val="22"/>
          <w:szCs w:val="22"/>
        </w:rPr>
        <w:t>6</w:t>
      </w:r>
      <w:r w:rsidR="00F57ADA" w:rsidRPr="005A3511">
        <w:rPr>
          <w:bCs/>
          <w:sz w:val="22"/>
          <w:szCs w:val="22"/>
        </w:rPr>
        <w:t xml:space="preserve"> </w:t>
      </w:r>
      <w:r w:rsidRPr="005A3511">
        <w:rPr>
          <w:bCs/>
          <w:sz w:val="22"/>
          <w:szCs w:val="22"/>
        </w:rPr>
        <w:t xml:space="preserve">i </w:t>
      </w:r>
      <w:r w:rsidR="00F57ADA" w:rsidRPr="005A3511">
        <w:rPr>
          <w:bCs/>
          <w:sz w:val="22"/>
          <w:szCs w:val="22"/>
        </w:rPr>
        <w:t>3</w:t>
      </w:r>
      <w:r w:rsidR="00F57ADA">
        <w:rPr>
          <w:bCs/>
          <w:sz w:val="22"/>
          <w:szCs w:val="22"/>
        </w:rPr>
        <w:t>7</w:t>
      </w:r>
      <w:r w:rsidRPr="005A3511">
        <w:rPr>
          <w:bCs/>
          <w:sz w:val="22"/>
          <w:szCs w:val="22"/>
        </w:rPr>
        <w:t>.</w:t>
      </w:r>
    </w:p>
    <w:p w14:paraId="7D6D476F" w14:textId="77777777" w:rsidR="00215FAF" w:rsidRPr="005A3511" w:rsidRDefault="00215FAF" w:rsidP="00C4130C">
      <w:pPr>
        <w:widowControl w:val="0"/>
        <w:tabs>
          <w:tab w:val="left" w:pos="284"/>
        </w:tabs>
        <w:autoSpaceDE w:val="0"/>
        <w:autoSpaceDN w:val="0"/>
        <w:adjustRightInd w:val="0"/>
        <w:jc w:val="both"/>
        <w:rPr>
          <w:bCs/>
          <w:sz w:val="22"/>
          <w:szCs w:val="22"/>
        </w:rPr>
      </w:pPr>
    </w:p>
    <w:p w14:paraId="645A795D" w14:textId="37A062C7" w:rsidR="00215FAF" w:rsidRPr="00B15CEB" w:rsidRDefault="00215FAF" w:rsidP="00C4130C">
      <w:pPr>
        <w:widowControl w:val="0"/>
        <w:tabs>
          <w:tab w:val="left" w:pos="284"/>
        </w:tabs>
        <w:autoSpaceDE w:val="0"/>
        <w:autoSpaceDN w:val="0"/>
        <w:adjustRightInd w:val="0"/>
        <w:jc w:val="both"/>
        <w:rPr>
          <w:b/>
          <w:sz w:val="22"/>
          <w:szCs w:val="22"/>
        </w:rPr>
      </w:pPr>
      <w:r w:rsidRPr="00B15CEB">
        <w:rPr>
          <w:b/>
          <w:sz w:val="22"/>
          <w:szCs w:val="22"/>
        </w:rPr>
        <w:t xml:space="preserve">Tabela </w:t>
      </w:r>
      <w:r w:rsidR="00F57ADA" w:rsidRPr="00B15CEB">
        <w:rPr>
          <w:b/>
          <w:sz w:val="22"/>
          <w:szCs w:val="22"/>
        </w:rPr>
        <w:t>4</w:t>
      </w:r>
      <w:r w:rsidR="00F57ADA">
        <w:rPr>
          <w:b/>
          <w:sz w:val="22"/>
          <w:szCs w:val="22"/>
        </w:rPr>
        <w:t>2</w:t>
      </w:r>
      <w:r w:rsidRPr="00B15CEB">
        <w:rPr>
          <w:b/>
          <w:sz w:val="22"/>
          <w:szCs w:val="22"/>
        </w:rPr>
        <w:t>: Rezultati za efikasnost pembrolizumaba plus hemioterapija kod pacijenata sa ekspresijom PD-L1 (CPS ≥ 10) iz ispitivanja KEYNOTE-590</w:t>
      </w:r>
      <w:r w:rsidRPr="00B15CEB">
        <w:rPr>
          <w:b/>
          <w:sz w:val="22"/>
          <w:szCs w:val="22"/>
        </w:rPr>
        <w:cr/>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3"/>
        <w:gridCol w:w="2928"/>
        <w:gridCol w:w="2554"/>
      </w:tblGrid>
      <w:tr w:rsidR="00215FAF" w:rsidRPr="00965830" w14:paraId="0D88BCB2" w14:textId="77777777" w:rsidTr="00C4130C">
        <w:trPr>
          <w:trHeight w:val="20"/>
          <w:tblHeader/>
          <w:jc w:val="center"/>
        </w:trPr>
        <w:tc>
          <w:tcPr>
            <w:tcW w:w="1980" w:type="pct"/>
            <w:shd w:val="clear" w:color="auto" w:fill="auto"/>
          </w:tcPr>
          <w:p w14:paraId="7DEEDFBD" w14:textId="77777777" w:rsidR="00215FAF" w:rsidRPr="00965830" w:rsidRDefault="00215FAF" w:rsidP="00F7575C">
            <w:pPr>
              <w:widowControl w:val="0"/>
              <w:jc w:val="center"/>
              <w:rPr>
                <w:rFonts w:eastAsia="MS Gothic"/>
                <w:b/>
                <w:sz w:val="22"/>
                <w:szCs w:val="20"/>
                <w:lang w:val="en-GB" w:eastAsia="en-GB"/>
              </w:rPr>
            </w:pPr>
            <w:r w:rsidRPr="00965830">
              <w:rPr>
                <w:b/>
                <w:sz w:val="22"/>
                <w:szCs w:val="22"/>
                <w:lang w:eastAsia="hr-HR" w:bidi="hr-HR"/>
              </w:rPr>
              <w:t>Parametar efikasnosti</w:t>
            </w:r>
          </w:p>
        </w:tc>
        <w:tc>
          <w:tcPr>
            <w:tcW w:w="1613" w:type="pct"/>
          </w:tcPr>
          <w:p w14:paraId="500A58A2" w14:textId="77777777" w:rsidR="00215FAF" w:rsidRPr="00BC44C8" w:rsidRDefault="00215FAF" w:rsidP="00C4130C">
            <w:pPr>
              <w:widowControl w:val="0"/>
              <w:jc w:val="center"/>
              <w:rPr>
                <w:rFonts w:eastAsia="MS Gothic"/>
                <w:b/>
                <w:sz w:val="22"/>
                <w:szCs w:val="20"/>
                <w:lang w:val="de-DE" w:eastAsia="en-GB"/>
              </w:rPr>
            </w:pPr>
            <w:r w:rsidRPr="00BC44C8">
              <w:rPr>
                <w:rFonts w:eastAsia="MS Gothic"/>
                <w:b/>
                <w:sz w:val="22"/>
                <w:szCs w:val="20"/>
                <w:lang w:val="de-DE" w:eastAsia="en-GB"/>
              </w:rPr>
              <w:t>Pembrolizumab</w:t>
            </w:r>
          </w:p>
          <w:p w14:paraId="37F72C2C" w14:textId="77777777" w:rsidR="00215FAF" w:rsidRPr="00BC44C8" w:rsidRDefault="00215FAF" w:rsidP="00C4130C">
            <w:pPr>
              <w:widowControl w:val="0"/>
              <w:jc w:val="center"/>
              <w:rPr>
                <w:rFonts w:eastAsia="MS Gothic"/>
                <w:b/>
                <w:sz w:val="22"/>
                <w:szCs w:val="20"/>
                <w:lang w:val="de-DE" w:eastAsia="en-GB"/>
              </w:rPr>
            </w:pPr>
            <w:r w:rsidRPr="00BC44C8">
              <w:rPr>
                <w:rFonts w:eastAsia="MS Gothic"/>
                <w:b/>
                <w:sz w:val="22"/>
                <w:szCs w:val="20"/>
                <w:lang w:val="de-DE" w:eastAsia="en-GB"/>
              </w:rPr>
              <w:t>Cisplatin hemioterapija</w:t>
            </w:r>
          </w:p>
          <w:p w14:paraId="20666E5A" w14:textId="77777777" w:rsidR="00215FAF" w:rsidRPr="00BC44C8" w:rsidRDefault="00215FAF" w:rsidP="00C4130C">
            <w:pPr>
              <w:widowControl w:val="0"/>
              <w:jc w:val="center"/>
              <w:rPr>
                <w:rFonts w:eastAsia="MS Gothic"/>
                <w:b/>
                <w:sz w:val="22"/>
                <w:szCs w:val="20"/>
                <w:lang w:val="de-DE" w:eastAsia="en-GB"/>
              </w:rPr>
            </w:pPr>
            <w:r w:rsidRPr="00BC44C8">
              <w:rPr>
                <w:rFonts w:eastAsia="MS Gothic"/>
                <w:b/>
                <w:sz w:val="22"/>
                <w:szCs w:val="20"/>
                <w:lang w:val="de-DE" w:eastAsia="en-GB"/>
              </w:rPr>
              <w:t>5-FU</w:t>
            </w:r>
          </w:p>
          <w:p w14:paraId="14A4286C" w14:textId="77777777" w:rsidR="00215FAF" w:rsidRPr="00BC44C8" w:rsidRDefault="00215FAF" w:rsidP="00C4130C">
            <w:pPr>
              <w:widowControl w:val="0"/>
              <w:jc w:val="center"/>
              <w:rPr>
                <w:rFonts w:eastAsia="MS Gothic"/>
                <w:b/>
                <w:sz w:val="22"/>
                <w:szCs w:val="20"/>
                <w:lang w:val="de-DE" w:eastAsia="en-GB"/>
              </w:rPr>
            </w:pPr>
            <w:r w:rsidRPr="00BC44C8">
              <w:rPr>
                <w:rFonts w:eastAsia="MS Gothic"/>
                <w:b/>
                <w:sz w:val="22"/>
                <w:szCs w:val="20"/>
                <w:lang w:val="de-DE" w:eastAsia="en-GB"/>
              </w:rPr>
              <w:t>n=186</w:t>
            </w:r>
          </w:p>
        </w:tc>
        <w:tc>
          <w:tcPr>
            <w:tcW w:w="1407" w:type="pct"/>
          </w:tcPr>
          <w:p w14:paraId="78AF73C6" w14:textId="77777777" w:rsidR="00215FAF" w:rsidRPr="00965830" w:rsidRDefault="00215FAF" w:rsidP="00C4130C">
            <w:pPr>
              <w:widowControl w:val="0"/>
              <w:jc w:val="center"/>
              <w:rPr>
                <w:rFonts w:eastAsia="MS Gothic"/>
                <w:b/>
                <w:sz w:val="22"/>
                <w:szCs w:val="20"/>
                <w:lang w:val="en-GB" w:eastAsia="en-GB"/>
              </w:rPr>
            </w:pPr>
            <w:r w:rsidRPr="00965830">
              <w:rPr>
                <w:rFonts w:eastAsia="MS Gothic"/>
                <w:b/>
                <w:sz w:val="22"/>
                <w:szCs w:val="20"/>
                <w:lang w:val="en-GB" w:eastAsia="en-GB"/>
              </w:rPr>
              <w:t>Standardna</w:t>
            </w:r>
          </w:p>
          <w:p w14:paraId="7DF96A23" w14:textId="77777777" w:rsidR="00215FAF" w:rsidRPr="00965830" w:rsidRDefault="00215FAF" w:rsidP="00C4130C">
            <w:pPr>
              <w:widowControl w:val="0"/>
              <w:jc w:val="center"/>
              <w:rPr>
                <w:rFonts w:eastAsia="MS Gothic"/>
                <w:b/>
                <w:sz w:val="22"/>
                <w:szCs w:val="20"/>
                <w:lang w:val="en-GB" w:eastAsia="en-GB"/>
              </w:rPr>
            </w:pPr>
            <w:r>
              <w:rPr>
                <w:rFonts w:eastAsia="MS Gothic"/>
                <w:b/>
                <w:sz w:val="22"/>
                <w:szCs w:val="20"/>
                <w:lang w:val="en-GB" w:eastAsia="en-GB"/>
              </w:rPr>
              <w:t>t</w:t>
            </w:r>
            <w:r w:rsidRPr="00965830">
              <w:rPr>
                <w:rFonts w:eastAsia="MS Gothic"/>
                <w:b/>
                <w:sz w:val="22"/>
                <w:szCs w:val="20"/>
                <w:lang w:val="en-GB" w:eastAsia="en-GB"/>
              </w:rPr>
              <w:t>erapija</w:t>
            </w:r>
            <w:r w:rsidRPr="00965830">
              <w:rPr>
                <w:rFonts w:ascii="Times New Roman Bold" w:eastAsia="MS Gothic" w:hAnsi="Times New Roman Bold"/>
                <w:b/>
                <w:sz w:val="22"/>
                <w:szCs w:val="20"/>
                <w:vertAlign w:val="superscript"/>
                <w:lang w:val="en-GB" w:eastAsia="en-GB"/>
              </w:rPr>
              <w:t>*</w:t>
            </w:r>
          </w:p>
          <w:p w14:paraId="6469C09E" w14:textId="77777777" w:rsidR="00215FAF" w:rsidRPr="00965830" w:rsidRDefault="00215FAF" w:rsidP="00C4130C">
            <w:pPr>
              <w:widowControl w:val="0"/>
              <w:jc w:val="center"/>
              <w:rPr>
                <w:rFonts w:eastAsia="MS Gothic"/>
                <w:b/>
                <w:sz w:val="22"/>
                <w:szCs w:val="20"/>
                <w:lang w:val="en-GB" w:eastAsia="en-GB"/>
              </w:rPr>
            </w:pPr>
          </w:p>
          <w:p w14:paraId="480F49A3" w14:textId="77777777" w:rsidR="00215FAF" w:rsidRPr="00965830" w:rsidRDefault="00215FAF" w:rsidP="00C4130C">
            <w:pPr>
              <w:widowControl w:val="0"/>
              <w:jc w:val="center"/>
              <w:rPr>
                <w:rFonts w:eastAsia="MS Gothic"/>
                <w:b/>
                <w:sz w:val="22"/>
                <w:szCs w:val="20"/>
                <w:lang w:val="en-GB" w:eastAsia="en-GB"/>
              </w:rPr>
            </w:pPr>
            <w:r w:rsidRPr="00965830">
              <w:rPr>
                <w:rFonts w:eastAsia="MS Gothic"/>
                <w:b/>
                <w:sz w:val="22"/>
                <w:szCs w:val="20"/>
                <w:lang w:val="en-GB" w:eastAsia="en-GB"/>
              </w:rPr>
              <w:t>n=197</w:t>
            </w:r>
          </w:p>
        </w:tc>
      </w:tr>
      <w:tr w:rsidR="00215FAF" w:rsidRPr="00965830" w14:paraId="2AF24E48" w14:textId="77777777" w:rsidTr="00C4130C">
        <w:trPr>
          <w:trHeight w:val="20"/>
          <w:jc w:val="center"/>
        </w:trPr>
        <w:tc>
          <w:tcPr>
            <w:tcW w:w="5000" w:type="pct"/>
            <w:gridSpan w:val="3"/>
            <w:shd w:val="clear" w:color="auto" w:fill="auto"/>
          </w:tcPr>
          <w:p w14:paraId="51BBC145" w14:textId="77777777" w:rsidR="00215FAF" w:rsidRPr="00965830" w:rsidRDefault="00215FAF" w:rsidP="00C4130C">
            <w:pPr>
              <w:widowControl w:val="0"/>
              <w:numPr>
                <w:ilvl w:val="12"/>
                <w:numId w:val="0"/>
              </w:numPr>
              <w:ind w:right="-2"/>
              <w:jc w:val="both"/>
              <w:rPr>
                <w:b/>
                <w:sz w:val="22"/>
                <w:szCs w:val="20"/>
                <w:lang w:val="en-GB"/>
              </w:rPr>
            </w:pPr>
            <w:r w:rsidRPr="00965830">
              <w:rPr>
                <w:b/>
                <w:sz w:val="22"/>
                <w:szCs w:val="20"/>
                <w:lang w:val="en-GB"/>
              </w:rPr>
              <w:t>OS</w:t>
            </w:r>
          </w:p>
        </w:tc>
      </w:tr>
      <w:tr w:rsidR="00215FAF" w:rsidRPr="00965830" w14:paraId="3FA275F3" w14:textId="77777777" w:rsidTr="00C4130C">
        <w:trPr>
          <w:trHeight w:val="20"/>
          <w:jc w:val="center"/>
        </w:trPr>
        <w:tc>
          <w:tcPr>
            <w:tcW w:w="1980" w:type="pct"/>
            <w:shd w:val="clear" w:color="auto" w:fill="auto"/>
          </w:tcPr>
          <w:p w14:paraId="2CB1EE4F" w14:textId="77777777" w:rsidR="00215FAF" w:rsidRPr="00965830" w:rsidRDefault="00215FAF" w:rsidP="00C4130C">
            <w:pPr>
              <w:widowControl w:val="0"/>
              <w:numPr>
                <w:ilvl w:val="12"/>
                <w:numId w:val="0"/>
              </w:numPr>
              <w:ind w:right="-2"/>
              <w:jc w:val="both"/>
              <w:rPr>
                <w:bCs/>
                <w:sz w:val="22"/>
                <w:szCs w:val="20"/>
                <w:lang w:val="en-GB"/>
              </w:rPr>
            </w:pPr>
            <w:r w:rsidRPr="00965830">
              <w:rPr>
                <w:bCs/>
                <w:sz w:val="22"/>
                <w:szCs w:val="20"/>
                <w:lang w:val="en-GB"/>
              </w:rPr>
              <w:t>Broj (%) pacijenata sa događajem</w:t>
            </w:r>
          </w:p>
        </w:tc>
        <w:tc>
          <w:tcPr>
            <w:tcW w:w="1613" w:type="pct"/>
          </w:tcPr>
          <w:p w14:paraId="4110117C"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124 (66,7%)</w:t>
            </w:r>
          </w:p>
        </w:tc>
        <w:tc>
          <w:tcPr>
            <w:tcW w:w="1407" w:type="pct"/>
          </w:tcPr>
          <w:p w14:paraId="207B9226"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165 (83,8%)</w:t>
            </w:r>
          </w:p>
        </w:tc>
      </w:tr>
      <w:tr w:rsidR="00215FAF" w:rsidRPr="00965830" w14:paraId="09A20066" w14:textId="77777777" w:rsidTr="00C4130C">
        <w:trPr>
          <w:trHeight w:val="20"/>
          <w:jc w:val="center"/>
        </w:trPr>
        <w:tc>
          <w:tcPr>
            <w:tcW w:w="1980" w:type="pct"/>
            <w:shd w:val="clear" w:color="auto" w:fill="auto"/>
          </w:tcPr>
          <w:p w14:paraId="5693C351" w14:textId="77777777" w:rsidR="00215FAF" w:rsidRPr="00965830" w:rsidRDefault="00215FAF" w:rsidP="00C4130C">
            <w:pPr>
              <w:widowControl w:val="0"/>
              <w:numPr>
                <w:ilvl w:val="12"/>
                <w:numId w:val="0"/>
              </w:numPr>
              <w:ind w:right="-2"/>
              <w:jc w:val="both"/>
              <w:rPr>
                <w:bCs/>
                <w:sz w:val="22"/>
                <w:szCs w:val="20"/>
                <w:lang w:val="en-GB"/>
              </w:rPr>
            </w:pPr>
            <w:r w:rsidRPr="00965830">
              <w:rPr>
                <w:bCs/>
                <w:sz w:val="22"/>
                <w:szCs w:val="20"/>
                <w:lang w:val="en-GB"/>
              </w:rPr>
              <w:t>Medijana u m</w:t>
            </w:r>
            <w:r>
              <w:rPr>
                <w:bCs/>
                <w:sz w:val="22"/>
                <w:szCs w:val="20"/>
                <w:lang w:val="en-GB"/>
              </w:rPr>
              <w:t>j</w:t>
            </w:r>
            <w:r w:rsidRPr="00965830">
              <w:rPr>
                <w:bCs/>
                <w:sz w:val="22"/>
                <w:szCs w:val="20"/>
                <w:lang w:val="en-GB"/>
              </w:rPr>
              <w:t>esecima</w:t>
            </w:r>
            <w:r w:rsidRPr="00965830">
              <w:rPr>
                <w:bCs/>
                <w:sz w:val="22"/>
                <w:vertAlign w:val="superscript"/>
              </w:rPr>
              <w:t>†</w:t>
            </w:r>
            <w:r w:rsidRPr="00965830">
              <w:rPr>
                <w:bCs/>
                <w:sz w:val="22"/>
                <w:szCs w:val="20"/>
                <w:lang w:val="en-GB"/>
              </w:rPr>
              <w:t xml:space="preserve"> (95% CI)</w:t>
            </w:r>
          </w:p>
        </w:tc>
        <w:tc>
          <w:tcPr>
            <w:tcW w:w="1613" w:type="pct"/>
          </w:tcPr>
          <w:p w14:paraId="7DB8E4AC"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13,5 (11,1; 15,6)</w:t>
            </w:r>
          </w:p>
        </w:tc>
        <w:tc>
          <w:tcPr>
            <w:tcW w:w="1407" w:type="pct"/>
          </w:tcPr>
          <w:p w14:paraId="39298A0E"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9,4 (8,0; 10,7)</w:t>
            </w:r>
          </w:p>
        </w:tc>
      </w:tr>
      <w:tr w:rsidR="00215FAF" w:rsidRPr="00965830" w14:paraId="7A59F4AB" w14:textId="77777777" w:rsidTr="00C4130C">
        <w:trPr>
          <w:trHeight w:val="20"/>
          <w:jc w:val="center"/>
        </w:trPr>
        <w:tc>
          <w:tcPr>
            <w:tcW w:w="1980" w:type="pct"/>
            <w:shd w:val="clear" w:color="auto" w:fill="auto"/>
          </w:tcPr>
          <w:p w14:paraId="26F5FD35" w14:textId="77777777" w:rsidR="00215FAF" w:rsidRPr="00965830" w:rsidRDefault="00215FAF" w:rsidP="00C4130C">
            <w:pPr>
              <w:widowControl w:val="0"/>
              <w:numPr>
                <w:ilvl w:val="12"/>
                <w:numId w:val="0"/>
              </w:numPr>
              <w:ind w:right="-2"/>
              <w:jc w:val="both"/>
              <w:rPr>
                <w:bCs/>
                <w:sz w:val="22"/>
                <w:szCs w:val="20"/>
                <w:lang w:val="en-GB"/>
              </w:rPr>
            </w:pPr>
            <w:r w:rsidRPr="00C62678">
              <w:rPr>
                <w:bCs/>
                <w:i/>
                <w:sz w:val="22"/>
                <w:szCs w:val="20"/>
                <w:lang w:val="en-GB"/>
              </w:rPr>
              <w:t>Hazard ratio</w:t>
            </w:r>
            <w:r w:rsidRPr="00965830">
              <w:rPr>
                <w:bCs/>
                <w:sz w:val="22"/>
                <w:vertAlign w:val="superscript"/>
              </w:rPr>
              <w:t>‡</w:t>
            </w:r>
            <w:r w:rsidRPr="00965830">
              <w:rPr>
                <w:bCs/>
                <w:sz w:val="22"/>
                <w:szCs w:val="20"/>
                <w:lang w:val="en-GB"/>
              </w:rPr>
              <w:t xml:space="preserve"> (95% CI) </w:t>
            </w:r>
          </w:p>
        </w:tc>
        <w:tc>
          <w:tcPr>
            <w:tcW w:w="3020" w:type="pct"/>
            <w:gridSpan w:val="2"/>
          </w:tcPr>
          <w:p w14:paraId="45FF9DEA"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0,62 (0,49; 0,78)</w:t>
            </w:r>
          </w:p>
        </w:tc>
      </w:tr>
      <w:tr w:rsidR="00215FAF" w:rsidRPr="00965830" w14:paraId="4C95D8F0" w14:textId="77777777" w:rsidTr="00C4130C">
        <w:trPr>
          <w:trHeight w:val="20"/>
          <w:jc w:val="center"/>
        </w:trPr>
        <w:tc>
          <w:tcPr>
            <w:tcW w:w="1980" w:type="pct"/>
            <w:shd w:val="clear" w:color="auto" w:fill="auto"/>
          </w:tcPr>
          <w:p w14:paraId="680C3C14" w14:textId="77777777" w:rsidR="00215FAF" w:rsidRPr="00965830" w:rsidRDefault="00215FAF" w:rsidP="00C4130C">
            <w:pPr>
              <w:widowControl w:val="0"/>
              <w:numPr>
                <w:ilvl w:val="12"/>
                <w:numId w:val="0"/>
              </w:numPr>
              <w:ind w:right="-2"/>
              <w:jc w:val="both"/>
              <w:rPr>
                <w:bCs/>
                <w:sz w:val="22"/>
                <w:szCs w:val="20"/>
                <w:lang w:val="en-GB"/>
              </w:rPr>
            </w:pPr>
            <w:r w:rsidRPr="00965830">
              <w:rPr>
                <w:bCs/>
                <w:sz w:val="22"/>
                <w:szCs w:val="20"/>
                <w:lang w:val="en-GB"/>
              </w:rPr>
              <w:t>p-vr</w:t>
            </w:r>
            <w:r>
              <w:rPr>
                <w:bCs/>
                <w:sz w:val="22"/>
                <w:szCs w:val="20"/>
                <w:lang w:val="en-GB"/>
              </w:rPr>
              <w:t>ij</w:t>
            </w:r>
            <w:r w:rsidRPr="00965830">
              <w:rPr>
                <w:bCs/>
                <w:sz w:val="22"/>
                <w:szCs w:val="20"/>
                <w:lang w:val="en-GB"/>
              </w:rPr>
              <w:t>ednost</w:t>
            </w:r>
            <w:r w:rsidRPr="00965830">
              <w:rPr>
                <w:bCs/>
                <w:sz w:val="22"/>
                <w:szCs w:val="20"/>
                <w:vertAlign w:val="superscript"/>
                <w:lang w:val="en-GB"/>
              </w:rPr>
              <w:t>§</w:t>
            </w:r>
          </w:p>
        </w:tc>
        <w:tc>
          <w:tcPr>
            <w:tcW w:w="3020" w:type="pct"/>
            <w:gridSpan w:val="2"/>
          </w:tcPr>
          <w:p w14:paraId="3869C420"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&lt;</w:t>
            </w:r>
            <w:r w:rsidRPr="00965830">
              <w:rPr>
                <w:sz w:val="22"/>
                <w:szCs w:val="22"/>
                <w:lang w:val="en-GB"/>
              </w:rPr>
              <w:t> </w:t>
            </w:r>
            <w:r w:rsidRPr="00965830">
              <w:rPr>
                <w:bCs/>
                <w:sz w:val="22"/>
                <w:szCs w:val="20"/>
                <w:lang w:val="en-GB"/>
              </w:rPr>
              <w:t>0,0001</w:t>
            </w:r>
          </w:p>
        </w:tc>
      </w:tr>
      <w:tr w:rsidR="00215FAF" w:rsidRPr="00965830" w14:paraId="27E54113" w14:textId="77777777" w:rsidTr="00C4130C">
        <w:trPr>
          <w:trHeight w:val="20"/>
          <w:jc w:val="center"/>
        </w:trPr>
        <w:tc>
          <w:tcPr>
            <w:tcW w:w="5000" w:type="pct"/>
            <w:gridSpan w:val="3"/>
            <w:shd w:val="clear" w:color="auto" w:fill="auto"/>
          </w:tcPr>
          <w:p w14:paraId="2BB05CCF" w14:textId="77777777" w:rsidR="00215FAF" w:rsidRPr="00965830" w:rsidRDefault="00215FAF" w:rsidP="00C4130C">
            <w:pPr>
              <w:widowControl w:val="0"/>
              <w:numPr>
                <w:ilvl w:val="12"/>
                <w:numId w:val="0"/>
              </w:numPr>
              <w:ind w:right="-2"/>
              <w:jc w:val="both"/>
              <w:rPr>
                <w:b/>
                <w:sz w:val="22"/>
                <w:szCs w:val="20"/>
                <w:lang w:val="en-GB"/>
              </w:rPr>
            </w:pPr>
            <w:r w:rsidRPr="00965830">
              <w:rPr>
                <w:b/>
                <w:sz w:val="22"/>
                <w:szCs w:val="20"/>
                <w:lang w:val="en-GB"/>
              </w:rPr>
              <w:lastRenderedPageBreak/>
              <w:t>PFS</w:t>
            </w:r>
            <w:r w:rsidRPr="00965830">
              <w:rPr>
                <w:bCs/>
                <w:sz w:val="22"/>
                <w:szCs w:val="20"/>
                <w:vertAlign w:val="superscript"/>
                <w:lang w:val="en-GB"/>
              </w:rPr>
              <w:t>¶</w:t>
            </w:r>
          </w:p>
        </w:tc>
      </w:tr>
      <w:tr w:rsidR="00215FAF" w:rsidRPr="00965830" w14:paraId="5867B3C9" w14:textId="77777777" w:rsidTr="00C4130C">
        <w:trPr>
          <w:trHeight w:val="20"/>
          <w:jc w:val="center"/>
        </w:trPr>
        <w:tc>
          <w:tcPr>
            <w:tcW w:w="1980" w:type="pct"/>
            <w:shd w:val="clear" w:color="auto" w:fill="auto"/>
          </w:tcPr>
          <w:p w14:paraId="20FE4182" w14:textId="77777777" w:rsidR="00215FAF" w:rsidRPr="00965830" w:rsidRDefault="00215FAF" w:rsidP="00C4130C">
            <w:pPr>
              <w:widowControl w:val="0"/>
              <w:numPr>
                <w:ilvl w:val="12"/>
                <w:numId w:val="0"/>
              </w:numPr>
              <w:ind w:right="-2"/>
              <w:jc w:val="both"/>
              <w:rPr>
                <w:bCs/>
                <w:sz w:val="22"/>
                <w:szCs w:val="20"/>
                <w:lang w:val="en-GB"/>
              </w:rPr>
            </w:pPr>
            <w:r w:rsidRPr="00965830">
              <w:rPr>
                <w:bCs/>
                <w:sz w:val="22"/>
                <w:szCs w:val="20"/>
                <w:lang w:val="en-GB"/>
              </w:rPr>
              <w:t>Broj (%) pacijenata sa događajem</w:t>
            </w:r>
          </w:p>
        </w:tc>
        <w:tc>
          <w:tcPr>
            <w:tcW w:w="1613" w:type="pct"/>
          </w:tcPr>
          <w:p w14:paraId="5523D644"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140 (75,3</w:t>
            </w:r>
            <w:r>
              <w:rPr>
                <w:bCs/>
                <w:sz w:val="22"/>
                <w:szCs w:val="20"/>
                <w:lang w:val="en-GB"/>
              </w:rPr>
              <w:t>%</w:t>
            </w:r>
            <w:r w:rsidRPr="00965830">
              <w:rPr>
                <w:bCs/>
                <w:sz w:val="22"/>
                <w:szCs w:val="20"/>
                <w:lang w:val="en-GB"/>
              </w:rPr>
              <w:t>)</w:t>
            </w:r>
          </w:p>
        </w:tc>
        <w:tc>
          <w:tcPr>
            <w:tcW w:w="1407" w:type="pct"/>
          </w:tcPr>
          <w:p w14:paraId="5ADFD7D4"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174 (88,3</w:t>
            </w:r>
            <w:r>
              <w:rPr>
                <w:bCs/>
                <w:sz w:val="22"/>
                <w:szCs w:val="20"/>
                <w:lang w:val="en-GB"/>
              </w:rPr>
              <w:t>%</w:t>
            </w:r>
            <w:r w:rsidRPr="00965830">
              <w:rPr>
                <w:bCs/>
                <w:sz w:val="22"/>
                <w:szCs w:val="20"/>
                <w:lang w:val="en-GB"/>
              </w:rPr>
              <w:t>)</w:t>
            </w:r>
          </w:p>
        </w:tc>
      </w:tr>
      <w:tr w:rsidR="00215FAF" w:rsidRPr="00965830" w14:paraId="20C6029B" w14:textId="77777777" w:rsidTr="00C4130C">
        <w:trPr>
          <w:trHeight w:val="20"/>
          <w:jc w:val="center"/>
        </w:trPr>
        <w:tc>
          <w:tcPr>
            <w:tcW w:w="1980" w:type="pct"/>
            <w:shd w:val="clear" w:color="auto" w:fill="auto"/>
          </w:tcPr>
          <w:p w14:paraId="1D6902B5" w14:textId="77777777" w:rsidR="00215FAF" w:rsidRPr="00965830" w:rsidRDefault="00215FAF" w:rsidP="00C4130C">
            <w:pPr>
              <w:widowControl w:val="0"/>
              <w:numPr>
                <w:ilvl w:val="12"/>
                <w:numId w:val="0"/>
              </w:numPr>
              <w:ind w:right="-2"/>
              <w:jc w:val="both"/>
              <w:rPr>
                <w:bCs/>
                <w:sz w:val="22"/>
                <w:szCs w:val="20"/>
                <w:lang w:val="en-GB"/>
              </w:rPr>
            </w:pPr>
            <w:r w:rsidRPr="00965830">
              <w:rPr>
                <w:bCs/>
                <w:sz w:val="22"/>
                <w:szCs w:val="20"/>
                <w:lang w:val="en-GB"/>
              </w:rPr>
              <w:t>Medijana u m</w:t>
            </w:r>
            <w:r>
              <w:rPr>
                <w:bCs/>
                <w:sz w:val="22"/>
                <w:szCs w:val="20"/>
                <w:lang w:val="en-GB"/>
              </w:rPr>
              <w:t>j</w:t>
            </w:r>
            <w:r w:rsidRPr="00965830">
              <w:rPr>
                <w:bCs/>
                <w:sz w:val="22"/>
                <w:szCs w:val="20"/>
                <w:lang w:val="en-GB"/>
              </w:rPr>
              <w:t>esecima</w:t>
            </w:r>
            <w:r w:rsidRPr="00965830">
              <w:rPr>
                <w:bCs/>
                <w:sz w:val="22"/>
                <w:vertAlign w:val="superscript"/>
              </w:rPr>
              <w:t>†</w:t>
            </w:r>
            <w:r w:rsidRPr="00965830">
              <w:rPr>
                <w:bCs/>
                <w:sz w:val="22"/>
                <w:szCs w:val="20"/>
                <w:lang w:val="en-GB"/>
              </w:rPr>
              <w:t xml:space="preserve"> (95% CI)</w:t>
            </w:r>
          </w:p>
        </w:tc>
        <w:tc>
          <w:tcPr>
            <w:tcW w:w="1613" w:type="pct"/>
          </w:tcPr>
          <w:p w14:paraId="6099A7AD"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7,5 (6,2; 8,2)</w:t>
            </w:r>
          </w:p>
        </w:tc>
        <w:tc>
          <w:tcPr>
            <w:tcW w:w="1407" w:type="pct"/>
          </w:tcPr>
          <w:p w14:paraId="01C29475"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5,5 (4,3; 6,0)</w:t>
            </w:r>
          </w:p>
        </w:tc>
      </w:tr>
      <w:tr w:rsidR="00215FAF" w:rsidRPr="00965830" w14:paraId="60C9C2E5" w14:textId="77777777" w:rsidTr="00C4130C">
        <w:trPr>
          <w:trHeight w:val="20"/>
          <w:jc w:val="center"/>
        </w:trPr>
        <w:tc>
          <w:tcPr>
            <w:tcW w:w="1980" w:type="pct"/>
            <w:shd w:val="clear" w:color="auto" w:fill="auto"/>
          </w:tcPr>
          <w:p w14:paraId="675EAD54" w14:textId="77777777" w:rsidR="00215FAF" w:rsidRPr="00965830" w:rsidRDefault="00215FAF" w:rsidP="00C4130C">
            <w:pPr>
              <w:widowControl w:val="0"/>
              <w:numPr>
                <w:ilvl w:val="12"/>
                <w:numId w:val="0"/>
              </w:numPr>
              <w:ind w:right="-2"/>
              <w:jc w:val="both"/>
              <w:rPr>
                <w:bCs/>
                <w:sz w:val="22"/>
                <w:szCs w:val="20"/>
                <w:lang w:val="en-GB"/>
              </w:rPr>
            </w:pPr>
            <w:r w:rsidRPr="00C62678">
              <w:rPr>
                <w:bCs/>
                <w:i/>
                <w:sz w:val="22"/>
                <w:szCs w:val="20"/>
                <w:lang w:val="en-GB"/>
              </w:rPr>
              <w:t>Hazard ratio</w:t>
            </w:r>
            <w:r w:rsidRPr="00965830">
              <w:rPr>
                <w:bCs/>
                <w:sz w:val="22"/>
                <w:vertAlign w:val="superscript"/>
              </w:rPr>
              <w:t>‡</w:t>
            </w:r>
            <w:r w:rsidRPr="00965830">
              <w:rPr>
                <w:bCs/>
                <w:sz w:val="22"/>
                <w:szCs w:val="20"/>
                <w:lang w:val="en-GB"/>
              </w:rPr>
              <w:t xml:space="preserve"> (95% CI) </w:t>
            </w:r>
          </w:p>
        </w:tc>
        <w:tc>
          <w:tcPr>
            <w:tcW w:w="3020" w:type="pct"/>
            <w:gridSpan w:val="2"/>
          </w:tcPr>
          <w:p w14:paraId="362C6920"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0,51 (0,41; 0,65)</w:t>
            </w:r>
          </w:p>
        </w:tc>
      </w:tr>
      <w:tr w:rsidR="00215FAF" w:rsidRPr="00965830" w14:paraId="07448373" w14:textId="77777777" w:rsidTr="00C4130C">
        <w:trPr>
          <w:trHeight w:val="20"/>
          <w:jc w:val="center"/>
        </w:trPr>
        <w:tc>
          <w:tcPr>
            <w:tcW w:w="1980" w:type="pct"/>
            <w:shd w:val="clear" w:color="auto" w:fill="auto"/>
          </w:tcPr>
          <w:p w14:paraId="3746B5F7" w14:textId="77777777" w:rsidR="00215FAF" w:rsidRPr="00965830" w:rsidRDefault="00215FAF" w:rsidP="00C4130C">
            <w:pPr>
              <w:widowControl w:val="0"/>
              <w:numPr>
                <w:ilvl w:val="12"/>
                <w:numId w:val="0"/>
              </w:numPr>
              <w:ind w:right="-2"/>
              <w:jc w:val="both"/>
              <w:rPr>
                <w:bCs/>
                <w:sz w:val="22"/>
                <w:szCs w:val="20"/>
                <w:lang w:val="en-GB"/>
              </w:rPr>
            </w:pPr>
            <w:r w:rsidRPr="00965830">
              <w:rPr>
                <w:bCs/>
                <w:sz w:val="22"/>
                <w:szCs w:val="20"/>
                <w:lang w:val="en-GB"/>
              </w:rPr>
              <w:t>p-vr</w:t>
            </w:r>
            <w:r>
              <w:rPr>
                <w:bCs/>
                <w:sz w:val="22"/>
                <w:szCs w:val="20"/>
                <w:lang w:val="en-GB"/>
              </w:rPr>
              <w:t>ij</w:t>
            </w:r>
            <w:r w:rsidRPr="00965830">
              <w:rPr>
                <w:bCs/>
                <w:sz w:val="22"/>
                <w:szCs w:val="20"/>
                <w:lang w:val="en-GB"/>
              </w:rPr>
              <w:t>ednost</w:t>
            </w:r>
            <w:r w:rsidRPr="00965830">
              <w:rPr>
                <w:bCs/>
                <w:sz w:val="22"/>
                <w:szCs w:val="20"/>
                <w:vertAlign w:val="superscript"/>
                <w:lang w:val="en-GB"/>
              </w:rPr>
              <w:t>§</w:t>
            </w:r>
          </w:p>
        </w:tc>
        <w:tc>
          <w:tcPr>
            <w:tcW w:w="3020" w:type="pct"/>
            <w:gridSpan w:val="2"/>
          </w:tcPr>
          <w:p w14:paraId="2EBF985A"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&lt;</w:t>
            </w:r>
            <w:r w:rsidRPr="00965830">
              <w:rPr>
                <w:sz w:val="22"/>
                <w:szCs w:val="22"/>
                <w:lang w:val="en-GB"/>
              </w:rPr>
              <w:t> </w:t>
            </w:r>
            <w:r w:rsidRPr="00965830">
              <w:rPr>
                <w:bCs/>
                <w:sz w:val="22"/>
                <w:szCs w:val="20"/>
                <w:lang w:val="en-GB"/>
              </w:rPr>
              <w:t>0,0001</w:t>
            </w:r>
          </w:p>
        </w:tc>
      </w:tr>
      <w:tr w:rsidR="00215FAF" w:rsidRPr="00965830" w14:paraId="6C65639F" w14:textId="77777777" w:rsidTr="00C4130C">
        <w:trPr>
          <w:trHeight w:val="20"/>
          <w:jc w:val="center"/>
        </w:trPr>
        <w:tc>
          <w:tcPr>
            <w:tcW w:w="5000" w:type="pct"/>
            <w:gridSpan w:val="3"/>
            <w:shd w:val="clear" w:color="auto" w:fill="auto"/>
          </w:tcPr>
          <w:p w14:paraId="6A738294" w14:textId="77777777" w:rsidR="00215FAF" w:rsidRPr="00965830" w:rsidRDefault="00215FAF" w:rsidP="00C4130C">
            <w:pPr>
              <w:widowControl w:val="0"/>
              <w:numPr>
                <w:ilvl w:val="12"/>
                <w:numId w:val="0"/>
              </w:numPr>
              <w:ind w:right="-2"/>
              <w:jc w:val="both"/>
              <w:rPr>
                <w:bCs/>
                <w:sz w:val="22"/>
                <w:szCs w:val="20"/>
                <w:lang w:val="en-GB"/>
              </w:rPr>
            </w:pPr>
            <w:r w:rsidRPr="00965830">
              <w:rPr>
                <w:b/>
                <w:bCs/>
                <w:sz w:val="22"/>
                <w:szCs w:val="22"/>
              </w:rPr>
              <w:t>Stopa objektivnog odgovora</w:t>
            </w:r>
            <w:r w:rsidRPr="00965830">
              <w:rPr>
                <w:bCs/>
                <w:sz w:val="22"/>
                <w:szCs w:val="20"/>
                <w:vertAlign w:val="superscript"/>
                <w:lang w:val="en-GB"/>
              </w:rPr>
              <w:t xml:space="preserve"> ¶</w:t>
            </w:r>
          </w:p>
        </w:tc>
      </w:tr>
      <w:tr w:rsidR="00215FAF" w:rsidRPr="00965830" w14:paraId="26822CC4" w14:textId="77777777" w:rsidTr="00C4130C">
        <w:trPr>
          <w:trHeight w:val="20"/>
          <w:jc w:val="center"/>
        </w:trPr>
        <w:tc>
          <w:tcPr>
            <w:tcW w:w="1980" w:type="pct"/>
            <w:shd w:val="clear" w:color="auto" w:fill="auto"/>
          </w:tcPr>
          <w:p w14:paraId="08ABAE45" w14:textId="77777777" w:rsidR="00215FAF" w:rsidRPr="00965830" w:rsidRDefault="00215FAF" w:rsidP="00C4130C">
            <w:pPr>
              <w:widowControl w:val="0"/>
              <w:numPr>
                <w:ilvl w:val="12"/>
                <w:numId w:val="0"/>
              </w:numPr>
              <w:ind w:right="-2"/>
              <w:jc w:val="both"/>
              <w:rPr>
                <w:bCs/>
                <w:sz w:val="22"/>
                <w:szCs w:val="20"/>
                <w:lang w:val="en-GB"/>
              </w:rPr>
            </w:pPr>
            <w:r>
              <w:rPr>
                <w:sz w:val="22"/>
                <w:szCs w:val="22"/>
              </w:rPr>
              <w:t>ORR</w:t>
            </w:r>
            <w:r w:rsidRPr="00965830">
              <w:rPr>
                <w:bCs/>
                <w:sz w:val="22"/>
                <w:szCs w:val="20"/>
                <w:vertAlign w:val="superscript"/>
                <w:lang w:val="en-GB"/>
              </w:rPr>
              <w:t>§</w:t>
            </w:r>
            <w:r w:rsidRPr="00965830">
              <w:rPr>
                <w:bCs/>
                <w:sz w:val="22"/>
                <w:szCs w:val="20"/>
                <w:lang w:val="en-GB"/>
              </w:rPr>
              <w:t xml:space="preserve"> </w:t>
            </w:r>
            <w:r>
              <w:rPr>
                <w:bCs/>
                <w:sz w:val="22"/>
                <w:szCs w:val="20"/>
                <w:lang w:val="en-GB"/>
              </w:rPr>
              <w:t xml:space="preserve">% </w:t>
            </w:r>
            <w:r w:rsidRPr="00965830">
              <w:rPr>
                <w:bCs/>
                <w:sz w:val="22"/>
                <w:szCs w:val="20"/>
                <w:lang w:val="en-GB"/>
              </w:rPr>
              <w:t>(95% CI)</w:t>
            </w:r>
          </w:p>
        </w:tc>
        <w:tc>
          <w:tcPr>
            <w:tcW w:w="1613" w:type="pct"/>
          </w:tcPr>
          <w:p w14:paraId="3D4948EF"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51,1 (43,7; 58,5)</w:t>
            </w:r>
          </w:p>
        </w:tc>
        <w:tc>
          <w:tcPr>
            <w:tcW w:w="1407" w:type="pct"/>
          </w:tcPr>
          <w:p w14:paraId="3F7FD7AF"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26,9 (20,8; 33,7)</w:t>
            </w:r>
          </w:p>
        </w:tc>
      </w:tr>
      <w:tr w:rsidR="00215FAF" w:rsidRPr="00965830" w14:paraId="51B936FD" w14:textId="77777777" w:rsidTr="00C4130C">
        <w:trPr>
          <w:trHeight w:val="20"/>
          <w:jc w:val="center"/>
        </w:trPr>
        <w:tc>
          <w:tcPr>
            <w:tcW w:w="1980" w:type="pct"/>
            <w:shd w:val="clear" w:color="auto" w:fill="auto"/>
          </w:tcPr>
          <w:p w14:paraId="6AFC2D06" w14:textId="77777777" w:rsidR="00215FAF" w:rsidRPr="00965830" w:rsidRDefault="00215FAF" w:rsidP="00C4130C">
            <w:pPr>
              <w:widowControl w:val="0"/>
              <w:numPr>
                <w:ilvl w:val="12"/>
                <w:numId w:val="0"/>
              </w:numPr>
              <w:ind w:right="-2"/>
              <w:jc w:val="both"/>
              <w:rPr>
                <w:bCs/>
                <w:sz w:val="22"/>
                <w:szCs w:val="20"/>
                <w:lang w:val="en-GB"/>
              </w:rPr>
            </w:pPr>
            <w:r w:rsidRPr="00965830">
              <w:rPr>
                <w:bCs/>
                <w:sz w:val="22"/>
                <w:szCs w:val="20"/>
                <w:lang w:val="en-GB"/>
              </w:rPr>
              <w:t>Kompletan odgovor</w:t>
            </w:r>
          </w:p>
        </w:tc>
        <w:tc>
          <w:tcPr>
            <w:tcW w:w="1613" w:type="pct"/>
          </w:tcPr>
          <w:p w14:paraId="67582681"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5,9%</w:t>
            </w:r>
          </w:p>
        </w:tc>
        <w:tc>
          <w:tcPr>
            <w:tcW w:w="1407" w:type="pct"/>
          </w:tcPr>
          <w:p w14:paraId="3BCA0F49"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2,5%</w:t>
            </w:r>
          </w:p>
        </w:tc>
      </w:tr>
      <w:tr w:rsidR="00215FAF" w:rsidRPr="00965830" w14:paraId="2657E872" w14:textId="77777777" w:rsidTr="00C4130C">
        <w:trPr>
          <w:trHeight w:val="20"/>
          <w:jc w:val="center"/>
        </w:trPr>
        <w:tc>
          <w:tcPr>
            <w:tcW w:w="1980" w:type="pct"/>
            <w:shd w:val="clear" w:color="auto" w:fill="auto"/>
          </w:tcPr>
          <w:p w14:paraId="497F6F16" w14:textId="77777777" w:rsidR="00215FAF" w:rsidRPr="00965830" w:rsidRDefault="00215FAF" w:rsidP="00C4130C">
            <w:pPr>
              <w:widowControl w:val="0"/>
              <w:numPr>
                <w:ilvl w:val="12"/>
                <w:numId w:val="0"/>
              </w:numPr>
              <w:ind w:right="-2"/>
              <w:jc w:val="both"/>
              <w:rPr>
                <w:bCs/>
                <w:sz w:val="22"/>
                <w:szCs w:val="20"/>
                <w:lang w:val="en-GB"/>
              </w:rPr>
            </w:pPr>
            <w:r w:rsidRPr="00965830">
              <w:rPr>
                <w:bCs/>
                <w:sz w:val="22"/>
                <w:szCs w:val="20"/>
                <w:lang w:val="en-GB"/>
              </w:rPr>
              <w:t>Parcijalan odgovor</w:t>
            </w:r>
          </w:p>
        </w:tc>
        <w:tc>
          <w:tcPr>
            <w:tcW w:w="1613" w:type="pct"/>
          </w:tcPr>
          <w:p w14:paraId="38D57D67"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45,2%</w:t>
            </w:r>
          </w:p>
        </w:tc>
        <w:tc>
          <w:tcPr>
            <w:tcW w:w="1407" w:type="pct"/>
          </w:tcPr>
          <w:p w14:paraId="7138AD29"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24,4%</w:t>
            </w:r>
          </w:p>
        </w:tc>
      </w:tr>
      <w:tr w:rsidR="00215FAF" w:rsidRPr="00965830" w14:paraId="126A0346" w14:textId="77777777" w:rsidTr="00C4130C">
        <w:trPr>
          <w:trHeight w:val="20"/>
          <w:jc w:val="center"/>
        </w:trPr>
        <w:tc>
          <w:tcPr>
            <w:tcW w:w="1980" w:type="pct"/>
            <w:shd w:val="clear" w:color="auto" w:fill="auto"/>
          </w:tcPr>
          <w:p w14:paraId="157D1C48" w14:textId="77777777" w:rsidR="00215FAF" w:rsidRPr="00965830" w:rsidRDefault="00215FAF" w:rsidP="00C4130C">
            <w:pPr>
              <w:widowControl w:val="0"/>
              <w:numPr>
                <w:ilvl w:val="12"/>
                <w:numId w:val="0"/>
              </w:numPr>
              <w:ind w:right="-2"/>
              <w:jc w:val="both"/>
              <w:rPr>
                <w:bCs/>
                <w:sz w:val="22"/>
                <w:szCs w:val="20"/>
                <w:lang w:val="en-GB"/>
              </w:rPr>
            </w:pPr>
            <w:r w:rsidRPr="00965830">
              <w:rPr>
                <w:bCs/>
                <w:sz w:val="22"/>
                <w:szCs w:val="20"/>
                <w:lang w:val="en-GB"/>
              </w:rPr>
              <w:t>p-vr</w:t>
            </w:r>
            <w:r>
              <w:rPr>
                <w:bCs/>
                <w:sz w:val="22"/>
                <w:szCs w:val="20"/>
                <w:lang w:val="en-GB"/>
              </w:rPr>
              <w:t>ij</w:t>
            </w:r>
            <w:r w:rsidRPr="00965830">
              <w:rPr>
                <w:bCs/>
                <w:sz w:val="22"/>
                <w:szCs w:val="20"/>
                <w:lang w:val="en-GB"/>
              </w:rPr>
              <w:t>ednost</w:t>
            </w:r>
            <w:r w:rsidRPr="00965830">
              <w:rPr>
                <w:bCs/>
                <w:sz w:val="22"/>
                <w:szCs w:val="20"/>
                <w:vertAlign w:val="superscript"/>
                <w:lang w:val="en-GB"/>
              </w:rPr>
              <w:t xml:space="preserve"> #</w:t>
            </w:r>
          </w:p>
        </w:tc>
        <w:tc>
          <w:tcPr>
            <w:tcW w:w="3020" w:type="pct"/>
            <w:gridSpan w:val="2"/>
          </w:tcPr>
          <w:p w14:paraId="7BB2B8D7"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&lt;</w:t>
            </w:r>
            <w:r w:rsidRPr="00965830">
              <w:rPr>
                <w:sz w:val="22"/>
                <w:szCs w:val="22"/>
                <w:lang w:val="en-GB"/>
              </w:rPr>
              <w:t> </w:t>
            </w:r>
            <w:r w:rsidRPr="00965830">
              <w:rPr>
                <w:bCs/>
                <w:sz w:val="22"/>
                <w:szCs w:val="20"/>
                <w:lang w:val="en-GB"/>
              </w:rPr>
              <w:t>0,0001</w:t>
            </w:r>
          </w:p>
        </w:tc>
      </w:tr>
      <w:tr w:rsidR="00215FAF" w:rsidRPr="00965830" w14:paraId="5B3D94CC" w14:textId="77777777" w:rsidTr="00C4130C">
        <w:trPr>
          <w:trHeight w:val="20"/>
          <w:jc w:val="center"/>
        </w:trPr>
        <w:tc>
          <w:tcPr>
            <w:tcW w:w="5000" w:type="pct"/>
            <w:gridSpan w:val="3"/>
            <w:shd w:val="clear" w:color="auto" w:fill="auto"/>
          </w:tcPr>
          <w:p w14:paraId="080C4EF4" w14:textId="77777777" w:rsidR="00215FAF" w:rsidRPr="00965830" w:rsidRDefault="00215FAF" w:rsidP="00C4130C">
            <w:pPr>
              <w:widowControl w:val="0"/>
              <w:numPr>
                <w:ilvl w:val="12"/>
                <w:numId w:val="0"/>
              </w:numPr>
              <w:ind w:right="-2"/>
              <w:jc w:val="both"/>
              <w:rPr>
                <w:bCs/>
                <w:sz w:val="22"/>
                <w:szCs w:val="20"/>
                <w:lang w:val="en-GB"/>
              </w:rPr>
            </w:pPr>
            <w:r w:rsidRPr="00965830">
              <w:rPr>
                <w:b/>
                <w:sz w:val="20"/>
              </w:rPr>
              <w:t>Trajanje odgovora</w:t>
            </w:r>
            <w:r w:rsidRPr="00965830">
              <w:rPr>
                <w:bCs/>
                <w:sz w:val="22"/>
                <w:vertAlign w:val="superscript"/>
              </w:rPr>
              <w:t xml:space="preserve">¶, </w:t>
            </w:r>
            <w:r w:rsidRPr="00965830">
              <w:rPr>
                <w:b/>
                <w:sz w:val="22"/>
                <w:vertAlign w:val="superscript"/>
              </w:rPr>
              <w:t>Þ</w:t>
            </w:r>
          </w:p>
        </w:tc>
      </w:tr>
      <w:tr w:rsidR="00215FAF" w:rsidRPr="00965830" w14:paraId="32C57811" w14:textId="77777777" w:rsidTr="00C4130C">
        <w:trPr>
          <w:trHeight w:val="20"/>
          <w:jc w:val="center"/>
        </w:trPr>
        <w:tc>
          <w:tcPr>
            <w:tcW w:w="1980" w:type="pct"/>
            <w:shd w:val="clear" w:color="auto" w:fill="auto"/>
          </w:tcPr>
          <w:p w14:paraId="64822BC0" w14:textId="77777777" w:rsidR="00215FAF" w:rsidRPr="00965830" w:rsidRDefault="00215FAF" w:rsidP="00F7575C">
            <w:pPr>
              <w:widowControl w:val="0"/>
              <w:numPr>
                <w:ilvl w:val="12"/>
                <w:numId w:val="0"/>
              </w:numPr>
              <w:ind w:right="-2"/>
              <w:rPr>
                <w:bCs/>
                <w:sz w:val="22"/>
                <w:szCs w:val="20"/>
                <w:lang w:val="en-GB"/>
              </w:rPr>
            </w:pPr>
            <w:r w:rsidRPr="00965830">
              <w:rPr>
                <w:bCs/>
                <w:sz w:val="22"/>
                <w:szCs w:val="20"/>
                <w:lang w:val="en-GB"/>
              </w:rPr>
              <w:t>Medijana u m</w:t>
            </w:r>
            <w:r>
              <w:rPr>
                <w:bCs/>
                <w:sz w:val="22"/>
                <w:szCs w:val="20"/>
                <w:lang w:val="en-GB"/>
              </w:rPr>
              <w:t>j</w:t>
            </w:r>
            <w:r w:rsidRPr="00965830">
              <w:rPr>
                <w:bCs/>
                <w:sz w:val="22"/>
                <w:szCs w:val="20"/>
                <w:lang w:val="en-GB"/>
              </w:rPr>
              <w:t>esecima (raspon)</w:t>
            </w:r>
          </w:p>
        </w:tc>
        <w:tc>
          <w:tcPr>
            <w:tcW w:w="1613" w:type="pct"/>
          </w:tcPr>
          <w:p w14:paraId="70D55630"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10,4 (1,9; 28,9+)</w:t>
            </w:r>
          </w:p>
        </w:tc>
        <w:tc>
          <w:tcPr>
            <w:tcW w:w="1407" w:type="pct"/>
          </w:tcPr>
          <w:p w14:paraId="43586FCA"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5,6 (1,5+; 25,0+)</w:t>
            </w:r>
          </w:p>
        </w:tc>
      </w:tr>
      <w:tr w:rsidR="00215FAF" w:rsidRPr="00965830" w14:paraId="451D1D04" w14:textId="77777777" w:rsidTr="00C4130C">
        <w:trPr>
          <w:trHeight w:val="20"/>
          <w:jc w:val="center"/>
        </w:trPr>
        <w:tc>
          <w:tcPr>
            <w:tcW w:w="1980" w:type="pct"/>
            <w:shd w:val="clear" w:color="auto" w:fill="auto"/>
          </w:tcPr>
          <w:p w14:paraId="5C9BFC4A" w14:textId="77777777" w:rsidR="00215FAF" w:rsidRPr="00965830" w:rsidRDefault="00215FAF" w:rsidP="00F7575C">
            <w:pPr>
              <w:widowControl w:val="0"/>
              <w:numPr>
                <w:ilvl w:val="12"/>
                <w:numId w:val="0"/>
              </w:numPr>
              <w:ind w:right="-2"/>
              <w:rPr>
                <w:bCs/>
                <w:sz w:val="22"/>
                <w:szCs w:val="20"/>
                <w:lang w:val="en-GB"/>
              </w:rPr>
            </w:pPr>
            <w:r w:rsidRPr="00965830">
              <w:rPr>
                <w:bCs/>
                <w:sz w:val="22"/>
                <w:szCs w:val="20"/>
                <w:lang w:val="en-GB"/>
              </w:rPr>
              <w:t>Broj (%) pacijenata sa trajanjem ≥ 6 m</w:t>
            </w:r>
            <w:r>
              <w:rPr>
                <w:bCs/>
                <w:sz w:val="22"/>
                <w:szCs w:val="20"/>
                <w:lang w:val="en-GB"/>
              </w:rPr>
              <w:t>j</w:t>
            </w:r>
            <w:r w:rsidRPr="00965830">
              <w:rPr>
                <w:bCs/>
                <w:sz w:val="22"/>
                <w:szCs w:val="20"/>
                <w:lang w:val="en-GB"/>
              </w:rPr>
              <w:t>eseci</w:t>
            </w:r>
            <w:r w:rsidRPr="00965830">
              <w:rPr>
                <w:bCs/>
                <w:sz w:val="22"/>
                <w:szCs w:val="20"/>
                <w:vertAlign w:val="superscript"/>
                <w:lang w:val="en-GB"/>
              </w:rPr>
              <w:t>†</w:t>
            </w:r>
          </w:p>
        </w:tc>
        <w:tc>
          <w:tcPr>
            <w:tcW w:w="1613" w:type="pct"/>
          </w:tcPr>
          <w:p w14:paraId="672A9419"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80,2%</w:t>
            </w:r>
          </w:p>
        </w:tc>
        <w:tc>
          <w:tcPr>
            <w:tcW w:w="1407" w:type="pct"/>
          </w:tcPr>
          <w:p w14:paraId="67806E87" w14:textId="77777777" w:rsidR="00215FAF" w:rsidRPr="00965830" w:rsidRDefault="00215FAF" w:rsidP="00C4130C">
            <w:pPr>
              <w:widowControl w:val="0"/>
              <w:numPr>
                <w:ilvl w:val="12"/>
                <w:numId w:val="0"/>
              </w:numPr>
              <w:ind w:right="-2"/>
              <w:jc w:val="center"/>
              <w:rPr>
                <w:bCs/>
                <w:sz w:val="22"/>
                <w:szCs w:val="20"/>
                <w:lang w:val="en-GB"/>
              </w:rPr>
            </w:pPr>
            <w:r w:rsidRPr="00965830">
              <w:rPr>
                <w:bCs/>
                <w:sz w:val="22"/>
                <w:szCs w:val="20"/>
                <w:lang w:val="en-GB"/>
              </w:rPr>
              <w:t>47,7%</w:t>
            </w:r>
          </w:p>
        </w:tc>
      </w:tr>
      <w:tr w:rsidR="00215FAF" w:rsidRPr="00965830" w14:paraId="7DB6B680" w14:textId="77777777" w:rsidTr="00C4130C">
        <w:trPr>
          <w:trHeight w:val="20"/>
          <w:jc w:val="center"/>
        </w:trPr>
        <w:tc>
          <w:tcPr>
            <w:tcW w:w="1980" w:type="pct"/>
            <w:shd w:val="clear" w:color="auto" w:fill="auto"/>
          </w:tcPr>
          <w:p w14:paraId="08EEF27B" w14:textId="77777777" w:rsidR="00215FAF" w:rsidRPr="00965830" w:rsidRDefault="00215FAF" w:rsidP="00F7575C">
            <w:pPr>
              <w:widowControl w:val="0"/>
              <w:numPr>
                <w:ilvl w:val="12"/>
                <w:numId w:val="0"/>
              </w:numPr>
              <w:ind w:right="-2"/>
              <w:rPr>
                <w:bCs/>
                <w:sz w:val="22"/>
                <w:szCs w:val="20"/>
                <w:lang w:val="en-GB"/>
              </w:rPr>
            </w:pPr>
            <w:r w:rsidRPr="00965830">
              <w:rPr>
                <w:bCs/>
                <w:sz w:val="22"/>
                <w:szCs w:val="20"/>
                <w:lang w:val="en-GB"/>
              </w:rPr>
              <w:t>Broj (%) pacijenata sa trajanjem ≥ 12 m</w:t>
            </w:r>
            <w:r>
              <w:rPr>
                <w:bCs/>
                <w:sz w:val="22"/>
                <w:szCs w:val="20"/>
                <w:lang w:val="en-GB"/>
              </w:rPr>
              <w:t>j</w:t>
            </w:r>
            <w:r w:rsidRPr="00965830">
              <w:rPr>
                <w:bCs/>
                <w:sz w:val="22"/>
                <w:szCs w:val="20"/>
                <w:lang w:val="en-GB"/>
              </w:rPr>
              <w:t>eseci</w:t>
            </w:r>
            <w:r w:rsidRPr="00965830">
              <w:rPr>
                <w:bCs/>
                <w:sz w:val="22"/>
                <w:szCs w:val="20"/>
                <w:vertAlign w:val="superscript"/>
                <w:lang w:val="en-GB"/>
              </w:rPr>
              <w:t>†</w:t>
            </w:r>
          </w:p>
        </w:tc>
        <w:tc>
          <w:tcPr>
            <w:tcW w:w="1613" w:type="pct"/>
          </w:tcPr>
          <w:p w14:paraId="51D90BDC" w14:textId="77777777" w:rsidR="00215FAF" w:rsidRPr="00965830" w:rsidRDefault="00215FAF" w:rsidP="00C4130C">
            <w:pPr>
              <w:widowControl w:val="0"/>
              <w:numPr>
                <w:ilvl w:val="12"/>
                <w:numId w:val="0"/>
              </w:numPr>
              <w:ind w:right="-2"/>
              <w:jc w:val="center"/>
              <w:rPr>
                <w:bCs/>
                <w:sz w:val="22"/>
                <w:szCs w:val="20"/>
                <w:lang w:val="en-GB"/>
              </w:rPr>
            </w:pPr>
            <w:r w:rsidRPr="00965830">
              <w:rPr>
                <w:sz w:val="22"/>
                <w:szCs w:val="20"/>
                <w:lang w:val="en-GB"/>
              </w:rPr>
              <w:t>43,7%</w:t>
            </w:r>
          </w:p>
        </w:tc>
        <w:tc>
          <w:tcPr>
            <w:tcW w:w="1407" w:type="pct"/>
          </w:tcPr>
          <w:p w14:paraId="0EA8D316" w14:textId="77777777" w:rsidR="00215FAF" w:rsidRPr="00965830" w:rsidRDefault="00215FAF" w:rsidP="00C4130C">
            <w:pPr>
              <w:widowControl w:val="0"/>
              <w:numPr>
                <w:ilvl w:val="12"/>
                <w:numId w:val="0"/>
              </w:numPr>
              <w:ind w:right="-2"/>
              <w:jc w:val="center"/>
              <w:rPr>
                <w:bCs/>
                <w:sz w:val="22"/>
                <w:szCs w:val="20"/>
                <w:lang w:val="en-GB"/>
              </w:rPr>
            </w:pPr>
            <w:r w:rsidRPr="00965830">
              <w:rPr>
                <w:sz w:val="22"/>
                <w:szCs w:val="20"/>
                <w:lang w:val="en-GB"/>
              </w:rPr>
              <w:t>23,2%</w:t>
            </w:r>
          </w:p>
        </w:tc>
      </w:tr>
      <w:tr w:rsidR="00215FAF" w:rsidRPr="00965830" w14:paraId="14E087A2" w14:textId="77777777" w:rsidTr="00C4130C">
        <w:trPr>
          <w:trHeight w:val="20"/>
          <w:jc w:val="center"/>
        </w:trPr>
        <w:tc>
          <w:tcPr>
            <w:tcW w:w="1980" w:type="pct"/>
            <w:shd w:val="clear" w:color="auto" w:fill="auto"/>
          </w:tcPr>
          <w:p w14:paraId="65843F96" w14:textId="77777777" w:rsidR="00215FAF" w:rsidRPr="00965830" w:rsidRDefault="00215FAF" w:rsidP="00F7575C">
            <w:pPr>
              <w:widowControl w:val="0"/>
              <w:numPr>
                <w:ilvl w:val="12"/>
                <w:numId w:val="0"/>
              </w:numPr>
              <w:ind w:right="-2"/>
              <w:rPr>
                <w:bCs/>
                <w:sz w:val="22"/>
                <w:szCs w:val="20"/>
                <w:lang w:val="en-GB"/>
              </w:rPr>
            </w:pPr>
            <w:r w:rsidRPr="00965830">
              <w:rPr>
                <w:bCs/>
                <w:sz w:val="22"/>
                <w:szCs w:val="20"/>
                <w:lang w:val="en-GB"/>
              </w:rPr>
              <w:t>Broj (%) pacijenata sa trajanjem ≥ 18</w:t>
            </w:r>
            <w:r>
              <w:rPr>
                <w:bCs/>
                <w:sz w:val="22"/>
                <w:szCs w:val="20"/>
                <w:lang w:val="en-GB"/>
              </w:rPr>
              <w:t xml:space="preserve"> </w:t>
            </w:r>
            <w:r w:rsidRPr="00965830">
              <w:rPr>
                <w:bCs/>
                <w:sz w:val="22"/>
                <w:szCs w:val="20"/>
                <w:lang w:val="en-GB"/>
              </w:rPr>
              <w:t>m</w:t>
            </w:r>
            <w:r>
              <w:rPr>
                <w:bCs/>
                <w:sz w:val="22"/>
                <w:szCs w:val="20"/>
                <w:lang w:val="en-GB"/>
              </w:rPr>
              <w:t>j</w:t>
            </w:r>
            <w:r w:rsidRPr="00965830">
              <w:rPr>
                <w:bCs/>
                <w:sz w:val="22"/>
                <w:szCs w:val="20"/>
                <w:lang w:val="en-GB"/>
              </w:rPr>
              <w:t>eseci</w:t>
            </w:r>
            <w:r w:rsidRPr="00965830">
              <w:rPr>
                <w:bCs/>
                <w:sz w:val="22"/>
                <w:szCs w:val="20"/>
                <w:vertAlign w:val="superscript"/>
                <w:lang w:val="en-GB"/>
              </w:rPr>
              <w:t>†</w:t>
            </w:r>
          </w:p>
        </w:tc>
        <w:tc>
          <w:tcPr>
            <w:tcW w:w="1613" w:type="pct"/>
          </w:tcPr>
          <w:p w14:paraId="1D885DB2" w14:textId="77777777" w:rsidR="00215FAF" w:rsidRPr="00965830" w:rsidRDefault="00215FAF" w:rsidP="00C4130C">
            <w:pPr>
              <w:widowControl w:val="0"/>
              <w:numPr>
                <w:ilvl w:val="12"/>
                <w:numId w:val="0"/>
              </w:numPr>
              <w:ind w:right="-2"/>
              <w:jc w:val="center"/>
              <w:rPr>
                <w:bCs/>
                <w:sz w:val="22"/>
                <w:szCs w:val="20"/>
                <w:lang w:val="en-GB"/>
              </w:rPr>
            </w:pPr>
            <w:r w:rsidRPr="00965830">
              <w:rPr>
                <w:sz w:val="22"/>
                <w:szCs w:val="20"/>
                <w:lang w:val="en-GB"/>
              </w:rPr>
              <w:t>33,4%</w:t>
            </w:r>
          </w:p>
        </w:tc>
        <w:tc>
          <w:tcPr>
            <w:tcW w:w="1407" w:type="pct"/>
          </w:tcPr>
          <w:p w14:paraId="137F4757" w14:textId="77777777" w:rsidR="00215FAF" w:rsidRPr="00965830" w:rsidRDefault="00215FAF" w:rsidP="00C4130C">
            <w:pPr>
              <w:widowControl w:val="0"/>
              <w:numPr>
                <w:ilvl w:val="12"/>
                <w:numId w:val="0"/>
              </w:numPr>
              <w:ind w:right="-2"/>
              <w:jc w:val="center"/>
              <w:rPr>
                <w:bCs/>
                <w:sz w:val="22"/>
                <w:szCs w:val="20"/>
                <w:lang w:val="en-GB"/>
              </w:rPr>
            </w:pPr>
            <w:r w:rsidRPr="00965830">
              <w:rPr>
                <w:sz w:val="22"/>
                <w:szCs w:val="20"/>
                <w:lang w:val="en-GB"/>
              </w:rPr>
              <w:t>10,4%</w:t>
            </w:r>
          </w:p>
        </w:tc>
      </w:tr>
      <w:tr w:rsidR="00215FAF" w:rsidRPr="000A0027" w14:paraId="4A31AED8" w14:textId="77777777" w:rsidTr="00C4130C">
        <w:trPr>
          <w:trHeight w:val="1187"/>
          <w:jc w:val="center"/>
        </w:trPr>
        <w:tc>
          <w:tcPr>
            <w:tcW w:w="5000" w:type="pct"/>
            <w:gridSpan w:val="3"/>
            <w:tcBorders>
              <w:top w:val="single" w:sz="4" w:space="0" w:color="auto"/>
              <w:left w:val="nil"/>
              <w:bottom w:val="nil"/>
              <w:right w:val="nil"/>
            </w:tcBorders>
            <w:shd w:val="clear" w:color="auto" w:fill="auto"/>
          </w:tcPr>
          <w:p w14:paraId="04C02015" w14:textId="11FA45FA" w:rsidR="00215FAF" w:rsidRPr="000A0027" w:rsidRDefault="00215FAF" w:rsidP="00C4130C">
            <w:pPr>
              <w:widowControl w:val="0"/>
              <w:numPr>
                <w:ilvl w:val="12"/>
                <w:numId w:val="0"/>
              </w:numPr>
              <w:ind w:right="-2"/>
              <w:jc w:val="both"/>
              <w:rPr>
                <w:bCs/>
                <w:sz w:val="18"/>
                <w:szCs w:val="18"/>
              </w:rPr>
            </w:pPr>
            <w:r w:rsidRPr="000A0027">
              <w:rPr>
                <w:bCs/>
                <w:sz w:val="18"/>
                <w:szCs w:val="18"/>
                <w:vertAlign w:val="superscript"/>
              </w:rPr>
              <w:t>*</w:t>
            </w:r>
            <w:r w:rsidR="00005AA4" w:rsidRPr="000A0027">
              <w:rPr>
                <w:bCs/>
                <w:sz w:val="18"/>
                <w:szCs w:val="18"/>
                <w:vertAlign w:val="superscript"/>
              </w:rPr>
              <w:t xml:space="preserve"> </w:t>
            </w:r>
            <w:r w:rsidRPr="000A0027">
              <w:rPr>
                <w:bCs/>
                <w:sz w:val="18"/>
                <w:szCs w:val="18"/>
              </w:rPr>
              <w:t>Cisplatin i 5-FU</w:t>
            </w:r>
          </w:p>
          <w:p w14:paraId="599B6B04" w14:textId="319C8C2B" w:rsidR="00215FAF" w:rsidRPr="000A0027" w:rsidRDefault="00215FAF" w:rsidP="00C4130C">
            <w:pPr>
              <w:widowControl w:val="0"/>
              <w:numPr>
                <w:ilvl w:val="12"/>
                <w:numId w:val="0"/>
              </w:numPr>
              <w:ind w:right="-2"/>
              <w:jc w:val="both"/>
              <w:rPr>
                <w:bCs/>
                <w:sz w:val="18"/>
                <w:szCs w:val="18"/>
                <w:vertAlign w:val="superscript"/>
              </w:rPr>
            </w:pPr>
            <w:r w:rsidRPr="000A0027">
              <w:rPr>
                <w:bCs/>
                <w:sz w:val="18"/>
                <w:szCs w:val="18"/>
                <w:vertAlign w:val="superscript"/>
              </w:rPr>
              <w:t>†</w:t>
            </w:r>
            <w:r w:rsidR="00005AA4" w:rsidRPr="000A0027">
              <w:rPr>
                <w:bCs/>
                <w:sz w:val="18"/>
                <w:szCs w:val="18"/>
              </w:rPr>
              <w:t xml:space="preserve"> </w:t>
            </w:r>
            <w:r w:rsidRPr="000A0027">
              <w:rPr>
                <w:bCs/>
                <w:sz w:val="18"/>
                <w:szCs w:val="18"/>
              </w:rPr>
              <w:t xml:space="preserve">Na osnovu procjene prema </w:t>
            </w:r>
            <w:r w:rsidRPr="000A0027">
              <w:rPr>
                <w:bCs/>
                <w:i/>
                <w:sz w:val="18"/>
                <w:szCs w:val="18"/>
              </w:rPr>
              <w:t>Kaplan-Meier</w:t>
            </w:r>
            <w:r w:rsidRPr="000A0027">
              <w:rPr>
                <w:bCs/>
                <w:sz w:val="18"/>
                <w:szCs w:val="18"/>
              </w:rPr>
              <w:t>-u</w:t>
            </w:r>
            <w:r w:rsidRPr="000A0027">
              <w:rPr>
                <w:bCs/>
                <w:sz w:val="18"/>
                <w:szCs w:val="18"/>
                <w:vertAlign w:val="superscript"/>
              </w:rPr>
              <w:t xml:space="preserve"> </w:t>
            </w:r>
          </w:p>
          <w:p w14:paraId="3A656ACB" w14:textId="4BB1BC3D" w:rsidR="00215FAF" w:rsidRPr="00B84C4B" w:rsidRDefault="00215FAF" w:rsidP="00C4130C">
            <w:pPr>
              <w:widowControl w:val="0"/>
              <w:numPr>
                <w:ilvl w:val="12"/>
                <w:numId w:val="0"/>
              </w:numPr>
              <w:ind w:right="-2"/>
              <w:jc w:val="both"/>
              <w:rPr>
                <w:bCs/>
                <w:sz w:val="18"/>
                <w:szCs w:val="18"/>
                <w:lang w:val="en-GB"/>
              </w:rPr>
            </w:pPr>
            <w:r w:rsidRPr="00B84C4B">
              <w:rPr>
                <w:bCs/>
                <w:sz w:val="18"/>
                <w:szCs w:val="18"/>
                <w:vertAlign w:val="superscript"/>
                <w:lang w:val="en-GB"/>
              </w:rPr>
              <w:t>‡</w:t>
            </w:r>
            <w:r w:rsidR="00005AA4" w:rsidRPr="00B84C4B">
              <w:rPr>
                <w:bCs/>
                <w:sz w:val="18"/>
                <w:szCs w:val="18"/>
                <w:lang w:val="en-GB"/>
              </w:rPr>
              <w:t xml:space="preserve"> </w:t>
            </w:r>
            <w:r w:rsidRPr="00B84C4B">
              <w:rPr>
                <w:bCs/>
                <w:sz w:val="18"/>
                <w:szCs w:val="18"/>
                <w:lang w:val="en-GB"/>
              </w:rPr>
              <w:t xml:space="preserve">Na osnovu stratificiranog </w:t>
            </w:r>
            <w:r w:rsidRPr="00B84C4B">
              <w:rPr>
                <w:bCs/>
                <w:i/>
                <w:sz w:val="18"/>
                <w:szCs w:val="18"/>
                <w:lang w:val="en-GB"/>
              </w:rPr>
              <w:t>Cox</w:t>
            </w:r>
            <w:r w:rsidRPr="00B84C4B">
              <w:rPr>
                <w:bCs/>
                <w:sz w:val="18"/>
                <w:szCs w:val="18"/>
                <w:lang w:val="en-GB"/>
              </w:rPr>
              <w:t>-ovog modela proporcionalnih hazarda</w:t>
            </w:r>
          </w:p>
          <w:p w14:paraId="5FBECEA0" w14:textId="20F64130" w:rsidR="00215FAF" w:rsidRPr="00B84C4B" w:rsidRDefault="00215FAF" w:rsidP="00C4130C">
            <w:pPr>
              <w:widowControl w:val="0"/>
              <w:numPr>
                <w:ilvl w:val="12"/>
                <w:numId w:val="0"/>
              </w:numPr>
              <w:ind w:left="22" w:right="-2"/>
              <w:jc w:val="both"/>
              <w:rPr>
                <w:bCs/>
                <w:sz w:val="18"/>
                <w:szCs w:val="18"/>
                <w:lang w:val="en-GB"/>
              </w:rPr>
            </w:pPr>
            <w:r w:rsidRPr="00B84C4B">
              <w:rPr>
                <w:bCs/>
                <w:sz w:val="18"/>
                <w:szCs w:val="18"/>
                <w:vertAlign w:val="superscript"/>
                <w:lang w:val="en-GB"/>
              </w:rPr>
              <w:t>§</w:t>
            </w:r>
            <w:r w:rsidR="00005AA4" w:rsidRPr="00B84C4B">
              <w:rPr>
                <w:bCs/>
                <w:sz w:val="18"/>
                <w:szCs w:val="18"/>
                <w:lang w:val="en-GB"/>
              </w:rPr>
              <w:t xml:space="preserve"> </w:t>
            </w:r>
            <w:r w:rsidRPr="00B84C4B">
              <w:rPr>
                <w:bCs/>
                <w:sz w:val="18"/>
                <w:szCs w:val="18"/>
                <w:lang w:val="en-GB"/>
              </w:rPr>
              <w:t>Jednostrana p-vrijednost na osnovu log-rank testa stratificiranog prema geografskoj regiji (Azija naspram ostatka svijeta),</w:t>
            </w:r>
            <w:r w:rsidR="00005AA4" w:rsidRPr="00B84C4B">
              <w:rPr>
                <w:bCs/>
                <w:sz w:val="18"/>
                <w:szCs w:val="18"/>
                <w:lang w:val="en-GB"/>
              </w:rPr>
              <w:t xml:space="preserve"> </w:t>
            </w:r>
            <w:r w:rsidRPr="00B84C4B">
              <w:rPr>
                <w:bCs/>
                <w:sz w:val="18"/>
                <w:szCs w:val="18"/>
                <w:lang w:val="en-GB"/>
              </w:rPr>
              <w:t>histološkom podtipu tumora (adenokarcinom naspram karcinoma skvamoznih ćelija) i funkcionalnom ECOG statusu (0 naspram 1)</w:t>
            </w:r>
          </w:p>
          <w:p w14:paraId="3609CB02" w14:textId="182460F8" w:rsidR="00215FAF" w:rsidRPr="000A0027" w:rsidRDefault="00215FAF" w:rsidP="00C4130C">
            <w:pPr>
              <w:widowControl w:val="0"/>
              <w:numPr>
                <w:ilvl w:val="12"/>
                <w:numId w:val="0"/>
              </w:numPr>
              <w:ind w:right="-2"/>
              <w:jc w:val="both"/>
              <w:rPr>
                <w:bCs/>
                <w:sz w:val="18"/>
                <w:szCs w:val="18"/>
                <w:lang w:val="en-GB"/>
              </w:rPr>
            </w:pPr>
            <w:r w:rsidRPr="000A0027">
              <w:rPr>
                <w:bCs/>
                <w:sz w:val="18"/>
                <w:szCs w:val="18"/>
                <w:vertAlign w:val="superscript"/>
                <w:lang w:val="en-GB"/>
              </w:rPr>
              <w:t>¶</w:t>
            </w:r>
            <w:r w:rsidR="00005AA4" w:rsidRPr="000A0027">
              <w:rPr>
                <w:bCs/>
                <w:sz w:val="18"/>
                <w:szCs w:val="18"/>
                <w:lang w:val="en-GB"/>
              </w:rPr>
              <w:t xml:space="preserve"> </w:t>
            </w:r>
            <w:r w:rsidRPr="000A0027">
              <w:rPr>
                <w:bCs/>
                <w:sz w:val="18"/>
                <w:szCs w:val="18"/>
                <w:lang w:val="en-GB"/>
              </w:rPr>
              <w:t>Prema procjeni ispitivača na osnovu verzije 1.1 kriterijuma RECIST 1.1</w:t>
            </w:r>
          </w:p>
          <w:p w14:paraId="30BDE15F" w14:textId="46A8DB04" w:rsidR="00215FAF" w:rsidRPr="000A0027" w:rsidRDefault="00215FAF" w:rsidP="00C4130C">
            <w:pPr>
              <w:widowControl w:val="0"/>
              <w:numPr>
                <w:ilvl w:val="12"/>
                <w:numId w:val="0"/>
              </w:numPr>
              <w:ind w:right="-2"/>
              <w:jc w:val="both"/>
              <w:rPr>
                <w:bCs/>
                <w:sz w:val="18"/>
                <w:szCs w:val="18"/>
                <w:lang w:val="pt-BR"/>
              </w:rPr>
            </w:pPr>
            <w:r w:rsidRPr="000A0027">
              <w:rPr>
                <w:bCs/>
                <w:sz w:val="18"/>
                <w:szCs w:val="18"/>
                <w:vertAlign w:val="superscript"/>
                <w:lang w:val="it-IT"/>
              </w:rPr>
              <w:t>#</w:t>
            </w:r>
            <w:r w:rsidR="00005AA4" w:rsidRPr="000A0027">
              <w:rPr>
                <w:bCs/>
                <w:sz w:val="18"/>
                <w:szCs w:val="18"/>
                <w:lang w:val="it-IT"/>
              </w:rPr>
              <w:t xml:space="preserve"> </w:t>
            </w:r>
            <w:r w:rsidRPr="000A0027">
              <w:rPr>
                <w:bCs/>
                <w:sz w:val="18"/>
                <w:szCs w:val="18"/>
                <w:lang w:val="it-IT"/>
              </w:rPr>
              <w:t xml:space="preserve">Jednostrana p-vrijednost za testiranje. </w:t>
            </w:r>
            <w:r w:rsidRPr="000A0027">
              <w:rPr>
                <w:bCs/>
                <w:sz w:val="18"/>
                <w:szCs w:val="18"/>
                <w:lang w:val="pt-BR"/>
              </w:rPr>
              <w:t xml:space="preserve">H0: razlika u % = 0 naspram H1: razlika u % &gt; 0 </w:t>
            </w:r>
          </w:p>
          <w:p w14:paraId="7F7BC496" w14:textId="56E708E2" w:rsidR="00215FAF" w:rsidRPr="000A0027" w:rsidRDefault="00215FAF" w:rsidP="00C4130C">
            <w:pPr>
              <w:widowControl w:val="0"/>
              <w:numPr>
                <w:ilvl w:val="12"/>
                <w:numId w:val="0"/>
              </w:numPr>
              <w:ind w:right="-2"/>
              <w:jc w:val="both"/>
              <w:rPr>
                <w:bCs/>
                <w:sz w:val="18"/>
                <w:szCs w:val="18"/>
                <w:highlight w:val="yellow"/>
                <w:lang w:val="pt-BR"/>
              </w:rPr>
            </w:pPr>
            <w:r w:rsidRPr="000A0027">
              <w:rPr>
                <w:bCs/>
                <w:sz w:val="18"/>
                <w:szCs w:val="18"/>
                <w:vertAlign w:val="superscript"/>
                <w:lang w:val="pt-BR"/>
              </w:rPr>
              <w:t>Þ</w:t>
            </w:r>
            <w:r w:rsidR="00005AA4" w:rsidRPr="000A0027">
              <w:rPr>
                <w:bCs/>
                <w:sz w:val="18"/>
                <w:szCs w:val="18"/>
                <w:lang w:val="pt-BR"/>
              </w:rPr>
              <w:t xml:space="preserve"> </w:t>
            </w:r>
            <w:r w:rsidRPr="000A0027">
              <w:rPr>
                <w:bCs/>
                <w:sz w:val="18"/>
                <w:szCs w:val="18"/>
                <w:lang w:val="pt-BR"/>
              </w:rPr>
              <w:t>Najbolji objektivan odgovor kao potvrđen potpun odgovor ili parcijalan odgovor</w:t>
            </w:r>
          </w:p>
        </w:tc>
      </w:tr>
    </w:tbl>
    <w:p w14:paraId="6F0D7426" w14:textId="77777777" w:rsidR="00215FAF" w:rsidRPr="000A0027" w:rsidRDefault="00215FAF" w:rsidP="00C4130C">
      <w:pPr>
        <w:widowControl w:val="0"/>
        <w:tabs>
          <w:tab w:val="left" w:pos="284"/>
        </w:tabs>
        <w:autoSpaceDE w:val="0"/>
        <w:autoSpaceDN w:val="0"/>
        <w:adjustRightInd w:val="0"/>
        <w:jc w:val="both"/>
        <w:rPr>
          <w:bCs/>
          <w:sz w:val="22"/>
          <w:szCs w:val="22"/>
          <w:lang w:val="pt-BR"/>
        </w:rPr>
      </w:pPr>
    </w:p>
    <w:p w14:paraId="722DD448" w14:textId="77777777" w:rsidR="00215FAF" w:rsidRPr="000A0027" w:rsidRDefault="00215FAF" w:rsidP="00C4130C">
      <w:pPr>
        <w:widowControl w:val="0"/>
        <w:tabs>
          <w:tab w:val="left" w:pos="284"/>
        </w:tabs>
        <w:autoSpaceDE w:val="0"/>
        <w:autoSpaceDN w:val="0"/>
        <w:adjustRightInd w:val="0"/>
        <w:jc w:val="both"/>
        <w:rPr>
          <w:bCs/>
          <w:sz w:val="22"/>
          <w:szCs w:val="22"/>
          <w:lang w:val="pt-BR"/>
        </w:rPr>
      </w:pPr>
      <w:r w:rsidRPr="000A0027">
        <w:rPr>
          <w:bCs/>
          <w:sz w:val="22"/>
          <w:szCs w:val="22"/>
          <w:lang w:val="pt-BR"/>
        </w:rPr>
        <w:t xml:space="preserve">U ispitivanje KEYNOTE-590 bila su uključena ukupno 32 pacijenta u starosnom dobu od ≥ 75 godina sa ekspresijom PD-L1 uz CPS ≥ 10 (18 u grupi liječenih pembrolizumabom u kombinovanoj terapiji i 14 u kontrolnoj grupi). Podaci o efikasnosti pembrolizumaba u kombinaciji sa hemioterapijom u toj populaciji pacijenata su previše ograničeni. </w:t>
      </w:r>
    </w:p>
    <w:p w14:paraId="6335BF5F" w14:textId="19621453" w:rsidR="001E7B5F" w:rsidRDefault="001E7B5F">
      <w:pPr>
        <w:rPr>
          <w:bCs/>
          <w:sz w:val="22"/>
          <w:szCs w:val="22"/>
          <w:lang w:val="pt-BR"/>
        </w:rPr>
      </w:pPr>
      <w:r>
        <w:rPr>
          <w:bCs/>
          <w:sz w:val="22"/>
          <w:szCs w:val="22"/>
          <w:lang w:val="pt-BR"/>
        </w:rPr>
        <w:br w:type="page"/>
      </w:r>
    </w:p>
    <w:p w14:paraId="62B27929" w14:textId="77777777" w:rsidR="00215FAF" w:rsidRPr="000A0027" w:rsidRDefault="00215FAF" w:rsidP="00C4130C">
      <w:pPr>
        <w:widowControl w:val="0"/>
        <w:tabs>
          <w:tab w:val="left" w:pos="284"/>
        </w:tabs>
        <w:autoSpaceDE w:val="0"/>
        <w:autoSpaceDN w:val="0"/>
        <w:adjustRightInd w:val="0"/>
        <w:jc w:val="both"/>
        <w:rPr>
          <w:bCs/>
          <w:sz w:val="22"/>
          <w:szCs w:val="22"/>
          <w:lang w:val="pt-BR"/>
        </w:rPr>
      </w:pPr>
    </w:p>
    <w:p w14:paraId="1FFB8B09" w14:textId="1EFA50A0" w:rsidR="00215FAF" w:rsidRPr="000A0027" w:rsidRDefault="00215FAF" w:rsidP="00C4130C">
      <w:pPr>
        <w:widowControl w:val="0"/>
        <w:tabs>
          <w:tab w:val="left" w:pos="284"/>
        </w:tabs>
        <w:autoSpaceDE w:val="0"/>
        <w:autoSpaceDN w:val="0"/>
        <w:adjustRightInd w:val="0"/>
        <w:jc w:val="both"/>
        <w:rPr>
          <w:b/>
          <w:sz w:val="22"/>
          <w:szCs w:val="22"/>
          <w:lang w:val="pt-BR"/>
        </w:rPr>
      </w:pPr>
      <w:r w:rsidRPr="000A0027">
        <w:rPr>
          <w:b/>
          <w:sz w:val="22"/>
          <w:szCs w:val="22"/>
          <w:lang w:val="pt-BR"/>
        </w:rPr>
        <w:t xml:space="preserve">Slika </w:t>
      </w:r>
      <w:r w:rsidR="00F57ADA" w:rsidRPr="000A0027">
        <w:rPr>
          <w:b/>
          <w:sz w:val="22"/>
          <w:szCs w:val="22"/>
          <w:lang w:val="pt-BR"/>
        </w:rPr>
        <w:t>36</w:t>
      </w:r>
      <w:r w:rsidRPr="000A0027">
        <w:rPr>
          <w:b/>
          <w:sz w:val="22"/>
          <w:szCs w:val="22"/>
          <w:lang w:val="pt-BR"/>
        </w:rPr>
        <w:t>: Kaplan-Meier-ova kriva za ukupno preživljavanje prema liječenoj grupi kod pacijenata sa ekspresijom PD-L1 (CPS ≥ 10) iz ispitivanja KEYNOTE-590</w:t>
      </w:r>
    </w:p>
    <w:p w14:paraId="1011A4D9" w14:textId="77777777" w:rsidR="00215FAF" w:rsidRPr="000A0027" w:rsidRDefault="00215FAF" w:rsidP="00C4130C">
      <w:pPr>
        <w:widowControl w:val="0"/>
        <w:tabs>
          <w:tab w:val="left" w:pos="284"/>
        </w:tabs>
        <w:autoSpaceDE w:val="0"/>
        <w:autoSpaceDN w:val="0"/>
        <w:adjustRightInd w:val="0"/>
        <w:jc w:val="both"/>
        <w:rPr>
          <w:bCs/>
          <w:sz w:val="22"/>
          <w:szCs w:val="22"/>
          <w:lang w:val="pt-BR"/>
        </w:rPr>
      </w:pPr>
    </w:p>
    <w:p w14:paraId="0FEDE4BD"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noProof/>
          <w:sz w:val="22"/>
          <w:szCs w:val="22"/>
        </w:rPr>
        <mc:AlternateContent>
          <mc:Choice Requires="wps">
            <w:drawing>
              <wp:anchor distT="0" distB="0" distL="114300" distR="114300" simplePos="0" relativeHeight="251823616" behindDoc="0" locked="0" layoutInCell="1" allowOverlap="1" wp14:anchorId="20559868" wp14:editId="0EC48C5A">
                <wp:simplePos x="0" y="0"/>
                <wp:positionH relativeFrom="column">
                  <wp:posOffset>2428875</wp:posOffset>
                </wp:positionH>
                <wp:positionV relativeFrom="paragraph">
                  <wp:posOffset>3822700</wp:posOffset>
                </wp:positionV>
                <wp:extent cx="2011680" cy="3048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04800"/>
                        </a:xfrm>
                        <a:prstGeom prst="rect">
                          <a:avLst/>
                        </a:prstGeom>
                        <a:solidFill>
                          <a:srgbClr val="FFFFFF">
                            <a:alpha val="0"/>
                          </a:srgbClr>
                        </a:solidFill>
                        <a:ln>
                          <a:noFill/>
                        </a:ln>
                      </wps:spPr>
                      <wps:txbx>
                        <w:txbxContent>
                          <w:p w14:paraId="230972B4" w14:textId="77777777" w:rsidR="005F321E" w:rsidRPr="005C07D1" w:rsidRDefault="005F321E" w:rsidP="00215FAF">
                            <w:pPr>
                              <w:rPr>
                                <w:rFonts w:ascii="Arial" w:hAnsi="Arial" w:cs="Arial"/>
                                <w:sz w:val="20"/>
                                <w:szCs w:val="20"/>
                              </w:rPr>
                            </w:pPr>
                            <w:r w:rsidRPr="005C07D1">
                              <w:rPr>
                                <w:rFonts w:ascii="Arial" w:hAnsi="Arial" w:cs="Arial"/>
                                <w:sz w:val="20"/>
                                <w:szCs w:val="20"/>
                              </w:rPr>
                              <w:t>Vrijeme u mjesecima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59868" id="Text Box 31" o:spid="_x0000_s3846" type="#_x0000_t202" style="position:absolute;left:0;text-align:left;margin-left:191.25pt;margin-top:301pt;width:158.4pt;height:24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" stroked="f">
                <v:fill opacity="0"/>
                <v:textbox>
                  <w:txbxContent>
                    <w:p w14:paraId="230972B4" w14:textId="77777777" w:rsidR="005F321E" w:rsidRPr="005C07D1" w:rsidRDefault="005F321E" w:rsidP="00215FAF">
                      <w:pPr>
                        <w:rPr>
                          <w:rFonts w:ascii="Arial" w:hAnsi="Arial" w:cs="Arial"/>
                          <w:sz w:val="20"/>
                          <w:szCs w:val="20"/>
                        </w:rPr>
                      </w:pPr>
                      <w:r w:rsidRPr="005C07D1">
                        <w:rPr>
                          <w:rFonts w:ascii="Arial" w:hAnsi="Arial" w:cs="Arial"/>
                          <w:sz w:val="20"/>
                          <w:szCs w:val="20"/>
                        </w:rPr>
                        <w:t>Vrijeme u mjesecima</w:t>
                      </w:r>
                    </w:p>
                  </w:txbxContent>
                </v:textbox>
              </v:shape>
            </w:pict>
          </mc:Fallback>
        </mc:AlternateContent>
      </w:r>
      <w:r w:rsidRPr="005A3511">
        <w:rPr>
          <w:bCs/>
          <w:noProof/>
          <w:sz w:val="22"/>
          <w:szCs w:val="22"/>
        </w:rPr>
        <mc:AlternateContent>
          <mc:Choice Requires="wps">
            <w:drawing>
              <wp:anchor distT="0" distB="0" distL="114300" distR="114300" simplePos="0" relativeHeight="251821568" behindDoc="0" locked="0" layoutInCell="1" allowOverlap="1" wp14:anchorId="2548FF83" wp14:editId="7C7EFB82">
                <wp:simplePos x="0" y="0"/>
                <wp:positionH relativeFrom="margin">
                  <wp:posOffset>1874520</wp:posOffset>
                </wp:positionH>
                <wp:positionV relativeFrom="paragraph">
                  <wp:posOffset>91440</wp:posOffset>
                </wp:positionV>
                <wp:extent cx="3681095" cy="67056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670560"/>
                        </a:xfrm>
                        <a:prstGeom prst="rect">
                          <a:avLst/>
                        </a:prstGeom>
                        <a:solidFill>
                          <a:srgbClr val="FFFFFF">
                            <a:alpha val="0"/>
                          </a:srgbClr>
                        </a:solidFill>
                        <a:ln>
                          <a:noFill/>
                        </a:ln>
                      </wps:spPr>
                      <wps:txbx>
                        <w:txbxContent>
                          <w:p w14:paraId="3C82239B" w14:textId="77777777" w:rsidR="005F321E" w:rsidRDefault="005F321E" w:rsidP="00215FAF">
                            <w:pPr>
                              <w:rPr>
                                <w:rFonts w:ascii="Arial Narrow" w:hAnsi="Arial Narrow"/>
                                <w:b/>
                                <w:sz w:val="14"/>
                              </w:rPr>
                            </w:pPr>
                            <w:r>
                              <w:rPr>
                                <w:rFonts w:ascii="Arial Narrow" w:hAnsi="Arial Narrow"/>
                                <w:b/>
                                <w:sz w:val="14"/>
                                <w:u w:val="single"/>
                              </w:rPr>
                              <w:t>Liječena grupa              OS stopa u 12 mjesecu    OS stopa u 24 mjesecu    HR (95% CI)    p-vrijednost</w:t>
                            </w:r>
                          </w:p>
                          <w:p w14:paraId="679CBE55" w14:textId="77777777" w:rsidR="005F321E" w:rsidRPr="00F0546B" w:rsidRDefault="005F321E" w:rsidP="00215FAF">
                            <w:pPr>
                              <w:rPr>
                                <w:rFonts w:ascii="Arial Narrow" w:hAnsi="Arial Narrow"/>
                                <w:b/>
                                <w:sz w:val="14"/>
                              </w:rPr>
                            </w:pPr>
                            <w:r>
                              <w:rPr>
                                <w:rFonts w:ascii="Arial Narrow" w:hAnsi="Arial Narrow"/>
                                <w:b/>
                                <w:sz w:val="14"/>
                              </w:rPr>
                              <w:t>Pembrolizumab+SOC</w:t>
                            </w:r>
                            <w:r w:rsidRPr="00F0546B">
                              <w:rPr>
                                <w:rFonts w:ascii="Arial Narrow" w:hAnsi="Arial Narrow"/>
                                <w:b/>
                                <w:sz w:val="14"/>
                              </w:rPr>
                              <w:t xml:space="preserve"> </w:t>
                            </w:r>
                            <w:r>
                              <w:rPr>
                                <w:rFonts w:ascii="Arial Narrow" w:hAnsi="Arial Narrow"/>
                                <w:b/>
                                <w:sz w:val="14"/>
                              </w:rPr>
                              <w:t xml:space="preserve">            </w:t>
                            </w:r>
                            <w:r w:rsidRPr="00F0546B">
                              <w:rPr>
                                <w:rFonts w:ascii="Arial Narrow" w:hAnsi="Arial Narrow"/>
                                <w:b/>
                                <w:sz w:val="14"/>
                              </w:rPr>
                              <w:t xml:space="preserve">54%             </w:t>
                            </w:r>
                            <w:r>
                              <w:rPr>
                                <w:rFonts w:ascii="Arial Narrow" w:hAnsi="Arial Narrow"/>
                                <w:b/>
                                <w:sz w:val="14"/>
                              </w:rPr>
                              <w:t xml:space="preserve">                   </w:t>
                            </w:r>
                            <w:r w:rsidRPr="00F0546B">
                              <w:rPr>
                                <w:rFonts w:ascii="Arial Narrow" w:hAnsi="Arial Narrow"/>
                                <w:b/>
                                <w:sz w:val="14"/>
                              </w:rPr>
                              <w:t xml:space="preserve">  31%           </w:t>
                            </w:r>
                            <w:r>
                              <w:rPr>
                                <w:rFonts w:ascii="Arial Narrow" w:hAnsi="Arial Narrow"/>
                                <w:b/>
                                <w:sz w:val="14"/>
                              </w:rPr>
                              <w:t xml:space="preserve">            </w:t>
                            </w:r>
                            <w:r w:rsidRPr="00F0546B">
                              <w:rPr>
                                <w:rFonts w:ascii="Arial Narrow" w:hAnsi="Arial Narrow"/>
                                <w:b/>
                                <w:sz w:val="14"/>
                              </w:rPr>
                              <w:t>0</w:t>
                            </w:r>
                            <w:r>
                              <w:rPr>
                                <w:rFonts w:ascii="Arial Narrow" w:hAnsi="Arial Narrow"/>
                                <w:b/>
                                <w:sz w:val="14"/>
                              </w:rPr>
                              <w:t>,</w:t>
                            </w:r>
                            <w:r w:rsidRPr="00F0546B">
                              <w:rPr>
                                <w:rFonts w:ascii="Arial Narrow" w:hAnsi="Arial Narrow"/>
                                <w:b/>
                                <w:sz w:val="14"/>
                              </w:rPr>
                              <w:t>62 (0</w:t>
                            </w:r>
                            <w:r>
                              <w:rPr>
                                <w:rFonts w:ascii="Arial Narrow" w:hAnsi="Arial Narrow"/>
                                <w:b/>
                                <w:sz w:val="14"/>
                              </w:rPr>
                              <w:t>,</w:t>
                            </w:r>
                            <w:r w:rsidRPr="00F0546B">
                              <w:rPr>
                                <w:rFonts w:ascii="Arial Narrow" w:hAnsi="Arial Narrow"/>
                                <w:b/>
                                <w:sz w:val="14"/>
                              </w:rPr>
                              <w:t>49</w:t>
                            </w:r>
                            <w:r>
                              <w:rPr>
                                <w:rFonts w:ascii="Arial Narrow" w:hAnsi="Arial Narrow"/>
                                <w:b/>
                                <w:sz w:val="14"/>
                              </w:rPr>
                              <w:t>;</w:t>
                            </w:r>
                            <w:r w:rsidRPr="00F0546B">
                              <w:rPr>
                                <w:rFonts w:ascii="Arial Narrow" w:hAnsi="Arial Narrow"/>
                                <w:b/>
                                <w:sz w:val="14"/>
                              </w:rPr>
                              <w:t xml:space="preserve"> 0</w:t>
                            </w:r>
                            <w:r>
                              <w:rPr>
                                <w:rFonts w:ascii="Arial Narrow" w:hAnsi="Arial Narrow"/>
                                <w:b/>
                                <w:sz w:val="14"/>
                              </w:rPr>
                              <w:t>,</w:t>
                            </w:r>
                            <w:r w:rsidRPr="00F0546B">
                              <w:rPr>
                                <w:rFonts w:ascii="Arial Narrow" w:hAnsi="Arial Narrow"/>
                                <w:b/>
                                <w:sz w:val="14"/>
                              </w:rPr>
                              <w:t xml:space="preserve">78) </w:t>
                            </w:r>
                            <w:r>
                              <w:rPr>
                                <w:rFonts w:ascii="Arial Narrow" w:hAnsi="Arial Narrow"/>
                                <w:b/>
                                <w:sz w:val="14"/>
                              </w:rPr>
                              <w:t xml:space="preserve">    </w:t>
                            </w:r>
                            <w:r w:rsidRPr="00F0546B">
                              <w:rPr>
                                <w:rFonts w:ascii="Arial Narrow" w:hAnsi="Arial Narrow"/>
                                <w:b/>
                                <w:sz w:val="14"/>
                              </w:rPr>
                              <w:t xml:space="preserve">  &lt;0</w:t>
                            </w:r>
                            <w:r>
                              <w:rPr>
                                <w:rFonts w:ascii="Arial Narrow" w:hAnsi="Arial Narrow"/>
                                <w:b/>
                                <w:sz w:val="14"/>
                              </w:rPr>
                              <w:t>,</w:t>
                            </w:r>
                            <w:r w:rsidRPr="00F0546B">
                              <w:rPr>
                                <w:rFonts w:ascii="Arial Narrow" w:hAnsi="Arial Narrow"/>
                                <w:b/>
                                <w:sz w:val="14"/>
                              </w:rPr>
                              <w:t>0001</w:t>
                            </w:r>
                          </w:p>
                          <w:p w14:paraId="033EB898" w14:textId="77777777" w:rsidR="005F321E" w:rsidRPr="00F0546B" w:rsidRDefault="005F321E" w:rsidP="00215FAF">
                            <w:pPr>
                              <w:rPr>
                                <w:rFonts w:ascii="Arial Narrow" w:hAnsi="Arial Narrow"/>
                                <w:b/>
                                <w:sz w:val="14"/>
                              </w:rPr>
                            </w:pPr>
                            <w:r>
                              <w:rPr>
                                <w:rFonts w:ascii="Arial Narrow" w:hAnsi="Arial Narrow"/>
                                <w:b/>
                                <w:sz w:val="14"/>
                              </w:rPr>
                              <w:t xml:space="preserve">SOC                </w:t>
                            </w:r>
                            <w:r>
                              <w:rPr>
                                <w:rFonts w:ascii="Arial Narrow" w:hAnsi="Arial Narrow"/>
                                <w:b/>
                                <w:sz w:val="14"/>
                              </w:rPr>
                              <w:tab/>
                              <w:t xml:space="preserve">     </w:t>
                            </w:r>
                            <w:r w:rsidRPr="00F0546B">
                              <w:rPr>
                                <w:rFonts w:ascii="Arial Narrow" w:hAnsi="Arial Narrow"/>
                                <w:b/>
                                <w:sz w:val="14"/>
                              </w:rPr>
                              <w:t xml:space="preserve">37%              </w:t>
                            </w:r>
                            <w:r>
                              <w:rPr>
                                <w:rFonts w:ascii="Arial Narrow" w:hAnsi="Arial Narrow"/>
                                <w:b/>
                                <w:sz w:val="14"/>
                              </w:rPr>
                              <w:t xml:space="preserve">                   </w:t>
                            </w:r>
                            <w:r w:rsidRPr="00F0546B">
                              <w:rPr>
                                <w:rFonts w:ascii="Arial Narrow" w:hAnsi="Arial Narrow"/>
                                <w:b/>
                                <w:sz w:val="14"/>
                              </w:rPr>
                              <w:t xml:space="preserve">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8FF83" id="Text Box 30" o:spid="_x0000_s3847" type="#_x0000_t202" style="position:absolute;left:0;text-align:left;margin-left:147.6pt;margin-top:7.2pt;width:289.85pt;height:52.8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" stroked="f">
                <v:fill opacity="0"/>
                <v:textbox>
                  <w:txbxContent>
                    <w:p w14:paraId="3C82239B" w14:textId="77777777" w:rsidR="005F321E" w:rsidRDefault="005F321E" w:rsidP="00215FAF">
                      <w:pPr>
                        <w:rPr>
                          <w:rFonts w:ascii="Arial Narrow" w:hAnsi="Arial Narrow"/>
                          <w:b/>
                          <w:sz w:val="14"/>
                        </w:rPr>
                      </w:pPr>
                      <w:r>
                        <w:rPr>
                          <w:rFonts w:ascii="Arial Narrow" w:hAnsi="Arial Narrow"/>
                          <w:b/>
                          <w:sz w:val="14"/>
                          <w:u w:val="single"/>
                        </w:rPr>
                        <w:t>Liječena grupa              OS stopa u 12 mjesecu    OS stopa u 24 mjesecu    HR (95% CI)    p-vrijednost</w:t>
                      </w:r>
                    </w:p>
                    <w:p w14:paraId="679CBE55" w14:textId="77777777" w:rsidR="005F321E" w:rsidRPr="00F0546B" w:rsidRDefault="005F321E" w:rsidP="00215FAF">
                      <w:pPr>
                        <w:rPr>
                          <w:rFonts w:ascii="Arial Narrow" w:hAnsi="Arial Narrow"/>
                          <w:b/>
                          <w:sz w:val="14"/>
                        </w:rPr>
                      </w:pPr>
                      <w:r>
                        <w:rPr>
                          <w:rFonts w:ascii="Arial Narrow" w:hAnsi="Arial Narrow"/>
                          <w:b/>
                          <w:sz w:val="14"/>
                        </w:rPr>
                        <w:t>Pembrolizumab+SOC</w:t>
                      </w:r>
                      <w:r w:rsidRPr="00F0546B">
                        <w:rPr>
                          <w:rFonts w:ascii="Arial Narrow" w:hAnsi="Arial Narrow"/>
                          <w:b/>
                          <w:sz w:val="14"/>
                        </w:rPr>
                        <w:t xml:space="preserve"> </w:t>
                      </w:r>
                      <w:r>
                        <w:rPr>
                          <w:rFonts w:ascii="Arial Narrow" w:hAnsi="Arial Narrow"/>
                          <w:b/>
                          <w:sz w:val="14"/>
                        </w:rPr>
                        <w:t xml:space="preserve">            </w:t>
                      </w:r>
                      <w:r w:rsidRPr="00F0546B">
                        <w:rPr>
                          <w:rFonts w:ascii="Arial Narrow" w:hAnsi="Arial Narrow"/>
                          <w:b/>
                          <w:sz w:val="14"/>
                        </w:rPr>
                        <w:t xml:space="preserve">54%             </w:t>
                      </w:r>
                      <w:r>
                        <w:rPr>
                          <w:rFonts w:ascii="Arial Narrow" w:hAnsi="Arial Narrow"/>
                          <w:b/>
                          <w:sz w:val="14"/>
                        </w:rPr>
                        <w:t xml:space="preserve">                   </w:t>
                      </w:r>
                      <w:r w:rsidRPr="00F0546B">
                        <w:rPr>
                          <w:rFonts w:ascii="Arial Narrow" w:hAnsi="Arial Narrow"/>
                          <w:b/>
                          <w:sz w:val="14"/>
                        </w:rPr>
                        <w:t xml:space="preserve">  31%           </w:t>
                      </w:r>
                      <w:r>
                        <w:rPr>
                          <w:rFonts w:ascii="Arial Narrow" w:hAnsi="Arial Narrow"/>
                          <w:b/>
                          <w:sz w:val="14"/>
                        </w:rPr>
                        <w:t xml:space="preserve">            </w:t>
                      </w:r>
                      <w:r w:rsidRPr="00F0546B">
                        <w:rPr>
                          <w:rFonts w:ascii="Arial Narrow" w:hAnsi="Arial Narrow"/>
                          <w:b/>
                          <w:sz w:val="14"/>
                        </w:rPr>
                        <w:t>0</w:t>
                      </w:r>
                      <w:r>
                        <w:rPr>
                          <w:rFonts w:ascii="Arial Narrow" w:hAnsi="Arial Narrow"/>
                          <w:b/>
                          <w:sz w:val="14"/>
                        </w:rPr>
                        <w:t>,</w:t>
                      </w:r>
                      <w:r w:rsidRPr="00F0546B">
                        <w:rPr>
                          <w:rFonts w:ascii="Arial Narrow" w:hAnsi="Arial Narrow"/>
                          <w:b/>
                          <w:sz w:val="14"/>
                        </w:rPr>
                        <w:t>62 (0</w:t>
                      </w:r>
                      <w:r>
                        <w:rPr>
                          <w:rFonts w:ascii="Arial Narrow" w:hAnsi="Arial Narrow"/>
                          <w:b/>
                          <w:sz w:val="14"/>
                        </w:rPr>
                        <w:t>,</w:t>
                      </w:r>
                      <w:r w:rsidRPr="00F0546B">
                        <w:rPr>
                          <w:rFonts w:ascii="Arial Narrow" w:hAnsi="Arial Narrow"/>
                          <w:b/>
                          <w:sz w:val="14"/>
                        </w:rPr>
                        <w:t>49</w:t>
                      </w:r>
                      <w:r>
                        <w:rPr>
                          <w:rFonts w:ascii="Arial Narrow" w:hAnsi="Arial Narrow"/>
                          <w:b/>
                          <w:sz w:val="14"/>
                        </w:rPr>
                        <w:t>;</w:t>
                      </w:r>
                      <w:r w:rsidRPr="00F0546B">
                        <w:rPr>
                          <w:rFonts w:ascii="Arial Narrow" w:hAnsi="Arial Narrow"/>
                          <w:b/>
                          <w:sz w:val="14"/>
                        </w:rPr>
                        <w:t xml:space="preserve"> 0</w:t>
                      </w:r>
                      <w:r>
                        <w:rPr>
                          <w:rFonts w:ascii="Arial Narrow" w:hAnsi="Arial Narrow"/>
                          <w:b/>
                          <w:sz w:val="14"/>
                        </w:rPr>
                        <w:t>,</w:t>
                      </w:r>
                      <w:r w:rsidRPr="00F0546B">
                        <w:rPr>
                          <w:rFonts w:ascii="Arial Narrow" w:hAnsi="Arial Narrow"/>
                          <w:b/>
                          <w:sz w:val="14"/>
                        </w:rPr>
                        <w:t xml:space="preserve">78) </w:t>
                      </w:r>
                      <w:r>
                        <w:rPr>
                          <w:rFonts w:ascii="Arial Narrow" w:hAnsi="Arial Narrow"/>
                          <w:b/>
                          <w:sz w:val="14"/>
                        </w:rPr>
                        <w:t xml:space="preserve">    </w:t>
                      </w:r>
                      <w:r w:rsidRPr="00F0546B">
                        <w:rPr>
                          <w:rFonts w:ascii="Arial Narrow" w:hAnsi="Arial Narrow"/>
                          <w:b/>
                          <w:sz w:val="14"/>
                        </w:rPr>
                        <w:t xml:space="preserve">  &lt;0</w:t>
                      </w:r>
                      <w:r>
                        <w:rPr>
                          <w:rFonts w:ascii="Arial Narrow" w:hAnsi="Arial Narrow"/>
                          <w:b/>
                          <w:sz w:val="14"/>
                        </w:rPr>
                        <w:t>,</w:t>
                      </w:r>
                      <w:r w:rsidRPr="00F0546B">
                        <w:rPr>
                          <w:rFonts w:ascii="Arial Narrow" w:hAnsi="Arial Narrow"/>
                          <w:b/>
                          <w:sz w:val="14"/>
                        </w:rPr>
                        <w:t>0001</w:t>
                      </w:r>
                    </w:p>
                    <w:p w14:paraId="033EB898" w14:textId="77777777" w:rsidR="005F321E" w:rsidRPr="00F0546B" w:rsidRDefault="005F321E" w:rsidP="00215FAF">
                      <w:pPr>
                        <w:rPr>
                          <w:rFonts w:ascii="Arial Narrow" w:hAnsi="Arial Narrow"/>
                          <w:b/>
                          <w:sz w:val="14"/>
                        </w:rPr>
                      </w:pPr>
                      <w:r>
                        <w:rPr>
                          <w:rFonts w:ascii="Arial Narrow" w:hAnsi="Arial Narrow"/>
                          <w:b/>
                          <w:sz w:val="14"/>
                        </w:rPr>
                        <w:t xml:space="preserve">SOC                </w:t>
                      </w:r>
                      <w:r>
                        <w:rPr>
                          <w:rFonts w:ascii="Arial Narrow" w:hAnsi="Arial Narrow"/>
                          <w:b/>
                          <w:sz w:val="14"/>
                        </w:rPr>
                        <w:tab/>
                        <w:t xml:space="preserve">     </w:t>
                      </w:r>
                      <w:r w:rsidRPr="00F0546B">
                        <w:rPr>
                          <w:rFonts w:ascii="Arial Narrow" w:hAnsi="Arial Narrow"/>
                          <w:b/>
                          <w:sz w:val="14"/>
                        </w:rPr>
                        <w:t xml:space="preserve">37%              </w:t>
                      </w:r>
                      <w:r>
                        <w:rPr>
                          <w:rFonts w:ascii="Arial Narrow" w:hAnsi="Arial Narrow"/>
                          <w:b/>
                          <w:sz w:val="14"/>
                        </w:rPr>
                        <w:t xml:space="preserve">                   </w:t>
                      </w:r>
                      <w:r w:rsidRPr="00F0546B">
                        <w:rPr>
                          <w:rFonts w:ascii="Arial Narrow" w:hAnsi="Arial Narrow"/>
                          <w:b/>
                          <w:sz w:val="14"/>
                        </w:rPr>
                        <w:t xml:space="preserve"> 15%</w:t>
                      </w:r>
                    </w:p>
                  </w:txbxContent>
                </v:textbox>
                <w10:wrap anchorx="margin"/>
              </v:shape>
            </w:pict>
          </mc:Fallback>
        </mc:AlternateContent>
      </w:r>
      <w:r w:rsidRPr="005A3511">
        <w:rPr>
          <w:bCs/>
          <w:noProof/>
          <w:sz w:val="22"/>
          <w:szCs w:val="22"/>
        </w:rPr>
        <mc:AlternateContent>
          <mc:Choice Requires="wps">
            <w:drawing>
              <wp:anchor distT="0" distB="0" distL="114300" distR="114300" simplePos="0" relativeHeight="251826688" behindDoc="0" locked="0" layoutInCell="1" allowOverlap="1" wp14:anchorId="2E83AFE6" wp14:editId="0CFFE632">
                <wp:simplePos x="0" y="0"/>
                <wp:positionH relativeFrom="column">
                  <wp:posOffset>-25400</wp:posOffset>
                </wp:positionH>
                <wp:positionV relativeFrom="paragraph">
                  <wp:posOffset>4306570</wp:posOffset>
                </wp:positionV>
                <wp:extent cx="1905000" cy="2540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54000"/>
                        </a:xfrm>
                        <a:prstGeom prst="rect">
                          <a:avLst/>
                        </a:prstGeom>
                        <a:solidFill>
                          <a:srgbClr val="FFFFFF">
                            <a:alpha val="0"/>
                          </a:srgbClr>
                        </a:solidFill>
                        <a:ln>
                          <a:noFill/>
                        </a:ln>
                      </wps:spPr>
                      <wps:txbx>
                        <w:txbxContent>
                          <w:p w14:paraId="183C6069" w14:textId="77777777" w:rsidR="005F321E" w:rsidRPr="00F0546B" w:rsidRDefault="005F321E" w:rsidP="00215FAF">
                            <w:pPr>
                              <w:rPr>
                                <w:rFonts w:ascii="Arial Narrow" w:hAnsi="Arial Narrow"/>
                                <w:sz w:val="16"/>
                              </w:rPr>
                            </w:pPr>
                            <w:r w:rsidRPr="00F0546B">
                              <w:rPr>
                                <w:rFonts w:ascii="Arial Narrow" w:hAnsi="Arial Narrow"/>
                                <w:sz w:val="16"/>
                              </w:rPr>
                              <w:t>SOC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3AFE6" id="Text Box 29" o:spid="_x0000_s3848" type="#_x0000_t202" style="position:absolute;left:0;text-align:left;margin-left:-2pt;margin-top:339.1pt;width:150pt;height:20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" stroked="f">
                <v:fill opacity="0"/>
                <v:textbox>
                  <w:txbxContent>
                    <w:p w14:paraId="183C6069" w14:textId="77777777" w:rsidR="005F321E" w:rsidRPr="00F0546B" w:rsidRDefault="005F321E" w:rsidP="00215FAF">
                      <w:pPr>
                        <w:rPr>
                          <w:rFonts w:ascii="Arial Narrow" w:hAnsi="Arial Narrow"/>
                          <w:sz w:val="16"/>
                        </w:rPr>
                      </w:pPr>
                      <w:r w:rsidRPr="00F0546B">
                        <w:rPr>
                          <w:rFonts w:ascii="Arial Narrow" w:hAnsi="Arial Narrow"/>
                          <w:sz w:val="16"/>
                        </w:rPr>
                        <w:t>SOC</w:t>
                      </w:r>
                    </w:p>
                  </w:txbxContent>
                </v:textbox>
              </v:shape>
            </w:pict>
          </mc:Fallback>
        </mc:AlternateContent>
      </w:r>
      <w:r w:rsidRPr="005A3511">
        <w:rPr>
          <w:bCs/>
          <w:noProof/>
          <w:sz w:val="22"/>
          <w:szCs w:val="22"/>
        </w:rPr>
        <mc:AlternateContent>
          <mc:Choice Requires="wps">
            <w:drawing>
              <wp:anchor distT="0" distB="0" distL="114300" distR="114300" simplePos="0" relativeHeight="251825664" behindDoc="0" locked="0" layoutInCell="1" allowOverlap="1" wp14:anchorId="502EC542" wp14:editId="2D525E8D">
                <wp:simplePos x="0" y="0"/>
                <wp:positionH relativeFrom="column">
                  <wp:posOffset>-25400</wp:posOffset>
                </wp:positionH>
                <wp:positionV relativeFrom="paragraph">
                  <wp:posOffset>4179570</wp:posOffset>
                </wp:positionV>
                <wp:extent cx="1905000" cy="2540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54000"/>
                        </a:xfrm>
                        <a:prstGeom prst="rect">
                          <a:avLst/>
                        </a:prstGeom>
                        <a:solidFill>
                          <a:srgbClr val="FFFFFF">
                            <a:alpha val="0"/>
                          </a:srgbClr>
                        </a:solidFill>
                        <a:ln>
                          <a:noFill/>
                        </a:ln>
                      </wps:spPr>
                      <wps:txbx>
                        <w:txbxContent>
                          <w:p w14:paraId="5F4B50AC" w14:textId="77777777" w:rsidR="005F321E" w:rsidRPr="00F0546B" w:rsidRDefault="005F321E" w:rsidP="00215FAF">
                            <w:pPr>
                              <w:rPr>
                                <w:rFonts w:ascii="Arial Narrow" w:hAnsi="Arial Narrow"/>
                                <w:sz w:val="16"/>
                              </w:rPr>
                            </w:pPr>
                            <w:r w:rsidRPr="00F0546B">
                              <w:rPr>
                                <w:rFonts w:ascii="Arial Narrow" w:hAnsi="Arial Narrow"/>
                                <w:sz w:val="16"/>
                              </w:rPr>
                              <w:t>Pembrolizumab+SOC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EC542" id="Text Box 28" o:spid="_x0000_s3849" type="#_x0000_t202" style="position:absolute;left:0;text-align:left;margin-left:-2pt;margin-top:329.1pt;width:150pt;height:20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" stroked="f">
                <v:fill opacity="0"/>
                <v:textbox>
                  <w:txbxContent>
                    <w:p w14:paraId="5F4B50AC" w14:textId="77777777" w:rsidR="005F321E" w:rsidRPr="00F0546B" w:rsidRDefault="005F321E" w:rsidP="00215FAF">
                      <w:pPr>
                        <w:rPr>
                          <w:rFonts w:ascii="Arial Narrow" w:hAnsi="Arial Narrow"/>
                          <w:sz w:val="16"/>
                        </w:rPr>
                      </w:pPr>
                      <w:r w:rsidRPr="00F0546B">
                        <w:rPr>
                          <w:rFonts w:ascii="Arial Narrow" w:hAnsi="Arial Narrow"/>
                          <w:sz w:val="16"/>
                        </w:rPr>
                        <w:t>Pembrolizumab+SOC</w:t>
                      </w:r>
                    </w:p>
                  </w:txbxContent>
                </v:textbox>
              </v:shape>
            </w:pict>
          </mc:Fallback>
        </mc:AlternateContent>
      </w:r>
      <w:r w:rsidRPr="005A3511">
        <w:rPr>
          <w:bCs/>
          <w:noProof/>
          <w:sz w:val="22"/>
          <w:szCs w:val="22"/>
        </w:rPr>
        <mc:AlternateContent>
          <mc:Choice Requires="wps">
            <w:drawing>
              <wp:anchor distT="0" distB="0" distL="114300" distR="114300" simplePos="0" relativeHeight="251824640" behindDoc="0" locked="0" layoutInCell="1" allowOverlap="1" wp14:anchorId="4C021E70" wp14:editId="08569904">
                <wp:simplePos x="0" y="0"/>
                <wp:positionH relativeFrom="column">
                  <wp:posOffset>-25400</wp:posOffset>
                </wp:positionH>
                <wp:positionV relativeFrom="paragraph">
                  <wp:posOffset>4052570</wp:posOffset>
                </wp:positionV>
                <wp:extent cx="1270000" cy="2540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54000"/>
                        </a:xfrm>
                        <a:prstGeom prst="rect">
                          <a:avLst/>
                        </a:prstGeom>
                        <a:solidFill>
                          <a:srgbClr val="FFFFFF">
                            <a:alpha val="0"/>
                          </a:srgbClr>
                        </a:solidFill>
                        <a:ln>
                          <a:noFill/>
                        </a:ln>
                      </wps:spPr>
                      <wps:txbx>
                        <w:txbxContent>
                          <w:p w14:paraId="6762ADA0" w14:textId="77777777" w:rsidR="005F321E" w:rsidRPr="00F0546B" w:rsidRDefault="005F321E" w:rsidP="00215FAF">
                            <w:pPr>
                              <w:rPr>
                                <w:rFonts w:ascii="Arial Narrow" w:hAnsi="Arial Narrow"/>
                                <w:sz w:val="16"/>
                              </w:rPr>
                            </w:pPr>
                            <w:r>
                              <w:rPr>
                                <w:rFonts w:ascii="Arial Narrow" w:hAnsi="Arial Narrow"/>
                                <w:sz w:val="16"/>
                              </w:rPr>
                              <w:t>Broj pod rizikom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21E70" id="Text Box 27" o:spid="_x0000_s3850" type="#_x0000_t202" style="position:absolute;left:0;text-align:left;margin-left:-2pt;margin-top:319.1pt;width:100pt;height:20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" stroked="f">
                <v:fill opacity="0"/>
                <v:textbox>
                  <w:txbxContent>
                    <w:p w14:paraId="6762ADA0" w14:textId="77777777" w:rsidR="005F321E" w:rsidRPr="00F0546B" w:rsidRDefault="005F321E" w:rsidP="00215FAF">
                      <w:pPr>
                        <w:rPr>
                          <w:rFonts w:ascii="Arial Narrow" w:hAnsi="Arial Narrow"/>
                          <w:sz w:val="16"/>
                        </w:rPr>
                      </w:pPr>
                      <w:r>
                        <w:rPr>
                          <w:rFonts w:ascii="Arial Narrow" w:hAnsi="Arial Narrow"/>
                          <w:sz w:val="16"/>
                        </w:rPr>
                        <w:t>Broj pod rizikom</w:t>
                      </w:r>
                    </w:p>
                  </w:txbxContent>
                </v:textbox>
              </v:shape>
            </w:pict>
          </mc:Fallback>
        </mc:AlternateContent>
      </w:r>
      <w:r w:rsidRPr="005A3511">
        <w:rPr>
          <w:bCs/>
          <w:noProof/>
          <w:sz w:val="22"/>
          <w:szCs w:val="22"/>
        </w:rPr>
        <mc:AlternateContent>
          <mc:Choice Requires="wps">
            <w:drawing>
              <wp:anchor distT="0" distB="0" distL="114300" distR="114300" simplePos="0" relativeHeight="251822592" behindDoc="0" locked="0" layoutInCell="1" allowOverlap="1" wp14:anchorId="7D38D842" wp14:editId="08CD69D2">
                <wp:simplePos x="0" y="0"/>
                <wp:positionH relativeFrom="column">
                  <wp:posOffset>558800</wp:posOffset>
                </wp:positionH>
                <wp:positionV relativeFrom="paragraph">
                  <wp:posOffset>496570</wp:posOffset>
                </wp:positionV>
                <wp:extent cx="381000" cy="19050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05000"/>
                        </a:xfrm>
                        <a:prstGeom prst="rect">
                          <a:avLst/>
                        </a:prstGeom>
                        <a:solidFill>
                          <a:srgbClr val="FFFFFF">
                            <a:alpha val="0"/>
                          </a:srgbClr>
                        </a:solidFill>
                        <a:ln>
                          <a:noFill/>
                        </a:ln>
                      </wps:spPr>
                      <wps:txbx>
                        <w:txbxContent>
                          <w:p w14:paraId="4FABB67B" w14:textId="77777777" w:rsidR="005F321E" w:rsidRPr="005C07D1" w:rsidRDefault="005F321E" w:rsidP="00215FAF">
                            <w:pPr>
                              <w:rPr>
                                <w:rFonts w:ascii="Arial" w:hAnsi="Arial" w:cs="Arial"/>
                                <w:sz w:val="20"/>
                                <w:szCs w:val="20"/>
                              </w:rPr>
                            </w:pPr>
                            <w:r w:rsidRPr="005C07D1">
                              <w:rPr>
                                <w:rFonts w:ascii="Arial" w:hAnsi="Arial" w:cs="Arial"/>
                                <w:sz w:val="20"/>
                                <w:szCs w:val="20"/>
                              </w:rPr>
                              <w:t>Ukupno preživljavanje(%)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8D842" id="Text Box 26" o:spid="_x0000_s3851" type="#_x0000_t202" style="position:absolute;left:0;text-align:left;margin-left:44pt;margin-top:39.1pt;width:30pt;height:150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" stroked="f">
                <v:fill opacity="0"/>
                <v:textbox style="layout-flow:vertical;mso-layout-flow-alt:bottom-to-top">
                  <w:txbxContent>
                    <w:p w14:paraId="4FABB67B" w14:textId="77777777" w:rsidR="005F321E" w:rsidRPr="005C07D1" w:rsidRDefault="005F321E" w:rsidP="00215FAF">
                      <w:pPr>
                        <w:rPr>
                          <w:rFonts w:ascii="Arial" w:hAnsi="Arial" w:cs="Arial"/>
                          <w:sz w:val="20"/>
                          <w:szCs w:val="20"/>
                        </w:rPr>
                      </w:pPr>
                      <w:r w:rsidRPr="005C07D1">
                        <w:rPr>
                          <w:rFonts w:ascii="Arial" w:hAnsi="Arial" w:cs="Arial"/>
                          <w:sz w:val="20"/>
                          <w:szCs w:val="20"/>
                        </w:rPr>
                        <w:t>Ukupno preživljavanje(%)</w:t>
                      </w:r>
                    </w:p>
                  </w:txbxContent>
                </v:textbox>
              </v:shape>
            </w:pict>
          </mc:Fallback>
        </mc:AlternateContent>
      </w:r>
      <w:r w:rsidRPr="005A3511">
        <w:rPr>
          <w:bCs/>
          <w:noProof/>
          <w:sz w:val="22"/>
          <w:szCs w:val="22"/>
        </w:rPr>
        <w:drawing>
          <wp:inline distT="0" distB="0" distL="0" distR="0" wp14:anchorId="4B614AEC" wp14:editId="7F839F09">
            <wp:extent cx="5715000" cy="4495800"/>
            <wp:effectExtent l="0" t="0" r="0" b="0"/>
            <wp:docPr id="10685" name="Picture 1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3406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2202"/>
                    <a:stretch/>
                  </pic:blipFill>
                  <pic:spPr bwMode="auto">
                    <a:xfrm>
                      <a:off x="0" y="0"/>
                      <a:ext cx="5715000" cy="4495800"/>
                    </a:xfrm>
                    <a:prstGeom prst="rect">
                      <a:avLst/>
                    </a:prstGeom>
                    <a:noFill/>
                    <a:ln>
                      <a:noFill/>
                    </a:ln>
                    <a:extLst>
                      <a:ext uri="{53640926-AAD7-44D8-BBD7-CCE9431645EC}">
                        <a14:shadowObscured xmlns:a14="http://schemas.microsoft.com/office/drawing/2010/main"/>
                      </a:ext>
                    </a:extLst>
                  </pic:spPr>
                </pic:pic>
              </a:graphicData>
            </a:graphic>
          </wp:inline>
        </w:drawing>
      </w:r>
    </w:p>
    <w:p w14:paraId="346CDA36" w14:textId="7086E54E" w:rsidR="001E7B5F" w:rsidRDefault="001E7B5F">
      <w:pPr>
        <w:rPr>
          <w:bCs/>
          <w:sz w:val="22"/>
          <w:szCs w:val="22"/>
        </w:rPr>
      </w:pPr>
      <w:r>
        <w:rPr>
          <w:bCs/>
          <w:sz w:val="22"/>
          <w:szCs w:val="22"/>
        </w:rPr>
        <w:br w:type="page"/>
      </w:r>
    </w:p>
    <w:p w14:paraId="4EFC2242" w14:textId="03F3C5EC" w:rsidR="00215FAF" w:rsidRPr="00B15CEB" w:rsidRDefault="00215FAF" w:rsidP="00C4130C">
      <w:pPr>
        <w:widowControl w:val="0"/>
        <w:tabs>
          <w:tab w:val="left" w:pos="284"/>
        </w:tabs>
        <w:autoSpaceDE w:val="0"/>
        <w:autoSpaceDN w:val="0"/>
        <w:adjustRightInd w:val="0"/>
        <w:jc w:val="both"/>
        <w:rPr>
          <w:b/>
          <w:sz w:val="22"/>
          <w:szCs w:val="22"/>
        </w:rPr>
      </w:pPr>
      <w:r w:rsidRPr="00B15CEB">
        <w:rPr>
          <w:b/>
          <w:sz w:val="22"/>
          <w:szCs w:val="22"/>
        </w:rPr>
        <w:lastRenderedPageBreak/>
        <w:t xml:space="preserve">Slika </w:t>
      </w:r>
      <w:r w:rsidR="00F57ADA" w:rsidRPr="00B15CEB">
        <w:rPr>
          <w:b/>
          <w:sz w:val="22"/>
          <w:szCs w:val="22"/>
        </w:rPr>
        <w:t>3</w:t>
      </w:r>
      <w:r w:rsidR="00F57ADA">
        <w:rPr>
          <w:b/>
          <w:sz w:val="22"/>
          <w:szCs w:val="22"/>
        </w:rPr>
        <w:t>7</w:t>
      </w:r>
      <w:r w:rsidRPr="00B15CEB">
        <w:rPr>
          <w:b/>
          <w:sz w:val="22"/>
          <w:szCs w:val="22"/>
        </w:rPr>
        <w:t>: Kaplan-Meier-ova kriva za preživljavanje bez progresije bolesti prema liječenoj grupi kod pacijenata sa ekspresijom PD-L1 (CPS ≥ 10) iz ispitivanja KEYNOTE-590</w:t>
      </w:r>
    </w:p>
    <w:p w14:paraId="39BB133F"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noProof/>
          <w:sz w:val="22"/>
          <w:szCs w:val="22"/>
        </w:rPr>
        <mc:AlternateContent>
          <mc:Choice Requires="wps">
            <w:drawing>
              <wp:anchor distT="0" distB="0" distL="114300" distR="114300" simplePos="0" relativeHeight="251829760" behindDoc="0" locked="0" layoutInCell="1" allowOverlap="1" wp14:anchorId="5AA5674B" wp14:editId="16787FB1">
                <wp:simplePos x="0" y="0"/>
                <wp:positionH relativeFrom="column">
                  <wp:posOffset>2315845</wp:posOffset>
                </wp:positionH>
                <wp:positionV relativeFrom="paragraph">
                  <wp:posOffset>3863340</wp:posOffset>
                </wp:positionV>
                <wp:extent cx="2133600" cy="2540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54000"/>
                        </a:xfrm>
                        <a:prstGeom prst="rect">
                          <a:avLst/>
                        </a:prstGeom>
                        <a:solidFill>
                          <a:srgbClr val="FFFFFF">
                            <a:alpha val="0"/>
                          </a:srgbClr>
                        </a:solidFill>
                        <a:ln>
                          <a:noFill/>
                        </a:ln>
                      </wps:spPr>
                      <wps:txbx>
                        <w:txbxContent>
                          <w:p w14:paraId="098460FB" w14:textId="77777777" w:rsidR="005F321E" w:rsidRPr="005C07D1" w:rsidRDefault="005F321E" w:rsidP="00215FAF">
                            <w:pPr>
                              <w:rPr>
                                <w:rFonts w:ascii="Arial" w:hAnsi="Arial" w:cs="Arial"/>
                                <w:sz w:val="20"/>
                                <w:szCs w:val="20"/>
                              </w:rPr>
                            </w:pPr>
                            <w:r w:rsidRPr="005C07D1">
                              <w:rPr>
                                <w:rFonts w:ascii="Arial" w:hAnsi="Arial" w:cs="Arial"/>
                                <w:sz w:val="20"/>
                                <w:szCs w:val="20"/>
                              </w:rPr>
                              <w:t>Vrijeme u mjesecima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5674B" id="Text Box 25" o:spid="_x0000_s3852" type="#_x0000_t202" style="position:absolute;left:0;text-align:left;margin-left:182.35pt;margin-top:304.2pt;width:168pt;height:20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" stroked="f">
                <v:fill opacity="0"/>
                <v:textbox>
                  <w:txbxContent>
                    <w:p w14:paraId="098460FB" w14:textId="77777777" w:rsidR="005F321E" w:rsidRPr="005C07D1" w:rsidRDefault="005F321E" w:rsidP="00215FAF">
                      <w:pPr>
                        <w:rPr>
                          <w:rFonts w:ascii="Arial" w:hAnsi="Arial" w:cs="Arial"/>
                          <w:sz w:val="20"/>
                          <w:szCs w:val="20"/>
                        </w:rPr>
                      </w:pPr>
                      <w:r w:rsidRPr="005C07D1">
                        <w:rPr>
                          <w:rFonts w:ascii="Arial" w:hAnsi="Arial" w:cs="Arial"/>
                          <w:sz w:val="20"/>
                          <w:szCs w:val="20"/>
                        </w:rPr>
                        <w:t>Vrijeme u mjesecima</w:t>
                      </w:r>
                    </w:p>
                  </w:txbxContent>
                </v:textbox>
              </v:shape>
            </w:pict>
          </mc:Fallback>
        </mc:AlternateContent>
      </w:r>
      <w:r w:rsidRPr="005A3511">
        <w:rPr>
          <w:bCs/>
          <w:noProof/>
          <w:sz w:val="22"/>
          <w:szCs w:val="22"/>
        </w:rPr>
        <mc:AlternateContent>
          <mc:Choice Requires="wps">
            <w:drawing>
              <wp:anchor distT="0" distB="0" distL="114300" distR="114300" simplePos="0" relativeHeight="251828736" behindDoc="0" locked="0" layoutInCell="1" allowOverlap="1" wp14:anchorId="27C75BCE" wp14:editId="2619B1A6">
                <wp:simplePos x="0" y="0"/>
                <wp:positionH relativeFrom="column">
                  <wp:posOffset>563880</wp:posOffset>
                </wp:positionH>
                <wp:positionV relativeFrom="paragraph">
                  <wp:posOffset>342900</wp:posOffset>
                </wp:positionV>
                <wp:extent cx="381000" cy="282702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27020"/>
                        </a:xfrm>
                        <a:prstGeom prst="rect">
                          <a:avLst/>
                        </a:prstGeom>
                        <a:solidFill>
                          <a:srgbClr val="FFFFFF">
                            <a:alpha val="0"/>
                          </a:srgbClr>
                        </a:solidFill>
                        <a:ln>
                          <a:noFill/>
                        </a:ln>
                      </wps:spPr>
                      <wps:txbx>
                        <w:txbxContent>
                          <w:p w14:paraId="36893DEC" w14:textId="77777777" w:rsidR="005F321E" w:rsidRPr="008B6FF0" w:rsidRDefault="005F321E" w:rsidP="00215FAF">
                            <w:pPr>
                              <w:rPr>
                                <w:rFonts w:ascii="Arial" w:hAnsi="Arial" w:cs="Arial"/>
                                <w:sz w:val="22"/>
                                <w:szCs w:val="22"/>
                              </w:rPr>
                            </w:pPr>
                            <w:r w:rsidRPr="008B6FF0">
                              <w:rPr>
                                <w:rFonts w:ascii="Arial" w:hAnsi="Arial" w:cs="Arial"/>
                                <w:sz w:val="22"/>
                                <w:szCs w:val="22"/>
                              </w:rPr>
                              <w:t>Preživljavanje bez progresije bolesti(%)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75BCE" id="Text Box 24" o:spid="_x0000_s3853" type="#_x0000_t202" style="position:absolute;left:0;text-align:left;margin-left:44.4pt;margin-top:27pt;width:30pt;height:222.6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" stroked="f">
                <v:fill opacity="0"/>
                <v:textbox style="layout-flow:vertical;mso-layout-flow-alt:bottom-to-top">
                  <w:txbxContent>
                    <w:p w14:paraId="36893DEC" w14:textId="77777777" w:rsidR="005F321E" w:rsidRPr="008B6FF0" w:rsidRDefault="005F321E" w:rsidP="00215FAF">
                      <w:pPr>
                        <w:rPr>
                          <w:rFonts w:ascii="Arial" w:hAnsi="Arial" w:cs="Arial"/>
                          <w:sz w:val="22"/>
                          <w:szCs w:val="22"/>
                        </w:rPr>
                      </w:pPr>
                      <w:r w:rsidRPr="008B6FF0">
                        <w:rPr>
                          <w:rFonts w:ascii="Arial" w:hAnsi="Arial" w:cs="Arial"/>
                          <w:sz w:val="22"/>
                          <w:szCs w:val="22"/>
                        </w:rPr>
                        <w:t>Preživljavanje bez progresije bolesti(%)</w:t>
                      </w:r>
                    </w:p>
                  </w:txbxContent>
                </v:textbox>
              </v:shape>
            </w:pict>
          </mc:Fallback>
        </mc:AlternateContent>
      </w:r>
      <w:r w:rsidRPr="005A3511">
        <w:rPr>
          <w:bCs/>
          <w:noProof/>
          <w:sz w:val="22"/>
          <w:szCs w:val="22"/>
        </w:rPr>
        <mc:AlternateContent>
          <mc:Choice Requires="wps">
            <w:drawing>
              <wp:anchor distT="0" distB="0" distL="114300" distR="114300" simplePos="0" relativeHeight="251827712" behindDoc="0" locked="0" layoutInCell="1" allowOverlap="1" wp14:anchorId="42C0EF8B" wp14:editId="7EB270D9">
                <wp:simplePos x="0" y="0"/>
                <wp:positionH relativeFrom="column">
                  <wp:posOffset>1760220</wp:posOffset>
                </wp:positionH>
                <wp:positionV relativeFrom="paragraph">
                  <wp:posOffset>91440</wp:posOffset>
                </wp:positionV>
                <wp:extent cx="3825240" cy="64008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640080"/>
                        </a:xfrm>
                        <a:prstGeom prst="rect">
                          <a:avLst/>
                        </a:prstGeom>
                        <a:solidFill>
                          <a:srgbClr val="FFFFFF">
                            <a:alpha val="0"/>
                          </a:srgbClr>
                        </a:solidFill>
                        <a:ln>
                          <a:noFill/>
                        </a:ln>
                      </wps:spPr>
                      <wps:txbx>
                        <w:txbxContent>
                          <w:p w14:paraId="4A195E2D" w14:textId="77777777" w:rsidR="005F321E" w:rsidRDefault="005F321E" w:rsidP="00215FAF">
                            <w:pPr>
                              <w:rPr>
                                <w:rFonts w:ascii="Arial Narrow" w:hAnsi="Arial Narrow"/>
                                <w:b/>
                                <w:sz w:val="14"/>
                              </w:rPr>
                            </w:pPr>
                            <w:r>
                              <w:rPr>
                                <w:rFonts w:ascii="Arial Narrow" w:hAnsi="Arial Narrow"/>
                                <w:b/>
                                <w:sz w:val="14"/>
                              </w:rPr>
                              <w:t>Lije</w:t>
                            </w:r>
                            <w:r>
                              <w:rPr>
                                <w:rFonts w:ascii="Arial Narrow" w:hAnsi="Arial Narrow"/>
                                <w:b/>
                                <w:sz w:val="14"/>
                                <w:lang w:val="sr-Latn-RS"/>
                              </w:rPr>
                              <w:t>čena grupa</w:t>
                            </w:r>
                            <w:r>
                              <w:rPr>
                                <w:rFonts w:ascii="Arial Narrow" w:hAnsi="Arial Narrow"/>
                                <w:b/>
                                <w:sz w:val="14"/>
                              </w:rPr>
                              <w:t xml:space="preserve">                 </w:t>
                            </w:r>
                            <w:r>
                              <w:rPr>
                                <w:rFonts w:ascii="Arial Narrow" w:hAnsi="Arial Narrow"/>
                                <w:b/>
                                <w:sz w:val="14"/>
                                <w:u w:val="single"/>
                              </w:rPr>
                              <w:t>PFS stopa u 12 mjesecu   PFS stopa u 18 mjesecu       HR (95% CI)   p-vrijednost</w:t>
                            </w:r>
                          </w:p>
                          <w:p w14:paraId="4A3EBD36" w14:textId="77777777" w:rsidR="005F321E" w:rsidRPr="006051CA" w:rsidRDefault="005F321E" w:rsidP="00215FAF">
                            <w:pPr>
                              <w:rPr>
                                <w:rFonts w:ascii="Arial Narrow" w:hAnsi="Arial Narrow"/>
                                <w:b/>
                                <w:sz w:val="14"/>
                              </w:rPr>
                            </w:pPr>
                            <w:r>
                              <w:rPr>
                                <w:rFonts w:ascii="Arial Narrow" w:hAnsi="Arial Narrow"/>
                                <w:b/>
                                <w:sz w:val="14"/>
                              </w:rPr>
                              <w:t>Pembrolizumab+SOC</w:t>
                            </w:r>
                            <w:r w:rsidRPr="006051CA">
                              <w:rPr>
                                <w:rFonts w:ascii="Arial Narrow" w:hAnsi="Arial Narrow"/>
                                <w:b/>
                                <w:sz w:val="14"/>
                              </w:rPr>
                              <w:t xml:space="preserve"> </w:t>
                            </w:r>
                            <w:r>
                              <w:rPr>
                                <w:rFonts w:ascii="Arial Narrow" w:hAnsi="Arial Narrow"/>
                                <w:b/>
                                <w:sz w:val="14"/>
                              </w:rPr>
                              <w:t xml:space="preserve">                   </w:t>
                            </w:r>
                            <w:r w:rsidRPr="006051CA">
                              <w:rPr>
                                <w:rFonts w:ascii="Arial Narrow" w:hAnsi="Arial Narrow"/>
                                <w:b/>
                                <w:sz w:val="14"/>
                              </w:rPr>
                              <w:t xml:space="preserve">30%                 </w:t>
                            </w:r>
                            <w:r>
                              <w:rPr>
                                <w:rFonts w:ascii="Arial Narrow" w:hAnsi="Arial Narrow"/>
                                <w:b/>
                                <w:sz w:val="14"/>
                              </w:rPr>
                              <w:t xml:space="preserve">              </w:t>
                            </w:r>
                            <w:r w:rsidRPr="006051CA">
                              <w:rPr>
                                <w:rFonts w:ascii="Arial Narrow" w:hAnsi="Arial Narrow"/>
                                <w:b/>
                                <w:sz w:val="14"/>
                              </w:rPr>
                              <w:t xml:space="preserve"> 21%           </w:t>
                            </w:r>
                            <w:r>
                              <w:rPr>
                                <w:rFonts w:ascii="Arial Narrow" w:hAnsi="Arial Narrow"/>
                                <w:b/>
                                <w:sz w:val="14"/>
                              </w:rPr>
                              <w:t xml:space="preserve">            </w:t>
                            </w:r>
                            <w:r w:rsidRPr="006051CA">
                              <w:rPr>
                                <w:rFonts w:ascii="Arial Narrow" w:hAnsi="Arial Narrow"/>
                                <w:b/>
                                <w:sz w:val="14"/>
                              </w:rPr>
                              <w:t>0</w:t>
                            </w:r>
                            <w:r>
                              <w:rPr>
                                <w:rFonts w:ascii="Arial Narrow" w:hAnsi="Arial Narrow"/>
                                <w:b/>
                                <w:sz w:val="14"/>
                              </w:rPr>
                              <w:t>,</w:t>
                            </w:r>
                            <w:r w:rsidRPr="006051CA">
                              <w:rPr>
                                <w:rFonts w:ascii="Arial Narrow" w:hAnsi="Arial Narrow"/>
                                <w:b/>
                                <w:sz w:val="14"/>
                              </w:rPr>
                              <w:t>51 (0</w:t>
                            </w:r>
                            <w:r>
                              <w:rPr>
                                <w:rFonts w:ascii="Arial Narrow" w:hAnsi="Arial Narrow"/>
                                <w:b/>
                                <w:sz w:val="14"/>
                              </w:rPr>
                              <w:t>,</w:t>
                            </w:r>
                            <w:r w:rsidRPr="006051CA">
                              <w:rPr>
                                <w:rFonts w:ascii="Arial Narrow" w:hAnsi="Arial Narrow"/>
                                <w:b/>
                                <w:sz w:val="14"/>
                              </w:rPr>
                              <w:t>41</w:t>
                            </w:r>
                            <w:r>
                              <w:rPr>
                                <w:rFonts w:ascii="Arial Narrow" w:hAnsi="Arial Narrow"/>
                                <w:b/>
                                <w:sz w:val="14"/>
                              </w:rPr>
                              <w:t>;</w:t>
                            </w:r>
                            <w:r w:rsidRPr="006051CA">
                              <w:rPr>
                                <w:rFonts w:ascii="Arial Narrow" w:hAnsi="Arial Narrow"/>
                                <w:b/>
                                <w:sz w:val="14"/>
                              </w:rPr>
                              <w:t xml:space="preserve"> 0</w:t>
                            </w:r>
                            <w:r>
                              <w:rPr>
                                <w:rFonts w:ascii="Arial Narrow" w:hAnsi="Arial Narrow"/>
                                <w:b/>
                                <w:sz w:val="14"/>
                              </w:rPr>
                              <w:t>,</w:t>
                            </w:r>
                            <w:r w:rsidRPr="006051CA">
                              <w:rPr>
                                <w:rFonts w:ascii="Arial Narrow" w:hAnsi="Arial Narrow"/>
                                <w:b/>
                                <w:sz w:val="14"/>
                              </w:rPr>
                              <w:t xml:space="preserve">65) </w:t>
                            </w:r>
                            <w:r>
                              <w:rPr>
                                <w:rFonts w:ascii="Arial Narrow" w:hAnsi="Arial Narrow"/>
                                <w:b/>
                                <w:sz w:val="14"/>
                              </w:rPr>
                              <w:t xml:space="preserve">     </w:t>
                            </w:r>
                            <w:r w:rsidRPr="006051CA">
                              <w:rPr>
                                <w:rFonts w:ascii="Arial Narrow" w:hAnsi="Arial Narrow"/>
                                <w:b/>
                                <w:sz w:val="14"/>
                              </w:rPr>
                              <w:t>&lt;0</w:t>
                            </w:r>
                            <w:r>
                              <w:rPr>
                                <w:rFonts w:ascii="Arial Narrow" w:hAnsi="Arial Narrow"/>
                                <w:b/>
                                <w:sz w:val="14"/>
                              </w:rPr>
                              <w:t>,</w:t>
                            </w:r>
                            <w:r w:rsidRPr="006051CA">
                              <w:rPr>
                                <w:rFonts w:ascii="Arial Narrow" w:hAnsi="Arial Narrow"/>
                                <w:b/>
                                <w:sz w:val="14"/>
                              </w:rPr>
                              <w:t>0001</w:t>
                            </w:r>
                          </w:p>
                          <w:p w14:paraId="63EDAACA" w14:textId="77777777" w:rsidR="005F321E" w:rsidRPr="006051CA" w:rsidRDefault="005F321E" w:rsidP="00215FAF">
                            <w:pPr>
                              <w:rPr>
                                <w:rFonts w:ascii="Arial Narrow" w:hAnsi="Arial Narrow"/>
                                <w:b/>
                                <w:sz w:val="14"/>
                              </w:rPr>
                            </w:pPr>
                            <w:r>
                              <w:rPr>
                                <w:rFonts w:ascii="Arial Narrow" w:hAnsi="Arial Narrow"/>
                                <w:b/>
                                <w:sz w:val="14"/>
                              </w:rPr>
                              <w:t xml:space="preserve">SOC                                                  </w:t>
                            </w:r>
                            <w:r w:rsidRPr="006051CA">
                              <w:rPr>
                                <w:rFonts w:ascii="Arial Narrow" w:hAnsi="Arial Narrow"/>
                                <w:b/>
                                <w:sz w:val="14"/>
                              </w:rPr>
                              <w:t xml:space="preserve">9%                 </w:t>
                            </w:r>
                            <w:r>
                              <w:rPr>
                                <w:rFonts w:ascii="Arial Narrow" w:hAnsi="Arial Narrow"/>
                                <w:b/>
                                <w:sz w:val="14"/>
                              </w:rPr>
                              <w:t xml:space="preserve">                  </w:t>
                            </w:r>
                            <w:r w:rsidRPr="006051CA">
                              <w:rPr>
                                <w:rFonts w:ascii="Arial Narrow" w:hAnsi="Arial Narrow"/>
                                <w:b/>
                                <w:sz w:val="1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0EF8B" id="Text Box 23" o:spid="_x0000_s3854" type="#_x0000_t202" style="position:absolute;left:0;text-align:left;margin-left:138.6pt;margin-top:7.2pt;width:301.2pt;height:50.4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" stroked="f">
                <v:fill opacity="0"/>
                <v:textbox>
                  <w:txbxContent>
                    <w:p w14:paraId="4A195E2D" w14:textId="77777777" w:rsidR="005F321E" w:rsidRDefault="005F321E" w:rsidP="00215FAF">
                      <w:pPr>
                        <w:rPr>
                          <w:rFonts w:ascii="Arial Narrow" w:hAnsi="Arial Narrow"/>
                          <w:b/>
                          <w:sz w:val="14"/>
                        </w:rPr>
                      </w:pPr>
                      <w:r>
                        <w:rPr>
                          <w:rFonts w:ascii="Arial Narrow" w:hAnsi="Arial Narrow"/>
                          <w:b/>
                          <w:sz w:val="14"/>
                        </w:rPr>
                        <w:t>Lije</w:t>
                      </w:r>
                      <w:r>
                        <w:rPr>
                          <w:rFonts w:ascii="Arial Narrow" w:hAnsi="Arial Narrow"/>
                          <w:b/>
                          <w:sz w:val="14"/>
                          <w:lang w:val="sr-Latn-RS"/>
                        </w:rPr>
                        <w:t>čena grupa</w:t>
                      </w:r>
                      <w:r>
                        <w:rPr>
                          <w:rFonts w:ascii="Arial Narrow" w:hAnsi="Arial Narrow"/>
                          <w:b/>
                          <w:sz w:val="14"/>
                        </w:rPr>
                        <w:t xml:space="preserve">                 </w:t>
                      </w:r>
                      <w:r>
                        <w:rPr>
                          <w:rFonts w:ascii="Arial Narrow" w:hAnsi="Arial Narrow"/>
                          <w:b/>
                          <w:sz w:val="14"/>
                          <w:u w:val="single"/>
                        </w:rPr>
                        <w:t>PFS stopa u 12 mjesecu   PFS stopa u 18 mjesecu       HR (95% CI)   p-vrijednost</w:t>
                      </w:r>
                    </w:p>
                    <w:p w14:paraId="4A3EBD36" w14:textId="77777777" w:rsidR="005F321E" w:rsidRPr="006051CA" w:rsidRDefault="005F321E" w:rsidP="00215FAF">
                      <w:pPr>
                        <w:rPr>
                          <w:rFonts w:ascii="Arial Narrow" w:hAnsi="Arial Narrow"/>
                          <w:b/>
                          <w:sz w:val="14"/>
                        </w:rPr>
                      </w:pPr>
                      <w:r>
                        <w:rPr>
                          <w:rFonts w:ascii="Arial Narrow" w:hAnsi="Arial Narrow"/>
                          <w:b/>
                          <w:sz w:val="14"/>
                        </w:rPr>
                        <w:t>Pembrolizumab+SOC</w:t>
                      </w:r>
                      <w:r w:rsidRPr="006051CA">
                        <w:rPr>
                          <w:rFonts w:ascii="Arial Narrow" w:hAnsi="Arial Narrow"/>
                          <w:b/>
                          <w:sz w:val="14"/>
                        </w:rPr>
                        <w:t xml:space="preserve"> </w:t>
                      </w:r>
                      <w:r>
                        <w:rPr>
                          <w:rFonts w:ascii="Arial Narrow" w:hAnsi="Arial Narrow"/>
                          <w:b/>
                          <w:sz w:val="14"/>
                        </w:rPr>
                        <w:t xml:space="preserve">                   </w:t>
                      </w:r>
                      <w:r w:rsidRPr="006051CA">
                        <w:rPr>
                          <w:rFonts w:ascii="Arial Narrow" w:hAnsi="Arial Narrow"/>
                          <w:b/>
                          <w:sz w:val="14"/>
                        </w:rPr>
                        <w:t xml:space="preserve">30%                 </w:t>
                      </w:r>
                      <w:r>
                        <w:rPr>
                          <w:rFonts w:ascii="Arial Narrow" w:hAnsi="Arial Narrow"/>
                          <w:b/>
                          <w:sz w:val="14"/>
                        </w:rPr>
                        <w:t xml:space="preserve">              </w:t>
                      </w:r>
                      <w:r w:rsidRPr="006051CA">
                        <w:rPr>
                          <w:rFonts w:ascii="Arial Narrow" w:hAnsi="Arial Narrow"/>
                          <w:b/>
                          <w:sz w:val="14"/>
                        </w:rPr>
                        <w:t xml:space="preserve"> 21%           </w:t>
                      </w:r>
                      <w:r>
                        <w:rPr>
                          <w:rFonts w:ascii="Arial Narrow" w:hAnsi="Arial Narrow"/>
                          <w:b/>
                          <w:sz w:val="14"/>
                        </w:rPr>
                        <w:t xml:space="preserve">            </w:t>
                      </w:r>
                      <w:r w:rsidRPr="006051CA">
                        <w:rPr>
                          <w:rFonts w:ascii="Arial Narrow" w:hAnsi="Arial Narrow"/>
                          <w:b/>
                          <w:sz w:val="14"/>
                        </w:rPr>
                        <w:t>0</w:t>
                      </w:r>
                      <w:r>
                        <w:rPr>
                          <w:rFonts w:ascii="Arial Narrow" w:hAnsi="Arial Narrow"/>
                          <w:b/>
                          <w:sz w:val="14"/>
                        </w:rPr>
                        <w:t>,</w:t>
                      </w:r>
                      <w:r w:rsidRPr="006051CA">
                        <w:rPr>
                          <w:rFonts w:ascii="Arial Narrow" w:hAnsi="Arial Narrow"/>
                          <w:b/>
                          <w:sz w:val="14"/>
                        </w:rPr>
                        <w:t>51 (0</w:t>
                      </w:r>
                      <w:r>
                        <w:rPr>
                          <w:rFonts w:ascii="Arial Narrow" w:hAnsi="Arial Narrow"/>
                          <w:b/>
                          <w:sz w:val="14"/>
                        </w:rPr>
                        <w:t>,</w:t>
                      </w:r>
                      <w:r w:rsidRPr="006051CA">
                        <w:rPr>
                          <w:rFonts w:ascii="Arial Narrow" w:hAnsi="Arial Narrow"/>
                          <w:b/>
                          <w:sz w:val="14"/>
                        </w:rPr>
                        <w:t>41</w:t>
                      </w:r>
                      <w:r>
                        <w:rPr>
                          <w:rFonts w:ascii="Arial Narrow" w:hAnsi="Arial Narrow"/>
                          <w:b/>
                          <w:sz w:val="14"/>
                        </w:rPr>
                        <w:t>;</w:t>
                      </w:r>
                      <w:r w:rsidRPr="006051CA">
                        <w:rPr>
                          <w:rFonts w:ascii="Arial Narrow" w:hAnsi="Arial Narrow"/>
                          <w:b/>
                          <w:sz w:val="14"/>
                        </w:rPr>
                        <w:t xml:space="preserve"> 0</w:t>
                      </w:r>
                      <w:r>
                        <w:rPr>
                          <w:rFonts w:ascii="Arial Narrow" w:hAnsi="Arial Narrow"/>
                          <w:b/>
                          <w:sz w:val="14"/>
                        </w:rPr>
                        <w:t>,</w:t>
                      </w:r>
                      <w:r w:rsidRPr="006051CA">
                        <w:rPr>
                          <w:rFonts w:ascii="Arial Narrow" w:hAnsi="Arial Narrow"/>
                          <w:b/>
                          <w:sz w:val="14"/>
                        </w:rPr>
                        <w:t xml:space="preserve">65) </w:t>
                      </w:r>
                      <w:r>
                        <w:rPr>
                          <w:rFonts w:ascii="Arial Narrow" w:hAnsi="Arial Narrow"/>
                          <w:b/>
                          <w:sz w:val="14"/>
                        </w:rPr>
                        <w:t xml:space="preserve">     </w:t>
                      </w:r>
                      <w:r w:rsidRPr="006051CA">
                        <w:rPr>
                          <w:rFonts w:ascii="Arial Narrow" w:hAnsi="Arial Narrow"/>
                          <w:b/>
                          <w:sz w:val="14"/>
                        </w:rPr>
                        <w:t>&lt;0</w:t>
                      </w:r>
                      <w:r>
                        <w:rPr>
                          <w:rFonts w:ascii="Arial Narrow" w:hAnsi="Arial Narrow"/>
                          <w:b/>
                          <w:sz w:val="14"/>
                        </w:rPr>
                        <w:t>,</w:t>
                      </w:r>
                      <w:r w:rsidRPr="006051CA">
                        <w:rPr>
                          <w:rFonts w:ascii="Arial Narrow" w:hAnsi="Arial Narrow"/>
                          <w:b/>
                          <w:sz w:val="14"/>
                        </w:rPr>
                        <w:t>0001</w:t>
                      </w:r>
                    </w:p>
                    <w:p w14:paraId="63EDAACA" w14:textId="77777777" w:rsidR="005F321E" w:rsidRPr="006051CA" w:rsidRDefault="005F321E" w:rsidP="00215FAF">
                      <w:pPr>
                        <w:rPr>
                          <w:rFonts w:ascii="Arial Narrow" w:hAnsi="Arial Narrow"/>
                          <w:b/>
                          <w:sz w:val="14"/>
                        </w:rPr>
                      </w:pPr>
                      <w:r>
                        <w:rPr>
                          <w:rFonts w:ascii="Arial Narrow" w:hAnsi="Arial Narrow"/>
                          <w:b/>
                          <w:sz w:val="14"/>
                        </w:rPr>
                        <w:t xml:space="preserve">SOC                                                  </w:t>
                      </w:r>
                      <w:r w:rsidRPr="006051CA">
                        <w:rPr>
                          <w:rFonts w:ascii="Arial Narrow" w:hAnsi="Arial Narrow"/>
                          <w:b/>
                          <w:sz w:val="14"/>
                        </w:rPr>
                        <w:t xml:space="preserve">9%                 </w:t>
                      </w:r>
                      <w:r>
                        <w:rPr>
                          <w:rFonts w:ascii="Arial Narrow" w:hAnsi="Arial Narrow"/>
                          <w:b/>
                          <w:sz w:val="14"/>
                        </w:rPr>
                        <w:t xml:space="preserve">                  </w:t>
                      </w:r>
                      <w:r w:rsidRPr="006051CA">
                        <w:rPr>
                          <w:rFonts w:ascii="Arial Narrow" w:hAnsi="Arial Narrow"/>
                          <w:b/>
                          <w:sz w:val="14"/>
                        </w:rPr>
                        <w:t>5%</w:t>
                      </w:r>
                    </w:p>
                  </w:txbxContent>
                </v:textbox>
              </v:shape>
            </w:pict>
          </mc:Fallback>
        </mc:AlternateContent>
      </w:r>
      <w:r w:rsidRPr="005A3511">
        <w:rPr>
          <w:bCs/>
          <w:noProof/>
          <w:sz w:val="22"/>
          <w:szCs w:val="22"/>
        </w:rPr>
        <mc:AlternateContent>
          <mc:Choice Requires="wps">
            <w:drawing>
              <wp:anchor distT="0" distB="0" distL="114300" distR="114300" simplePos="0" relativeHeight="251832832" behindDoc="0" locked="0" layoutInCell="1" allowOverlap="1" wp14:anchorId="1EA02E5E" wp14:editId="021F979B">
                <wp:simplePos x="0" y="0"/>
                <wp:positionH relativeFrom="column">
                  <wp:posOffset>-25400</wp:posOffset>
                </wp:positionH>
                <wp:positionV relativeFrom="paragraph">
                  <wp:posOffset>4306570</wp:posOffset>
                </wp:positionV>
                <wp:extent cx="1905000" cy="2540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54000"/>
                        </a:xfrm>
                        <a:prstGeom prst="rect">
                          <a:avLst/>
                        </a:prstGeom>
                        <a:solidFill>
                          <a:srgbClr val="FFFFFF">
                            <a:alpha val="0"/>
                          </a:srgbClr>
                        </a:solidFill>
                        <a:ln>
                          <a:noFill/>
                        </a:ln>
                      </wps:spPr>
                      <wps:txbx>
                        <w:txbxContent>
                          <w:p w14:paraId="2FBDEFFC" w14:textId="77777777" w:rsidR="005F321E" w:rsidRPr="006051CA" w:rsidRDefault="005F321E" w:rsidP="00215FAF">
                            <w:pPr>
                              <w:rPr>
                                <w:rFonts w:ascii="Arial Narrow" w:hAnsi="Arial Narrow"/>
                                <w:sz w:val="16"/>
                              </w:rPr>
                            </w:pPr>
                            <w:r w:rsidRPr="006051CA">
                              <w:rPr>
                                <w:rFonts w:ascii="Arial Narrow" w:hAnsi="Arial Narrow"/>
                                <w:sz w:val="16"/>
                              </w:rPr>
                              <w:t>SOC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02E5E" id="Text Box 22" o:spid="_x0000_s3855" type="#_x0000_t202" style="position:absolute;left:0;text-align:left;margin-left:-2pt;margin-top:339.1pt;width:150pt;height:20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" stroked="f">
                <v:fill opacity="0"/>
                <v:textbox>
                  <w:txbxContent>
                    <w:p w14:paraId="2FBDEFFC" w14:textId="77777777" w:rsidR="005F321E" w:rsidRPr="006051CA" w:rsidRDefault="005F321E" w:rsidP="00215FAF">
                      <w:pPr>
                        <w:rPr>
                          <w:rFonts w:ascii="Arial Narrow" w:hAnsi="Arial Narrow"/>
                          <w:sz w:val="16"/>
                        </w:rPr>
                      </w:pPr>
                      <w:r w:rsidRPr="006051CA">
                        <w:rPr>
                          <w:rFonts w:ascii="Arial Narrow" w:hAnsi="Arial Narrow"/>
                          <w:sz w:val="16"/>
                        </w:rPr>
                        <w:t>SOC</w:t>
                      </w:r>
                    </w:p>
                  </w:txbxContent>
                </v:textbox>
              </v:shape>
            </w:pict>
          </mc:Fallback>
        </mc:AlternateContent>
      </w:r>
      <w:r w:rsidRPr="005A3511">
        <w:rPr>
          <w:bCs/>
          <w:noProof/>
          <w:sz w:val="22"/>
          <w:szCs w:val="22"/>
        </w:rPr>
        <mc:AlternateContent>
          <mc:Choice Requires="wps">
            <w:drawing>
              <wp:anchor distT="0" distB="0" distL="114300" distR="114300" simplePos="0" relativeHeight="251831808" behindDoc="0" locked="0" layoutInCell="1" allowOverlap="1" wp14:anchorId="1107C56A" wp14:editId="722D3E83">
                <wp:simplePos x="0" y="0"/>
                <wp:positionH relativeFrom="column">
                  <wp:posOffset>-25400</wp:posOffset>
                </wp:positionH>
                <wp:positionV relativeFrom="paragraph">
                  <wp:posOffset>4179570</wp:posOffset>
                </wp:positionV>
                <wp:extent cx="1905000" cy="2540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54000"/>
                        </a:xfrm>
                        <a:prstGeom prst="rect">
                          <a:avLst/>
                        </a:prstGeom>
                        <a:solidFill>
                          <a:srgbClr val="FFFFFF">
                            <a:alpha val="0"/>
                          </a:srgbClr>
                        </a:solidFill>
                        <a:ln>
                          <a:noFill/>
                        </a:ln>
                      </wps:spPr>
                      <wps:txbx>
                        <w:txbxContent>
                          <w:p w14:paraId="24AC5FE7" w14:textId="77777777" w:rsidR="005F321E" w:rsidRPr="006051CA" w:rsidRDefault="005F321E" w:rsidP="00215FAF">
                            <w:pPr>
                              <w:rPr>
                                <w:rFonts w:ascii="Arial Narrow" w:hAnsi="Arial Narrow"/>
                                <w:sz w:val="16"/>
                              </w:rPr>
                            </w:pPr>
                            <w:r w:rsidRPr="006051CA">
                              <w:rPr>
                                <w:rFonts w:ascii="Arial Narrow" w:hAnsi="Arial Narrow"/>
                                <w:sz w:val="16"/>
                              </w:rPr>
                              <w:t>Pembrolizumab+SOC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7C56A" id="Text Box 21" o:spid="_x0000_s3856" type="#_x0000_t202" style="position:absolute;left:0;text-align:left;margin-left:-2pt;margin-top:329.1pt;width:150pt;height:20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" stroked="f">
                <v:fill opacity="0"/>
                <v:textbox>
                  <w:txbxContent>
                    <w:p w14:paraId="24AC5FE7" w14:textId="77777777" w:rsidR="005F321E" w:rsidRPr="006051CA" w:rsidRDefault="005F321E" w:rsidP="00215FAF">
                      <w:pPr>
                        <w:rPr>
                          <w:rFonts w:ascii="Arial Narrow" w:hAnsi="Arial Narrow"/>
                          <w:sz w:val="16"/>
                        </w:rPr>
                      </w:pPr>
                      <w:r w:rsidRPr="006051CA">
                        <w:rPr>
                          <w:rFonts w:ascii="Arial Narrow" w:hAnsi="Arial Narrow"/>
                          <w:sz w:val="16"/>
                        </w:rPr>
                        <w:t>Pembrolizumab+SOC</w:t>
                      </w:r>
                    </w:p>
                  </w:txbxContent>
                </v:textbox>
              </v:shape>
            </w:pict>
          </mc:Fallback>
        </mc:AlternateContent>
      </w:r>
      <w:r w:rsidRPr="005A3511">
        <w:rPr>
          <w:bCs/>
          <w:noProof/>
          <w:sz w:val="22"/>
          <w:szCs w:val="22"/>
        </w:rPr>
        <mc:AlternateContent>
          <mc:Choice Requires="wps">
            <w:drawing>
              <wp:anchor distT="0" distB="0" distL="114300" distR="114300" simplePos="0" relativeHeight="251830784" behindDoc="0" locked="0" layoutInCell="1" allowOverlap="1" wp14:anchorId="4CC4119D" wp14:editId="18E48EC7">
                <wp:simplePos x="0" y="0"/>
                <wp:positionH relativeFrom="column">
                  <wp:posOffset>-25400</wp:posOffset>
                </wp:positionH>
                <wp:positionV relativeFrom="paragraph">
                  <wp:posOffset>4052570</wp:posOffset>
                </wp:positionV>
                <wp:extent cx="1270000" cy="2540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54000"/>
                        </a:xfrm>
                        <a:prstGeom prst="rect">
                          <a:avLst/>
                        </a:prstGeom>
                        <a:solidFill>
                          <a:srgbClr val="FFFFFF">
                            <a:alpha val="0"/>
                          </a:srgbClr>
                        </a:solidFill>
                        <a:ln>
                          <a:noFill/>
                        </a:ln>
                      </wps:spPr>
                      <wps:txbx>
                        <w:txbxContent>
                          <w:p w14:paraId="03E7F418" w14:textId="77777777" w:rsidR="005F321E" w:rsidRPr="006051CA" w:rsidRDefault="005F321E" w:rsidP="00215FAF">
                            <w:pPr>
                              <w:rPr>
                                <w:rFonts w:ascii="Arial Narrow" w:hAnsi="Arial Narrow"/>
                                <w:sz w:val="16"/>
                              </w:rPr>
                            </w:pPr>
                            <w:r>
                              <w:rPr>
                                <w:rFonts w:ascii="Arial Narrow" w:hAnsi="Arial Narrow"/>
                                <w:sz w:val="16"/>
                              </w:rPr>
                              <w:t>Broj pod rizikom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119D" id="Text Box 20" o:spid="_x0000_s3857" type="#_x0000_t202" style="position:absolute;left:0;text-align:left;margin-left:-2pt;margin-top:319.1pt;width:100pt;height:20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" stroked="f">
                <v:fill opacity="0"/>
                <v:textbox>
                  <w:txbxContent>
                    <w:p w14:paraId="03E7F418" w14:textId="77777777" w:rsidR="005F321E" w:rsidRPr="006051CA" w:rsidRDefault="005F321E" w:rsidP="00215FAF">
                      <w:pPr>
                        <w:rPr>
                          <w:rFonts w:ascii="Arial Narrow" w:hAnsi="Arial Narrow"/>
                          <w:sz w:val="16"/>
                        </w:rPr>
                      </w:pPr>
                      <w:r>
                        <w:rPr>
                          <w:rFonts w:ascii="Arial Narrow" w:hAnsi="Arial Narrow"/>
                          <w:sz w:val="16"/>
                        </w:rPr>
                        <w:t>Broj pod rizikom</w:t>
                      </w:r>
                    </w:p>
                  </w:txbxContent>
                </v:textbox>
              </v:shape>
            </w:pict>
          </mc:Fallback>
        </mc:AlternateContent>
      </w:r>
      <w:r w:rsidRPr="005A3511">
        <w:rPr>
          <w:bCs/>
          <w:noProof/>
          <w:sz w:val="22"/>
          <w:szCs w:val="22"/>
        </w:rPr>
        <w:drawing>
          <wp:inline distT="0" distB="0" distL="0" distR="0" wp14:anchorId="13461A7F" wp14:editId="36F88F03">
            <wp:extent cx="5715000" cy="4505325"/>
            <wp:effectExtent l="0" t="0" r="0" b="9525"/>
            <wp:docPr id="10684" name="Picture 1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3406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2017"/>
                    <a:stretch/>
                  </pic:blipFill>
                  <pic:spPr bwMode="auto">
                    <a:xfrm>
                      <a:off x="0" y="0"/>
                      <a:ext cx="5715000" cy="4505325"/>
                    </a:xfrm>
                    <a:prstGeom prst="rect">
                      <a:avLst/>
                    </a:prstGeom>
                    <a:noFill/>
                    <a:ln>
                      <a:noFill/>
                    </a:ln>
                    <a:extLst>
                      <a:ext uri="{53640926-AAD7-44D8-BBD7-CCE9431645EC}">
                        <a14:shadowObscured xmlns:a14="http://schemas.microsoft.com/office/drawing/2010/main"/>
                      </a:ext>
                    </a:extLst>
                  </pic:spPr>
                </pic:pic>
              </a:graphicData>
            </a:graphic>
          </wp:inline>
        </w:drawing>
      </w:r>
    </w:p>
    <w:p w14:paraId="58DE267C" w14:textId="77777777" w:rsidR="00215FAF" w:rsidRPr="005A3511" w:rsidRDefault="00215FAF" w:rsidP="00C4130C">
      <w:pPr>
        <w:widowControl w:val="0"/>
        <w:tabs>
          <w:tab w:val="left" w:pos="284"/>
        </w:tabs>
        <w:autoSpaceDE w:val="0"/>
        <w:autoSpaceDN w:val="0"/>
        <w:adjustRightInd w:val="0"/>
        <w:jc w:val="both"/>
        <w:rPr>
          <w:bCs/>
          <w:sz w:val="22"/>
          <w:szCs w:val="22"/>
        </w:rPr>
      </w:pPr>
    </w:p>
    <w:p w14:paraId="5D7751A4" w14:textId="77777777" w:rsidR="00215FAF" w:rsidRPr="00B15CEB" w:rsidRDefault="00215FAF" w:rsidP="00C4130C">
      <w:pPr>
        <w:widowControl w:val="0"/>
        <w:tabs>
          <w:tab w:val="left" w:pos="284"/>
        </w:tabs>
        <w:autoSpaceDE w:val="0"/>
        <w:autoSpaceDN w:val="0"/>
        <w:adjustRightInd w:val="0"/>
        <w:jc w:val="both"/>
        <w:rPr>
          <w:bCs/>
          <w:i/>
          <w:iCs/>
          <w:sz w:val="22"/>
          <w:szCs w:val="22"/>
          <w:u w:val="single"/>
        </w:rPr>
      </w:pPr>
      <w:bookmarkStart w:id="18" w:name="_Hlk82083024"/>
      <w:r w:rsidRPr="00B15CEB">
        <w:rPr>
          <w:bCs/>
          <w:i/>
          <w:iCs/>
          <w:sz w:val="22"/>
          <w:szCs w:val="22"/>
          <w:u w:val="single"/>
        </w:rPr>
        <w:t>Trostruko negativan kancer dojke</w:t>
      </w:r>
    </w:p>
    <w:p w14:paraId="4583DE50" w14:textId="77777777" w:rsidR="00215FAF" w:rsidRPr="00B15CEB" w:rsidRDefault="00215FAF" w:rsidP="00C4130C">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KEYNOTE-522: Kontrolisano ispitivanje neoadjuvantnog i adjuvantnog liječenja pacijenata sa lokalno uznapredovalim, upalnim ili ranim trostruko negativnim rakom dojke s visokim rizikom od recidiva</w:t>
      </w:r>
    </w:p>
    <w:p w14:paraId="6EF485D1"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Efikasnost pembrolizumaba u kombinaciji sa hemioterapijom za neoadjuvantno liječenje, a zatim u monoterapiji za adjuvantno liječenje nakon hirurškog zahvata ispitivala se u randomizovanom, dvostruko slijepom, multicentričnom, placebom kontrolisanom ispitivanju KEYNOTE-522. Ako je to bilo indikovano, pacijenti su prije adjuvantne terapije pembrolizumabom ili placebom ili istovremeno sa njom primali i adjuvantnu radioterapiju. Glavni ključni kriterijumi za ovo ispitivanje bili su lokalno uznapredovali, upalni ili rani TNBC sa visokim rizikom od recidiva (tumor promjera &gt; 1 cm, ali ≤ 2 cm i zahvaćenost limfnih čvorova ili tumor promjera &gt; 2 cm nezavisno od zahvaćenosti limfnih čvorova), nezavisno od statusa tumorske ekspresije PD-L1. U ispitivanju nijesu mogli učestvovati pacijenti sa aktivnom autoimunom bolešću kojima je bila potrebna sistemska terapija unutar 2 godine prije liječenja, ni pacijenti sa medicinskim stanjem koje je zahtijevalo imunosupresiju. Randomizacija je bila stratifikovana prema statusu zahvaćenosti limfnih čvorova (pozitivan naspram negativnog), veličini tumora (T1/T2 naspram T3/T4) i odabranom režimu primjene karboplatina (svake 3 nedjelje naspram svake nedjelje). Pacijenti su bili randomizovani (2:1) za primanje pembrolizumaba ili placeba intravenskom infuzijom:</w:t>
      </w:r>
    </w:p>
    <w:p w14:paraId="35BE8C33" w14:textId="77777777" w:rsidR="00215FAF" w:rsidRPr="005A3511" w:rsidRDefault="00215FAF" w:rsidP="00C4130C">
      <w:pPr>
        <w:widowControl w:val="0"/>
        <w:tabs>
          <w:tab w:val="left" w:pos="284"/>
        </w:tabs>
        <w:autoSpaceDE w:val="0"/>
        <w:autoSpaceDN w:val="0"/>
        <w:adjustRightInd w:val="0"/>
        <w:jc w:val="both"/>
        <w:rPr>
          <w:bCs/>
          <w:sz w:val="22"/>
          <w:szCs w:val="22"/>
        </w:rPr>
      </w:pPr>
    </w:p>
    <w:p w14:paraId="6A15624E" w14:textId="77777777" w:rsidR="00215FAF" w:rsidRPr="005A3511" w:rsidRDefault="00215FAF" w:rsidP="00C4130C">
      <w:pPr>
        <w:widowControl w:val="0"/>
        <w:numPr>
          <w:ilvl w:val="0"/>
          <w:numId w:val="46"/>
        </w:numPr>
        <w:tabs>
          <w:tab w:val="left" w:pos="567"/>
        </w:tabs>
        <w:autoSpaceDE w:val="0"/>
        <w:autoSpaceDN w:val="0"/>
        <w:adjustRightInd w:val="0"/>
        <w:jc w:val="both"/>
        <w:rPr>
          <w:bCs/>
          <w:sz w:val="22"/>
          <w:szCs w:val="22"/>
        </w:rPr>
      </w:pPr>
      <w:r w:rsidRPr="005A3511">
        <w:rPr>
          <w:bCs/>
          <w:sz w:val="22"/>
          <w:szCs w:val="22"/>
        </w:rPr>
        <w:t>Četiri ciklusa neoadjuvantne primjene pembrolizumaba u dozi od 200 mg svake 3 nedjelje ili placeba, koji su se primjenjivali 1. dana 1. - 4. ciklusa liječenja u kombinaciji sa sljedećim ljekovima:</w:t>
      </w:r>
    </w:p>
    <w:p w14:paraId="51694C1C" w14:textId="77777777" w:rsidR="00215FAF" w:rsidRPr="005A3511" w:rsidRDefault="00215FAF" w:rsidP="00C4130C">
      <w:pPr>
        <w:widowControl w:val="0"/>
        <w:numPr>
          <w:ilvl w:val="2"/>
          <w:numId w:val="46"/>
        </w:numPr>
        <w:tabs>
          <w:tab w:val="left" w:pos="567"/>
        </w:tabs>
        <w:autoSpaceDE w:val="0"/>
        <w:autoSpaceDN w:val="0"/>
        <w:adjustRightInd w:val="0"/>
        <w:jc w:val="both"/>
        <w:rPr>
          <w:bCs/>
          <w:sz w:val="22"/>
          <w:szCs w:val="22"/>
        </w:rPr>
      </w:pPr>
      <w:r w:rsidRPr="005A3511">
        <w:rPr>
          <w:bCs/>
          <w:sz w:val="22"/>
          <w:szCs w:val="22"/>
        </w:rPr>
        <w:t xml:space="preserve">karboplatinom </w:t>
      </w:r>
    </w:p>
    <w:p w14:paraId="4F99BF17" w14:textId="77777777" w:rsidR="00215FAF" w:rsidRPr="005A3511" w:rsidRDefault="00215FAF" w:rsidP="00C4130C">
      <w:pPr>
        <w:widowControl w:val="0"/>
        <w:numPr>
          <w:ilvl w:val="3"/>
          <w:numId w:val="46"/>
        </w:numPr>
        <w:tabs>
          <w:tab w:val="left" w:pos="567"/>
        </w:tabs>
        <w:autoSpaceDE w:val="0"/>
        <w:autoSpaceDN w:val="0"/>
        <w:adjustRightInd w:val="0"/>
        <w:jc w:val="both"/>
        <w:rPr>
          <w:bCs/>
          <w:sz w:val="22"/>
          <w:szCs w:val="22"/>
        </w:rPr>
      </w:pPr>
      <w:r w:rsidRPr="005A3511">
        <w:rPr>
          <w:bCs/>
          <w:sz w:val="22"/>
          <w:szCs w:val="22"/>
        </w:rPr>
        <w:t xml:space="preserve">PIK 5 mg/ml/min svake 3 nedjelje, i to 1. dana 1. - 4. ciklusa liječenja </w:t>
      </w:r>
      <w:r w:rsidRPr="00B15CEB">
        <w:rPr>
          <w:b/>
          <w:sz w:val="22"/>
          <w:szCs w:val="22"/>
        </w:rPr>
        <w:t>ili</w:t>
      </w:r>
      <w:r w:rsidRPr="005A3511">
        <w:rPr>
          <w:bCs/>
          <w:sz w:val="22"/>
          <w:szCs w:val="22"/>
        </w:rPr>
        <w:t xml:space="preserve"> PIK 1,5 mg/ml/min svake nedjelje, i to 1., 8. i 15. dana 1. - 4. ciklusa liječenja, </w:t>
      </w:r>
      <w:r w:rsidRPr="00B15CEB">
        <w:rPr>
          <w:b/>
          <w:sz w:val="22"/>
          <w:szCs w:val="22"/>
        </w:rPr>
        <w:t>i</w:t>
      </w:r>
    </w:p>
    <w:p w14:paraId="5844A4EE" w14:textId="77777777" w:rsidR="00215FAF" w:rsidRPr="005A3511" w:rsidRDefault="00215FAF" w:rsidP="00C4130C">
      <w:pPr>
        <w:widowControl w:val="0"/>
        <w:numPr>
          <w:ilvl w:val="2"/>
          <w:numId w:val="46"/>
        </w:numPr>
        <w:tabs>
          <w:tab w:val="left" w:pos="567"/>
        </w:tabs>
        <w:autoSpaceDE w:val="0"/>
        <w:autoSpaceDN w:val="0"/>
        <w:adjustRightInd w:val="0"/>
        <w:jc w:val="both"/>
        <w:rPr>
          <w:bCs/>
          <w:sz w:val="22"/>
          <w:szCs w:val="22"/>
        </w:rPr>
      </w:pPr>
      <w:r w:rsidRPr="005A3511">
        <w:rPr>
          <w:bCs/>
          <w:sz w:val="22"/>
          <w:szCs w:val="22"/>
        </w:rPr>
        <w:t>paklitakselom 80 mg/m</w:t>
      </w:r>
      <w:r w:rsidRPr="00B15CEB">
        <w:rPr>
          <w:bCs/>
          <w:sz w:val="22"/>
          <w:szCs w:val="22"/>
          <w:vertAlign w:val="superscript"/>
        </w:rPr>
        <w:t>2</w:t>
      </w:r>
      <w:r w:rsidRPr="005A3511">
        <w:rPr>
          <w:bCs/>
          <w:sz w:val="22"/>
          <w:szCs w:val="22"/>
        </w:rPr>
        <w:t xml:space="preserve"> jedanput nedjeljno, i to 1., 8. i 15. dana 1. - 4. ciklusa </w:t>
      </w:r>
      <w:r w:rsidRPr="005A3511">
        <w:rPr>
          <w:bCs/>
          <w:sz w:val="22"/>
          <w:szCs w:val="22"/>
        </w:rPr>
        <w:lastRenderedPageBreak/>
        <w:t>liječenja.</w:t>
      </w:r>
    </w:p>
    <w:p w14:paraId="5C78148D" w14:textId="77777777" w:rsidR="00215FAF" w:rsidRPr="005A3511" w:rsidRDefault="00215FAF" w:rsidP="00C4130C">
      <w:pPr>
        <w:widowControl w:val="0"/>
        <w:numPr>
          <w:ilvl w:val="0"/>
          <w:numId w:val="46"/>
        </w:numPr>
        <w:tabs>
          <w:tab w:val="left" w:pos="567"/>
        </w:tabs>
        <w:autoSpaceDE w:val="0"/>
        <w:autoSpaceDN w:val="0"/>
        <w:adjustRightInd w:val="0"/>
        <w:jc w:val="both"/>
        <w:rPr>
          <w:bCs/>
          <w:sz w:val="22"/>
          <w:szCs w:val="22"/>
        </w:rPr>
      </w:pPr>
      <w:r w:rsidRPr="005A3511">
        <w:rPr>
          <w:bCs/>
          <w:sz w:val="22"/>
          <w:szCs w:val="22"/>
        </w:rPr>
        <w:t>Nakon toga su slijedila dodatna 4 ciklusa neoadjuvantne primjene pembrolizumaba u dozi od 200 mg svake 3 nedjelje, ili placeba, koji su se primjenjivali 1. dana 5. - 8. ciklusa liječenja u kombinaciji sa sljedećim ljekovima:</w:t>
      </w:r>
    </w:p>
    <w:p w14:paraId="05B95A1D" w14:textId="77777777" w:rsidR="00215FAF" w:rsidRPr="005A3511" w:rsidRDefault="00215FAF" w:rsidP="00C4130C">
      <w:pPr>
        <w:widowControl w:val="0"/>
        <w:numPr>
          <w:ilvl w:val="2"/>
          <w:numId w:val="46"/>
        </w:numPr>
        <w:tabs>
          <w:tab w:val="left" w:pos="567"/>
        </w:tabs>
        <w:autoSpaceDE w:val="0"/>
        <w:autoSpaceDN w:val="0"/>
        <w:adjustRightInd w:val="0"/>
        <w:jc w:val="both"/>
        <w:rPr>
          <w:bCs/>
          <w:sz w:val="22"/>
          <w:szCs w:val="22"/>
        </w:rPr>
      </w:pPr>
      <w:r w:rsidRPr="005A3511">
        <w:rPr>
          <w:bCs/>
          <w:sz w:val="22"/>
          <w:szCs w:val="22"/>
        </w:rPr>
        <w:t>doksorubicinom 60 mg/m</w:t>
      </w:r>
      <w:r w:rsidRPr="00B15CEB">
        <w:rPr>
          <w:bCs/>
          <w:sz w:val="22"/>
          <w:szCs w:val="22"/>
          <w:vertAlign w:val="superscript"/>
        </w:rPr>
        <w:t>2</w:t>
      </w:r>
      <w:r w:rsidRPr="005A3511">
        <w:rPr>
          <w:bCs/>
          <w:sz w:val="22"/>
          <w:szCs w:val="22"/>
        </w:rPr>
        <w:t xml:space="preserve"> </w:t>
      </w:r>
      <w:r w:rsidRPr="00B15CEB">
        <w:rPr>
          <w:b/>
          <w:sz w:val="22"/>
          <w:szCs w:val="22"/>
        </w:rPr>
        <w:t>ili</w:t>
      </w:r>
      <w:r w:rsidRPr="005A3511">
        <w:rPr>
          <w:bCs/>
          <w:sz w:val="22"/>
          <w:szCs w:val="22"/>
        </w:rPr>
        <w:t xml:space="preserve"> epirubicinom 90 mg/m</w:t>
      </w:r>
      <w:r w:rsidRPr="00B15CEB">
        <w:rPr>
          <w:bCs/>
          <w:sz w:val="22"/>
          <w:szCs w:val="22"/>
          <w:vertAlign w:val="superscript"/>
        </w:rPr>
        <w:t>2</w:t>
      </w:r>
      <w:r w:rsidRPr="005A3511">
        <w:rPr>
          <w:bCs/>
          <w:sz w:val="22"/>
          <w:szCs w:val="22"/>
        </w:rPr>
        <w:t xml:space="preserve"> svake 3 nedjelje, i to 1. dana 5. - 8. ciklusa liječenja, </w:t>
      </w:r>
      <w:r w:rsidRPr="00B15CEB">
        <w:rPr>
          <w:b/>
          <w:sz w:val="22"/>
          <w:szCs w:val="22"/>
        </w:rPr>
        <w:t>i</w:t>
      </w:r>
    </w:p>
    <w:p w14:paraId="32C2CBCD" w14:textId="77777777" w:rsidR="00215FAF" w:rsidRPr="005A3511" w:rsidRDefault="00215FAF" w:rsidP="00C4130C">
      <w:pPr>
        <w:widowControl w:val="0"/>
        <w:numPr>
          <w:ilvl w:val="2"/>
          <w:numId w:val="46"/>
        </w:numPr>
        <w:tabs>
          <w:tab w:val="left" w:pos="567"/>
        </w:tabs>
        <w:autoSpaceDE w:val="0"/>
        <w:autoSpaceDN w:val="0"/>
        <w:adjustRightInd w:val="0"/>
        <w:jc w:val="both"/>
        <w:rPr>
          <w:bCs/>
          <w:sz w:val="22"/>
          <w:szCs w:val="22"/>
        </w:rPr>
      </w:pPr>
      <w:r w:rsidRPr="005A3511">
        <w:rPr>
          <w:bCs/>
          <w:sz w:val="22"/>
          <w:szCs w:val="22"/>
        </w:rPr>
        <w:t>ciklofosfamidom 600 mg/m</w:t>
      </w:r>
      <w:r w:rsidRPr="00B15CEB">
        <w:rPr>
          <w:bCs/>
          <w:sz w:val="22"/>
          <w:szCs w:val="22"/>
          <w:vertAlign w:val="superscript"/>
        </w:rPr>
        <w:t>2</w:t>
      </w:r>
      <w:r w:rsidRPr="005A3511">
        <w:rPr>
          <w:bCs/>
          <w:sz w:val="22"/>
          <w:szCs w:val="22"/>
        </w:rPr>
        <w:t xml:space="preserve"> svake 3 nedjelje, i to 1. dana 5. - 8. ciklusa liječenja.</w:t>
      </w:r>
    </w:p>
    <w:p w14:paraId="761132F6" w14:textId="77777777" w:rsidR="00215FAF" w:rsidRPr="005A3511" w:rsidRDefault="00215FAF" w:rsidP="00C4130C">
      <w:pPr>
        <w:widowControl w:val="0"/>
        <w:numPr>
          <w:ilvl w:val="0"/>
          <w:numId w:val="46"/>
        </w:numPr>
        <w:tabs>
          <w:tab w:val="left" w:pos="567"/>
        </w:tabs>
        <w:autoSpaceDE w:val="0"/>
        <w:autoSpaceDN w:val="0"/>
        <w:adjustRightInd w:val="0"/>
        <w:jc w:val="both"/>
        <w:rPr>
          <w:bCs/>
          <w:sz w:val="22"/>
          <w:szCs w:val="22"/>
        </w:rPr>
      </w:pPr>
      <w:r w:rsidRPr="005A3511">
        <w:rPr>
          <w:bCs/>
          <w:sz w:val="22"/>
          <w:szCs w:val="22"/>
        </w:rPr>
        <w:t>Nakon hirurškog zahvata, adjuvantno je primijenjeno 9 ciklusa pembrolizumaba u dozi od 200 mg svake 3 nedjelje, ili placeba.</w:t>
      </w:r>
    </w:p>
    <w:p w14:paraId="0CDD101D" w14:textId="77777777" w:rsidR="00215FAF" w:rsidRPr="005A3511" w:rsidRDefault="00215FAF" w:rsidP="00C4130C">
      <w:pPr>
        <w:widowControl w:val="0"/>
        <w:tabs>
          <w:tab w:val="left" w:pos="284"/>
        </w:tabs>
        <w:autoSpaceDE w:val="0"/>
        <w:autoSpaceDN w:val="0"/>
        <w:adjustRightInd w:val="0"/>
        <w:jc w:val="both"/>
        <w:rPr>
          <w:bCs/>
          <w:sz w:val="22"/>
          <w:szCs w:val="22"/>
        </w:rPr>
      </w:pPr>
    </w:p>
    <w:p w14:paraId="17BFEF0C"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Primjena pembrolizumaba ili placeba nastavila se do završetka liječenja (17 ciklusa), progresije bolesti koja onemogućuje definitivan hirurški zahvat, recidiva bolesti tokom adjuvantnog liječenja ili pojave neprihvatljive toksičnosti.</w:t>
      </w:r>
    </w:p>
    <w:p w14:paraId="39424FEA" w14:textId="77777777" w:rsidR="00215FAF" w:rsidRPr="005A3511" w:rsidRDefault="00215FAF" w:rsidP="00C4130C">
      <w:pPr>
        <w:widowControl w:val="0"/>
        <w:tabs>
          <w:tab w:val="left" w:pos="284"/>
        </w:tabs>
        <w:autoSpaceDE w:val="0"/>
        <w:autoSpaceDN w:val="0"/>
        <w:adjustRightInd w:val="0"/>
        <w:jc w:val="both"/>
        <w:rPr>
          <w:bCs/>
          <w:sz w:val="22"/>
          <w:szCs w:val="22"/>
        </w:rPr>
      </w:pPr>
    </w:p>
    <w:p w14:paraId="40009275"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Randomizovana su ukupno 1174 pacijenta. Karakteristike ispitivane populacije bile su sljedeće: medijana starosnog doba 49 godina (raspon: 22 - 80); 11% pacijenata u dobi od 65 ili više godina; 99,9% žene; 64% bijelci; 20% Azijati, 5% pripadnici crne rase i 2% sjevernoamerički Indijanci ili domoroci Aljaske; funkcionalni ECOG status 0 (87%) i 1 (13%); 56% pacijentkinja bilo je u predmenopauzi, a 44% njih u postmenopauzi; 7% pacijenata imalo je primarni tumor stadijuma T1, 68% T2, 19% T3, a 7% T4; 49% njih imalo je status zahvaćenosti limfnih čvorova N0, 40% N1, 11% N2, a 0,2% N3; 1,4% pacijenata imalo je upalni rak dojke; 75% pacijenata sveukupno je imalo bolest stadijuma II, a njih 25% bolest stadijuma III.</w:t>
      </w:r>
    </w:p>
    <w:p w14:paraId="70FF7329" w14:textId="77777777" w:rsidR="00215FAF" w:rsidRPr="005A3511" w:rsidRDefault="00215FAF" w:rsidP="00C4130C">
      <w:pPr>
        <w:widowControl w:val="0"/>
        <w:tabs>
          <w:tab w:val="left" w:pos="284"/>
        </w:tabs>
        <w:autoSpaceDE w:val="0"/>
        <w:autoSpaceDN w:val="0"/>
        <w:adjustRightInd w:val="0"/>
        <w:jc w:val="both"/>
        <w:rPr>
          <w:bCs/>
          <w:sz w:val="22"/>
          <w:szCs w:val="22"/>
        </w:rPr>
      </w:pPr>
    </w:p>
    <w:p w14:paraId="74B7F00D" w14:textId="490715F5" w:rsidR="000C3ACE" w:rsidRPr="000A0027" w:rsidRDefault="00215FAF" w:rsidP="00C4130C">
      <w:pPr>
        <w:widowControl w:val="0"/>
        <w:tabs>
          <w:tab w:val="left" w:pos="284"/>
        </w:tabs>
        <w:autoSpaceDE w:val="0"/>
        <w:autoSpaceDN w:val="0"/>
        <w:adjustRightInd w:val="0"/>
        <w:jc w:val="both"/>
        <w:rPr>
          <w:bCs/>
          <w:sz w:val="22"/>
          <w:szCs w:val="22"/>
          <w:lang w:val="pt-BR"/>
        </w:rPr>
      </w:pPr>
      <w:r w:rsidRPr="005A3511">
        <w:rPr>
          <w:bCs/>
          <w:sz w:val="22"/>
          <w:szCs w:val="22"/>
        </w:rPr>
        <w:t xml:space="preserve">Dvojne primarne mjere ishoda efikasnosti bile su stopa </w:t>
      </w:r>
      <w:r w:rsidR="000C3ACE">
        <w:rPr>
          <w:bCs/>
          <w:sz w:val="22"/>
          <w:szCs w:val="22"/>
        </w:rPr>
        <w:t>pCR</w:t>
      </w:r>
      <w:r w:rsidRPr="005A3511">
        <w:rPr>
          <w:bCs/>
          <w:sz w:val="22"/>
          <w:szCs w:val="22"/>
        </w:rPr>
        <w:t xml:space="preserve"> (engl. </w:t>
      </w:r>
      <w:r w:rsidRPr="00B15CEB">
        <w:rPr>
          <w:bCs/>
          <w:i/>
          <w:iCs/>
          <w:sz w:val="22"/>
          <w:szCs w:val="22"/>
        </w:rPr>
        <w:t>pathological complete response</w:t>
      </w:r>
      <w:r w:rsidRPr="005A3511">
        <w:rPr>
          <w:bCs/>
          <w:sz w:val="22"/>
          <w:szCs w:val="22"/>
        </w:rPr>
        <w:t xml:space="preserve">, pCR) i </w:t>
      </w:r>
      <w:r w:rsidR="000C3ACE">
        <w:rPr>
          <w:bCs/>
          <w:sz w:val="22"/>
          <w:szCs w:val="22"/>
        </w:rPr>
        <w:t>EFS</w:t>
      </w:r>
      <w:r w:rsidRPr="005A3511">
        <w:rPr>
          <w:bCs/>
          <w:sz w:val="22"/>
          <w:szCs w:val="22"/>
        </w:rPr>
        <w:t xml:space="preserve"> (engl. </w:t>
      </w:r>
      <w:r w:rsidRPr="00B15CEB">
        <w:rPr>
          <w:bCs/>
          <w:i/>
          <w:iCs/>
          <w:sz w:val="22"/>
          <w:szCs w:val="22"/>
        </w:rPr>
        <w:t>event-free survival</w:t>
      </w:r>
      <w:r w:rsidRPr="005A3511">
        <w:rPr>
          <w:bCs/>
          <w:sz w:val="22"/>
          <w:szCs w:val="22"/>
        </w:rPr>
        <w:t>, EFS). pCR se definisao kao izostanak invazivnog kancera u dojci i limfnim čvorovima (ypT0/Tis ypN0), a procjenjivao ga je zaslijepljen lokalni patolog u vrijeme definitivnog hirurškog zahvata. EFS se definisao kao vrijeme od randomizacije do prvog nastupa bilo kojeg od sljedećih događaja: progresije bolesti koja onemogućuje definitivan hirurški zahvat, lokalnog ili udaljenog recidiva bolesti, druge primarne maligne bolesti ili smrti zbog bilo kojeg uzroka.</w:t>
      </w:r>
      <w:r w:rsidR="000C3ACE">
        <w:rPr>
          <w:bCs/>
          <w:sz w:val="22"/>
          <w:szCs w:val="22"/>
        </w:rPr>
        <w:t xml:space="preserve"> </w:t>
      </w:r>
      <w:r w:rsidR="000C3ACE" w:rsidRPr="000A0027">
        <w:rPr>
          <w:bCs/>
          <w:sz w:val="22"/>
          <w:szCs w:val="22"/>
          <w:lang w:val="pt-BR"/>
        </w:rPr>
        <w:t xml:space="preserve">Sekundarni parametar efikasnosti je bio OS (engl. </w:t>
      </w:r>
      <w:r w:rsidR="00713597" w:rsidRPr="000A0027">
        <w:rPr>
          <w:bCs/>
          <w:sz w:val="22"/>
          <w:szCs w:val="22"/>
          <w:lang w:val="pt-BR"/>
        </w:rPr>
        <w:t>o</w:t>
      </w:r>
      <w:r w:rsidR="000C3ACE" w:rsidRPr="000A0027">
        <w:rPr>
          <w:bCs/>
          <w:sz w:val="22"/>
          <w:szCs w:val="22"/>
          <w:lang w:val="pt-BR"/>
        </w:rPr>
        <w:t>verall survival OS).</w:t>
      </w:r>
    </w:p>
    <w:p w14:paraId="1ED5CEE2" w14:textId="77777777" w:rsidR="000C3ACE" w:rsidRPr="000A0027" w:rsidRDefault="000C3ACE" w:rsidP="00C4130C">
      <w:pPr>
        <w:widowControl w:val="0"/>
        <w:tabs>
          <w:tab w:val="left" w:pos="284"/>
        </w:tabs>
        <w:autoSpaceDE w:val="0"/>
        <w:autoSpaceDN w:val="0"/>
        <w:adjustRightInd w:val="0"/>
        <w:jc w:val="both"/>
        <w:rPr>
          <w:bCs/>
          <w:sz w:val="22"/>
          <w:szCs w:val="22"/>
          <w:lang w:val="pt-BR"/>
        </w:rPr>
      </w:pPr>
    </w:p>
    <w:p w14:paraId="0516D757" w14:textId="15E0C326" w:rsidR="000C3ACE" w:rsidRPr="000A0027" w:rsidRDefault="00215FAF" w:rsidP="00C4130C">
      <w:pPr>
        <w:widowControl w:val="0"/>
        <w:tabs>
          <w:tab w:val="left" w:pos="284"/>
        </w:tabs>
        <w:autoSpaceDE w:val="0"/>
        <w:autoSpaceDN w:val="0"/>
        <w:adjustRightInd w:val="0"/>
        <w:jc w:val="both"/>
        <w:rPr>
          <w:bCs/>
          <w:sz w:val="22"/>
          <w:szCs w:val="22"/>
          <w:lang w:val="pt-BR"/>
        </w:rPr>
      </w:pPr>
      <w:r w:rsidRPr="000A0027">
        <w:rPr>
          <w:bCs/>
          <w:sz w:val="22"/>
          <w:szCs w:val="22"/>
          <w:lang w:val="pt-BR"/>
        </w:rPr>
        <w:t xml:space="preserve"> U ispitivanju je utvrđeno statistički značajno povećanje razlike u stopi pCR-a u trenutku sprovođenja unaprijed specificirane primarne analize (n=602); stopa pCR-a iznosila je 64,8% (95% CI: 59,9%; 69,5%) u grupi liječenoj pembrolizumabom i 51,2% (95% CI: 44,1%; 58,3%) u onoj koja je primala placebo, te je razlika između liječenja iznosila 13,6% (95% CI: 5,4%; 21,8%; p-vrijednost: 0,00055). U ispitivanju je utvrđeno i statistički značajno poboljšanje stope EFS-a u trenutku unaprijed specificirane </w:t>
      </w:r>
      <w:r w:rsidR="000C3ACE" w:rsidRPr="000A0027">
        <w:rPr>
          <w:bCs/>
          <w:sz w:val="22"/>
          <w:szCs w:val="22"/>
          <w:lang w:val="pt-BR"/>
        </w:rPr>
        <w:t xml:space="preserve">interim </w:t>
      </w:r>
      <w:r w:rsidRPr="000A0027">
        <w:rPr>
          <w:bCs/>
          <w:sz w:val="22"/>
          <w:szCs w:val="22"/>
          <w:lang w:val="pt-BR"/>
        </w:rPr>
        <w:t>analize</w:t>
      </w:r>
      <w:r w:rsidR="000C3ACE" w:rsidRPr="000A0027">
        <w:rPr>
          <w:bCs/>
          <w:sz w:val="22"/>
          <w:szCs w:val="22"/>
          <w:lang w:val="pt-BR"/>
        </w:rPr>
        <w:t xml:space="preserve"> (</w:t>
      </w:r>
      <w:r w:rsidRPr="000A0027">
        <w:rPr>
          <w:bCs/>
          <w:sz w:val="22"/>
          <w:szCs w:val="22"/>
          <w:lang w:val="pt-BR"/>
        </w:rPr>
        <w:t xml:space="preserve">medijana trajanja praćenja svih pacijenata iznosila je 37,8 mjeseci (raspon: 2,7 </w:t>
      </w:r>
      <w:r w:rsidR="008F3175" w:rsidRPr="000A0027">
        <w:rPr>
          <w:bCs/>
          <w:sz w:val="22"/>
          <w:szCs w:val="22"/>
          <w:lang w:val="pt-BR"/>
        </w:rPr>
        <w:t>–</w:t>
      </w:r>
      <w:r w:rsidRPr="000A0027">
        <w:rPr>
          <w:bCs/>
          <w:sz w:val="22"/>
          <w:szCs w:val="22"/>
          <w:lang w:val="pt-BR"/>
        </w:rPr>
        <w:t xml:space="preserve"> 48</w:t>
      </w:r>
      <w:r w:rsidR="008F3175" w:rsidRPr="000A0027">
        <w:rPr>
          <w:bCs/>
          <w:sz w:val="22"/>
          <w:szCs w:val="22"/>
          <w:lang w:val="pt-BR"/>
        </w:rPr>
        <w:t>,0</w:t>
      </w:r>
      <w:r w:rsidRPr="000A0027">
        <w:rPr>
          <w:bCs/>
          <w:sz w:val="22"/>
          <w:szCs w:val="22"/>
          <w:lang w:val="pt-BR"/>
        </w:rPr>
        <w:t xml:space="preserve"> mjeseci)</w:t>
      </w:r>
      <w:r w:rsidR="000C3ACE" w:rsidRPr="000A0027">
        <w:rPr>
          <w:bCs/>
          <w:sz w:val="22"/>
          <w:szCs w:val="22"/>
          <w:lang w:val="pt-BR"/>
        </w:rPr>
        <w:t xml:space="preserve"> </w:t>
      </w:r>
      <w:r w:rsidR="000C3ACE" w:rsidRPr="000A0027">
        <w:rPr>
          <w:bCs/>
          <w:iCs/>
          <w:sz w:val="22"/>
          <w:szCs w:val="22"/>
          <w:lang w:val="pt-BR" w:bidi="hr-HR"/>
        </w:rPr>
        <w:t>HR=0,63 (95% CI: 0,48, 0,82; p-vrijednost 0,00031))</w:t>
      </w:r>
      <w:r w:rsidRPr="000A0027">
        <w:rPr>
          <w:bCs/>
          <w:sz w:val="22"/>
          <w:szCs w:val="22"/>
          <w:lang w:val="pt-BR"/>
        </w:rPr>
        <w:t xml:space="preserve">. </w:t>
      </w:r>
      <w:r w:rsidR="000C3ACE" w:rsidRPr="000A0027">
        <w:rPr>
          <w:bCs/>
          <w:sz w:val="22"/>
          <w:szCs w:val="22"/>
          <w:lang w:val="pt-BR"/>
        </w:rPr>
        <w:t>Na medijalnom vremenu praćenja za sve pacijentkinje od 73,1 mjesec (opseg 2,7 do 83,9 m</w:t>
      </w:r>
      <w:r w:rsidR="00B77FFA" w:rsidRPr="000A0027">
        <w:rPr>
          <w:bCs/>
          <w:sz w:val="22"/>
          <w:szCs w:val="22"/>
          <w:lang w:val="pt-BR"/>
        </w:rPr>
        <w:t>j</w:t>
      </w:r>
      <w:r w:rsidR="000C3ACE" w:rsidRPr="000A0027">
        <w:rPr>
          <w:bCs/>
          <w:sz w:val="22"/>
          <w:szCs w:val="22"/>
          <w:lang w:val="pt-BR"/>
        </w:rPr>
        <w:t xml:space="preserve">eseci), studija je takođe pokazala statistički značajno poboljšanje OS. </w:t>
      </w:r>
    </w:p>
    <w:p w14:paraId="61993181" w14:textId="77777777" w:rsidR="000C3ACE" w:rsidRPr="000A0027" w:rsidRDefault="000C3ACE" w:rsidP="00C4130C">
      <w:pPr>
        <w:widowControl w:val="0"/>
        <w:tabs>
          <w:tab w:val="left" w:pos="284"/>
        </w:tabs>
        <w:autoSpaceDE w:val="0"/>
        <w:autoSpaceDN w:val="0"/>
        <w:adjustRightInd w:val="0"/>
        <w:jc w:val="both"/>
        <w:rPr>
          <w:bCs/>
          <w:sz w:val="22"/>
          <w:szCs w:val="22"/>
          <w:lang w:val="pt-BR"/>
        </w:rPr>
      </w:pPr>
      <w:r w:rsidRPr="000A0027">
        <w:rPr>
          <w:bCs/>
          <w:sz w:val="22"/>
          <w:szCs w:val="22"/>
          <w:lang w:val="pt-BR"/>
        </w:rPr>
        <w:t xml:space="preserve"> </w:t>
      </w:r>
    </w:p>
    <w:p w14:paraId="12F1D1E0" w14:textId="55560135" w:rsidR="00215FAF" w:rsidRPr="000A0027" w:rsidRDefault="00215FAF" w:rsidP="00C4130C">
      <w:pPr>
        <w:widowControl w:val="0"/>
        <w:tabs>
          <w:tab w:val="left" w:pos="284"/>
        </w:tabs>
        <w:autoSpaceDE w:val="0"/>
        <w:autoSpaceDN w:val="0"/>
        <w:adjustRightInd w:val="0"/>
        <w:jc w:val="both"/>
        <w:rPr>
          <w:bCs/>
          <w:sz w:val="22"/>
          <w:szCs w:val="22"/>
          <w:lang w:val="pt-BR"/>
        </w:rPr>
      </w:pPr>
      <w:r w:rsidRPr="000A0027">
        <w:rPr>
          <w:bCs/>
          <w:sz w:val="22"/>
          <w:szCs w:val="22"/>
          <w:lang w:val="pt-BR"/>
        </w:rPr>
        <w:t xml:space="preserve">U Tabeli </w:t>
      </w:r>
      <w:r w:rsidR="00F57ADA" w:rsidRPr="000A0027">
        <w:rPr>
          <w:bCs/>
          <w:sz w:val="22"/>
          <w:szCs w:val="22"/>
          <w:lang w:val="pt-BR"/>
        </w:rPr>
        <w:t xml:space="preserve">43 </w:t>
      </w:r>
      <w:r w:rsidRPr="000A0027">
        <w:rPr>
          <w:bCs/>
          <w:sz w:val="22"/>
          <w:szCs w:val="22"/>
          <w:lang w:val="pt-BR"/>
        </w:rPr>
        <w:t xml:space="preserve">sažeto su </w:t>
      </w:r>
      <w:r w:rsidR="000C3ACE" w:rsidRPr="000A0027">
        <w:rPr>
          <w:bCs/>
          <w:sz w:val="22"/>
          <w:szCs w:val="22"/>
          <w:lang w:val="pt-BR"/>
        </w:rPr>
        <w:t>prikazani rezultati dobijeni unapr</w:t>
      </w:r>
      <w:r w:rsidR="00B77FFA" w:rsidRPr="000A0027">
        <w:rPr>
          <w:bCs/>
          <w:sz w:val="22"/>
          <w:szCs w:val="22"/>
          <w:lang w:val="pt-BR"/>
        </w:rPr>
        <w:t>ij</w:t>
      </w:r>
      <w:r w:rsidR="000C3ACE" w:rsidRPr="000A0027">
        <w:rPr>
          <w:bCs/>
          <w:sz w:val="22"/>
          <w:szCs w:val="22"/>
          <w:lang w:val="pt-BR"/>
        </w:rPr>
        <w:t xml:space="preserve">ed određenom finalnom analizom pCR (n=1002) i ključni parametri </w:t>
      </w:r>
      <w:r w:rsidRPr="000A0027">
        <w:rPr>
          <w:bCs/>
          <w:sz w:val="22"/>
          <w:szCs w:val="22"/>
          <w:lang w:val="pt-BR"/>
        </w:rPr>
        <w:t xml:space="preserve">efikasnosti iz unaprijed specificiranih </w:t>
      </w:r>
      <w:r w:rsidR="000C3ACE" w:rsidRPr="000A0027">
        <w:rPr>
          <w:bCs/>
          <w:sz w:val="22"/>
          <w:szCs w:val="22"/>
          <w:lang w:val="pt-BR"/>
        </w:rPr>
        <w:t xml:space="preserve">interim </w:t>
      </w:r>
      <w:r w:rsidRPr="000A0027">
        <w:rPr>
          <w:bCs/>
          <w:sz w:val="22"/>
          <w:szCs w:val="22"/>
          <w:lang w:val="pt-BR"/>
        </w:rPr>
        <w:t>analiza</w:t>
      </w:r>
      <w:r w:rsidR="000C3ACE" w:rsidRPr="000A0027">
        <w:rPr>
          <w:bCs/>
          <w:sz w:val="22"/>
          <w:szCs w:val="22"/>
          <w:lang w:val="pt-BR"/>
        </w:rPr>
        <w:t xml:space="preserve"> EFS-a i OS-a, na medijalnom vremenu praćenja od 73,1 m</w:t>
      </w:r>
      <w:r w:rsidR="00B77FFA" w:rsidRPr="000A0027">
        <w:rPr>
          <w:bCs/>
          <w:sz w:val="22"/>
          <w:szCs w:val="22"/>
          <w:lang w:val="pt-BR"/>
        </w:rPr>
        <w:t>j</w:t>
      </w:r>
      <w:r w:rsidR="000C3ACE" w:rsidRPr="000A0027">
        <w:rPr>
          <w:bCs/>
          <w:sz w:val="22"/>
          <w:szCs w:val="22"/>
          <w:lang w:val="pt-BR"/>
        </w:rPr>
        <w:t>esec (opseg: 2,7 do 83,9 m</w:t>
      </w:r>
      <w:r w:rsidR="00B77FFA" w:rsidRPr="000A0027">
        <w:rPr>
          <w:bCs/>
          <w:sz w:val="22"/>
          <w:szCs w:val="22"/>
          <w:lang w:val="pt-BR"/>
        </w:rPr>
        <w:t>j</w:t>
      </w:r>
      <w:r w:rsidR="000C3ACE" w:rsidRPr="000A0027">
        <w:rPr>
          <w:bCs/>
          <w:sz w:val="22"/>
          <w:szCs w:val="22"/>
          <w:lang w:val="pt-BR"/>
        </w:rPr>
        <w:t>eseci) za sve pacijentkinje</w:t>
      </w:r>
      <w:r w:rsidRPr="000A0027">
        <w:rPr>
          <w:bCs/>
          <w:sz w:val="22"/>
          <w:szCs w:val="22"/>
          <w:lang w:val="pt-BR"/>
        </w:rPr>
        <w:t xml:space="preserve">. Na Slikama </w:t>
      </w:r>
      <w:r w:rsidR="00F57ADA" w:rsidRPr="000A0027">
        <w:rPr>
          <w:bCs/>
          <w:sz w:val="22"/>
          <w:szCs w:val="22"/>
          <w:lang w:val="pt-BR"/>
        </w:rPr>
        <w:t xml:space="preserve">38 </w:t>
      </w:r>
      <w:r w:rsidRPr="000A0027">
        <w:rPr>
          <w:bCs/>
          <w:sz w:val="22"/>
          <w:szCs w:val="22"/>
          <w:lang w:val="pt-BR"/>
        </w:rPr>
        <w:t xml:space="preserve">i </w:t>
      </w:r>
      <w:r w:rsidR="00F57ADA" w:rsidRPr="000A0027">
        <w:rPr>
          <w:bCs/>
          <w:sz w:val="22"/>
          <w:szCs w:val="22"/>
          <w:lang w:val="pt-BR"/>
        </w:rPr>
        <w:t xml:space="preserve">39 </w:t>
      </w:r>
      <w:r w:rsidRPr="000A0027">
        <w:rPr>
          <w:bCs/>
          <w:sz w:val="22"/>
          <w:szCs w:val="22"/>
          <w:lang w:val="pt-BR"/>
        </w:rPr>
        <w:t>prikazane su Kaplan-Meier-ove krive EFS-a i OS-a.</w:t>
      </w:r>
    </w:p>
    <w:p w14:paraId="620D3A17" w14:textId="77777777" w:rsidR="00215FAF" w:rsidRPr="000A0027" w:rsidRDefault="00215FAF" w:rsidP="00C4130C">
      <w:pPr>
        <w:widowControl w:val="0"/>
        <w:tabs>
          <w:tab w:val="left" w:pos="284"/>
        </w:tabs>
        <w:autoSpaceDE w:val="0"/>
        <w:autoSpaceDN w:val="0"/>
        <w:adjustRightInd w:val="0"/>
        <w:jc w:val="both"/>
        <w:rPr>
          <w:bCs/>
          <w:sz w:val="22"/>
          <w:szCs w:val="22"/>
          <w:lang w:val="pt-BR"/>
        </w:rPr>
      </w:pPr>
    </w:p>
    <w:p w14:paraId="307A7BA5" w14:textId="3B987162" w:rsidR="00215FAF" w:rsidRPr="000A0027" w:rsidRDefault="00215FAF" w:rsidP="00C4130C">
      <w:pPr>
        <w:widowControl w:val="0"/>
        <w:tabs>
          <w:tab w:val="left" w:pos="284"/>
        </w:tabs>
        <w:autoSpaceDE w:val="0"/>
        <w:autoSpaceDN w:val="0"/>
        <w:adjustRightInd w:val="0"/>
        <w:jc w:val="both"/>
        <w:rPr>
          <w:b/>
          <w:sz w:val="22"/>
          <w:szCs w:val="22"/>
          <w:lang w:val="pt-BR"/>
        </w:rPr>
      </w:pPr>
      <w:r w:rsidRPr="000A0027">
        <w:rPr>
          <w:b/>
          <w:sz w:val="22"/>
          <w:szCs w:val="22"/>
          <w:lang w:val="pt-BR"/>
        </w:rPr>
        <w:t xml:space="preserve">Tabela </w:t>
      </w:r>
      <w:r w:rsidR="00F57ADA" w:rsidRPr="000A0027">
        <w:rPr>
          <w:b/>
          <w:sz w:val="22"/>
          <w:szCs w:val="22"/>
          <w:lang w:val="pt-BR"/>
        </w:rPr>
        <w:t>43</w:t>
      </w:r>
      <w:r w:rsidRPr="000A0027">
        <w:rPr>
          <w:b/>
          <w:sz w:val="22"/>
          <w:szCs w:val="22"/>
          <w:lang w:val="pt-BR"/>
        </w:rPr>
        <w:t>: Rezultati efikasnosti u ispitivanju KEYNOTE-522</w:t>
      </w:r>
    </w:p>
    <w:p w14:paraId="65E62302" w14:textId="77777777" w:rsidR="00215FAF" w:rsidRPr="000A0027" w:rsidRDefault="00215FAF" w:rsidP="00C4130C">
      <w:pPr>
        <w:widowControl w:val="0"/>
        <w:tabs>
          <w:tab w:val="left" w:pos="284"/>
        </w:tabs>
        <w:autoSpaceDE w:val="0"/>
        <w:autoSpaceDN w:val="0"/>
        <w:adjustRightInd w:val="0"/>
        <w:jc w:val="both"/>
        <w:rPr>
          <w:bCs/>
          <w:sz w:val="22"/>
          <w:szCs w:val="22"/>
          <w:lang w:val="pt-BR"/>
        </w:rPr>
      </w:pP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0"/>
        <w:gridCol w:w="3370"/>
        <w:gridCol w:w="43"/>
        <w:gridCol w:w="2561"/>
      </w:tblGrid>
      <w:tr w:rsidR="00215FAF" w:rsidRPr="00D7749A" w14:paraId="6D1BCC6F" w14:textId="77777777" w:rsidTr="000E689E">
        <w:trPr>
          <w:trHeight w:val="20"/>
          <w:jc w:val="center"/>
        </w:trPr>
        <w:tc>
          <w:tcPr>
            <w:tcW w:w="3020" w:type="dxa"/>
            <w:tcBorders>
              <w:top w:val="single" w:sz="4" w:space="0" w:color="auto"/>
              <w:left w:val="single" w:sz="4" w:space="0" w:color="auto"/>
              <w:bottom w:val="single" w:sz="4" w:space="0" w:color="auto"/>
              <w:right w:val="single" w:sz="4" w:space="0" w:color="auto"/>
            </w:tcBorders>
            <w:hideMark/>
          </w:tcPr>
          <w:p w14:paraId="48D9FB29" w14:textId="45EA9C91" w:rsidR="00215FAF" w:rsidRPr="00D7749A" w:rsidRDefault="00215FAF" w:rsidP="00F7575C">
            <w:pPr>
              <w:widowControl w:val="0"/>
              <w:tabs>
                <w:tab w:val="left" w:pos="567"/>
              </w:tabs>
              <w:autoSpaceDE w:val="0"/>
              <w:autoSpaceDN w:val="0"/>
              <w:adjustRightInd w:val="0"/>
              <w:jc w:val="center"/>
              <w:rPr>
                <w:b/>
                <w:sz w:val="22"/>
                <w:szCs w:val="22"/>
              </w:rPr>
            </w:pPr>
            <w:r w:rsidRPr="00D7749A">
              <w:rPr>
                <w:b/>
                <w:bCs/>
                <w:sz w:val="22"/>
                <w:szCs w:val="22"/>
              </w:rPr>
              <w:t>M</w:t>
            </w:r>
            <w:r>
              <w:rPr>
                <w:b/>
                <w:bCs/>
                <w:sz w:val="22"/>
                <w:szCs w:val="22"/>
              </w:rPr>
              <w:t>j</w:t>
            </w:r>
            <w:r w:rsidRPr="00D7749A">
              <w:rPr>
                <w:b/>
                <w:bCs/>
                <w:sz w:val="22"/>
                <w:szCs w:val="22"/>
              </w:rPr>
              <w:t>era ishoda</w:t>
            </w:r>
          </w:p>
        </w:tc>
        <w:tc>
          <w:tcPr>
            <w:tcW w:w="3413" w:type="dxa"/>
            <w:gridSpan w:val="2"/>
            <w:tcBorders>
              <w:top w:val="single" w:sz="4" w:space="0" w:color="auto"/>
              <w:left w:val="single" w:sz="4" w:space="0" w:color="auto"/>
              <w:bottom w:val="single" w:sz="4" w:space="0" w:color="auto"/>
              <w:right w:val="single" w:sz="4" w:space="0" w:color="auto"/>
            </w:tcBorders>
            <w:hideMark/>
          </w:tcPr>
          <w:p w14:paraId="6D854243" w14:textId="77777777" w:rsidR="00215FAF" w:rsidRPr="00D7749A" w:rsidRDefault="00215FAF" w:rsidP="00C4130C">
            <w:pPr>
              <w:widowControl w:val="0"/>
              <w:ind w:firstLine="317"/>
              <w:jc w:val="center"/>
              <w:rPr>
                <w:b/>
                <w:noProof/>
                <w:sz w:val="22"/>
                <w:szCs w:val="22"/>
                <w:lang w:val="fr-FR"/>
              </w:rPr>
            </w:pPr>
            <w:r w:rsidRPr="00D7749A">
              <w:rPr>
                <w:b/>
                <w:noProof/>
                <w:sz w:val="22"/>
                <w:szCs w:val="22"/>
                <w:lang w:val="fr-FR"/>
              </w:rPr>
              <w:t>Pembrolizumab plus</w:t>
            </w:r>
          </w:p>
          <w:p w14:paraId="2C4BF389" w14:textId="77777777" w:rsidR="00215FAF" w:rsidRPr="00D7749A" w:rsidRDefault="00215FAF" w:rsidP="00C4130C">
            <w:pPr>
              <w:widowControl w:val="0"/>
              <w:ind w:firstLine="317"/>
              <w:jc w:val="center"/>
              <w:rPr>
                <w:b/>
                <w:sz w:val="22"/>
                <w:szCs w:val="22"/>
                <w:lang w:val="fr-FR"/>
              </w:rPr>
            </w:pPr>
            <w:r w:rsidRPr="00D7749A">
              <w:rPr>
                <w:b/>
                <w:noProof/>
                <w:sz w:val="22"/>
                <w:szCs w:val="22"/>
                <w:lang w:val="fr-FR"/>
              </w:rPr>
              <w:t>hem</w:t>
            </w:r>
            <w:r>
              <w:rPr>
                <w:b/>
                <w:noProof/>
                <w:sz w:val="22"/>
                <w:szCs w:val="22"/>
                <w:lang w:val="fr-FR"/>
              </w:rPr>
              <w:t>i</w:t>
            </w:r>
            <w:r w:rsidRPr="00D7749A">
              <w:rPr>
                <w:b/>
                <w:noProof/>
                <w:sz w:val="22"/>
                <w:szCs w:val="22"/>
                <w:lang w:val="fr-FR"/>
              </w:rPr>
              <w:t>oterapija/pembrolizumab</w:t>
            </w:r>
          </w:p>
        </w:tc>
        <w:tc>
          <w:tcPr>
            <w:tcW w:w="2561" w:type="dxa"/>
            <w:tcBorders>
              <w:top w:val="single" w:sz="4" w:space="0" w:color="auto"/>
              <w:left w:val="single" w:sz="4" w:space="0" w:color="auto"/>
              <w:bottom w:val="single" w:sz="4" w:space="0" w:color="auto"/>
              <w:right w:val="single" w:sz="4" w:space="0" w:color="auto"/>
            </w:tcBorders>
            <w:hideMark/>
          </w:tcPr>
          <w:p w14:paraId="78CA9786" w14:textId="77777777" w:rsidR="00215FAF" w:rsidRPr="00D7749A" w:rsidRDefault="00215FAF" w:rsidP="00C4130C">
            <w:pPr>
              <w:widowControl w:val="0"/>
              <w:tabs>
                <w:tab w:val="left" w:pos="567"/>
              </w:tabs>
              <w:autoSpaceDE w:val="0"/>
              <w:autoSpaceDN w:val="0"/>
              <w:adjustRightInd w:val="0"/>
              <w:jc w:val="center"/>
              <w:rPr>
                <w:b/>
                <w:noProof/>
                <w:sz w:val="22"/>
                <w:szCs w:val="22"/>
              </w:rPr>
            </w:pPr>
            <w:r w:rsidRPr="00D7749A">
              <w:rPr>
                <w:b/>
                <w:noProof/>
                <w:sz w:val="22"/>
                <w:szCs w:val="22"/>
              </w:rPr>
              <w:t>Placebo plus</w:t>
            </w:r>
          </w:p>
          <w:p w14:paraId="0F23D7D5" w14:textId="77777777" w:rsidR="00215FAF" w:rsidRPr="00D7749A" w:rsidRDefault="00215FAF" w:rsidP="00C4130C">
            <w:pPr>
              <w:widowControl w:val="0"/>
              <w:tabs>
                <w:tab w:val="left" w:pos="567"/>
              </w:tabs>
              <w:autoSpaceDE w:val="0"/>
              <w:autoSpaceDN w:val="0"/>
              <w:adjustRightInd w:val="0"/>
              <w:jc w:val="center"/>
              <w:rPr>
                <w:b/>
                <w:sz w:val="22"/>
                <w:szCs w:val="22"/>
              </w:rPr>
            </w:pPr>
            <w:r w:rsidRPr="00D7749A">
              <w:rPr>
                <w:b/>
                <w:noProof/>
                <w:sz w:val="22"/>
                <w:szCs w:val="22"/>
              </w:rPr>
              <w:t>hem</w:t>
            </w:r>
            <w:r>
              <w:rPr>
                <w:b/>
                <w:noProof/>
                <w:sz w:val="22"/>
                <w:szCs w:val="22"/>
              </w:rPr>
              <w:t>i</w:t>
            </w:r>
            <w:r w:rsidRPr="00D7749A">
              <w:rPr>
                <w:b/>
                <w:noProof/>
                <w:sz w:val="22"/>
                <w:szCs w:val="22"/>
              </w:rPr>
              <w:t>oterapija/placebo</w:t>
            </w:r>
          </w:p>
        </w:tc>
      </w:tr>
      <w:tr w:rsidR="00215FAF" w:rsidRPr="00D7749A" w14:paraId="54FB9EC8" w14:textId="77777777" w:rsidTr="000E689E">
        <w:trPr>
          <w:trHeight w:val="20"/>
          <w:jc w:val="center"/>
        </w:trPr>
        <w:tc>
          <w:tcPr>
            <w:tcW w:w="3020" w:type="dxa"/>
            <w:tcBorders>
              <w:top w:val="single" w:sz="4" w:space="0" w:color="auto"/>
              <w:left w:val="single" w:sz="4" w:space="0" w:color="auto"/>
              <w:bottom w:val="single" w:sz="4" w:space="0" w:color="auto"/>
              <w:right w:val="single" w:sz="4" w:space="0" w:color="auto"/>
            </w:tcBorders>
            <w:hideMark/>
          </w:tcPr>
          <w:p w14:paraId="5E7EB828" w14:textId="77777777" w:rsidR="00215FAF" w:rsidRPr="00D7749A" w:rsidRDefault="00215FAF" w:rsidP="00C4130C">
            <w:pPr>
              <w:widowControl w:val="0"/>
              <w:tabs>
                <w:tab w:val="left" w:pos="567"/>
              </w:tabs>
              <w:autoSpaceDE w:val="0"/>
              <w:autoSpaceDN w:val="0"/>
              <w:adjustRightInd w:val="0"/>
              <w:jc w:val="both"/>
              <w:rPr>
                <w:sz w:val="22"/>
                <w:szCs w:val="22"/>
              </w:rPr>
            </w:pPr>
            <w:r w:rsidRPr="00D7749A">
              <w:rPr>
                <w:b/>
                <w:bCs/>
                <w:sz w:val="22"/>
                <w:szCs w:val="22"/>
              </w:rPr>
              <w:t>pCR (ypT0/Tis ypN0)</w:t>
            </w:r>
            <w:r w:rsidRPr="00D7749A">
              <w:rPr>
                <w:b/>
                <w:bCs/>
                <w:sz w:val="22"/>
                <w:szCs w:val="22"/>
                <w:vertAlign w:val="superscript"/>
              </w:rPr>
              <w:t>*</w:t>
            </w:r>
          </w:p>
        </w:tc>
        <w:tc>
          <w:tcPr>
            <w:tcW w:w="3413" w:type="dxa"/>
            <w:gridSpan w:val="2"/>
            <w:tcBorders>
              <w:top w:val="single" w:sz="4" w:space="0" w:color="auto"/>
              <w:left w:val="single" w:sz="4" w:space="0" w:color="auto"/>
              <w:bottom w:val="single" w:sz="4" w:space="0" w:color="auto"/>
              <w:right w:val="single" w:sz="4" w:space="0" w:color="auto"/>
            </w:tcBorders>
          </w:tcPr>
          <w:p w14:paraId="3E6BBDDC" w14:textId="77777777" w:rsidR="00215FAF" w:rsidRPr="00D7749A" w:rsidRDefault="00215FAF" w:rsidP="00C4130C">
            <w:pPr>
              <w:widowControl w:val="0"/>
              <w:tabs>
                <w:tab w:val="left" w:pos="567"/>
              </w:tabs>
              <w:autoSpaceDE w:val="0"/>
              <w:autoSpaceDN w:val="0"/>
              <w:adjustRightInd w:val="0"/>
              <w:jc w:val="center"/>
              <w:rPr>
                <w:b/>
                <w:sz w:val="22"/>
                <w:szCs w:val="22"/>
              </w:rPr>
            </w:pPr>
            <w:r w:rsidRPr="00D7749A">
              <w:rPr>
                <w:b/>
                <w:sz w:val="22"/>
                <w:szCs w:val="22"/>
              </w:rPr>
              <w:t>n=669</w:t>
            </w:r>
          </w:p>
        </w:tc>
        <w:tc>
          <w:tcPr>
            <w:tcW w:w="2561" w:type="dxa"/>
            <w:tcBorders>
              <w:top w:val="single" w:sz="4" w:space="0" w:color="auto"/>
              <w:left w:val="single" w:sz="4" w:space="0" w:color="auto"/>
              <w:bottom w:val="single" w:sz="4" w:space="0" w:color="auto"/>
              <w:right w:val="single" w:sz="4" w:space="0" w:color="auto"/>
            </w:tcBorders>
          </w:tcPr>
          <w:p w14:paraId="465F66E8" w14:textId="77777777" w:rsidR="00215FAF" w:rsidRPr="00D7749A" w:rsidRDefault="00215FAF" w:rsidP="00C4130C">
            <w:pPr>
              <w:widowControl w:val="0"/>
              <w:tabs>
                <w:tab w:val="left" w:pos="567"/>
              </w:tabs>
              <w:autoSpaceDE w:val="0"/>
              <w:autoSpaceDN w:val="0"/>
              <w:adjustRightInd w:val="0"/>
              <w:jc w:val="center"/>
              <w:rPr>
                <w:b/>
                <w:sz w:val="22"/>
                <w:szCs w:val="22"/>
              </w:rPr>
            </w:pPr>
            <w:r w:rsidRPr="00D7749A">
              <w:rPr>
                <w:b/>
                <w:sz w:val="22"/>
                <w:szCs w:val="22"/>
              </w:rPr>
              <w:t>n=333</w:t>
            </w:r>
          </w:p>
        </w:tc>
      </w:tr>
      <w:tr w:rsidR="00215FAF" w:rsidRPr="00D7749A" w14:paraId="23968D54" w14:textId="77777777" w:rsidTr="000E689E">
        <w:trPr>
          <w:trHeight w:val="20"/>
          <w:jc w:val="center"/>
        </w:trPr>
        <w:tc>
          <w:tcPr>
            <w:tcW w:w="3020" w:type="dxa"/>
            <w:tcBorders>
              <w:top w:val="single" w:sz="4" w:space="0" w:color="auto"/>
              <w:left w:val="single" w:sz="4" w:space="0" w:color="auto"/>
              <w:bottom w:val="single" w:sz="4" w:space="0" w:color="auto"/>
              <w:right w:val="single" w:sz="4" w:space="0" w:color="auto"/>
            </w:tcBorders>
            <w:hideMark/>
          </w:tcPr>
          <w:p w14:paraId="540749F4" w14:textId="77777777" w:rsidR="00215FAF" w:rsidRPr="000E689E" w:rsidRDefault="00215FAF" w:rsidP="00C4130C">
            <w:pPr>
              <w:widowControl w:val="0"/>
              <w:tabs>
                <w:tab w:val="left" w:pos="567"/>
              </w:tabs>
              <w:autoSpaceDE w:val="0"/>
              <w:autoSpaceDN w:val="0"/>
              <w:adjustRightInd w:val="0"/>
              <w:ind w:left="150"/>
              <w:jc w:val="both"/>
              <w:rPr>
                <w:bCs/>
                <w:sz w:val="22"/>
                <w:szCs w:val="22"/>
                <w:lang w:val="it-IT"/>
              </w:rPr>
            </w:pPr>
            <w:r w:rsidRPr="000E689E">
              <w:rPr>
                <w:bCs/>
                <w:sz w:val="22"/>
                <w:szCs w:val="22"/>
                <w:lang w:val="it-IT"/>
              </w:rPr>
              <w:t>Broj pacijenata sa pCR-om</w:t>
            </w:r>
          </w:p>
        </w:tc>
        <w:tc>
          <w:tcPr>
            <w:tcW w:w="3413" w:type="dxa"/>
            <w:gridSpan w:val="2"/>
            <w:tcBorders>
              <w:top w:val="single" w:sz="4" w:space="0" w:color="auto"/>
              <w:left w:val="single" w:sz="4" w:space="0" w:color="auto"/>
              <w:bottom w:val="single" w:sz="4" w:space="0" w:color="auto"/>
              <w:right w:val="single" w:sz="4" w:space="0" w:color="auto"/>
            </w:tcBorders>
            <w:hideMark/>
          </w:tcPr>
          <w:p w14:paraId="36ACF3AD" w14:textId="77777777" w:rsidR="00215FAF" w:rsidRPr="00D7749A" w:rsidRDefault="00215FAF" w:rsidP="00C4130C">
            <w:pPr>
              <w:widowControl w:val="0"/>
              <w:tabs>
                <w:tab w:val="left" w:pos="567"/>
              </w:tabs>
              <w:autoSpaceDE w:val="0"/>
              <w:autoSpaceDN w:val="0"/>
              <w:adjustRightInd w:val="0"/>
              <w:jc w:val="center"/>
              <w:rPr>
                <w:bCs/>
                <w:sz w:val="22"/>
                <w:szCs w:val="22"/>
              </w:rPr>
            </w:pPr>
            <w:r w:rsidRPr="00D7749A">
              <w:rPr>
                <w:bCs/>
                <w:sz w:val="22"/>
                <w:szCs w:val="22"/>
              </w:rPr>
              <w:t>428</w:t>
            </w:r>
          </w:p>
        </w:tc>
        <w:tc>
          <w:tcPr>
            <w:tcW w:w="2561" w:type="dxa"/>
            <w:tcBorders>
              <w:top w:val="single" w:sz="4" w:space="0" w:color="auto"/>
              <w:left w:val="single" w:sz="4" w:space="0" w:color="auto"/>
              <w:bottom w:val="single" w:sz="4" w:space="0" w:color="auto"/>
              <w:right w:val="single" w:sz="4" w:space="0" w:color="auto"/>
            </w:tcBorders>
            <w:hideMark/>
          </w:tcPr>
          <w:p w14:paraId="240D0C1D" w14:textId="77777777" w:rsidR="00215FAF" w:rsidRPr="00D7749A" w:rsidRDefault="00215FAF" w:rsidP="00C4130C">
            <w:pPr>
              <w:widowControl w:val="0"/>
              <w:tabs>
                <w:tab w:val="left" w:pos="567"/>
              </w:tabs>
              <w:autoSpaceDE w:val="0"/>
              <w:autoSpaceDN w:val="0"/>
              <w:adjustRightInd w:val="0"/>
              <w:jc w:val="center"/>
              <w:rPr>
                <w:bCs/>
                <w:sz w:val="22"/>
                <w:szCs w:val="22"/>
              </w:rPr>
            </w:pPr>
            <w:r w:rsidRPr="00D7749A">
              <w:rPr>
                <w:bCs/>
                <w:sz w:val="22"/>
                <w:szCs w:val="22"/>
              </w:rPr>
              <w:t>182</w:t>
            </w:r>
          </w:p>
        </w:tc>
      </w:tr>
      <w:tr w:rsidR="00215FAF" w:rsidRPr="00D7749A" w14:paraId="60BB640E" w14:textId="77777777" w:rsidTr="000E689E">
        <w:trPr>
          <w:trHeight w:val="20"/>
          <w:jc w:val="center"/>
        </w:trPr>
        <w:tc>
          <w:tcPr>
            <w:tcW w:w="3020" w:type="dxa"/>
            <w:tcBorders>
              <w:top w:val="single" w:sz="4" w:space="0" w:color="auto"/>
              <w:left w:val="single" w:sz="4" w:space="0" w:color="auto"/>
              <w:bottom w:val="single" w:sz="4" w:space="0" w:color="auto"/>
              <w:right w:val="single" w:sz="4" w:space="0" w:color="auto"/>
            </w:tcBorders>
            <w:hideMark/>
          </w:tcPr>
          <w:p w14:paraId="61B88C5B" w14:textId="77777777" w:rsidR="00215FAF" w:rsidRPr="00D7749A" w:rsidRDefault="00215FAF" w:rsidP="00C4130C">
            <w:pPr>
              <w:widowControl w:val="0"/>
              <w:tabs>
                <w:tab w:val="left" w:pos="567"/>
              </w:tabs>
              <w:autoSpaceDE w:val="0"/>
              <w:autoSpaceDN w:val="0"/>
              <w:adjustRightInd w:val="0"/>
              <w:ind w:left="150"/>
              <w:jc w:val="both"/>
              <w:rPr>
                <w:bCs/>
                <w:sz w:val="22"/>
                <w:szCs w:val="22"/>
              </w:rPr>
            </w:pPr>
            <w:r w:rsidRPr="00D7749A">
              <w:rPr>
                <w:bCs/>
                <w:sz w:val="22"/>
                <w:szCs w:val="22"/>
              </w:rPr>
              <w:t>Stopa pCR (%),(95% CI)</w:t>
            </w:r>
          </w:p>
        </w:tc>
        <w:tc>
          <w:tcPr>
            <w:tcW w:w="3413" w:type="dxa"/>
            <w:gridSpan w:val="2"/>
            <w:tcBorders>
              <w:top w:val="single" w:sz="4" w:space="0" w:color="auto"/>
              <w:left w:val="single" w:sz="4" w:space="0" w:color="auto"/>
              <w:bottom w:val="single" w:sz="4" w:space="0" w:color="auto"/>
              <w:right w:val="single" w:sz="4" w:space="0" w:color="auto"/>
            </w:tcBorders>
            <w:hideMark/>
          </w:tcPr>
          <w:p w14:paraId="7FED6BC7" w14:textId="77777777" w:rsidR="00215FAF" w:rsidRPr="00D7749A" w:rsidRDefault="00215FAF" w:rsidP="00C4130C">
            <w:pPr>
              <w:widowControl w:val="0"/>
              <w:tabs>
                <w:tab w:val="left" w:pos="567"/>
              </w:tabs>
              <w:autoSpaceDE w:val="0"/>
              <w:autoSpaceDN w:val="0"/>
              <w:adjustRightInd w:val="0"/>
              <w:jc w:val="center"/>
              <w:rPr>
                <w:bCs/>
                <w:sz w:val="22"/>
                <w:szCs w:val="22"/>
              </w:rPr>
            </w:pPr>
            <w:r w:rsidRPr="00D7749A">
              <w:rPr>
                <w:bCs/>
                <w:sz w:val="22"/>
                <w:szCs w:val="22"/>
              </w:rPr>
              <w:t>64,0 (60,2</w:t>
            </w:r>
            <w:r>
              <w:rPr>
                <w:bCs/>
                <w:sz w:val="22"/>
                <w:szCs w:val="22"/>
              </w:rPr>
              <w:t>;</w:t>
            </w:r>
            <w:r w:rsidRPr="00D7749A">
              <w:rPr>
                <w:bCs/>
                <w:sz w:val="22"/>
                <w:szCs w:val="22"/>
              </w:rPr>
              <w:t xml:space="preserve"> 67,6)</w:t>
            </w:r>
          </w:p>
        </w:tc>
        <w:tc>
          <w:tcPr>
            <w:tcW w:w="2561" w:type="dxa"/>
            <w:tcBorders>
              <w:top w:val="single" w:sz="4" w:space="0" w:color="auto"/>
              <w:left w:val="single" w:sz="4" w:space="0" w:color="auto"/>
              <w:bottom w:val="single" w:sz="4" w:space="0" w:color="auto"/>
              <w:right w:val="single" w:sz="4" w:space="0" w:color="auto"/>
            </w:tcBorders>
            <w:hideMark/>
          </w:tcPr>
          <w:p w14:paraId="524CA0A3" w14:textId="77777777" w:rsidR="00215FAF" w:rsidRPr="00D7749A" w:rsidRDefault="00215FAF" w:rsidP="00C4130C">
            <w:pPr>
              <w:widowControl w:val="0"/>
              <w:tabs>
                <w:tab w:val="left" w:pos="567"/>
              </w:tabs>
              <w:autoSpaceDE w:val="0"/>
              <w:autoSpaceDN w:val="0"/>
              <w:adjustRightInd w:val="0"/>
              <w:jc w:val="center"/>
              <w:rPr>
                <w:bCs/>
                <w:sz w:val="22"/>
                <w:szCs w:val="22"/>
              </w:rPr>
            </w:pPr>
            <w:r w:rsidRPr="00D7749A">
              <w:rPr>
                <w:bCs/>
                <w:sz w:val="22"/>
                <w:szCs w:val="22"/>
              </w:rPr>
              <w:t>54,7 (49,1</w:t>
            </w:r>
            <w:r>
              <w:rPr>
                <w:bCs/>
                <w:sz w:val="22"/>
                <w:szCs w:val="22"/>
              </w:rPr>
              <w:t>;</w:t>
            </w:r>
            <w:r w:rsidRPr="00D7749A">
              <w:rPr>
                <w:bCs/>
                <w:sz w:val="22"/>
                <w:szCs w:val="22"/>
              </w:rPr>
              <w:t xml:space="preserve"> 60,1)</w:t>
            </w:r>
          </w:p>
        </w:tc>
      </w:tr>
      <w:tr w:rsidR="00215FAF" w:rsidRPr="00D7749A" w14:paraId="2F686C5E" w14:textId="77777777" w:rsidTr="000E689E">
        <w:trPr>
          <w:trHeight w:val="20"/>
          <w:jc w:val="center"/>
        </w:trPr>
        <w:tc>
          <w:tcPr>
            <w:tcW w:w="3020" w:type="dxa"/>
            <w:tcBorders>
              <w:top w:val="single" w:sz="4" w:space="0" w:color="auto"/>
              <w:left w:val="single" w:sz="4" w:space="0" w:color="auto"/>
              <w:bottom w:val="single" w:sz="4" w:space="0" w:color="auto"/>
              <w:right w:val="single" w:sz="4" w:space="0" w:color="auto"/>
            </w:tcBorders>
            <w:hideMark/>
          </w:tcPr>
          <w:p w14:paraId="0FFA5AEF" w14:textId="77777777" w:rsidR="00215FAF" w:rsidRPr="00D7749A" w:rsidRDefault="00215FAF" w:rsidP="00C4130C">
            <w:pPr>
              <w:widowControl w:val="0"/>
              <w:tabs>
                <w:tab w:val="left" w:pos="567"/>
              </w:tabs>
              <w:autoSpaceDE w:val="0"/>
              <w:autoSpaceDN w:val="0"/>
              <w:adjustRightInd w:val="0"/>
              <w:ind w:left="150"/>
              <w:jc w:val="both"/>
              <w:rPr>
                <w:bCs/>
                <w:sz w:val="22"/>
                <w:szCs w:val="22"/>
              </w:rPr>
            </w:pPr>
            <w:r w:rsidRPr="00D7749A">
              <w:rPr>
                <w:bCs/>
                <w:sz w:val="22"/>
                <w:szCs w:val="22"/>
              </w:rPr>
              <w:t>Proc</w:t>
            </w:r>
            <w:r>
              <w:rPr>
                <w:bCs/>
                <w:sz w:val="22"/>
                <w:szCs w:val="22"/>
              </w:rPr>
              <w:t>ij</w:t>
            </w:r>
            <w:r w:rsidRPr="00D7749A">
              <w:rPr>
                <w:bCs/>
                <w:sz w:val="22"/>
                <w:szCs w:val="22"/>
              </w:rPr>
              <w:t>enjena razlika između</w:t>
            </w:r>
          </w:p>
          <w:p w14:paraId="127F413E" w14:textId="77777777" w:rsidR="00215FAF" w:rsidRPr="00D7749A" w:rsidRDefault="00215FAF" w:rsidP="00C4130C">
            <w:pPr>
              <w:widowControl w:val="0"/>
              <w:tabs>
                <w:tab w:val="left" w:pos="567"/>
              </w:tabs>
              <w:autoSpaceDE w:val="0"/>
              <w:autoSpaceDN w:val="0"/>
              <w:adjustRightInd w:val="0"/>
              <w:ind w:left="150"/>
              <w:jc w:val="both"/>
              <w:rPr>
                <w:bCs/>
                <w:sz w:val="22"/>
                <w:szCs w:val="22"/>
              </w:rPr>
            </w:pPr>
            <w:r w:rsidRPr="00D7749A">
              <w:rPr>
                <w:bCs/>
                <w:sz w:val="22"/>
                <w:szCs w:val="22"/>
              </w:rPr>
              <w:t>l</w:t>
            </w:r>
            <w:r>
              <w:rPr>
                <w:bCs/>
                <w:sz w:val="22"/>
                <w:szCs w:val="22"/>
              </w:rPr>
              <w:t>ij</w:t>
            </w:r>
            <w:r w:rsidRPr="00D7749A">
              <w:rPr>
                <w:bCs/>
                <w:sz w:val="22"/>
                <w:szCs w:val="22"/>
              </w:rPr>
              <w:t>ečenja (%) (95% CI)</w:t>
            </w:r>
            <w:r w:rsidRPr="00D7749A">
              <w:rPr>
                <w:bCs/>
                <w:sz w:val="22"/>
                <w:szCs w:val="22"/>
                <w:vertAlign w:val="superscript"/>
              </w:rPr>
              <w:t>†</w:t>
            </w:r>
          </w:p>
        </w:tc>
        <w:tc>
          <w:tcPr>
            <w:tcW w:w="5974" w:type="dxa"/>
            <w:gridSpan w:val="3"/>
            <w:tcBorders>
              <w:top w:val="single" w:sz="4" w:space="0" w:color="auto"/>
              <w:left w:val="single" w:sz="4" w:space="0" w:color="auto"/>
              <w:bottom w:val="single" w:sz="4" w:space="0" w:color="auto"/>
              <w:right w:val="single" w:sz="4" w:space="0" w:color="auto"/>
            </w:tcBorders>
            <w:hideMark/>
          </w:tcPr>
          <w:p w14:paraId="36F6A6C4" w14:textId="77777777" w:rsidR="00215FAF" w:rsidRPr="00D7749A" w:rsidRDefault="00215FAF" w:rsidP="00C4130C">
            <w:pPr>
              <w:widowControl w:val="0"/>
              <w:tabs>
                <w:tab w:val="left" w:pos="567"/>
              </w:tabs>
              <w:autoSpaceDE w:val="0"/>
              <w:autoSpaceDN w:val="0"/>
              <w:adjustRightInd w:val="0"/>
              <w:jc w:val="center"/>
              <w:rPr>
                <w:bCs/>
                <w:sz w:val="22"/>
                <w:szCs w:val="22"/>
              </w:rPr>
            </w:pPr>
            <w:r w:rsidRPr="00D7749A">
              <w:rPr>
                <w:bCs/>
                <w:sz w:val="22"/>
                <w:szCs w:val="22"/>
              </w:rPr>
              <w:t>9,2 (2,8, 15,6)</w:t>
            </w:r>
          </w:p>
        </w:tc>
      </w:tr>
      <w:tr w:rsidR="00215FAF" w:rsidRPr="00D7749A" w14:paraId="28A9EEA2" w14:textId="77777777" w:rsidTr="000E689E">
        <w:trPr>
          <w:trHeight w:val="20"/>
          <w:jc w:val="center"/>
        </w:trPr>
        <w:tc>
          <w:tcPr>
            <w:tcW w:w="3020" w:type="dxa"/>
            <w:tcBorders>
              <w:top w:val="single" w:sz="4" w:space="0" w:color="auto"/>
              <w:left w:val="single" w:sz="4" w:space="0" w:color="auto"/>
              <w:bottom w:val="single" w:sz="4" w:space="0" w:color="auto"/>
              <w:right w:val="single" w:sz="4" w:space="0" w:color="auto"/>
            </w:tcBorders>
            <w:hideMark/>
          </w:tcPr>
          <w:p w14:paraId="541230B5" w14:textId="77777777" w:rsidR="00215FAF" w:rsidRPr="00D7749A" w:rsidRDefault="00215FAF" w:rsidP="00C4130C">
            <w:pPr>
              <w:widowControl w:val="0"/>
              <w:tabs>
                <w:tab w:val="left" w:pos="567"/>
              </w:tabs>
              <w:autoSpaceDE w:val="0"/>
              <w:autoSpaceDN w:val="0"/>
              <w:adjustRightInd w:val="0"/>
              <w:ind w:left="150"/>
              <w:jc w:val="both"/>
              <w:rPr>
                <w:bCs/>
                <w:sz w:val="22"/>
                <w:szCs w:val="22"/>
              </w:rPr>
            </w:pPr>
            <w:r w:rsidRPr="00D7749A">
              <w:rPr>
                <w:bCs/>
                <w:sz w:val="22"/>
                <w:szCs w:val="22"/>
              </w:rPr>
              <w:t>p</w:t>
            </w:r>
            <w:r w:rsidRPr="00D7749A">
              <w:rPr>
                <w:bCs/>
                <w:sz w:val="22"/>
                <w:szCs w:val="22"/>
              </w:rPr>
              <w:noBreakHyphen/>
              <w:t>vr</w:t>
            </w:r>
            <w:r>
              <w:rPr>
                <w:bCs/>
                <w:sz w:val="22"/>
                <w:szCs w:val="22"/>
              </w:rPr>
              <w:t>ij</w:t>
            </w:r>
            <w:r w:rsidRPr="00D7749A">
              <w:rPr>
                <w:bCs/>
                <w:sz w:val="22"/>
                <w:szCs w:val="22"/>
              </w:rPr>
              <w:t>ednost</w:t>
            </w:r>
            <w:r w:rsidRPr="00D7749A">
              <w:rPr>
                <w:b/>
                <w:bCs/>
                <w:sz w:val="22"/>
                <w:szCs w:val="22"/>
                <w:vertAlign w:val="superscript"/>
              </w:rPr>
              <w:t>‡</w:t>
            </w:r>
          </w:p>
        </w:tc>
        <w:tc>
          <w:tcPr>
            <w:tcW w:w="5974" w:type="dxa"/>
            <w:gridSpan w:val="3"/>
            <w:tcBorders>
              <w:top w:val="single" w:sz="4" w:space="0" w:color="auto"/>
              <w:left w:val="single" w:sz="4" w:space="0" w:color="auto"/>
              <w:bottom w:val="single" w:sz="4" w:space="0" w:color="auto"/>
              <w:right w:val="single" w:sz="4" w:space="0" w:color="auto"/>
            </w:tcBorders>
            <w:hideMark/>
          </w:tcPr>
          <w:p w14:paraId="58E3726F" w14:textId="77777777" w:rsidR="00215FAF" w:rsidRPr="00D7749A" w:rsidRDefault="00215FAF" w:rsidP="00C4130C">
            <w:pPr>
              <w:widowControl w:val="0"/>
              <w:tabs>
                <w:tab w:val="left" w:pos="567"/>
              </w:tabs>
              <w:autoSpaceDE w:val="0"/>
              <w:autoSpaceDN w:val="0"/>
              <w:adjustRightInd w:val="0"/>
              <w:jc w:val="center"/>
              <w:rPr>
                <w:bCs/>
                <w:sz w:val="22"/>
                <w:szCs w:val="22"/>
              </w:rPr>
            </w:pPr>
            <w:r w:rsidRPr="00D7749A">
              <w:rPr>
                <w:bCs/>
                <w:sz w:val="22"/>
                <w:szCs w:val="22"/>
              </w:rPr>
              <w:t>0,00221</w:t>
            </w:r>
          </w:p>
        </w:tc>
      </w:tr>
      <w:tr w:rsidR="00215FAF" w:rsidRPr="00D7749A" w14:paraId="65E32DAE" w14:textId="77777777" w:rsidTr="000E689E">
        <w:trPr>
          <w:trHeight w:val="20"/>
          <w:jc w:val="center"/>
        </w:trPr>
        <w:tc>
          <w:tcPr>
            <w:tcW w:w="3020" w:type="dxa"/>
            <w:tcBorders>
              <w:top w:val="single" w:sz="4" w:space="0" w:color="auto"/>
              <w:left w:val="single" w:sz="4" w:space="0" w:color="auto"/>
              <w:bottom w:val="single" w:sz="4" w:space="0" w:color="auto"/>
              <w:right w:val="single" w:sz="4" w:space="0" w:color="auto"/>
            </w:tcBorders>
            <w:hideMark/>
          </w:tcPr>
          <w:p w14:paraId="1A347C52" w14:textId="5F79422B" w:rsidR="00215FAF" w:rsidRPr="00D7749A" w:rsidRDefault="00215FAF" w:rsidP="00C4130C">
            <w:pPr>
              <w:widowControl w:val="0"/>
              <w:tabs>
                <w:tab w:val="left" w:pos="567"/>
              </w:tabs>
              <w:autoSpaceDE w:val="0"/>
              <w:autoSpaceDN w:val="0"/>
              <w:adjustRightInd w:val="0"/>
              <w:jc w:val="both"/>
              <w:rPr>
                <w:sz w:val="22"/>
                <w:szCs w:val="22"/>
              </w:rPr>
            </w:pPr>
            <w:r w:rsidRPr="00D7749A">
              <w:rPr>
                <w:b/>
                <w:bCs/>
                <w:sz w:val="22"/>
                <w:szCs w:val="22"/>
              </w:rPr>
              <w:lastRenderedPageBreak/>
              <w:t>EFS</w:t>
            </w:r>
          </w:p>
        </w:tc>
        <w:tc>
          <w:tcPr>
            <w:tcW w:w="3413" w:type="dxa"/>
            <w:gridSpan w:val="2"/>
            <w:tcBorders>
              <w:top w:val="single" w:sz="4" w:space="0" w:color="auto"/>
              <w:left w:val="single" w:sz="4" w:space="0" w:color="auto"/>
              <w:bottom w:val="single" w:sz="4" w:space="0" w:color="auto"/>
              <w:right w:val="single" w:sz="4" w:space="0" w:color="auto"/>
            </w:tcBorders>
          </w:tcPr>
          <w:p w14:paraId="6A92037E" w14:textId="77777777" w:rsidR="00215FAF" w:rsidRPr="00D7749A" w:rsidRDefault="00215FAF" w:rsidP="00C4130C">
            <w:pPr>
              <w:widowControl w:val="0"/>
              <w:tabs>
                <w:tab w:val="left" w:pos="567"/>
              </w:tabs>
              <w:autoSpaceDE w:val="0"/>
              <w:autoSpaceDN w:val="0"/>
              <w:adjustRightInd w:val="0"/>
              <w:jc w:val="center"/>
              <w:rPr>
                <w:b/>
                <w:sz w:val="22"/>
                <w:szCs w:val="22"/>
              </w:rPr>
            </w:pPr>
            <w:r w:rsidRPr="00D7749A">
              <w:rPr>
                <w:b/>
                <w:sz w:val="22"/>
                <w:szCs w:val="22"/>
              </w:rPr>
              <w:t>n=784</w:t>
            </w:r>
          </w:p>
        </w:tc>
        <w:tc>
          <w:tcPr>
            <w:tcW w:w="2561" w:type="dxa"/>
            <w:tcBorders>
              <w:top w:val="single" w:sz="4" w:space="0" w:color="auto"/>
              <w:left w:val="single" w:sz="4" w:space="0" w:color="auto"/>
              <w:bottom w:val="single" w:sz="4" w:space="0" w:color="auto"/>
              <w:right w:val="single" w:sz="4" w:space="0" w:color="auto"/>
            </w:tcBorders>
          </w:tcPr>
          <w:p w14:paraId="7E9CF154" w14:textId="77777777" w:rsidR="00215FAF" w:rsidRPr="00D7749A" w:rsidRDefault="00215FAF" w:rsidP="00C4130C">
            <w:pPr>
              <w:widowControl w:val="0"/>
              <w:tabs>
                <w:tab w:val="left" w:pos="567"/>
              </w:tabs>
              <w:autoSpaceDE w:val="0"/>
              <w:autoSpaceDN w:val="0"/>
              <w:adjustRightInd w:val="0"/>
              <w:jc w:val="center"/>
              <w:rPr>
                <w:b/>
                <w:sz w:val="22"/>
                <w:szCs w:val="22"/>
              </w:rPr>
            </w:pPr>
            <w:r w:rsidRPr="00D7749A">
              <w:rPr>
                <w:b/>
                <w:sz w:val="22"/>
                <w:szCs w:val="22"/>
              </w:rPr>
              <w:t>n=390</w:t>
            </w:r>
          </w:p>
        </w:tc>
      </w:tr>
      <w:tr w:rsidR="00215FAF" w:rsidRPr="00D7749A" w14:paraId="36B363FE" w14:textId="77777777" w:rsidTr="000E689E">
        <w:trPr>
          <w:trHeight w:val="20"/>
          <w:jc w:val="center"/>
        </w:trPr>
        <w:tc>
          <w:tcPr>
            <w:tcW w:w="3020" w:type="dxa"/>
            <w:tcBorders>
              <w:top w:val="single" w:sz="4" w:space="0" w:color="auto"/>
              <w:left w:val="single" w:sz="4" w:space="0" w:color="auto"/>
              <w:bottom w:val="single" w:sz="4" w:space="0" w:color="auto"/>
              <w:right w:val="single" w:sz="4" w:space="0" w:color="auto"/>
            </w:tcBorders>
            <w:hideMark/>
          </w:tcPr>
          <w:p w14:paraId="575C6A50" w14:textId="77777777" w:rsidR="00215FAF" w:rsidRPr="00D7749A" w:rsidRDefault="00215FAF" w:rsidP="00C4130C">
            <w:pPr>
              <w:widowControl w:val="0"/>
              <w:tabs>
                <w:tab w:val="left" w:pos="567"/>
              </w:tabs>
              <w:autoSpaceDE w:val="0"/>
              <w:autoSpaceDN w:val="0"/>
              <w:adjustRightInd w:val="0"/>
              <w:ind w:left="150"/>
              <w:jc w:val="both"/>
              <w:rPr>
                <w:bCs/>
                <w:sz w:val="22"/>
                <w:szCs w:val="22"/>
              </w:rPr>
            </w:pPr>
            <w:r w:rsidRPr="00D7749A">
              <w:rPr>
                <w:bCs/>
                <w:sz w:val="22"/>
                <w:szCs w:val="22"/>
              </w:rPr>
              <w:t xml:space="preserve">Broj </w:t>
            </w:r>
            <w:r>
              <w:rPr>
                <w:bCs/>
                <w:sz w:val="22"/>
                <w:szCs w:val="22"/>
              </w:rPr>
              <w:t xml:space="preserve">(%) </w:t>
            </w:r>
            <w:r w:rsidRPr="00D7749A">
              <w:rPr>
                <w:bCs/>
                <w:sz w:val="22"/>
                <w:szCs w:val="22"/>
              </w:rPr>
              <w:t xml:space="preserve">pacijenata sa događajem </w:t>
            </w:r>
          </w:p>
        </w:tc>
        <w:tc>
          <w:tcPr>
            <w:tcW w:w="3413" w:type="dxa"/>
            <w:gridSpan w:val="2"/>
            <w:tcBorders>
              <w:top w:val="single" w:sz="4" w:space="0" w:color="auto"/>
              <w:left w:val="single" w:sz="4" w:space="0" w:color="auto"/>
              <w:bottom w:val="single" w:sz="4" w:space="0" w:color="auto"/>
              <w:right w:val="single" w:sz="4" w:space="0" w:color="auto"/>
            </w:tcBorders>
            <w:hideMark/>
          </w:tcPr>
          <w:p w14:paraId="0F6773CE" w14:textId="77777777" w:rsidR="00215FAF" w:rsidRPr="00D7749A" w:rsidRDefault="00215FAF" w:rsidP="00C4130C">
            <w:pPr>
              <w:widowControl w:val="0"/>
              <w:tabs>
                <w:tab w:val="left" w:pos="567"/>
              </w:tabs>
              <w:autoSpaceDE w:val="0"/>
              <w:autoSpaceDN w:val="0"/>
              <w:adjustRightInd w:val="0"/>
              <w:jc w:val="center"/>
              <w:rPr>
                <w:bCs/>
                <w:sz w:val="22"/>
                <w:szCs w:val="22"/>
              </w:rPr>
            </w:pPr>
            <w:r w:rsidRPr="00D7749A">
              <w:rPr>
                <w:bCs/>
                <w:sz w:val="22"/>
                <w:szCs w:val="22"/>
              </w:rPr>
              <w:t>123 (15,7</w:t>
            </w:r>
            <w:r>
              <w:rPr>
                <w:bCs/>
                <w:sz w:val="22"/>
                <w:szCs w:val="22"/>
              </w:rPr>
              <w:t>%</w:t>
            </w:r>
            <w:r w:rsidRPr="00D7749A">
              <w:rPr>
                <w:bCs/>
                <w:sz w:val="22"/>
                <w:szCs w:val="22"/>
              </w:rPr>
              <w:t>)</w:t>
            </w:r>
          </w:p>
        </w:tc>
        <w:tc>
          <w:tcPr>
            <w:tcW w:w="2561" w:type="dxa"/>
            <w:tcBorders>
              <w:top w:val="single" w:sz="4" w:space="0" w:color="auto"/>
              <w:left w:val="single" w:sz="4" w:space="0" w:color="auto"/>
              <w:bottom w:val="single" w:sz="4" w:space="0" w:color="auto"/>
              <w:right w:val="single" w:sz="4" w:space="0" w:color="auto"/>
            </w:tcBorders>
            <w:hideMark/>
          </w:tcPr>
          <w:p w14:paraId="0ED2592A" w14:textId="77777777" w:rsidR="00215FAF" w:rsidRPr="00D7749A" w:rsidRDefault="00215FAF" w:rsidP="00C4130C">
            <w:pPr>
              <w:widowControl w:val="0"/>
              <w:tabs>
                <w:tab w:val="left" w:pos="567"/>
              </w:tabs>
              <w:autoSpaceDE w:val="0"/>
              <w:autoSpaceDN w:val="0"/>
              <w:adjustRightInd w:val="0"/>
              <w:jc w:val="center"/>
              <w:rPr>
                <w:bCs/>
                <w:sz w:val="22"/>
                <w:szCs w:val="22"/>
              </w:rPr>
            </w:pPr>
            <w:r w:rsidRPr="00D7749A">
              <w:rPr>
                <w:bCs/>
                <w:sz w:val="22"/>
                <w:szCs w:val="22"/>
              </w:rPr>
              <w:t>93 (23,8</w:t>
            </w:r>
            <w:r>
              <w:rPr>
                <w:bCs/>
                <w:sz w:val="22"/>
                <w:szCs w:val="22"/>
              </w:rPr>
              <w:t>%</w:t>
            </w:r>
            <w:r w:rsidRPr="00D7749A">
              <w:rPr>
                <w:bCs/>
                <w:sz w:val="22"/>
                <w:szCs w:val="22"/>
              </w:rPr>
              <w:t>)</w:t>
            </w:r>
          </w:p>
        </w:tc>
      </w:tr>
      <w:tr w:rsidR="00215FAF" w:rsidRPr="00D7749A" w14:paraId="47C6BB25" w14:textId="77777777" w:rsidTr="000E689E">
        <w:trPr>
          <w:trHeight w:val="20"/>
          <w:jc w:val="center"/>
        </w:trPr>
        <w:tc>
          <w:tcPr>
            <w:tcW w:w="3020" w:type="dxa"/>
            <w:tcBorders>
              <w:top w:val="single" w:sz="4" w:space="0" w:color="auto"/>
              <w:left w:val="single" w:sz="4" w:space="0" w:color="auto"/>
              <w:bottom w:val="single" w:sz="4" w:space="0" w:color="auto"/>
              <w:right w:val="single" w:sz="4" w:space="0" w:color="auto"/>
            </w:tcBorders>
            <w:hideMark/>
          </w:tcPr>
          <w:p w14:paraId="375540C0" w14:textId="77777777" w:rsidR="00215FAF" w:rsidRPr="00D7749A" w:rsidRDefault="00215FAF" w:rsidP="00C4130C">
            <w:pPr>
              <w:widowControl w:val="0"/>
              <w:tabs>
                <w:tab w:val="left" w:pos="567"/>
              </w:tabs>
              <w:autoSpaceDE w:val="0"/>
              <w:autoSpaceDN w:val="0"/>
              <w:adjustRightInd w:val="0"/>
              <w:ind w:left="150"/>
              <w:jc w:val="both"/>
              <w:rPr>
                <w:bCs/>
                <w:sz w:val="22"/>
                <w:szCs w:val="22"/>
              </w:rPr>
            </w:pPr>
            <w:r w:rsidRPr="00C62678">
              <w:rPr>
                <w:bCs/>
                <w:i/>
                <w:sz w:val="22"/>
                <w:szCs w:val="22"/>
              </w:rPr>
              <w:t>Hazard ratio</w:t>
            </w:r>
            <w:r w:rsidRPr="00D7749A">
              <w:rPr>
                <w:bCs/>
                <w:sz w:val="22"/>
                <w:szCs w:val="22"/>
              </w:rPr>
              <w:t xml:space="preserve"> (95% CI)</w:t>
            </w:r>
            <w:r w:rsidRPr="00D7749A">
              <w:rPr>
                <w:bCs/>
                <w:sz w:val="22"/>
                <w:szCs w:val="22"/>
                <w:vertAlign w:val="superscript"/>
              </w:rPr>
              <w:t>¶</w:t>
            </w:r>
          </w:p>
        </w:tc>
        <w:tc>
          <w:tcPr>
            <w:tcW w:w="5974" w:type="dxa"/>
            <w:gridSpan w:val="3"/>
            <w:tcBorders>
              <w:top w:val="single" w:sz="4" w:space="0" w:color="auto"/>
              <w:left w:val="single" w:sz="4" w:space="0" w:color="auto"/>
              <w:bottom w:val="single" w:sz="4" w:space="0" w:color="auto"/>
              <w:right w:val="single" w:sz="4" w:space="0" w:color="auto"/>
            </w:tcBorders>
            <w:hideMark/>
          </w:tcPr>
          <w:p w14:paraId="5CA1D71F" w14:textId="0262CAA3" w:rsidR="00215FAF" w:rsidRPr="00D7749A" w:rsidRDefault="00215FAF" w:rsidP="00C4130C">
            <w:pPr>
              <w:widowControl w:val="0"/>
              <w:tabs>
                <w:tab w:val="left" w:pos="567"/>
              </w:tabs>
              <w:autoSpaceDE w:val="0"/>
              <w:autoSpaceDN w:val="0"/>
              <w:adjustRightInd w:val="0"/>
              <w:jc w:val="center"/>
              <w:rPr>
                <w:bCs/>
                <w:sz w:val="22"/>
                <w:szCs w:val="22"/>
              </w:rPr>
            </w:pPr>
            <w:r w:rsidRPr="00D7749A">
              <w:rPr>
                <w:bCs/>
                <w:sz w:val="22"/>
                <w:szCs w:val="22"/>
              </w:rPr>
              <w:t>0,</w:t>
            </w:r>
            <w:r w:rsidR="00B77FFA" w:rsidRPr="00D7749A">
              <w:rPr>
                <w:bCs/>
                <w:sz w:val="22"/>
                <w:szCs w:val="22"/>
              </w:rPr>
              <w:t>6</w:t>
            </w:r>
            <w:r w:rsidR="00B77FFA">
              <w:rPr>
                <w:bCs/>
                <w:sz w:val="22"/>
                <w:szCs w:val="22"/>
              </w:rPr>
              <w:t>5</w:t>
            </w:r>
            <w:r w:rsidR="00B77FFA" w:rsidRPr="00D7749A">
              <w:rPr>
                <w:bCs/>
                <w:sz w:val="22"/>
                <w:szCs w:val="22"/>
              </w:rPr>
              <w:t xml:space="preserve"> </w:t>
            </w:r>
            <w:r w:rsidRPr="00D7749A">
              <w:rPr>
                <w:bCs/>
                <w:sz w:val="22"/>
                <w:szCs w:val="22"/>
              </w:rPr>
              <w:t>(</w:t>
            </w:r>
            <w:r w:rsidR="00B77FFA">
              <w:rPr>
                <w:bCs/>
                <w:sz w:val="22"/>
                <w:szCs w:val="22"/>
              </w:rPr>
              <w:t>0,51</w:t>
            </w:r>
            <w:r w:rsidRPr="00D7749A">
              <w:rPr>
                <w:bCs/>
                <w:sz w:val="22"/>
                <w:szCs w:val="22"/>
              </w:rPr>
              <w:t>, 0,</w:t>
            </w:r>
            <w:r w:rsidR="00B77FFA" w:rsidRPr="00D7749A">
              <w:rPr>
                <w:bCs/>
                <w:sz w:val="22"/>
                <w:szCs w:val="22"/>
              </w:rPr>
              <w:t>8</w:t>
            </w:r>
            <w:r w:rsidR="00B77FFA">
              <w:rPr>
                <w:bCs/>
                <w:sz w:val="22"/>
                <w:szCs w:val="22"/>
              </w:rPr>
              <w:t>3</w:t>
            </w:r>
            <w:r w:rsidRPr="00D7749A">
              <w:rPr>
                <w:bCs/>
                <w:sz w:val="22"/>
                <w:szCs w:val="22"/>
              </w:rPr>
              <w:t>)</w:t>
            </w:r>
          </w:p>
        </w:tc>
      </w:tr>
      <w:tr w:rsidR="00215FAF" w:rsidRPr="00D7749A" w14:paraId="0BC9BAA1" w14:textId="77777777" w:rsidTr="000E689E">
        <w:trPr>
          <w:trHeight w:val="20"/>
          <w:jc w:val="center"/>
        </w:trPr>
        <w:tc>
          <w:tcPr>
            <w:tcW w:w="3020" w:type="dxa"/>
            <w:tcBorders>
              <w:top w:val="single" w:sz="4" w:space="0" w:color="auto"/>
              <w:left w:val="single" w:sz="4" w:space="0" w:color="auto"/>
              <w:bottom w:val="single" w:sz="4" w:space="0" w:color="auto"/>
              <w:right w:val="single" w:sz="4" w:space="0" w:color="auto"/>
            </w:tcBorders>
          </w:tcPr>
          <w:p w14:paraId="4CCB95A7" w14:textId="77777777" w:rsidR="00215FAF" w:rsidRPr="00D7749A" w:rsidRDefault="00215FAF" w:rsidP="00C4130C">
            <w:pPr>
              <w:widowControl w:val="0"/>
              <w:tabs>
                <w:tab w:val="left" w:pos="567"/>
              </w:tabs>
              <w:autoSpaceDE w:val="0"/>
              <w:autoSpaceDN w:val="0"/>
              <w:adjustRightInd w:val="0"/>
              <w:jc w:val="both"/>
              <w:rPr>
                <w:bCs/>
                <w:sz w:val="22"/>
                <w:szCs w:val="22"/>
              </w:rPr>
            </w:pPr>
            <w:r w:rsidRPr="00D7749A">
              <w:rPr>
                <w:b/>
                <w:bCs/>
                <w:sz w:val="22"/>
                <w:szCs w:val="22"/>
              </w:rPr>
              <w:t>OS</w:t>
            </w:r>
            <w:r w:rsidRPr="00D7749A">
              <w:rPr>
                <w:b/>
                <w:bCs/>
                <w:sz w:val="22"/>
                <w:szCs w:val="22"/>
                <w:vertAlign w:val="superscript"/>
              </w:rPr>
              <w:t>Þ</w:t>
            </w:r>
          </w:p>
        </w:tc>
        <w:tc>
          <w:tcPr>
            <w:tcW w:w="3370" w:type="dxa"/>
            <w:tcBorders>
              <w:top w:val="single" w:sz="4" w:space="0" w:color="auto"/>
              <w:left w:val="single" w:sz="4" w:space="0" w:color="auto"/>
              <w:bottom w:val="single" w:sz="4" w:space="0" w:color="auto"/>
              <w:right w:val="single" w:sz="4" w:space="0" w:color="auto"/>
            </w:tcBorders>
          </w:tcPr>
          <w:p w14:paraId="3938F8D1" w14:textId="5A4E8275" w:rsidR="00215FAF" w:rsidRPr="000E689E" w:rsidRDefault="00B77FFA" w:rsidP="00C4130C">
            <w:pPr>
              <w:widowControl w:val="0"/>
              <w:tabs>
                <w:tab w:val="left" w:pos="567"/>
              </w:tabs>
              <w:autoSpaceDE w:val="0"/>
              <w:autoSpaceDN w:val="0"/>
              <w:adjustRightInd w:val="0"/>
              <w:jc w:val="center"/>
              <w:rPr>
                <w:b/>
                <w:sz w:val="22"/>
                <w:szCs w:val="22"/>
              </w:rPr>
            </w:pPr>
            <w:r w:rsidRPr="000E689E">
              <w:rPr>
                <w:b/>
                <w:sz w:val="22"/>
                <w:szCs w:val="22"/>
              </w:rPr>
              <w:t>n=784</w:t>
            </w:r>
          </w:p>
        </w:tc>
        <w:tc>
          <w:tcPr>
            <w:tcW w:w="2604" w:type="dxa"/>
            <w:gridSpan w:val="2"/>
            <w:tcBorders>
              <w:top w:val="single" w:sz="4" w:space="0" w:color="auto"/>
              <w:left w:val="single" w:sz="4" w:space="0" w:color="auto"/>
              <w:bottom w:val="single" w:sz="4" w:space="0" w:color="auto"/>
              <w:right w:val="single" w:sz="4" w:space="0" w:color="auto"/>
            </w:tcBorders>
          </w:tcPr>
          <w:p w14:paraId="59AE38E6" w14:textId="6BED3E78" w:rsidR="00215FAF" w:rsidRPr="000E689E" w:rsidRDefault="00B77FFA" w:rsidP="00C4130C">
            <w:pPr>
              <w:widowControl w:val="0"/>
              <w:tabs>
                <w:tab w:val="left" w:pos="567"/>
              </w:tabs>
              <w:autoSpaceDE w:val="0"/>
              <w:autoSpaceDN w:val="0"/>
              <w:adjustRightInd w:val="0"/>
              <w:jc w:val="center"/>
              <w:rPr>
                <w:b/>
                <w:sz w:val="22"/>
                <w:szCs w:val="22"/>
              </w:rPr>
            </w:pPr>
            <w:r w:rsidRPr="000E689E">
              <w:rPr>
                <w:b/>
                <w:sz w:val="22"/>
                <w:szCs w:val="22"/>
              </w:rPr>
              <w:t>n=390</w:t>
            </w:r>
          </w:p>
        </w:tc>
      </w:tr>
      <w:tr w:rsidR="00215FAF" w:rsidRPr="00D7749A" w14:paraId="2EC0BC06" w14:textId="77777777" w:rsidTr="000E689E">
        <w:trPr>
          <w:trHeight w:val="20"/>
          <w:jc w:val="center"/>
        </w:trPr>
        <w:tc>
          <w:tcPr>
            <w:tcW w:w="3020" w:type="dxa"/>
            <w:tcBorders>
              <w:top w:val="single" w:sz="4" w:space="0" w:color="auto"/>
              <w:left w:val="single" w:sz="4" w:space="0" w:color="auto"/>
              <w:bottom w:val="single" w:sz="4" w:space="0" w:color="auto"/>
              <w:right w:val="single" w:sz="4" w:space="0" w:color="auto"/>
            </w:tcBorders>
          </w:tcPr>
          <w:p w14:paraId="55097B9E" w14:textId="77777777" w:rsidR="00215FAF" w:rsidRPr="00D7749A" w:rsidRDefault="00215FAF" w:rsidP="00F7575C">
            <w:pPr>
              <w:widowControl w:val="0"/>
              <w:numPr>
                <w:ilvl w:val="12"/>
                <w:numId w:val="0"/>
              </w:numPr>
              <w:ind w:right="-2"/>
              <w:rPr>
                <w:bCs/>
                <w:sz w:val="22"/>
                <w:szCs w:val="22"/>
              </w:rPr>
            </w:pPr>
            <w:r w:rsidRPr="00D7749A">
              <w:rPr>
                <w:bCs/>
                <w:sz w:val="22"/>
                <w:szCs w:val="22"/>
              </w:rPr>
              <w:t>Broj (%) pacijenata sa događajem</w:t>
            </w:r>
          </w:p>
        </w:tc>
        <w:tc>
          <w:tcPr>
            <w:tcW w:w="3370" w:type="dxa"/>
            <w:tcBorders>
              <w:top w:val="single" w:sz="4" w:space="0" w:color="auto"/>
              <w:left w:val="single" w:sz="4" w:space="0" w:color="auto"/>
              <w:bottom w:val="single" w:sz="4" w:space="0" w:color="auto"/>
              <w:right w:val="single" w:sz="4" w:space="0" w:color="auto"/>
            </w:tcBorders>
          </w:tcPr>
          <w:p w14:paraId="67D84106" w14:textId="7D4AA6AA" w:rsidR="00215FAF" w:rsidRPr="00D7749A" w:rsidRDefault="00B77FFA" w:rsidP="00C4130C">
            <w:pPr>
              <w:widowControl w:val="0"/>
              <w:tabs>
                <w:tab w:val="left" w:pos="567"/>
              </w:tabs>
              <w:autoSpaceDE w:val="0"/>
              <w:autoSpaceDN w:val="0"/>
              <w:adjustRightInd w:val="0"/>
              <w:jc w:val="center"/>
              <w:rPr>
                <w:bCs/>
                <w:sz w:val="22"/>
                <w:szCs w:val="22"/>
              </w:rPr>
            </w:pPr>
            <w:r>
              <w:rPr>
                <w:bCs/>
                <w:sz w:val="22"/>
                <w:szCs w:val="22"/>
              </w:rPr>
              <w:t>115</w:t>
            </w:r>
            <w:r w:rsidRPr="00D7749A">
              <w:rPr>
                <w:bCs/>
                <w:sz w:val="22"/>
                <w:szCs w:val="22"/>
              </w:rPr>
              <w:t xml:space="preserve"> </w:t>
            </w:r>
            <w:r w:rsidR="00215FAF" w:rsidRPr="00D7749A">
              <w:rPr>
                <w:bCs/>
                <w:sz w:val="22"/>
                <w:szCs w:val="22"/>
              </w:rPr>
              <w:t>(</w:t>
            </w:r>
            <w:r>
              <w:rPr>
                <w:bCs/>
                <w:sz w:val="22"/>
                <w:szCs w:val="22"/>
              </w:rPr>
              <w:t>14,7</w:t>
            </w:r>
            <w:r w:rsidR="00215FAF">
              <w:rPr>
                <w:bCs/>
                <w:sz w:val="22"/>
                <w:szCs w:val="22"/>
              </w:rPr>
              <w:t>%</w:t>
            </w:r>
            <w:r w:rsidR="00215FAF" w:rsidRPr="00D7749A">
              <w:rPr>
                <w:bCs/>
                <w:sz w:val="22"/>
                <w:szCs w:val="22"/>
              </w:rPr>
              <w:t>)</w:t>
            </w:r>
          </w:p>
        </w:tc>
        <w:tc>
          <w:tcPr>
            <w:tcW w:w="2604" w:type="dxa"/>
            <w:gridSpan w:val="2"/>
            <w:tcBorders>
              <w:top w:val="single" w:sz="4" w:space="0" w:color="auto"/>
              <w:left w:val="single" w:sz="4" w:space="0" w:color="auto"/>
              <w:bottom w:val="single" w:sz="4" w:space="0" w:color="auto"/>
              <w:right w:val="single" w:sz="4" w:space="0" w:color="auto"/>
            </w:tcBorders>
          </w:tcPr>
          <w:p w14:paraId="6E438135" w14:textId="030168EA" w:rsidR="00215FAF" w:rsidRPr="00D7749A" w:rsidRDefault="00B77FFA" w:rsidP="00C4130C">
            <w:pPr>
              <w:widowControl w:val="0"/>
              <w:tabs>
                <w:tab w:val="left" w:pos="567"/>
              </w:tabs>
              <w:autoSpaceDE w:val="0"/>
              <w:autoSpaceDN w:val="0"/>
              <w:adjustRightInd w:val="0"/>
              <w:jc w:val="center"/>
              <w:rPr>
                <w:bCs/>
                <w:sz w:val="22"/>
                <w:szCs w:val="22"/>
              </w:rPr>
            </w:pPr>
            <w:r>
              <w:rPr>
                <w:bCs/>
                <w:sz w:val="22"/>
                <w:szCs w:val="22"/>
              </w:rPr>
              <w:t>85</w:t>
            </w:r>
            <w:r w:rsidRPr="00D7749A">
              <w:rPr>
                <w:bCs/>
                <w:sz w:val="22"/>
                <w:szCs w:val="22"/>
              </w:rPr>
              <w:t xml:space="preserve"> </w:t>
            </w:r>
            <w:r w:rsidR="00215FAF" w:rsidRPr="00D7749A">
              <w:rPr>
                <w:bCs/>
                <w:sz w:val="22"/>
                <w:szCs w:val="22"/>
              </w:rPr>
              <w:t>(</w:t>
            </w:r>
            <w:r>
              <w:rPr>
                <w:bCs/>
                <w:sz w:val="22"/>
                <w:szCs w:val="22"/>
              </w:rPr>
              <w:t>21,8</w:t>
            </w:r>
            <w:r w:rsidR="00215FAF">
              <w:rPr>
                <w:bCs/>
                <w:sz w:val="22"/>
                <w:szCs w:val="22"/>
              </w:rPr>
              <w:t>%</w:t>
            </w:r>
            <w:r w:rsidR="00215FAF" w:rsidRPr="00D7749A">
              <w:rPr>
                <w:bCs/>
                <w:sz w:val="22"/>
                <w:szCs w:val="22"/>
              </w:rPr>
              <w:t>)</w:t>
            </w:r>
          </w:p>
        </w:tc>
      </w:tr>
      <w:tr w:rsidR="00215FAF" w:rsidRPr="00D7749A" w14:paraId="00FBCD14" w14:textId="77777777" w:rsidTr="000E689E">
        <w:trPr>
          <w:trHeight w:val="20"/>
          <w:jc w:val="center"/>
        </w:trPr>
        <w:tc>
          <w:tcPr>
            <w:tcW w:w="3020" w:type="dxa"/>
            <w:tcBorders>
              <w:top w:val="single" w:sz="4" w:space="0" w:color="auto"/>
              <w:left w:val="single" w:sz="4" w:space="0" w:color="auto"/>
              <w:bottom w:val="single" w:sz="4" w:space="0" w:color="auto"/>
              <w:right w:val="single" w:sz="4" w:space="0" w:color="auto"/>
            </w:tcBorders>
          </w:tcPr>
          <w:p w14:paraId="3A5B8FB5" w14:textId="77777777" w:rsidR="00215FAF" w:rsidRPr="00D7749A" w:rsidRDefault="00215FAF" w:rsidP="00F7575C">
            <w:pPr>
              <w:widowControl w:val="0"/>
              <w:numPr>
                <w:ilvl w:val="12"/>
                <w:numId w:val="0"/>
              </w:numPr>
              <w:ind w:right="-2"/>
              <w:rPr>
                <w:bCs/>
                <w:sz w:val="22"/>
                <w:szCs w:val="22"/>
              </w:rPr>
            </w:pPr>
            <w:r w:rsidRPr="00C62678">
              <w:rPr>
                <w:bCs/>
                <w:i/>
                <w:sz w:val="22"/>
                <w:szCs w:val="22"/>
              </w:rPr>
              <w:t>Hazard ratio</w:t>
            </w:r>
            <w:r w:rsidRPr="00D7749A">
              <w:rPr>
                <w:bCs/>
                <w:sz w:val="22"/>
                <w:szCs w:val="22"/>
              </w:rPr>
              <w:t xml:space="preserve"> (95% CI)</w:t>
            </w:r>
            <w:r w:rsidRPr="00D7749A">
              <w:rPr>
                <w:bCs/>
                <w:sz w:val="22"/>
                <w:szCs w:val="22"/>
                <w:vertAlign w:val="superscript"/>
              </w:rPr>
              <w:t>¶</w:t>
            </w:r>
          </w:p>
        </w:tc>
        <w:tc>
          <w:tcPr>
            <w:tcW w:w="5974" w:type="dxa"/>
            <w:gridSpan w:val="3"/>
            <w:tcBorders>
              <w:top w:val="single" w:sz="4" w:space="0" w:color="auto"/>
              <w:left w:val="single" w:sz="4" w:space="0" w:color="auto"/>
              <w:bottom w:val="single" w:sz="4" w:space="0" w:color="auto"/>
              <w:right w:val="single" w:sz="4" w:space="0" w:color="auto"/>
            </w:tcBorders>
          </w:tcPr>
          <w:p w14:paraId="65A4DE94" w14:textId="3952E01A" w:rsidR="00215FAF" w:rsidRPr="00D7749A" w:rsidRDefault="00215FAF" w:rsidP="00C4130C">
            <w:pPr>
              <w:widowControl w:val="0"/>
              <w:tabs>
                <w:tab w:val="left" w:pos="567"/>
              </w:tabs>
              <w:autoSpaceDE w:val="0"/>
              <w:autoSpaceDN w:val="0"/>
              <w:adjustRightInd w:val="0"/>
              <w:jc w:val="center"/>
              <w:rPr>
                <w:bCs/>
                <w:sz w:val="22"/>
                <w:szCs w:val="22"/>
              </w:rPr>
            </w:pPr>
            <w:r w:rsidRPr="00D7749A">
              <w:rPr>
                <w:bCs/>
                <w:sz w:val="22"/>
                <w:szCs w:val="22"/>
              </w:rPr>
              <w:t>0,</w:t>
            </w:r>
            <w:r w:rsidR="00B77FFA">
              <w:rPr>
                <w:bCs/>
                <w:sz w:val="22"/>
                <w:szCs w:val="22"/>
              </w:rPr>
              <w:t>66</w:t>
            </w:r>
            <w:r w:rsidR="00B77FFA" w:rsidRPr="00D7749A">
              <w:rPr>
                <w:bCs/>
                <w:sz w:val="22"/>
                <w:szCs w:val="22"/>
              </w:rPr>
              <w:t xml:space="preserve"> </w:t>
            </w:r>
            <w:r w:rsidRPr="00D7749A">
              <w:rPr>
                <w:bCs/>
                <w:sz w:val="22"/>
                <w:szCs w:val="22"/>
              </w:rPr>
              <w:t>(0,</w:t>
            </w:r>
            <w:r w:rsidR="00B77FFA" w:rsidRPr="00D7749A">
              <w:rPr>
                <w:bCs/>
                <w:sz w:val="22"/>
                <w:szCs w:val="22"/>
              </w:rPr>
              <w:t>5</w:t>
            </w:r>
            <w:r w:rsidR="00B77FFA">
              <w:rPr>
                <w:bCs/>
                <w:sz w:val="22"/>
                <w:szCs w:val="22"/>
              </w:rPr>
              <w:t>0</w:t>
            </w:r>
            <w:r>
              <w:rPr>
                <w:bCs/>
                <w:sz w:val="22"/>
                <w:szCs w:val="22"/>
              </w:rPr>
              <w:t>;</w:t>
            </w:r>
            <w:r w:rsidRPr="00D7749A">
              <w:rPr>
                <w:bCs/>
                <w:sz w:val="22"/>
                <w:szCs w:val="22"/>
              </w:rPr>
              <w:t xml:space="preserve"> </w:t>
            </w:r>
            <w:r w:rsidR="00B77FFA">
              <w:rPr>
                <w:bCs/>
                <w:sz w:val="22"/>
                <w:szCs w:val="22"/>
              </w:rPr>
              <w:t>0,87</w:t>
            </w:r>
            <w:r w:rsidRPr="00D7749A">
              <w:rPr>
                <w:bCs/>
                <w:sz w:val="22"/>
                <w:szCs w:val="22"/>
              </w:rPr>
              <w:t>)</w:t>
            </w:r>
          </w:p>
        </w:tc>
      </w:tr>
      <w:tr w:rsidR="00B77FFA" w:rsidRPr="00D7749A" w14:paraId="583456D6" w14:textId="77777777" w:rsidTr="000E689E">
        <w:trPr>
          <w:trHeight w:val="20"/>
          <w:jc w:val="center"/>
        </w:trPr>
        <w:tc>
          <w:tcPr>
            <w:tcW w:w="3020" w:type="dxa"/>
            <w:tcBorders>
              <w:top w:val="single" w:sz="4" w:space="0" w:color="auto"/>
              <w:left w:val="single" w:sz="4" w:space="0" w:color="auto"/>
              <w:bottom w:val="single" w:sz="4" w:space="0" w:color="auto"/>
              <w:right w:val="single" w:sz="4" w:space="0" w:color="auto"/>
            </w:tcBorders>
          </w:tcPr>
          <w:p w14:paraId="79C6C228" w14:textId="40E3D692" w:rsidR="00B77FFA" w:rsidRPr="00C62678" w:rsidRDefault="00B77FFA" w:rsidP="00F7575C">
            <w:pPr>
              <w:widowControl w:val="0"/>
              <w:numPr>
                <w:ilvl w:val="12"/>
                <w:numId w:val="0"/>
              </w:numPr>
              <w:ind w:right="-2"/>
              <w:rPr>
                <w:bCs/>
                <w:i/>
                <w:sz w:val="22"/>
                <w:szCs w:val="22"/>
              </w:rPr>
            </w:pPr>
            <w:r w:rsidRPr="00B77FFA">
              <w:rPr>
                <w:bCs/>
                <w:iCs/>
                <w:sz w:val="22"/>
              </w:rPr>
              <w:t>p-vr</w:t>
            </w:r>
            <w:r>
              <w:rPr>
                <w:bCs/>
                <w:iCs/>
                <w:sz w:val="22"/>
              </w:rPr>
              <w:t>ij</w:t>
            </w:r>
            <w:r w:rsidRPr="00B77FFA">
              <w:rPr>
                <w:bCs/>
                <w:iCs/>
                <w:sz w:val="22"/>
              </w:rPr>
              <w:t>ednost</w:t>
            </w:r>
            <w:r w:rsidRPr="00B77FFA">
              <w:rPr>
                <w:bCs/>
                <w:iCs/>
                <w:sz w:val="18"/>
                <w:szCs w:val="18"/>
                <w:vertAlign w:val="superscript"/>
              </w:rPr>
              <w:t>#</w:t>
            </w:r>
          </w:p>
        </w:tc>
        <w:tc>
          <w:tcPr>
            <w:tcW w:w="5974" w:type="dxa"/>
            <w:gridSpan w:val="3"/>
            <w:tcBorders>
              <w:top w:val="single" w:sz="4" w:space="0" w:color="auto"/>
              <w:left w:val="single" w:sz="4" w:space="0" w:color="auto"/>
              <w:bottom w:val="single" w:sz="4" w:space="0" w:color="auto"/>
              <w:right w:val="single" w:sz="4" w:space="0" w:color="auto"/>
            </w:tcBorders>
          </w:tcPr>
          <w:p w14:paraId="591365C7" w14:textId="4B7CEAA6" w:rsidR="00B77FFA" w:rsidRPr="00D7749A" w:rsidRDefault="00B77FFA" w:rsidP="00C4130C">
            <w:pPr>
              <w:widowControl w:val="0"/>
              <w:tabs>
                <w:tab w:val="left" w:pos="567"/>
              </w:tabs>
              <w:autoSpaceDE w:val="0"/>
              <w:autoSpaceDN w:val="0"/>
              <w:adjustRightInd w:val="0"/>
              <w:jc w:val="center"/>
              <w:rPr>
                <w:bCs/>
                <w:sz w:val="22"/>
                <w:szCs w:val="22"/>
              </w:rPr>
            </w:pPr>
            <w:r>
              <w:rPr>
                <w:bCs/>
                <w:sz w:val="22"/>
                <w:szCs w:val="22"/>
              </w:rPr>
              <w:t>0,00150</w:t>
            </w:r>
          </w:p>
        </w:tc>
      </w:tr>
      <w:tr w:rsidR="00215FAF" w:rsidRPr="00D7749A" w14:paraId="4437BAAE" w14:textId="77777777" w:rsidTr="00500D57">
        <w:trPr>
          <w:jc w:val="center"/>
        </w:trPr>
        <w:tc>
          <w:tcPr>
            <w:tcW w:w="8994" w:type="dxa"/>
            <w:gridSpan w:val="4"/>
            <w:tcBorders>
              <w:top w:val="single" w:sz="4" w:space="0" w:color="auto"/>
              <w:left w:val="nil"/>
              <w:bottom w:val="nil"/>
              <w:right w:val="nil"/>
            </w:tcBorders>
            <w:hideMark/>
          </w:tcPr>
          <w:p w14:paraId="56F72EAA" w14:textId="77777777" w:rsidR="00215FAF" w:rsidRPr="00CB591B" w:rsidRDefault="00215FAF" w:rsidP="00C4130C">
            <w:pPr>
              <w:widowControl w:val="0"/>
              <w:autoSpaceDE w:val="0"/>
              <w:autoSpaceDN w:val="0"/>
              <w:adjustRightInd w:val="0"/>
              <w:ind w:left="164" w:hanging="164"/>
              <w:jc w:val="both"/>
              <w:rPr>
                <w:bCs/>
                <w:sz w:val="18"/>
                <w:szCs w:val="18"/>
              </w:rPr>
            </w:pPr>
            <w:r w:rsidRPr="00CB591B">
              <w:rPr>
                <w:bCs/>
                <w:sz w:val="18"/>
                <w:szCs w:val="18"/>
                <w:vertAlign w:val="superscript"/>
              </w:rPr>
              <w:t xml:space="preserve">* </w:t>
            </w:r>
            <w:r w:rsidRPr="00CB591B">
              <w:rPr>
                <w:bCs/>
                <w:sz w:val="18"/>
                <w:szCs w:val="18"/>
              </w:rPr>
              <w:t>Na osnovu unaprijed specificirane završne analize pCR-a (u odnosu na raspon značajnosti od 0,0028)</w:t>
            </w:r>
          </w:p>
          <w:p w14:paraId="63C604A7" w14:textId="77777777" w:rsidR="00215FAF" w:rsidRPr="00CB591B" w:rsidRDefault="00215FAF" w:rsidP="00C4130C">
            <w:pPr>
              <w:widowControl w:val="0"/>
              <w:autoSpaceDE w:val="0"/>
              <w:autoSpaceDN w:val="0"/>
              <w:adjustRightInd w:val="0"/>
              <w:ind w:left="164" w:hanging="164"/>
              <w:jc w:val="both"/>
              <w:rPr>
                <w:bCs/>
                <w:sz w:val="18"/>
                <w:szCs w:val="18"/>
              </w:rPr>
            </w:pPr>
            <w:r w:rsidRPr="00CB591B">
              <w:rPr>
                <w:bCs/>
                <w:sz w:val="18"/>
                <w:szCs w:val="18"/>
              </w:rPr>
              <w:t xml:space="preserve">† Na osnovu </w:t>
            </w:r>
            <w:r w:rsidRPr="00CB591B">
              <w:rPr>
                <w:bCs/>
                <w:i/>
                <w:sz w:val="18"/>
                <w:szCs w:val="18"/>
              </w:rPr>
              <w:t>Miettinen</w:t>
            </w:r>
            <w:r w:rsidRPr="00CB591B">
              <w:rPr>
                <w:bCs/>
                <w:sz w:val="18"/>
                <w:szCs w:val="18"/>
              </w:rPr>
              <w:t xml:space="preserve">-ove i </w:t>
            </w:r>
            <w:r w:rsidRPr="00CB591B">
              <w:rPr>
                <w:bCs/>
                <w:i/>
                <w:sz w:val="18"/>
                <w:szCs w:val="18"/>
              </w:rPr>
              <w:t>Nurminen</w:t>
            </w:r>
            <w:r w:rsidRPr="00CB591B">
              <w:rPr>
                <w:bCs/>
                <w:sz w:val="18"/>
                <w:szCs w:val="18"/>
              </w:rPr>
              <w:t>-ove metode stratificirane prema statusu zahvaćenosti limfnih čvorova, veličini tumora i odabranom režimu primjene karboplatina</w:t>
            </w:r>
          </w:p>
          <w:p w14:paraId="3EAD5841" w14:textId="77777777" w:rsidR="00215FAF" w:rsidRPr="000A0027" w:rsidRDefault="00215FAF" w:rsidP="00C4130C">
            <w:pPr>
              <w:widowControl w:val="0"/>
              <w:autoSpaceDE w:val="0"/>
              <w:autoSpaceDN w:val="0"/>
              <w:adjustRightInd w:val="0"/>
              <w:ind w:left="164" w:hanging="164"/>
              <w:jc w:val="both"/>
              <w:rPr>
                <w:bCs/>
                <w:sz w:val="18"/>
                <w:szCs w:val="18"/>
                <w:lang w:val="pt-BR"/>
              </w:rPr>
            </w:pPr>
            <w:r w:rsidRPr="000A0027">
              <w:rPr>
                <w:bCs/>
                <w:sz w:val="18"/>
                <w:szCs w:val="18"/>
                <w:lang w:val="it-IT"/>
              </w:rPr>
              <w:t xml:space="preserve">‡ Jednostrana p-vrijednost za testiranje. </w:t>
            </w:r>
            <w:r w:rsidRPr="000A0027">
              <w:rPr>
                <w:bCs/>
                <w:sz w:val="18"/>
                <w:szCs w:val="18"/>
                <w:lang w:val="pt-BR"/>
              </w:rPr>
              <w:t>H0: razlika u % = 0 naspram H1: razlika u % &gt; 0</w:t>
            </w:r>
          </w:p>
          <w:p w14:paraId="240E8F7B" w14:textId="0F36FEAE" w:rsidR="00215FAF" w:rsidRPr="000A0027" w:rsidRDefault="00215FAF" w:rsidP="00C4130C">
            <w:pPr>
              <w:widowControl w:val="0"/>
              <w:autoSpaceDE w:val="0"/>
              <w:autoSpaceDN w:val="0"/>
              <w:adjustRightInd w:val="0"/>
              <w:ind w:left="164" w:hanging="164"/>
              <w:jc w:val="both"/>
              <w:rPr>
                <w:bCs/>
                <w:sz w:val="18"/>
                <w:szCs w:val="18"/>
                <w:lang w:val="pt-BR"/>
              </w:rPr>
            </w:pPr>
            <w:r w:rsidRPr="000A0027">
              <w:rPr>
                <w:bCs/>
                <w:sz w:val="18"/>
                <w:szCs w:val="18"/>
                <w:lang w:val="pt-BR"/>
              </w:rPr>
              <w:t xml:space="preserve">¶ Na osnovu </w:t>
            </w:r>
            <w:r w:rsidRPr="000A0027">
              <w:rPr>
                <w:bCs/>
                <w:i/>
                <w:sz w:val="18"/>
                <w:szCs w:val="18"/>
                <w:lang w:val="pt-BR"/>
              </w:rPr>
              <w:t>Cox</w:t>
            </w:r>
            <w:r w:rsidRPr="000A0027">
              <w:rPr>
                <w:bCs/>
                <w:sz w:val="18"/>
                <w:szCs w:val="18"/>
                <w:lang w:val="pt-BR"/>
              </w:rPr>
              <w:t>-ovog regresionog modela uz Efronovu metodu rješavanja višestrukih vrijednosti, s liječenjem kao kovarijatom stratificiranom prema statusu zahvaćenosti limfnih čvorova, veličini tumora i odabranom režimu primjene karboplatina</w:t>
            </w:r>
          </w:p>
          <w:p w14:paraId="37985D2B" w14:textId="4A796966" w:rsidR="00215FAF" w:rsidRPr="000A0027" w:rsidRDefault="00215FAF" w:rsidP="00C4130C">
            <w:pPr>
              <w:widowControl w:val="0"/>
              <w:autoSpaceDE w:val="0"/>
              <w:autoSpaceDN w:val="0"/>
              <w:adjustRightInd w:val="0"/>
              <w:ind w:left="164" w:hanging="164"/>
              <w:jc w:val="both"/>
              <w:rPr>
                <w:bCs/>
                <w:sz w:val="18"/>
                <w:szCs w:val="18"/>
                <w:lang w:val="pt-BR"/>
              </w:rPr>
            </w:pPr>
            <w:r w:rsidRPr="000A0027">
              <w:rPr>
                <w:bCs/>
                <w:sz w:val="18"/>
                <w:szCs w:val="18"/>
                <w:lang w:val="pt-BR"/>
              </w:rPr>
              <w:t xml:space="preserve">Þ </w:t>
            </w:r>
            <w:r w:rsidR="003D4733" w:rsidRPr="000A0027">
              <w:rPr>
                <w:bCs/>
                <w:sz w:val="18"/>
                <w:szCs w:val="18"/>
                <w:lang w:val="pt-BR"/>
              </w:rPr>
              <w:t xml:space="preserve">Na osnovu unaprijed određene interim analize OS-a (u odnosu na raspon značajnosti od 0,00503) </w:t>
            </w:r>
          </w:p>
          <w:p w14:paraId="375EBF5D" w14:textId="1E4EAB61" w:rsidR="003D4733" w:rsidRPr="000A0027" w:rsidRDefault="003D4733" w:rsidP="003D4733">
            <w:pPr>
              <w:widowControl w:val="0"/>
              <w:tabs>
                <w:tab w:val="left" w:pos="284"/>
              </w:tabs>
              <w:autoSpaceDE w:val="0"/>
              <w:autoSpaceDN w:val="0"/>
              <w:adjustRightInd w:val="0"/>
              <w:ind w:left="360" w:hanging="360"/>
              <w:jc w:val="both"/>
              <w:rPr>
                <w:bCs/>
                <w:sz w:val="18"/>
                <w:szCs w:val="18"/>
                <w:lang w:val="pt-BR"/>
              </w:rPr>
            </w:pPr>
            <w:r w:rsidRPr="000A0027">
              <w:rPr>
                <w:bCs/>
                <w:sz w:val="18"/>
                <w:szCs w:val="18"/>
                <w:lang w:val="pt-BR"/>
              </w:rPr>
              <w:t xml:space="preserve"># Jednostrana p-vrijednost na osnovu </w:t>
            </w:r>
            <w:r w:rsidRPr="000A0027">
              <w:rPr>
                <w:bCs/>
                <w:i/>
                <w:sz w:val="18"/>
                <w:szCs w:val="18"/>
                <w:lang w:val="pt-BR"/>
              </w:rPr>
              <w:t>log-rank</w:t>
            </w:r>
            <w:r w:rsidRPr="000A0027">
              <w:rPr>
                <w:bCs/>
                <w:sz w:val="18"/>
                <w:szCs w:val="18"/>
                <w:lang w:val="pt-BR"/>
              </w:rPr>
              <w:t xml:space="preserve"> testa stratificiranog prema statusu zahvaćenosti limfnih čvorova,</w:t>
            </w:r>
          </w:p>
          <w:p w14:paraId="5580AB48" w14:textId="2D1C93A5" w:rsidR="003D4733" w:rsidRPr="00D7749A" w:rsidRDefault="003D4733" w:rsidP="003D4733">
            <w:pPr>
              <w:widowControl w:val="0"/>
              <w:autoSpaceDE w:val="0"/>
              <w:autoSpaceDN w:val="0"/>
              <w:adjustRightInd w:val="0"/>
              <w:ind w:left="164" w:hanging="164"/>
              <w:jc w:val="both"/>
              <w:rPr>
                <w:bCs/>
                <w:sz w:val="18"/>
                <w:szCs w:val="18"/>
              </w:rPr>
            </w:pPr>
            <w:r w:rsidRPr="003D4733">
              <w:rPr>
                <w:bCs/>
                <w:sz w:val="18"/>
                <w:szCs w:val="18"/>
              </w:rPr>
              <w:t>veličini tumora i odabranom režimu prim</w:t>
            </w:r>
            <w:r>
              <w:rPr>
                <w:bCs/>
                <w:sz w:val="18"/>
                <w:szCs w:val="18"/>
              </w:rPr>
              <w:t>j</w:t>
            </w:r>
            <w:r w:rsidRPr="003D4733">
              <w:rPr>
                <w:bCs/>
                <w:sz w:val="18"/>
                <w:szCs w:val="18"/>
              </w:rPr>
              <w:t>ene karboplatina.</w:t>
            </w:r>
          </w:p>
        </w:tc>
      </w:tr>
    </w:tbl>
    <w:p w14:paraId="290170AA" w14:textId="77777777" w:rsidR="00215FAF" w:rsidRPr="005A3511" w:rsidRDefault="00215FAF" w:rsidP="00C4130C">
      <w:pPr>
        <w:widowControl w:val="0"/>
        <w:tabs>
          <w:tab w:val="left" w:pos="284"/>
        </w:tabs>
        <w:autoSpaceDE w:val="0"/>
        <w:autoSpaceDN w:val="0"/>
        <w:adjustRightInd w:val="0"/>
        <w:jc w:val="both"/>
        <w:rPr>
          <w:bCs/>
          <w:sz w:val="22"/>
          <w:szCs w:val="22"/>
        </w:rPr>
      </w:pPr>
    </w:p>
    <w:p w14:paraId="374C003A" w14:textId="62429730" w:rsidR="00215FAF" w:rsidRDefault="00215FAF" w:rsidP="00C4130C">
      <w:pPr>
        <w:widowControl w:val="0"/>
        <w:tabs>
          <w:tab w:val="left" w:pos="284"/>
        </w:tabs>
        <w:autoSpaceDE w:val="0"/>
        <w:autoSpaceDN w:val="0"/>
        <w:adjustRightInd w:val="0"/>
        <w:jc w:val="both"/>
        <w:rPr>
          <w:b/>
          <w:sz w:val="22"/>
          <w:szCs w:val="22"/>
        </w:rPr>
      </w:pPr>
      <w:r w:rsidRPr="00B15CEB">
        <w:rPr>
          <w:b/>
          <w:sz w:val="22"/>
          <w:szCs w:val="22"/>
        </w:rPr>
        <w:t xml:space="preserve">Slika </w:t>
      </w:r>
      <w:r w:rsidR="00F57ADA" w:rsidRPr="00B15CEB">
        <w:rPr>
          <w:b/>
          <w:sz w:val="22"/>
          <w:szCs w:val="22"/>
        </w:rPr>
        <w:t>3</w:t>
      </w:r>
      <w:r w:rsidR="00F57ADA">
        <w:rPr>
          <w:b/>
          <w:sz w:val="22"/>
          <w:szCs w:val="22"/>
        </w:rPr>
        <w:t>8</w:t>
      </w:r>
      <w:r w:rsidRPr="00B15CEB">
        <w:rPr>
          <w:b/>
          <w:sz w:val="22"/>
          <w:szCs w:val="22"/>
        </w:rPr>
        <w:t>: Kaplan-Meier-ova kriva preživljavanja bez događaja prema liječenoj grupi u ispitivanju KEYNOTE-522 (populacija koja je namjeravana da bude liječena)</w:t>
      </w:r>
    </w:p>
    <w:p w14:paraId="5A842592" w14:textId="10BE65B9" w:rsidR="003D4733" w:rsidRPr="00B15CEB" w:rsidRDefault="003D4733" w:rsidP="00C4130C">
      <w:pPr>
        <w:widowControl w:val="0"/>
        <w:tabs>
          <w:tab w:val="left" w:pos="284"/>
        </w:tabs>
        <w:autoSpaceDE w:val="0"/>
        <w:autoSpaceDN w:val="0"/>
        <w:adjustRightInd w:val="0"/>
        <w:jc w:val="both"/>
        <w:rPr>
          <w:b/>
          <w:sz w:val="22"/>
          <w:szCs w:val="22"/>
        </w:rPr>
      </w:pPr>
    </w:p>
    <w:p w14:paraId="79B17C12" w14:textId="2ECD4473" w:rsidR="00215FAF" w:rsidRPr="005A3511" w:rsidRDefault="00934A02" w:rsidP="00C4130C">
      <w:pPr>
        <w:widowControl w:val="0"/>
        <w:tabs>
          <w:tab w:val="left" w:pos="284"/>
        </w:tabs>
        <w:autoSpaceDE w:val="0"/>
        <w:autoSpaceDN w:val="0"/>
        <w:adjustRightInd w:val="0"/>
        <w:jc w:val="both"/>
        <w:rPr>
          <w:bCs/>
          <w:sz w:val="22"/>
          <w:szCs w:val="22"/>
        </w:rPr>
      </w:pPr>
      <w:r w:rsidRPr="003D4733">
        <w:rPr>
          <w:noProof/>
          <w:sz w:val="22"/>
        </w:rPr>
        <mc:AlternateContent>
          <mc:Choice Requires="wps">
            <w:drawing>
              <wp:anchor distT="0" distB="0" distL="114300" distR="114300" simplePos="0" relativeHeight="251857408" behindDoc="0" locked="0" layoutInCell="1" allowOverlap="1" wp14:anchorId="4637EAE0" wp14:editId="6EDD6C1D">
                <wp:simplePos x="0" y="0"/>
                <wp:positionH relativeFrom="column">
                  <wp:posOffset>982980</wp:posOffset>
                </wp:positionH>
                <wp:positionV relativeFrom="paragraph">
                  <wp:posOffset>450850</wp:posOffset>
                </wp:positionV>
                <wp:extent cx="381000" cy="2915920"/>
                <wp:effectExtent l="0" t="0" r="0" b="0"/>
                <wp:wrapNone/>
                <wp:docPr id="849592755" name="Text Box 849592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15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CD0DF" w14:textId="3CBA36C1" w:rsidR="005F321E" w:rsidRPr="00943D15" w:rsidRDefault="005F321E" w:rsidP="003D4733">
                            <w:pPr>
                              <w:rPr>
                                <w:rFonts w:ascii="Arial" w:hAnsi="Arial" w:cs="Arial"/>
                              </w:rPr>
                            </w:pPr>
                            <w:r>
                              <w:rPr>
                                <w:rFonts w:ascii="Arial" w:hAnsi="Arial" w:cs="Arial"/>
                              </w:rPr>
                              <w:t>Preživljavanje bez progresije bolesti (%)</w:t>
                            </w: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shape w14:anchorId="4637EAE0" id="Text Box 849592755" o:spid="_x0000_s3858" type="#_x0000_t202" style="position:absolute;left:0;text-align:left;margin-left:77.4pt;margin-top:35.5pt;width:30pt;height:229.6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" stroked="f">
                <v:fill opacity="0"/>
                <v:textbox style="layout-flow:vertical;mso-layout-flow-alt:bottom-to-top">
                  <w:txbxContent>
                    <w:p w14:paraId="3D7CD0DF" w14:textId="3CBA36C1" w:rsidR="005F321E" w:rsidRPr="00943D15" w:rsidRDefault="005F321E" w:rsidP="003D4733">
                      <w:pPr>
                        <w:rPr>
                          <w:rFonts w:ascii="Arial" w:hAnsi="Arial" w:cs="Arial"/>
                        </w:rPr>
                      </w:pPr>
                      <w:r>
                        <w:rPr>
                          <w:rFonts w:ascii="Arial" w:hAnsi="Arial" w:cs="Arial"/>
                        </w:rPr>
                        <w:t>Preživljavanje bez progresije bolesti (%)</w:t>
                      </w:r>
                    </w:p>
                  </w:txbxContent>
                </v:textbox>
              </v:shape>
            </w:pict>
          </mc:Fallback>
        </mc:AlternateContent>
      </w:r>
      <w:r w:rsidR="003D4733" w:rsidRPr="003D4733">
        <w:rPr>
          <w:noProof/>
          <w:sz w:val="22"/>
        </w:rPr>
        <mc:AlternateContent>
          <mc:Choice Requires="wps">
            <w:drawing>
              <wp:anchor distT="0" distB="0" distL="114300" distR="114300" simplePos="0" relativeHeight="251863552" behindDoc="0" locked="0" layoutInCell="1" allowOverlap="1" wp14:anchorId="229ED50C" wp14:editId="183B7177">
                <wp:simplePos x="0" y="0"/>
                <wp:positionH relativeFrom="margin">
                  <wp:posOffset>2990850</wp:posOffset>
                </wp:positionH>
                <wp:positionV relativeFrom="paragraph">
                  <wp:posOffset>4423410</wp:posOffset>
                </wp:positionV>
                <wp:extent cx="2298700" cy="254000"/>
                <wp:effectExtent l="0" t="0" r="0" b="0"/>
                <wp:wrapNone/>
                <wp:docPr id="1823938686" name="Text Box 1823938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54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CFC4D" w14:textId="6FDBA431" w:rsidR="005F321E" w:rsidRPr="00420D34" w:rsidRDefault="005F321E" w:rsidP="003D4733">
                            <w:pPr>
                              <w:rPr>
                                <w:rFonts w:ascii="Arial" w:hAnsi="Arial" w:cs="Arial"/>
                                <w:lang w:val="sr-Latn-RS"/>
                              </w:rPr>
                            </w:pPr>
                            <w:r>
                              <w:rPr>
                                <w:rFonts w:ascii="Arial" w:hAnsi="Arial" w:cs="Arial"/>
                                <w:lang w:val="sr-Latn-RS"/>
                              </w:rPr>
                              <w:t>Vrijeme u mjesecima</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D50C" id="Text Box 1823938686" o:spid="_x0000_s3859" type="#_x0000_t202" style="position:absolute;left:0;text-align:left;margin-left:235.5pt;margin-top:348.3pt;width:181pt;height:20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" stroked="f">
                <v:fill opacity="0"/>
                <v:textbox>
                  <w:txbxContent>
                    <w:p w14:paraId="6CDCFC4D" w14:textId="6FDBA431" w:rsidR="005F321E" w:rsidRPr="00420D34" w:rsidRDefault="005F321E" w:rsidP="003D4733">
                      <w:pPr>
                        <w:rPr>
                          <w:rFonts w:ascii="Arial" w:hAnsi="Arial" w:cs="Arial"/>
                          <w:lang w:val="sr-Latn-RS"/>
                        </w:rPr>
                      </w:pPr>
                      <w:r>
                        <w:rPr>
                          <w:rFonts w:ascii="Arial" w:hAnsi="Arial" w:cs="Arial"/>
                          <w:lang w:val="sr-Latn-RS"/>
                        </w:rPr>
                        <w:t>Vrijeme u mjesecima</w:t>
                      </w:r>
                    </w:p>
                  </w:txbxContent>
                </v:textbox>
                <w10:wrap anchorx="margin"/>
              </v:shape>
            </w:pict>
          </mc:Fallback>
        </mc:AlternateContent>
      </w:r>
      <w:r w:rsidR="003D4733" w:rsidRPr="003D4733">
        <w:rPr>
          <w:noProof/>
          <w:sz w:val="22"/>
        </w:rPr>
        <mc:AlternateContent>
          <mc:Choice Requires="wps">
            <w:drawing>
              <wp:anchor distT="0" distB="0" distL="114300" distR="114300" simplePos="0" relativeHeight="251861504" behindDoc="0" locked="0" layoutInCell="1" allowOverlap="1" wp14:anchorId="7DB0EB1A" wp14:editId="4816DF11">
                <wp:simplePos x="0" y="0"/>
                <wp:positionH relativeFrom="column">
                  <wp:posOffset>-107950</wp:posOffset>
                </wp:positionH>
                <wp:positionV relativeFrom="paragraph">
                  <wp:posOffset>4615815</wp:posOffset>
                </wp:positionV>
                <wp:extent cx="1751330" cy="508000"/>
                <wp:effectExtent l="0" t="0" r="0" b="0"/>
                <wp:wrapNone/>
                <wp:docPr id="795479018" name="Text Box 795479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508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E47A3" w14:textId="77777777" w:rsidR="005F321E" w:rsidRPr="002E7897" w:rsidRDefault="005F321E" w:rsidP="003D4733">
                            <w:pPr>
                              <w:rPr>
                                <w:rFonts w:ascii="Arial Narrow" w:hAnsi="Arial Narrow" w:cs="Arial"/>
                                <w:b/>
                                <w:bCs/>
                                <w:sz w:val="16"/>
                              </w:rPr>
                            </w:pPr>
                            <w:r>
                              <w:rPr>
                                <w:rFonts w:ascii="Arial Narrow" w:hAnsi="Arial Narrow" w:cs="Arial"/>
                                <w:b/>
                                <w:bCs/>
                                <w:sz w:val="16"/>
                              </w:rPr>
                              <w:t>Broj pacijenata pod rizikom</w:t>
                            </w:r>
                          </w:p>
                          <w:p w14:paraId="7E6F095C" w14:textId="77777777" w:rsidR="005F321E" w:rsidRPr="002E7897" w:rsidRDefault="005F321E" w:rsidP="003D4733">
                            <w:pPr>
                              <w:rPr>
                                <w:rFonts w:ascii="Arial Narrow" w:hAnsi="Arial Narrow" w:cs="Arial"/>
                                <w:sz w:val="16"/>
                              </w:rPr>
                            </w:pPr>
                            <w:r w:rsidRPr="002E7897">
                              <w:rPr>
                                <w:rFonts w:ascii="Arial Narrow" w:hAnsi="Arial Narrow" w:cs="Arial"/>
                                <w:sz w:val="16"/>
                              </w:rPr>
                              <w:t xml:space="preserve">Pembrolizumab + </w:t>
                            </w:r>
                            <w:r>
                              <w:rPr>
                                <w:rFonts w:ascii="Arial Narrow" w:hAnsi="Arial Narrow" w:cs="Arial"/>
                                <w:sz w:val="16"/>
                              </w:rPr>
                              <w:t>Hemi</w:t>
                            </w:r>
                            <w:r w:rsidRPr="002E7897">
                              <w:rPr>
                                <w:rFonts w:ascii="Arial Narrow" w:hAnsi="Arial Narrow" w:cs="Arial"/>
                                <w:sz w:val="16"/>
                              </w:rPr>
                              <w:t>o/Pembrolizumab</w:t>
                            </w:r>
                          </w:p>
                          <w:p w14:paraId="04C703C3" w14:textId="77777777" w:rsidR="005F321E" w:rsidRPr="002E7897" w:rsidRDefault="005F321E" w:rsidP="003D4733">
                            <w:pPr>
                              <w:rPr>
                                <w:rFonts w:ascii="Arial Narrow" w:hAnsi="Arial Narrow" w:cs="Arial"/>
                                <w:sz w:val="16"/>
                              </w:rPr>
                            </w:pPr>
                            <w:r w:rsidRPr="002E7897">
                              <w:rPr>
                                <w:rFonts w:ascii="Arial Narrow" w:hAnsi="Arial Narrow" w:cs="Arial"/>
                                <w:sz w:val="16"/>
                              </w:rPr>
                              <w:t xml:space="preserve">Placebo + </w:t>
                            </w:r>
                            <w:r>
                              <w:rPr>
                                <w:rFonts w:ascii="Arial Narrow" w:hAnsi="Arial Narrow" w:cs="Arial"/>
                                <w:sz w:val="16"/>
                              </w:rPr>
                              <w:t>Hemi</w:t>
                            </w:r>
                            <w:r w:rsidRPr="002E7897">
                              <w:rPr>
                                <w:rFonts w:ascii="Arial Narrow" w:hAnsi="Arial Narrow" w:cs="Arial"/>
                                <w:sz w:val="16"/>
                              </w:rPr>
                              <w:t>o/Placebo</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DB0EB1A" id="Text Box 795479018" o:spid="_x0000_s3860" type="#_x0000_t202" style="position:absolute;left:0;text-align:left;margin-left:-8.5pt;margin-top:363.45pt;width:137.9pt;height:40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" stroked="f">
                <v:fill opacity="0"/>
                <v:textbox>
                  <w:txbxContent>
                    <w:p w14:paraId="24DE47A3" w14:textId="77777777" w:rsidR="005F321E" w:rsidRPr="002E7897" w:rsidRDefault="005F321E" w:rsidP="003D4733">
                      <w:pPr>
                        <w:rPr>
                          <w:rFonts w:ascii="Arial Narrow" w:hAnsi="Arial Narrow" w:cs="Arial"/>
                          <w:b/>
                          <w:bCs/>
                          <w:sz w:val="16"/>
                        </w:rPr>
                      </w:pPr>
                      <w:r>
                        <w:rPr>
                          <w:rFonts w:ascii="Arial Narrow" w:hAnsi="Arial Narrow" w:cs="Arial"/>
                          <w:b/>
                          <w:bCs/>
                          <w:sz w:val="16"/>
                        </w:rPr>
                        <w:t>Broj pacijenata pod rizikom</w:t>
                      </w:r>
                    </w:p>
                    <w:p w14:paraId="7E6F095C" w14:textId="77777777" w:rsidR="005F321E" w:rsidRPr="002E7897" w:rsidRDefault="005F321E" w:rsidP="003D4733">
                      <w:pPr>
                        <w:rPr>
                          <w:rFonts w:ascii="Arial Narrow" w:hAnsi="Arial Narrow" w:cs="Arial"/>
                          <w:sz w:val="16"/>
                        </w:rPr>
                      </w:pPr>
                      <w:r w:rsidRPr="002E7897">
                        <w:rPr>
                          <w:rFonts w:ascii="Arial Narrow" w:hAnsi="Arial Narrow" w:cs="Arial"/>
                          <w:sz w:val="16"/>
                        </w:rPr>
                        <w:t xml:space="preserve">Pembrolizumab + </w:t>
                      </w:r>
                      <w:r>
                        <w:rPr>
                          <w:rFonts w:ascii="Arial Narrow" w:hAnsi="Arial Narrow" w:cs="Arial"/>
                          <w:sz w:val="16"/>
                        </w:rPr>
                        <w:t>Hemi</w:t>
                      </w:r>
                      <w:r w:rsidRPr="002E7897">
                        <w:rPr>
                          <w:rFonts w:ascii="Arial Narrow" w:hAnsi="Arial Narrow" w:cs="Arial"/>
                          <w:sz w:val="16"/>
                        </w:rPr>
                        <w:t>o/Pembrolizumab</w:t>
                      </w:r>
                    </w:p>
                    <w:p w14:paraId="04C703C3" w14:textId="77777777" w:rsidR="005F321E" w:rsidRPr="002E7897" w:rsidRDefault="005F321E" w:rsidP="003D4733">
                      <w:pPr>
                        <w:rPr>
                          <w:rFonts w:ascii="Arial Narrow" w:hAnsi="Arial Narrow" w:cs="Arial"/>
                          <w:sz w:val="16"/>
                        </w:rPr>
                      </w:pPr>
                      <w:r w:rsidRPr="002E7897">
                        <w:rPr>
                          <w:rFonts w:ascii="Arial Narrow" w:hAnsi="Arial Narrow" w:cs="Arial"/>
                          <w:sz w:val="16"/>
                        </w:rPr>
                        <w:t xml:space="preserve">Placebo + </w:t>
                      </w:r>
                      <w:r>
                        <w:rPr>
                          <w:rFonts w:ascii="Arial Narrow" w:hAnsi="Arial Narrow" w:cs="Arial"/>
                          <w:sz w:val="16"/>
                        </w:rPr>
                        <w:t>Hemi</w:t>
                      </w:r>
                      <w:r w:rsidRPr="002E7897">
                        <w:rPr>
                          <w:rFonts w:ascii="Arial Narrow" w:hAnsi="Arial Narrow" w:cs="Arial"/>
                          <w:sz w:val="16"/>
                        </w:rPr>
                        <w:t>o/Placebo</w:t>
                      </w:r>
                    </w:p>
                  </w:txbxContent>
                </v:textbox>
              </v:shape>
            </w:pict>
          </mc:Fallback>
        </mc:AlternateContent>
      </w:r>
      <w:r w:rsidR="003D4733" w:rsidRPr="003D4733">
        <w:rPr>
          <w:noProof/>
          <w:sz w:val="22"/>
        </w:rPr>
        <mc:AlternateContent>
          <mc:Choice Requires="wps">
            <w:drawing>
              <wp:anchor distT="0" distB="0" distL="114300" distR="114300" simplePos="0" relativeHeight="251859456" behindDoc="0" locked="0" layoutInCell="1" allowOverlap="1" wp14:anchorId="232174B8" wp14:editId="7874F373">
                <wp:simplePos x="0" y="0"/>
                <wp:positionH relativeFrom="column">
                  <wp:posOffset>1979930</wp:posOffset>
                </wp:positionH>
                <wp:positionV relativeFrom="paragraph">
                  <wp:posOffset>3813810</wp:posOffset>
                </wp:positionV>
                <wp:extent cx="4429760" cy="508000"/>
                <wp:effectExtent l="0" t="0" r="0" b="0"/>
                <wp:wrapNone/>
                <wp:docPr id="1669215345" name="Text Box 1669215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760" cy="508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AE7C4" w14:textId="191C690A" w:rsidR="005F321E" w:rsidRPr="000E689E" w:rsidRDefault="005F321E" w:rsidP="003D4733">
                            <w:pPr>
                              <w:autoSpaceDE w:val="0"/>
                              <w:autoSpaceDN w:val="0"/>
                              <w:rPr>
                                <w:rFonts w:ascii="Arial Narrow" w:eastAsia="PMingLiU" w:hAnsi="Arial Narrow"/>
                                <w:b/>
                                <w:sz w:val="12"/>
                                <w:szCs w:val="22"/>
                                <w:lang w:val="it-IT" w:eastAsia="zh-CN"/>
                              </w:rPr>
                            </w:pPr>
                            <w:r w:rsidRPr="000E689E">
                              <w:rPr>
                                <w:rFonts w:ascii="Arial Narrow" w:eastAsia="PMingLiU" w:hAnsi="Arial Narrow"/>
                                <w:b/>
                                <w:sz w:val="12"/>
                                <w:szCs w:val="22"/>
                                <w:lang w:val="it-IT" w:eastAsia="zh-CN"/>
                              </w:rPr>
                              <w:t>L</w:t>
                            </w:r>
                            <w:r>
                              <w:rPr>
                                <w:rFonts w:ascii="Arial Narrow" w:eastAsia="PMingLiU" w:hAnsi="Arial Narrow"/>
                                <w:b/>
                                <w:sz w:val="12"/>
                                <w:szCs w:val="22"/>
                                <w:lang w:val="it-IT" w:eastAsia="zh-CN"/>
                              </w:rPr>
                              <w:t>ij</w:t>
                            </w:r>
                            <w:r w:rsidRPr="000E689E">
                              <w:rPr>
                                <w:rFonts w:ascii="Arial Narrow" w:eastAsia="PMingLiU" w:hAnsi="Arial Narrow"/>
                                <w:b/>
                                <w:sz w:val="12"/>
                                <w:szCs w:val="22"/>
                                <w:lang w:val="it-IT" w:eastAsia="zh-CN"/>
                              </w:rPr>
                              <w:t>ečena grupa                                          Stopa EFS posl</w:t>
                            </w:r>
                            <w:r>
                              <w:rPr>
                                <w:rFonts w:ascii="Arial Narrow" w:eastAsia="PMingLiU" w:hAnsi="Arial Narrow"/>
                                <w:b/>
                                <w:sz w:val="12"/>
                                <w:szCs w:val="22"/>
                                <w:lang w:val="it-IT" w:eastAsia="zh-CN"/>
                              </w:rPr>
                              <w:t>ij</w:t>
                            </w:r>
                            <w:r w:rsidRPr="000E689E">
                              <w:rPr>
                                <w:rFonts w:ascii="Arial Narrow" w:eastAsia="PMingLiU" w:hAnsi="Arial Narrow"/>
                                <w:b/>
                                <w:sz w:val="12"/>
                                <w:szCs w:val="22"/>
                                <w:lang w:val="it-IT" w:eastAsia="zh-CN"/>
                              </w:rPr>
                              <w:t>e 36 m</w:t>
                            </w:r>
                            <w:r>
                              <w:rPr>
                                <w:rFonts w:ascii="Arial Narrow" w:eastAsia="PMingLiU" w:hAnsi="Arial Narrow"/>
                                <w:b/>
                                <w:sz w:val="12"/>
                                <w:szCs w:val="22"/>
                                <w:lang w:val="it-IT" w:eastAsia="zh-CN"/>
                              </w:rPr>
                              <w:t>j</w:t>
                            </w:r>
                            <w:r w:rsidRPr="000E689E">
                              <w:rPr>
                                <w:rFonts w:ascii="Arial Narrow" w:eastAsia="PMingLiU" w:hAnsi="Arial Narrow"/>
                                <w:b/>
                                <w:sz w:val="12"/>
                                <w:szCs w:val="22"/>
                                <w:lang w:val="it-IT" w:eastAsia="zh-CN"/>
                              </w:rPr>
                              <w:t>eseci   Stopa EFS posl</w:t>
                            </w:r>
                            <w:r>
                              <w:rPr>
                                <w:rFonts w:ascii="Arial Narrow" w:eastAsia="PMingLiU" w:hAnsi="Arial Narrow"/>
                                <w:b/>
                                <w:sz w:val="12"/>
                                <w:szCs w:val="22"/>
                                <w:lang w:val="it-IT" w:eastAsia="zh-CN"/>
                              </w:rPr>
                              <w:t>ij</w:t>
                            </w:r>
                            <w:r w:rsidRPr="000E689E">
                              <w:rPr>
                                <w:rFonts w:ascii="Arial Narrow" w:eastAsia="PMingLiU" w:hAnsi="Arial Narrow"/>
                                <w:b/>
                                <w:sz w:val="12"/>
                                <w:szCs w:val="22"/>
                                <w:lang w:val="it-IT" w:eastAsia="zh-CN"/>
                              </w:rPr>
                              <w:t>e 60 m</w:t>
                            </w:r>
                            <w:r>
                              <w:rPr>
                                <w:rFonts w:ascii="Arial Narrow" w:eastAsia="PMingLiU" w:hAnsi="Arial Narrow"/>
                                <w:b/>
                                <w:sz w:val="12"/>
                                <w:szCs w:val="22"/>
                                <w:lang w:val="it-IT" w:eastAsia="zh-CN"/>
                              </w:rPr>
                              <w:t>j</w:t>
                            </w:r>
                            <w:r w:rsidRPr="000E689E">
                              <w:rPr>
                                <w:rFonts w:ascii="Arial Narrow" w:eastAsia="PMingLiU" w:hAnsi="Arial Narrow"/>
                                <w:b/>
                                <w:sz w:val="12"/>
                                <w:szCs w:val="22"/>
                                <w:lang w:val="it-IT" w:eastAsia="zh-CN"/>
                              </w:rPr>
                              <w:t>eseci   HR (95% CI)</w:t>
                            </w:r>
                          </w:p>
                          <w:p w14:paraId="206A0DB7" w14:textId="2FC39467" w:rsidR="005F321E" w:rsidRPr="000E689E" w:rsidRDefault="005F321E" w:rsidP="003D4733">
                            <w:pPr>
                              <w:autoSpaceDE w:val="0"/>
                              <w:autoSpaceDN w:val="0"/>
                              <w:rPr>
                                <w:rFonts w:ascii="Arial Narrow" w:eastAsia="PMingLiU" w:hAnsi="Arial Narrow"/>
                                <w:b/>
                                <w:sz w:val="12"/>
                                <w:szCs w:val="22"/>
                                <w:lang w:val="it-IT" w:eastAsia="zh-CN"/>
                              </w:rPr>
                            </w:pPr>
                            <w:r w:rsidRPr="000E689E">
                              <w:rPr>
                                <w:rFonts w:ascii="Arial Narrow" w:eastAsia="PMingLiU" w:hAnsi="Arial Narrow"/>
                                <w:b/>
                                <w:sz w:val="12"/>
                                <w:szCs w:val="22"/>
                                <w:lang w:val="it-IT" w:eastAsia="zh-CN"/>
                              </w:rPr>
                              <w:t xml:space="preserve">Pembrolizumab + Hemio/Pembrolizumab                 85%                        </w:t>
                            </w:r>
                            <w:r>
                              <w:rPr>
                                <w:rFonts w:ascii="Arial Narrow" w:eastAsia="PMingLiU" w:hAnsi="Arial Narrow"/>
                                <w:b/>
                                <w:sz w:val="12"/>
                                <w:szCs w:val="22"/>
                                <w:lang w:val="it-IT" w:eastAsia="zh-CN"/>
                              </w:rPr>
                              <w:t xml:space="preserve">             </w:t>
                            </w:r>
                            <w:r w:rsidRPr="000E689E">
                              <w:rPr>
                                <w:rFonts w:ascii="Arial Narrow" w:eastAsia="PMingLiU" w:hAnsi="Arial Narrow"/>
                                <w:b/>
                                <w:sz w:val="12"/>
                                <w:szCs w:val="22"/>
                                <w:lang w:val="it-IT" w:eastAsia="zh-CN"/>
                              </w:rPr>
                              <w:t xml:space="preserve"> 81%                                0.65 (0.51, 0.83)</w:t>
                            </w:r>
                          </w:p>
                          <w:p w14:paraId="1F9CF236" w14:textId="7D20F7F9" w:rsidR="005F321E" w:rsidRPr="000E689E" w:rsidRDefault="005F321E" w:rsidP="003D4733">
                            <w:pPr>
                              <w:autoSpaceDE w:val="0"/>
                              <w:autoSpaceDN w:val="0"/>
                              <w:rPr>
                                <w:rFonts w:ascii="Arial Narrow" w:eastAsia="PMingLiU" w:hAnsi="Arial Narrow"/>
                                <w:b/>
                                <w:sz w:val="12"/>
                                <w:szCs w:val="22"/>
                                <w:lang w:val="it-IT" w:eastAsia="zh-CN"/>
                              </w:rPr>
                            </w:pPr>
                            <w:r w:rsidRPr="000E689E">
                              <w:rPr>
                                <w:rFonts w:ascii="Arial Narrow" w:eastAsia="PMingLiU" w:hAnsi="Arial Narrow"/>
                                <w:b/>
                                <w:sz w:val="12"/>
                                <w:szCs w:val="22"/>
                                <w:lang w:val="it-IT" w:eastAsia="zh-CN"/>
                              </w:rPr>
                              <w:t xml:space="preserve">Placebo + Hemio/Placebo                                           76%                        </w:t>
                            </w:r>
                            <w:r>
                              <w:rPr>
                                <w:rFonts w:ascii="Arial Narrow" w:eastAsia="PMingLiU" w:hAnsi="Arial Narrow"/>
                                <w:b/>
                                <w:sz w:val="12"/>
                                <w:szCs w:val="22"/>
                                <w:lang w:val="it-IT" w:eastAsia="zh-CN"/>
                              </w:rPr>
                              <w:t xml:space="preserve">             </w:t>
                            </w:r>
                            <w:r w:rsidRPr="000E689E">
                              <w:rPr>
                                <w:rFonts w:ascii="Arial Narrow" w:eastAsia="PMingLiU" w:hAnsi="Arial Narrow"/>
                                <w:b/>
                                <w:sz w:val="12"/>
                                <w:szCs w:val="22"/>
                                <w:lang w:val="it-IT" w:eastAsia="zh-CN"/>
                              </w:rPr>
                              <w:t xml:space="preserve"> 72%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174B8" id="Text Box 1669215345" o:spid="_x0000_s3861" type="#_x0000_t202" style="position:absolute;left:0;text-align:left;margin-left:155.9pt;margin-top:300.3pt;width:348.8pt;height:40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" stroked="f">
                <v:fill opacity="0"/>
                <v:textbox>
                  <w:txbxContent>
                    <w:p w14:paraId="3F0AE7C4" w14:textId="191C690A" w:rsidR="005F321E" w:rsidRPr="000E689E" w:rsidRDefault="005F321E" w:rsidP="003D4733">
                      <w:pPr>
                        <w:autoSpaceDE w:val="0"/>
                        <w:autoSpaceDN w:val="0"/>
                        <w:rPr>
                          <w:rFonts w:ascii="Arial Narrow" w:eastAsia="PMingLiU" w:hAnsi="Arial Narrow"/>
                          <w:b/>
                          <w:sz w:val="12"/>
                          <w:szCs w:val="22"/>
                          <w:lang w:val="it-IT" w:eastAsia="zh-CN"/>
                        </w:rPr>
                      </w:pPr>
                      <w:r w:rsidRPr="000E689E">
                        <w:rPr>
                          <w:rFonts w:ascii="Arial Narrow" w:eastAsia="PMingLiU" w:hAnsi="Arial Narrow"/>
                          <w:b/>
                          <w:sz w:val="12"/>
                          <w:szCs w:val="22"/>
                          <w:lang w:val="it-IT" w:eastAsia="zh-CN"/>
                        </w:rPr>
                        <w:t>L</w:t>
                      </w:r>
                      <w:r>
                        <w:rPr>
                          <w:rFonts w:ascii="Arial Narrow" w:eastAsia="PMingLiU" w:hAnsi="Arial Narrow"/>
                          <w:b/>
                          <w:sz w:val="12"/>
                          <w:szCs w:val="22"/>
                          <w:lang w:val="it-IT" w:eastAsia="zh-CN"/>
                        </w:rPr>
                        <w:t>ij</w:t>
                      </w:r>
                      <w:r w:rsidRPr="000E689E">
                        <w:rPr>
                          <w:rFonts w:ascii="Arial Narrow" w:eastAsia="PMingLiU" w:hAnsi="Arial Narrow"/>
                          <w:b/>
                          <w:sz w:val="12"/>
                          <w:szCs w:val="22"/>
                          <w:lang w:val="it-IT" w:eastAsia="zh-CN"/>
                        </w:rPr>
                        <w:t>ečena grupa                                          Stopa EFS posl</w:t>
                      </w:r>
                      <w:r>
                        <w:rPr>
                          <w:rFonts w:ascii="Arial Narrow" w:eastAsia="PMingLiU" w:hAnsi="Arial Narrow"/>
                          <w:b/>
                          <w:sz w:val="12"/>
                          <w:szCs w:val="22"/>
                          <w:lang w:val="it-IT" w:eastAsia="zh-CN"/>
                        </w:rPr>
                        <w:t>ij</w:t>
                      </w:r>
                      <w:r w:rsidRPr="000E689E">
                        <w:rPr>
                          <w:rFonts w:ascii="Arial Narrow" w:eastAsia="PMingLiU" w:hAnsi="Arial Narrow"/>
                          <w:b/>
                          <w:sz w:val="12"/>
                          <w:szCs w:val="22"/>
                          <w:lang w:val="it-IT" w:eastAsia="zh-CN"/>
                        </w:rPr>
                        <w:t>e 36 m</w:t>
                      </w:r>
                      <w:r>
                        <w:rPr>
                          <w:rFonts w:ascii="Arial Narrow" w:eastAsia="PMingLiU" w:hAnsi="Arial Narrow"/>
                          <w:b/>
                          <w:sz w:val="12"/>
                          <w:szCs w:val="22"/>
                          <w:lang w:val="it-IT" w:eastAsia="zh-CN"/>
                        </w:rPr>
                        <w:t>j</w:t>
                      </w:r>
                      <w:r w:rsidRPr="000E689E">
                        <w:rPr>
                          <w:rFonts w:ascii="Arial Narrow" w:eastAsia="PMingLiU" w:hAnsi="Arial Narrow"/>
                          <w:b/>
                          <w:sz w:val="12"/>
                          <w:szCs w:val="22"/>
                          <w:lang w:val="it-IT" w:eastAsia="zh-CN"/>
                        </w:rPr>
                        <w:t>eseci   Stopa EFS posl</w:t>
                      </w:r>
                      <w:r>
                        <w:rPr>
                          <w:rFonts w:ascii="Arial Narrow" w:eastAsia="PMingLiU" w:hAnsi="Arial Narrow"/>
                          <w:b/>
                          <w:sz w:val="12"/>
                          <w:szCs w:val="22"/>
                          <w:lang w:val="it-IT" w:eastAsia="zh-CN"/>
                        </w:rPr>
                        <w:t>ij</w:t>
                      </w:r>
                      <w:r w:rsidRPr="000E689E">
                        <w:rPr>
                          <w:rFonts w:ascii="Arial Narrow" w:eastAsia="PMingLiU" w:hAnsi="Arial Narrow"/>
                          <w:b/>
                          <w:sz w:val="12"/>
                          <w:szCs w:val="22"/>
                          <w:lang w:val="it-IT" w:eastAsia="zh-CN"/>
                        </w:rPr>
                        <w:t>e 60 m</w:t>
                      </w:r>
                      <w:r>
                        <w:rPr>
                          <w:rFonts w:ascii="Arial Narrow" w:eastAsia="PMingLiU" w:hAnsi="Arial Narrow"/>
                          <w:b/>
                          <w:sz w:val="12"/>
                          <w:szCs w:val="22"/>
                          <w:lang w:val="it-IT" w:eastAsia="zh-CN"/>
                        </w:rPr>
                        <w:t>j</w:t>
                      </w:r>
                      <w:r w:rsidRPr="000E689E">
                        <w:rPr>
                          <w:rFonts w:ascii="Arial Narrow" w:eastAsia="PMingLiU" w:hAnsi="Arial Narrow"/>
                          <w:b/>
                          <w:sz w:val="12"/>
                          <w:szCs w:val="22"/>
                          <w:lang w:val="it-IT" w:eastAsia="zh-CN"/>
                        </w:rPr>
                        <w:t>eseci   HR (95% CI)</w:t>
                      </w:r>
                    </w:p>
                    <w:p w14:paraId="206A0DB7" w14:textId="2FC39467" w:rsidR="005F321E" w:rsidRPr="000E689E" w:rsidRDefault="005F321E" w:rsidP="003D4733">
                      <w:pPr>
                        <w:autoSpaceDE w:val="0"/>
                        <w:autoSpaceDN w:val="0"/>
                        <w:rPr>
                          <w:rFonts w:ascii="Arial Narrow" w:eastAsia="PMingLiU" w:hAnsi="Arial Narrow"/>
                          <w:b/>
                          <w:sz w:val="12"/>
                          <w:szCs w:val="22"/>
                          <w:lang w:val="it-IT" w:eastAsia="zh-CN"/>
                        </w:rPr>
                      </w:pPr>
                      <w:r w:rsidRPr="000E689E">
                        <w:rPr>
                          <w:rFonts w:ascii="Arial Narrow" w:eastAsia="PMingLiU" w:hAnsi="Arial Narrow"/>
                          <w:b/>
                          <w:sz w:val="12"/>
                          <w:szCs w:val="22"/>
                          <w:lang w:val="it-IT" w:eastAsia="zh-CN"/>
                        </w:rPr>
                        <w:t xml:space="preserve">Pembrolizumab + Hemio/Pembrolizumab                 85%                        </w:t>
                      </w:r>
                      <w:r>
                        <w:rPr>
                          <w:rFonts w:ascii="Arial Narrow" w:eastAsia="PMingLiU" w:hAnsi="Arial Narrow"/>
                          <w:b/>
                          <w:sz w:val="12"/>
                          <w:szCs w:val="22"/>
                          <w:lang w:val="it-IT" w:eastAsia="zh-CN"/>
                        </w:rPr>
                        <w:t xml:space="preserve">             </w:t>
                      </w:r>
                      <w:r w:rsidRPr="000E689E">
                        <w:rPr>
                          <w:rFonts w:ascii="Arial Narrow" w:eastAsia="PMingLiU" w:hAnsi="Arial Narrow"/>
                          <w:b/>
                          <w:sz w:val="12"/>
                          <w:szCs w:val="22"/>
                          <w:lang w:val="it-IT" w:eastAsia="zh-CN"/>
                        </w:rPr>
                        <w:t xml:space="preserve"> 81%                                0.65 (0.51, 0.83)</w:t>
                      </w:r>
                    </w:p>
                    <w:p w14:paraId="1F9CF236" w14:textId="7D20F7F9" w:rsidR="005F321E" w:rsidRPr="000E689E" w:rsidRDefault="005F321E" w:rsidP="003D4733">
                      <w:pPr>
                        <w:autoSpaceDE w:val="0"/>
                        <w:autoSpaceDN w:val="0"/>
                        <w:rPr>
                          <w:rFonts w:ascii="Arial Narrow" w:eastAsia="PMingLiU" w:hAnsi="Arial Narrow"/>
                          <w:b/>
                          <w:sz w:val="12"/>
                          <w:szCs w:val="22"/>
                          <w:lang w:val="it-IT" w:eastAsia="zh-CN"/>
                        </w:rPr>
                      </w:pPr>
                      <w:r w:rsidRPr="000E689E">
                        <w:rPr>
                          <w:rFonts w:ascii="Arial Narrow" w:eastAsia="PMingLiU" w:hAnsi="Arial Narrow"/>
                          <w:b/>
                          <w:sz w:val="12"/>
                          <w:szCs w:val="22"/>
                          <w:lang w:val="it-IT" w:eastAsia="zh-CN"/>
                        </w:rPr>
                        <w:t xml:space="preserve">Placebo + Hemio/Placebo                                           76%                        </w:t>
                      </w:r>
                      <w:r>
                        <w:rPr>
                          <w:rFonts w:ascii="Arial Narrow" w:eastAsia="PMingLiU" w:hAnsi="Arial Narrow"/>
                          <w:b/>
                          <w:sz w:val="12"/>
                          <w:szCs w:val="22"/>
                          <w:lang w:val="it-IT" w:eastAsia="zh-CN"/>
                        </w:rPr>
                        <w:t xml:space="preserve">             </w:t>
                      </w:r>
                      <w:r w:rsidRPr="000E689E">
                        <w:rPr>
                          <w:rFonts w:ascii="Arial Narrow" w:eastAsia="PMingLiU" w:hAnsi="Arial Narrow"/>
                          <w:b/>
                          <w:sz w:val="12"/>
                          <w:szCs w:val="22"/>
                          <w:lang w:val="it-IT" w:eastAsia="zh-CN"/>
                        </w:rPr>
                        <w:t xml:space="preserve"> 72%</w:t>
                      </w:r>
                    </w:p>
                  </w:txbxContent>
                </v:textbox>
              </v:shape>
            </w:pict>
          </mc:Fallback>
        </mc:AlternateContent>
      </w:r>
      <w:r w:rsidR="003D4733" w:rsidRPr="003D4733">
        <w:rPr>
          <w:noProof/>
        </w:rPr>
        <w:drawing>
          <wp:inline distT="0" distB="0" distL="0" distR="0" wp14:anchorId="55ADA84E" wp14:editId="70C3B386">
            <wp:extent cx="5768975" cy="5172268"/>
            <wp:effectExtent l="0" t="0" r="3175" b="9525"/>
            <wp:docPr id="692629509" name="Picture 692629509"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57860" name="Picture 188" descr="A graph with numbers and lin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68975" cy="5172268"/>
                    </a:xfrm>
                    <a:prstGeom prst="rect">
                      <a:avLst/>
                    </a:prstGeom>
                    <a:noFill/>
                    <a:ln>
                      <a:noFill/>
                    </a:ln>
                  </pic:spPr>
                </pic:pic>
              </a:graphicData>
            </a:graphic>
          </wp:inline>
        </w:drawing>
      </w:r>
    </w:p>
    <w:p w14:paraId="28F1B7ED" w14:textId="77777777" w:rsidR="00215FAF" w:rsidRPr="005A3511" w:rsidRDefault="00215FAF" w:rsidP="00C4130C">
      <w:pPr>
        <w:widowControl w:val="0"/>
        <w:tabs>
          <w:tab w:val="left" w:pos="284"/>
        </w:tabs>
        <w:autoSpaceDE w:val="0"/>
        <w:autoSpaceDN w:val="0"/>
        <w:adjustRightInd w:val="0"/>
        <w:jc w:val="both"/>
        <w:rPr>
          <w:bCs/>
          <w:sz w:val="22"/>
          <w:szCs w:val="22"/>
        </w:rPr>
      </w:pPr>
    </w:p>
    <w:p w14:paraId="5C29BC76" w14:textId="2FAEFD6E" w:rsidR="00215FAF" w:rsidRPr="00B15CEB" w:rsidRDefault="00215FAF" w:rsidP="00C4130C">
      <w:pPr>
        <w:widowControl w:val="0"/>
        <w:tabs>
          <w:tab w:val="left" w:pos="284"/>
        </w:tabs>
        <w:autoSpaceDE w:val="0"/>
        <w:autoSpaceDN w:val="0"/>
        <w:adjustRightInd w:val="0"/>
        <w:jc w:val="both"/>
        <w:rPr>
          <w:b/>
          <w:sz w:val="22"/>
          <w:szCs w:val="22"/>
        </w:rPr>
      </w:pPr>
      <w:r w:rsidRPr="00B15CEB">
        <w:rPr>
          <w:b/>
          <w:sz w:val="22"/>
          <w:szCs w:val="22"/>
        </w:rPr>
        <w:t xml:space="preserve">Slika </w:t>
      </w:r>
      <w:r w:rsidR="00F57ADA" w:rsidRPr="00B15CEB">
        <w:rPr>
          <w:b/>
          <w:sz w:val="22"/>
          <w:szCs w:val="22"/>
        </w:rPr>
        <w:t>3</w:t>
      </w:r>
      <w:r w:rsidR="00F57ADA">
        <w:rPr>
          <w:b/>
          <w:sz w:val="22"/>
          <w:szCs w:val="22"/>
        </w:rPr>
        <w:t>9</w:t>
      </w:r>
      <w:r w:rsidRPr="00B15CEB">
        <w:rPr>
          <w:b/>
          <w:sz w:val="22"/>
          <w:szCs w:val="22"/>
        </w:rPr>
        <w:t>: Kaplan-Meier-ova kriva ukupnog preživljavanja prema liječenoj grupi u ispitivanju KEYNOTE-522 (populacija koja je namjeravana da bude liječena)</w:t>
      </w:r>
    </w:p>
    <w:p w14:paraId="482FF201" w14:textId="13C7B3D1" w:rsidR="00215FAF" w:rsidRPr="005A3511" w:rsidRDefault="003D4733" w:rsidP="00C4130C">
      <w:pPr>
        <w:widowControl w:val="0"/>
        <w:tabs>
          <w:tab w:val="left" w:pos="284"/>
        </w:tabs>
        <w:autoSpaceDE w:val="0"/>
        <w:autoSpaceDN w:val="0"/>
        <w:adjustRightInd w:val="0"/>
        <w:jc w:val="both"/>
        <w:rPr>
          <w:bCs/>
          <w:sz w:val="22"/>
          <w:szCs w:val="22"/>
        </w:rPr>
      </w:pPr>
      <w:r w:rsidRPr="003D4733">
        <w:rPr>
          <w:noProof/>
          <w:sz w:val="22"/>
        </w:rPr>
        <w:lastRenderedPageBreak/>
        <mc:AlternateContent>
          <mc:Choice Requires="wps">
            <w:drawing>
              <wp:anchor distT="0" distB="0" distL="114300" distR="114300" simplePos="0" relativeHeight="251871744" behindDoc="0" locked="0" layoutInCell="1" allowOverlap="1" wp14:anchorId="4C019387" wp14:editId="4B297F59">
                <wp:simplePos x="0" y="0"/>
                <wp:positionH relativeFrom="margin">
                  <wp:posOffset>2717800</wp:posOffset>
                </wp:positionH>
                <wp:positionV relativeFrom="paragraph">
                  <wp:posOffset>4476750</wp:posOffset>
                </wp:positionV>
                <wp:extent cx="2089150" cy="254000"/>
                <wp:effectExtent l="0" t="0" r="0" b="0"/>
                <wp:wrapNone/>
                <wp:docPr id="1024739540" name="Text Box 1024739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254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37C4D" w14:textId="0C6D83FF" w:rsidR="005F321E" w:rsidRPr="008178CF" w:rsidRDefault="005F321E" w:rsidP="003D4733">
                            <w:pPr>
                              <w:rPr>
                                <w:rFonts w:ascii="Arial" w:hAnsi="Arial" w:cs="Arial"/>
                                <w:lang w:val="sr-Latn-RS"/>
                              </w:rPr>
                            </w:pPr>
                            <w:r>
                              <w:rPr>
                                <w:rFonts w:ascii="Arial" w:hAnsi="Arial" w:cs="Arial"/>
                                <w:lang w:val="sr-Latn-RS"/>
                              </w:rPr>
                              <w:t>Vrijeme u mjesecima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C019387" id="Text Box 1024739540" o:spid="_x0000_s3862" type="#_x0000_t202" style="position:absolute;left:0;text-align:left;margin-left:214pt;margin-top:352.5pt;width:164.5pt;height:20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" stroked="f">
                <v:fill opacity="0"/>
                <v:textbox>
                  <w:txbxContent>
                    <w:p w14:paraId="3D837C4D" w14:textId="0C6D83FF" w:rsidR="005F321E" w:rsidRPr="008178CF" w:rsidRDefault="005F321E" w:rsidP="003D4733">
                      <w:pPr>
                        <w:rPr>
                          <w:rFonts w:ascii="Arial" w:hAnsi="Arial" w:cs="Arial"/>
                          <w:lang w:val="sr-Latn-RS"/>
                        </w:rPr>
                      </w:pPr>
                      <w:r>
                        <w:rPr>
                          <w:rFonts w:ascii="Arial" w:hAnsi="Arial" w:cs="Arial"/>
                          <w:lang w:val="sr-Latn-RS"/>
                        </w:rPr>
                        <w:t>Vrijeme u mjesecima</w:t>
                      </w:r>
                    </w:p>
                  </w:txbxContent>
                </v:textbox>
                <w10:wrap anchorx="margin"/>
              </v:shape>
            </w:pict>
          </mc:Fallback>
        </mc:AlternateContent>
      </w:r>
      <w:r w:rsidRPr="003D4733">
        <w:rPr>
          <w:noProof/>
          <w:sz w:val="22"/>
        </w:rPr>
        <mc:AlternateContent>
          <mc:Choice Requires="wps">
            <w:drawing>
              <wp:anchor distT="0" distB="0" distL="114300" distR="114300" simplePos="0" relativeHeight="251869696" behindDoc="0" locked="0" layoutInCell="1" allowOverlap="1" wp14:anchorId="7EEAE769" wp14:editId="4ECBA3B3">
                <wp:simplePos x="0" y="0"/>
                <wp:positionH relativeFrom="column">
                  <wp:posOffset>-71120</wp:posOffset>
                </wp:positionH>
                <wp:positionV relativeFrom="paragraph">
                  <wp:posOffset>4610100</wp:posOffset>
                </wp:positionV>
                <wp:extent cx="2419350" cy="508000"/>
                <wp:effectExtent l="0" t="0" r="0" b="0"/>
                <wp:wrapNone/>
                <wp:docPr id="1107543476" name="Text Box 1107543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08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F0566" w14:textId="77777777" w:rsidR="005F321E" w:rsidRPr="002E7897" w:rsidRDefault="005F321E" w:rsidP="003D4733">
                            <w:pPr>
                              <w:rPr>
                                <w:rFonts w:ascii="Arial Narrow" w:hAnsi="Arial Narrow" w:cs="Arial"/>
                                <w:b/>
                                <w:bCs/>
                                <w:sz w:val="16"/>
                              </w:rPr>
                            </w:pPr>
                            <w:r>
                              <w:rPr>
                                <w:rFonts w:ascii="Arial Narrow" w:hAnsi="Arial Narrow" w:cs="Arial"/>
                                <w:b/>
                                <w:bCs/>
                                <w:sz w:val="16"/>
                              </w:rPr>
                              <w:t>Broj pacijenata pod rizikom</w:t>
                            </w:r>
                          </w:p>
                          <w:p w14:paraId="4DCED493" w14:textId="77777777" w:rsidR="005F321E" w:rsidRPr="002E7897" w:rsidRDefault="005F321E" w:rsidP="003D4733">
                            <w:pPr>
                              <w:rPr>
                                <w:rFonts w:ascii="Arial Narrow" w:hAnsi="Arial Narrow" w:cs="Arial"/>
                                <w:sz w:val="16"/>
                              </w:rPr>
                            </w:pPr>
                            <w:r w:rsidRPr="002E7897">
                              <w:rPr>
                                <w:rFonts w:ascii="Arial Narrow" w:hAnsi="Arial Narrow" w:cs="Arial"/>
                                <w:sz w:val="16"/>
                              </w:rPr>
                              <w:t xml:space="preserve">Pembrolizumab + </w:t>
                            </w:r>
                            <w:r>
                              <w:rPr>
                                <w:rFonts w:ascii="Arial Narrow" w:hAnsi="Arial Narrow" w:cs="Arial"/>
                                <w:sz w:val="16"/>
                              </w:rPr>
                              <w:t>Hemio</w:t>
                            </w:r>
                            <w:r w:rsidRPr="002E7897">
                              <w:rPr>
                                <w:rFonts w:ascii="Arial Narrow" w:hAnsi="Arial Narrow" w:cs="Arial"/>
                                <w:sz w:val="16"/>
                              </w:rPr>
                              <w:t>/Pembrolizumab</w:t>
                            </w:r>
                          </w:p>
                          <w:p w14:paraId="12BDDFED" w14:textId="77777777" w:rsidR="005F321E" w:rsidRPr="002E7897" w:rsidRDefault="005F321E" w:rsidP="003D4733">
                            <w:pPr>
                              <w:rPr>
                                <w:rFonts w:ascii="Arial Narrow" w:hAnsi="Arial Narrow" w:cs="Arial"/>
                                <w:sz w:val="16"/>
                              </w:rPr>
                            </w:pPr>
                            <w:r w:rsidRPr="002E7897">
                              <w:rPr>
                                <w:rFonts w:ascii="Arial Narrow" w:hAnsi="Arial Narrow" w:cs="Arial"/>
                                <w:sz w:val="16"/>
                              </w:rPr>
                              <w:t xml:space="preserve">Placebo + </w:t>
                            </w:r>
                            <w:r>
                              <w:rPr>
                                <w:rFonts w:ascii="Arial Narrow" w:hAnsi="Arial Narrow" w:cs="Arial"/>
                                <w:sz w:val="16"/>
                              </w:rPr>
                              <w:t>Hemio</w:t>
                            </w:r>
                            <w:r w:rsidRPr="002E7897">
                              <w:rPr>
                                <w:rFonts w:ascii="Arial Narrow" w:hAnsi="Arial Narrow" w:cs="Arial"/>
                                <w:sz w:val="16"/>
                              </w:rPr>
                              <w:t>/Placebo</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EEAE769" id="Text Box 1107543476" o:spid="_x0000_s3863" type="#_x0000_t202" style="position:absolute;left:0;text-align:left;margin-left:-5.6pt;margin-top:363pt;width:190.5pt;height:40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" stroked="f">
                <v:fill opacity="0"/>
                <v:textbox>
                  <w:txbxContent>
                    <w:p w14:paraId="148F0566" w14:textId="77777777" w:rsidR="005F321E" w:rsidRPr="002E7897" w:rsidRDefault="005F321E" w:rsidP="003D4733">
                      <w:pPr>
                        <w:rPr>
                          <w:rFonts w:ascii="Arial Narrow" w:hAnsi="Arial Narrow" w:cs="Arial"/>
                          <w:b/>
                          <w:bCs/>
                          <w:sz w:val="16"/>
                        </w:rPr>
                      </w:pPr>
                      <w:r>
                        <w:rPr>
                          <w:rFonts w:ascii="Arial Narrow" w:hAnsi="Arial Narrow" w:cs="Arial"/>
                          <w:b/>
                          <w:bCs/>
                          <w:sz w:val="16"/>
                        </w:rPr>
                        <w:t>Broj pacijenata pod rizikom</w:t>
                      </w:r>
                    </w:p>
                    <w:p w14:paraId="4DCED493" w14:textId="77777777" w:rsidR="005F321E" w:rsidRPr="002E7897" w:rsidRDefault="005F321E" w:rsidP="003D4733">
                      <w:pPr>
                        <w:rPr>
                          <w:rFonts w:ascii="Arial Narrow" w:hAnsi="Arial Narrow" w:cs="Arial"/>
                          <w:sz w:val="16"/>
                        </w:rPr>
                      </w:pPr>
                      <w:r w:rsidRPr="002E7897">
                        <w:rPr>
                          <w:rFonts w:ascii="Arial Narrow" w:hAnsi="Arial Narrow" w:cs="Arial"/>
                          <w:sz w:val="16"/>
                        </w:rPr>
                        <w:t xml:space="preserve">Pembrolizumab + </w:t>
                      </w:r>
                      <w:r>
                        <w:rPr>
                          <w:rFonts w:ascii="Arial Narrow" w:hAnsi="Arial Narrow" w:cs="Arial"/>
                          <w:sz w:val="16"/>
                        </w:rPr>
                        <w:t>Hemio</w:t>
                      </w:r>
                      <w:r w:rsidRPr="002E7897">
                        <w:rPr>
                          <w:rFonts w:ascii="Arial Narrow" w:hAnsi="Arial Narrow" w:cs="Arial"/>
                          <w:sz w:val="16"/>
                        </w:rPr>
                        <w:t>/Pembrolizumab</w:t>
                      </w:r>
                    </w:p>
                    <w:p w14:paraId="12BDDFED" w14:textId="77777777" w:rsidR="005F321E" w:rsidRPr="002E7897" w:rsidRDefault="005F321E" w:rsidP="003D4733">
                      <w:pPr>
                        <w:rPr>
                          <w:rFonts w:ascii="Arial Narrow" w:hAnsi="Arial Narrow" w:cs="Arial"/>
                          <w:sz w:val="16"/>
                        </w:rPr>
                      </w:pPr>
                      <w:r w:rsidRPr="002E7897">
                        <w:rPr>
                          <w:rFonts w:ascii="Arial Narrow" w:hAnsi="Arial Narrow" w:cs="Arial"/>
                          <w:sz w:val="16"/>
                        </w:rPr>
                        <w:t xml:space="preserve">Placebo + </w:t>
                      </w:r>
                      <w:r>
                        <w:rPr>
                          <w:rFonts w:ascii="Arial Narrow" w:hAnsi="Arial Narrow" w:cs="Arial"/>
                          <w:sz w:val="16"/>
                        </w:rPr>
                        <w:t>Hemio</w:t>
                      </w:r>
                      <w:r w:rsidRPr="002E7897">
                        <w:rPr>
                          <w:rFonts w:ascii="Arial Narrow" w:hAnsi="Arial Narrow" w:cs="Arial"/>
                          <w:sz w:val="16"/>
                        </w:rPr>
                        <w:t>/Placebo</w:t>
                      </w:r>
                    </w:p>
                  </w:txbxContent>
                </v:textbox>
              </v:shape>
            </w:pict>
          </mc:Fallback>
        </mc:AlternateContent>
      </w:r>
      <w:r w:rsidRPr="003D4733">
        <w:rPr>
          <w:noProof/>
          <w:sz w:val="22"/>
        </w:rPr>
        <mc:AlternateContent>
          <mc:Choice Requires="wps">
            <w:drawing>
              <wp:anchor distT="0" distB="0" distL="114300" distR="114300" simplePos="0" relativeHeight="251867648" behindDoc="0" locked="0" layoutInCell="1" allowOverlap="1" wp14:anchorId="2BB85456" wp14:editId="4EA71807">
                <wp:simplePos x="0" y="0"/>
                <wp:positionH relativeFrom="column">
                  <wp:posOffset>1998980</wp:posOffset>
                </wp:positionH>
                <wp:positionV relativeFrom="paragraph">
                  <wp:posOffset>3822700</wp:posOffset>
                </wp:positionV>
                <wp:extent cx="4229735" cy="508000"/>
                <wp:effectExtent l="0" t="0" r="0" b="0"/>
                <wp:wrapNone/>
                <wp:docPr id="1182234232" name="Text Box 1182234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5" cy="508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459B0" w14:textId="74D61360" w:rsidR="005F321E" w:rsidRPr="000E689E" w:rsidRDefault="005F321E" w:rsidP="003D4733">
                            <w:pPr>
                              <w:rPr>
                                <w:rFonts w:ascii="Arial Narrow" w:hAnsi="Arial Narrow"/>
                                <w:b/>
                                <w:sz w:val="12"/>
                                <w:szCs w:val="12"/>
                              </w:rPr>
                            </w:pPr>
                            <w:r w:rsidRPr="000E689E">
                              <w:rPr>
                                <w:rFonts w:ascii="Arial Narrow" w:hAnsi="Arial Narrow"/>
                                <w:b/>
                                <w:sz w:val="12"/>
                                <w:szCs w:val="12"/>
                              </w:rPr>
                              <w:t>L</w:t>
                            </w:r>
                            <w:r>
                              <w:rPr>
                                <w:rFonts w:ascii="Arial Narrow" w:hAnsi="Arial Narrow"/>
                                <w:b/>
                                <w:sz w:val="12"/>
                                <w:szCs w:val="12"/>
                              </w:rPr>
                              <w:t>ij</w:t>
                            </w:r>
                            <w:r w:rsidRPr="000E689E">
                              <w:rPr>
                                <w:rFonts w:ascii="Arial Narrow" w:hAnsi="Arial Narrow"/>
                                <w:b/>
                                <w:sz w:val="12"/>
                                <w:szCs w:val="12"/>
                              </w:rPr>
                              <w:t xml:space="preserve">ečena grupa                                   </w:t>
                            </w:r>
                            <w:r w:rsidRPr="000E689E">
                              <w:rPr>
                                <w:rFonts w:ascii="Arial Narrow" w:hAnsi="Arial Narrow"/>
                                <w:b/>
                                <w:sz w:val="12"/>
                                <w:szCs w:val="12"/>
                                <w:u w:val="single"/>
                              </w:rPr>
                              <w:t>Stopa OS posl</w:t>
                            </w:r>
                            <w:r>
                              <w:rPr>
                                <w:rFonts w:ascii="Arial Narrow" w:hAnsi="Arial Narrow"/>
                                <w:b/>
                                <w:sz w:val="12"/>
                                <w:szCs w:val="12"/>
                                <w:u w:val="single"/>
                              </w:rPr>
                              <w:t>ij</w:t>
                            </w:r>
                            <w:r w:rsidRPr="000E689E">
                              <w:rPr>
                                <w:rFonts w:ascii="Arial Narrow" w:hAnsi="Arial Narrow"/>
                                <w:b/>
                                <w:sz w:val="12"/>
                                <w:szCs w:val="12"/>
                                <w:u w:val="single"/>
                              </w:rPr>
                              <w:t>e 36 m</w:t>
                            </w:r>
                            <w:r>
                              <w:rPr>
                                <w:rFonts w:ascii="Arial Narrow" w:hAnsi="Arial Narrow"/>
                                <w:b/>
                                <w:sz w:val="12"/>
                                <w:szCs w:val="12"/>
                                <w:u w:val="single"/>
                              </w:rPr>
                              <w:t>j</w:t>
                            </w:r>
                            <w:r w:rsidRPr="000E689E">
                              <w:rPr>
                                <w:rFonts w:ascii="Arial Narrow" w:hAnsi="Arial Narrow"/>
                                <w:b/>
                                <w:sz w:val="12"/>
                                <w:szCs w:val="12"/>
                                <w:u w:val="single"/>
                              </w:rPr>
                              <w:t>eseci</w:t>
                            </w:r>
                            <w:r w:rsidRPr="000E689E">
                              <w:rPr>
                                <w:rFonts w:ascii="Arial Narrow" w:hAnsi="Arial Narrow"/>
                                <w:b/>
                                <w:sz w:val="12"/>
                                <w:szCs w:val="12"/>
                              </w:rPr>
                              <w:t xml:space="preserve">  </w:t>
                            </w:r>
                            <w:r w:rsidRPr="000E689E">
                              <w:rPr>
                                <w:rFonts w:ascii="Arial Narrow" w:hAnsi="Arial Narrow"/>
                                <w:b/>
                                <w:sz w:val="12"/>
                                <w:szCs w:val="12"/>
                                <w:u w:val="single"/>
                              </w:rPr>
                              <w:t>Stopa OS posl</w:t>
                            </w:r>
                            <w:r>
                              <w:rPr>
                                <w:rFonts w:ascii="Arial Narrow" w:hAnsi="Arial Narrow"/>
                                <w:b/>
                                <w:sz w:val="12"/>
                                <w:szCs w:val="12"/>
                                <w:u w:val="single"/>
                              </w:rPr>
                              <w:t>ij</w:t>
                            </w:r>
                            <w:r w:rsidRPr="000E689E">
                              <w:rPr>
                                <w:rFonts w:ascii="Arial Narrow" w:hAnsi="Arial Narrow"/>
                                <w:b/>
                                <w:sz w:val="12"/>
                                <w:szCs w:val="12"/>
                                <w:u w:val="single"/>
                              </w:rPr>
                              <w:t>e 60 m</w:t>
                            </w:r>
                            <w:r>
                              <w:rPr>
                                <w:rFonts w:ascii="Arial Narrow" w:hAnsi="Arial Narrow"/>
                                <w:b/>
                                <w:sz w:val="12"/>
                                <w:szCs w:val="12"/>
                                <w:u w:val="single"/>
                              </w:rPr>
                              <w:t>j</w:t>
                            </w:r>
                            <w:r w:rsidRPr="000E689E">
                              <w:rPr>
                                <w:rFonts w:ascii="Arial Narrow" w:hAnsi="Arial Narrow"/>
                                <w:b/>
                                <w:sz w:val="12"/>
                                <w:szCs w:val="12"/>
                                <w:u w:val="single"/>
                              </w:rPr>
                              <w:t>eseci        HR (95% CI)   p-vr</w:t>
                            </w:r>
                            <w:r>
                              <w:rPr>
                                <w:rFonts w:ascii="Arial Narrow" w:hAnsi="Arial Narrow"/>
                                <w:b/>
                                <w:sz w:val="12"/>
                                <w:szCs w:val="12"/>
                                <w:u w:val="single"/>
                              </w:rPr>
                              <w:t>ij</w:t>
                            </w:r>
                            <w:r w:rsidRPr="000E689E">
                              <w:rPr>
                                <w:rFonts w:ascii="Arial Narrow" w:hAnsi="Arial Narrow"/>
                                <w:b/>
                                <w:sz w:val="12"/>
                                <w:szCs w:val="12"/>
                                <w:u w:val="single"/>
                              </w:rPr>
                              <w:t>ednost</w:t>
                            </w:r>
                          </w:p>
                          <w:p w14:paraId="1FA16784" w14:textId="6B7DDE16" w:rsidR="005F321E" w:rsidRPr="000E689E" w:rsidRDefault="005F321E" w:rsidP="003D4733">
                            <w:pPr>
                              <w:rPr>
                                <w:rFonts w:ascii="Arial Narrow" w:hAnsi="Arial Narrow"/>
                                <w:b/>
                                <w:sz w:val="12"/>
                                <w:szCs w:val="12"/>
                              </w:rPr>
                            </w:pPr>
                            <w:r w:rsidRPr="000E689E">
                              <w:rPr>
                                <w:rFonts w:ascii="Arial Narrow" w:hAnsi="Arial Narrow"/>
                                <w:b/>
                                <w:sz w:val="12"/>
                                <w:szCs w:val="12"/>
                              </w:rPr>
                              <w:t xml:space="preserve">Pembrolizumab + Hemio/Pembrolizumab               90%                                87%                  </w:t>
                            </w:r>
                            <w:r>
                              <w:rPr>
                                <w:rFonts w:ascii="Arial Narrow" w:hAnsi="Arial Narrow"/>
                                <w:b/>
                                <w:sz w:val="12"/>
                                <w:szCs w:val="12"/>
                              </w:rPr>
                              <w:t xml:space="preserve">          </w:t>
                            </w:r>
                            <w:r w:rsidRPr="000E689E">
                              <w:rPr>
                                <w:rFonts w:ascii="Arial Narrow" w:hAnsi="Arial Narrow"/>
                                <w:b/>
                                <w:sz w:val="12"/>
                                <w:szCs w:val="12"/>
                              </w:rPr>
                              <w:t xml:space="preserve">    0.66 (0.50, 0.87)    0.00150</w:t>
                            </w:r>
                          </w:p>
                          <w:p w14:paraId="0E0CFDBC" w14:textId="77777777" w:rsidR="005F321E" w:rsidRPr="000E689E" w:rsidRDefault="005F321E" w:rsidP="003D4733">
                            <w:pPr>
                              <w:rPr>
                                <w:rFonts w:ascii="Arial Narrow" w:hAnsi="Arial Narrow"/>
                                <w:b/>
                                <w:sz w:val="12"/>
                                <w:szCs w:val="12"/>
                              </w:rPr>
                            </w:pPr>
                            <w:r w:rsidRPr="000E689E">
                              <w:rPr>
                                <w:rFonts w:ascii="Arial Narrow" w:hAnsi="Arial Narrow"/>
                                <w:b/>
                                <w:sz w:val="12"/>
                                <w:szCs w:val="12"/>
                              </w:rPr>
                              <w:t>Placebo + Hemio/Placebo                                         87%                                82%</w:t>
                            </w:r>
                          </w:p>
                          <w:p w14:paraId="236ED36A" w14:textId="77777777" w:rsidR="005F321E" w:rsidRPr="000D3603" w:rsidRDefault="005F321E" w:rsidP="003D4733">
                            <w:pPr>
                              <w:rPr>
                                <w:rFonts w:ascii="Arial Narrow" w:hAnsi="Arial Narrow"/>
                                <w:b/>
                                <w:sz w:val="12"/>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BB85456" id="Text Box 1182234232" o:spid="_x0000_s3864" type="#_x0000_t202" style="position:absolute;left:0;text-align:left;margin-left:157.4pt;margin-top:301pt;width:333.05pt;height:40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" stroked="f">
                <v:fill opacity="0"/>
                <v:textbox>
                  <w:txbxContent>
                    <w:p w14:paraId="197459B0" w14:textId="74D61360" w:rsidR="005F321E" w:rsidRPr="000E689E" w:rsidRDefault="005F321E" w:rsidP="003D4733">
                      <w:pPr>
                        <w:rPr>
                          <w:rFonts w:ascii="Arial Narrow" w:hAnsi="Arial Narrow"/>
                          <w:b/>
                          <w:sz w:val="12"/>
                          <w:szCs w:val="12"/>
                        </w:rPr>
                      </w:pPr>
                      <w:r w:rsidRPr="000E689E">
                        <w:rPr>
                          <w:rFonts w:ascii="Arial Narrow" w:hAnsi="Arial Narrow"/>
                          <w:b/>
                          <w:sz w:val="12"/>
                          <w:szCs w:val="12"/>
                        </w:rPr>
                        <w:t>L</w:t>
                      </w:r>
                      <w:r>
                        <w:rPr>
                          <w:rFonts w:ascii="Arial Narrow" w:hAnsi="Arial Narrow"/>
                          <w:b/>
                          <w:sz w:val="12"/>
                          <w:szCs w:val="12"/>
                        </w:rPr>
                        <w:t>ij</w:t>
                      </w:r>
                      <w:r w:rsidRPr="000E689E">
                        <w:rPr>
                          <w:rFonts w:ascii="Arial Narrow" w:hAnsi="Arial Narrow"/>
                          <w:b/>
                          <w:sz w:val="12"/>
                          <w:szCs w:val="12"/>
                        </w:rPr>
                        <w:t xml:space="preserve">ečena grupa                                   </w:t>
                      </w:r>
                      <w:r w:rsidRPr="000E689E">
                        <w:rPr>
                          <w:rFonts w:ascii="Arial Narrow" w:hAnsi="Arial Narrow"/>
                          <w:b/>
                          <w:sz w:val="12"/>
                          <w:szCs w:val="12"/>
                          <w:u w:val="single"/>
                        </w:rPr>
                        <w:t>Stopa OS posl</w:t>
                      </w:r>
                      <w:r>
                        <w:rPr>
                          <w:rFonts w:ascii="Arial Narrow" w:hAnsi="Arial Narrow"/>
                          <w:b/>
                          <w:sz w:val="12"/>
                          <w:szCs w:val="12"/>
                          <w:u w:val="single"/>
                        </w:rPr>
                        <w:t>ij</w:t>
                      </w:r>
                      <w:r w:rsidRPr="000E689E">
                        <w:rPr>
                          <w:rFonts w:ascii="Arial Narrow" w:hAnsi="Arial Narrow"/>
                          <w:b/>
                          <w:sz w:val="12"/>
                          <w:szCs w:val="12"/>
                          <w:u w:val="single"/>
                        </w:rPr>
                        <w:t>e 36 m</w:t>
                      </w:r>
                      <w:r>
                        <w:rPr>
                          <w:rFonts w:ascii="Arial Narrow" w:hAnsi="Arial Narrow"/>
                          <w:b/>
                          <w:sz w:val="12"/>
                          <w:szCs w:val="12"/>
                          <w:u w:val="single"/>
                        </w:rPr>
                        <w:t>j</w:t>
                      </w:r>
                      <w:r w:rsidRPr="000E689E">
                        <w:rPr>
                          <w:rFonts w:ascii="Arial Narrow" w:hAnsi="Arial Narrow"/>
                          <w:b/>
                          <w:sz w:val="12"/>
                          <w:szCs w:val="12"/>
                          <w:u w:val="single"/>
                        </w:rPr>
                        <w:t>eseci</w:t>
                      </w:r>
                      <w:r w:rsidRPr="000E689E">
                        <w:rPr>
                          <w:rFonts w:ascii="Arial Narrow" w:hAnsi="Arial Narrow"/>
                          <w:b/>
                          <w:sz w:val="12"/>
                          <w:szCs w:val="12"/>
                        </w:rPr>
                        <w:t xml:space="preserve">  </w:t>
                      </w:r>
                      <w:r w:rsidRPr="000E689E">
                        <w:rPr>
                          <w:rFonts w:ascii="Arial Narrow" w:hAnsi="Arial Narrow"/>
                          <w:b/>
                          <w:sz w:val="12"/>
                          <w:szCs w:val="12"/>
                          <w:u w:val="single"/>
                        </w:rPr>
                        <w:t>Stopa OS posl</w:t>
                      </w:r>
                      <w:r>
                        <w:rPr>
                          <w:rFonts w:ascii="Arial Narrow" w:hAnsi="Arial Narrow"/>
                          <w:b/>
                          <w:sz w:val="12"/>
                          <w:szCs w:val="12"/>
                          <w:u w:val="single"/>
                        </w:rPr>
                        <w:t>ij</w:t>
                      </w:r>
                      <w:r w:rsidRPr="000E689E">
                        <w:rPr>
                          <w:rFonts w:ascii="Arial Narrow" w:hAnsi="Arial Narrow"/>
                          <w:b/>
                          <w:sz w:val="12"/>
                          <w:szCs w:val="12"/>
                          <w:u w:val="single"/>
                        </w:rPr>
                        <w:t>e 60 m</w:t>
                      </w:r>
                      <w:r>
                        <w:rPr>
                          <w:rFonts w:ascii="Arial Narrow" w:hAnsi="Arial Narrow"/>
                          <w:b/>
                          <w:sz w:val="12"/>
                          <w:szCs w:val="12"/>
                          <w:u w:val="single"/>
                        </w:rPr>
                        <w:t>j</w:t>
                      </w:r>
                      <w:r w:rsidRPr="000E689E">
                        <w:rPr>
                          <w:rFonts w:ascii="Arial Narrow" w:hAnsi="Arial Narrow"/>
                          <w:b/>
                          <w:sz w:val="12"/>
                          <w:szCs w:val="12"/>
                          <w:u w:val="single"/>
                        </w:rPr>
                        <w:t>eseci        HR (95% CI)   p-vr</w:t>
                      </w:r>
                      <w:r>
                        <w:rPr>
                          <w:rFonts w:ascii="Arial Narrow" w:hAnsi="Arial Narrow"/>
                          <w:b/>
                          <w:sz w:val="12"/>
                          <w:szCs w:val="12"/>
                          <w:u w:val="single"/>
                        </w:rPr>
                        <w:t>ij</w:t>
                      </w:r>
                      <w:r w:rsidRPr="000E689E">
                        <w:rPr>
                          <w:rFonts w:ascii="Arial Narrow" w:hAnsi="Arial Narrow"/>
                          <w:b/>
                          <w:sz w:val="12"/>
                          <w:szCs w:val="12"/>
                          <w:u w:val="single"/>
                        </w:rPr>
                        <w:t>ednost</w:t>
                      </w:r>
                    </w:p>
                    <w:p w14:paraId="1FA16784" w14:textId="6B7DDE16" w:rsidR="005F321E" w:rsidRPr="000E689E" w:rsidRDefault="005F321E" w:rsidP="003D4733">
                      <w:pPr>
                        <w:rPr>
                          <w:rFonts w:ascii="Arial Narrow" w:hAnsi="Arial Narrow"/>
                          <w:b/>
                          <w:sz w:val="12"/>
                          <w:szCs w:val="12"/>
                        </w:rPr>
                      </w:pPr>
                      <w:r w:rsidRPr="000E689E">
                        <w:rPr>
                          <w:rFonts w:ascii="Arial Narrow" w:hAnsi="Arial Narrow"/>
                          <w:b/>
                          <w:sz w:val="12"/>
                          <w:szCs w:val="12"/>
                        </w:rPr>
                        <w:t xml:space="preserve">Pembrolizumab + Hemio/Pembrolizumab               90%                                87%                  </w:t>
                      </w:r>
                      <w:r>
                        <w:rPr>
                          <w:rFonts w:ascii="Arial Narrow" w:hAnsi="Arial Narrow"/>
                          <w:b/>
                          <w:sz w:val="12"/>
                          <w:szCs w:val="12"/>
                        </w:rPr>
                        <w:t xml:space="preserve">          </w:t>
                      </w:r>
                      <w:r w:rsidRPr="000E689E">
                        <w:rPr>
                          <w:rFonts w:ascii="Arial Narrow" w:hAnsi="Arial Narrow"/>
                          <w:b/>
                          <w:sz w:val="12"/>
                          <w:szCs w:val="12"/>
                        </w:rPr>
                        <w:t xml:space="preserve">    0.66 (0.50, 0.87)    0.00150</w:t>
                      </w:r>
                    </w:p>
                    <w:p w14:paraId="0E0CFDBC" w14:textId="77777777" w:rsidR="005F321E" w:rsidRPr="000E689E" w:rsidRDefault="005F321E" w:rsidP="003D4733">
                      <w:pPr>
                        <w:rPr>
                          <w:rFonts w:ascii="Arial Narrow" w:hAnsi="Arial Narrow"/>
                          <w:b/>
                          <w:sz w:val="12"/>
                          <w:szCs w:val="12"/>
                        </w:rPr>
                      </w:pPr>
                      <w:r w:rsidRPr="000E689E">
                        <w:rPr>
                          <w:rFonts w:ascii="Arial Narrow" w:hAnsi="Arial Narrow"/>
                          <w:b/>
                          <w:sz w:val="12"/>
                          <w:szCs w:val="12"/>
                        </w:rPr>
                        <w:t>Placebo + Hemio/Placebo                                         87%                                82%</w:t>
                      </w:r>
                    </w:p>
                    <w:p w14:paraId="236ED36A" w14:textId="77777777" w:rsidR="005F321E" w:rsidRPr="000D3603" w:rsidRDefault="005F321E" w:rsidP="003D4733">
                      <w:pPr>
                        <w:rPr>
                          <w:rFonts w:ascii="Arial Narrow" w:hAnsi="Arial Narrow"/>
                          <w:b/>
                          <w:sz w:val="12"/>
                          <w:szCs w:val="12"/>
                        </w:rPr>
                      </w:pPr>
                    </w:p>
                  </w:txbxContent>
                </v:textbox>
              </v:shape>
            </w:pict>
          </mc:Fallback>
        </mc:AlternateContent>
      </w:r>
      <w:r w:rsidRPr="003D4733">
        <w:rPr>
          <w:noProof/>
          <w:sz w:val="22"/>
        </w:rPr>
        <mc:AlternateContent>
          <mc:Choice Requires="wps">
            <w:drawing>
              <wp:anchor distT="0" distB="0" distL="114300" distR="114300" simplePos="0" relativeHeight="251865600" behindDoc="0" locked="0" layoutInCell="1" allowOverlap="1" wp14:anchorId="6D3B75A3" wp14:editId="726B2ED7">
                <wp:simplePos x="0" y="0"/>
                <wp:positionH relativeFrom="column">
                  <wp:posOffset>989330</wp:posOffset>
                </wp:positionH>
                <wp:positionV relativeFrom="paragraph">
                  <wp:posOffset>1009650</wp:posOffset>
                </wp:positionV>
                <wp:extent cx="381000" cy="1905000"/>
                <wp:effectExtent l="0" t="0" r="0" b="0"/>
                <wp:wrapNone/>
                <wp:docPr id="1588640389" name="Text Box 1588640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0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6054F" w14:textId="77777777" w:rsidR="005F321E" w:rsidRPr="000D3603" w:rsidRDefault="005F321E" w:rsidP="003D4733">
                            <w:pPr>
                              <w:rPr>
                                <w:rFonts w:ascii="Arial" w:hAnsi="Arial" w:cs="Arial"/>
                              </w:rPr>
                            </w:pPr>
                            <w:r>
                              <w:rPr>
                                <w:rFonts w:ascii="Arial" w:hAnsi="Arial" w:cs="Arial"/>
                              </w:rPr>
                              <w:t>Ukupno preživljavanje</w:t>
                            </w:r>
                            <w:r w:rsidRPr="000D3603">
                              <w:rPr>
                                <w:rFonts w:ascii="Arial" w:hAnsi="Arial" w:cs="Arial"/>
                              </w:rPr>
                              <w:t xml:space="preserve"> (%)</w:t>
                            </w: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shape w14:anchorId="6D3B75A3" id="Text Box 1588640389" o:spid="_x0000_s3865" type="#_x0000_t202" style="position:absolute;left:0;text-align:left;margin-left:77.9pt;margin-top:79.5pt;width:30pt;height:150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" stroked="f">
                <v:fill opacity="0"/>
                <v:textbox style="layout-flow:vertical;mso-layout-flow-alt:bottom-to-top">
                  <w:txbxContent>
                    <w:p w14:paraId="5336054F" w14:textId="77777777" w:rsidR="005F321E" w:rsidRPr="000D3603" w:rsidRDefault="005F321E" w:rsidP="003D4733">
                      <w:pPr>
                        <w:rPr>
                          <w:rFonts w:ascii="Arial" w:hAnsi="Arial" w:cs="Arial"/>
                        </w:rPr>
                      </w:pPr>
                      <w:r>
                        <w:rPr>
                          <w:rFonts w:ascii="Arial" w:hAnsi="Arial" w:cs="Arial"/>
                        </w:rPr>
                        <w:t>Ukupno preživljavanje</w:t>
                      </w:r>
                      <w:r w:rsidRPr="000D3603">
                        <w:rPr>
                          <w:rFonts w:ascii="Arial" w:hAnsi="Arial" w:cs="Arial"/>
                        </w:rPr>
                        <w:t xml:space="preserve"> (%)</w:t>
                      </w:r>
                    </w:p>
                  </w:txbxContent>
                </v:textbox>
              </v:shape>
            </w:pict>
          </mc:Fallback>
        </mc:AlternateContent>
      </w:r>
      <w:r w:rsidRPr="003D4733">
        <w:rPr>
          <w:noProof/>
        </w:rPr>
        <w:drawing>
          <wp:inline distT="0" distB="0" distL="0" distR="0" wp14:anchorId="5D5DBE98" wp14:editId="3BA328BC">
            <wp:extent cx="5768975" cy="5169073"/>
            <wp:effectExtent l="0" t="0" r="3175" b="0"/>
            <wp:docPr id="1660367795" name="Picture 166036779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00315" name="Picture 1912393031" descr="A graph with numbers and line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768975" cy="5169073"/>
                    </a:xfrm>
                    <a:prstGeom prst="rect">
                      <a:avLst/>
                    </a:prstGeom>
                    <a:noFill/>
                    <a:ln>
                      <a:noFill/>
                    </a:ln>
                  </pic:spPr>
                </pic:pic>
              </a:graphicData>
            </a:graphic>
          </wp:inline>
        </w:drawing>
      </w:r>
    </w:p>
    <w:p w14:paraId="74074A6A" w14:textId="77777777" w:rsidR="00215FAF" w:rsidRPr="005A3511" w:rsidRDefault="00215FAF" w:rsidP="00C4130C">
      <w:pPr>
        <w:widowControl w:val="0"/>
        <w:tabs>
          <w:tab w:val="left" w:pos="284"/>
        </w:tabs>
        <w:autoSpaceDE w:val="0"/>
        <w:autoSpaceDN w:val="0"/>
        <w:adjustRightInd w:val="0"/>
        <w:jc w:val="both"/>
        <w:rPr>
          <w:bCs/>
          <w:sz w:val="22"/>
          <w:szCs w:val="22"/>
        </w:rPr>
      </w:pPr>
    </w:p>
    <w:p w14:paraId="56BEBAD2" w14:textId="77777777" w:rsidR="00215FAF" w:rsidRPr="00B15CEB" w:rsidRDefault="00215FAF" w:rsidP="00C4130C">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KEYNOTE</w:t>
      </w:r>
      <w:r w:rsidRPr="00B15CEB">
        <w:rPr>
          <w:bCs/>
          <w:i/>
          <w:iCs/>
          <w:sz w:val="22"/>
          <w:szCs w:val="22"/>
          <w:u w:val="single"/>
        </w:rPr>
        <w:noBreakHyphen/>
        <w:t>355: Kontrolisano ispitivanje kombinovane terapije kod pacijenata sa TNBC</w:t>
      </w:r>
      <w:r w:rsidRPr="00B15CEB">
        <w:rPr>
          <w:bCs/>
          <w:i/>
          <w:iCs/>
          <w:sz w:val="22"/>
          <w:szCs w:val="22"/>
          <w:u w:val="single"/>
        </w:rPr>
        <w:noBreakHyphen/>
        <w:t xml:space="preserve">om koji prethodno nijesu primili terapiju za metastatsku bolest </w:t>
      </w:r>
    </w:p>
    <w:p w14:paraId="6E11DCEF"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Efikasnost pembrolizumaba u kombinaciji sa paklitakselom, nab-paklitakselom ili gemcitabinom i karboplatinom ispitivana je u randomizovanom, dvostruko slijepom, multicentričnom, placebom kontrolisanom ispitivanju KEYNOTE</w:t>
      </w:r>
      <w:r w:rsidRPr="005A3511">
        <w:rPr>
          <w:bCs/>
          <w:sz w:val="22"/>
          <w:szCs w:val="22"/>
        </w:rPr>
        <w:noBreakHyphen/>
        <w:t>355. Glavni kriterijum za uključivanje u ispitivanje bili su lokalno rekurentni neresektabilni ili metastatski TNBC, nezavisno od tumorske ekspresije PD</w:t>
      </w:r>
      <w:r w:rsidRPr="005A3511">
        <w:rPr>
          <w:bCs/>
          <w:sz w:val="22"/>
          <w:szCs w:val="22"/>
        </w:rPr>
        <w:noBreakHyphen/>
        <w:t>L1, i izostanak prethodne primjene hemioterapije za uznapredovalu bolest. U ispitivanju nijesu mogli da učestvuju pacijenti sa aktivnom autoimunom bolešću kojima je bila potrebna sistemska terapija tokom 2 godine prije liječenja ni pacijenti sa medicinskim stanjem koje je zahtijevalo imunosupresiju. Randomizacija je bila stratificirana prema primijenjenoj hemioterapiji (paklitaksel ili nab-paklitaksel naspram gemcitabina i karboplatina), tumorskoj ekspresiji PD</w:t>
      </w:r>
      <w:r w:rsidRPr="005A3511">
        <w:rPr>
          <w:bCs/>
          <w:sz w:val="22"/>
          <w:szCs w:val="22"/>
        </w:rPr>
        <w:noBreakHyphen/>
        <w:t>L1 (CPS ≥ 1 naspram CPS &lt; 1) i prethodnoj primjeni hemioterapeutika iz iste grupe u neoadjuvantim uslovima (da naspram ne). Pacijenti su bili randomizovani (u odnosu 2:1) za primanje jednog od sljedećih protokola putem intravenske infuzije:</w:t>
      </w:r>
    </w:p>
    <w:p w14:paraId="3E55A413" w14:textId="77777777" w:rsidR="00215FAF" w:rsidRPr="005A3511" w:rsidRDefault="00215FAF" w:rsidP="00C4130C">
      <w:pPr>
        <w:widowControl w:val="0"/>
        <w:tabs>
          <w:tab w:val="left" w:pos="284"/>
        </w:tabs>
        <w:autoSpaceDE w:val="0"/>
        <w:autoSpaceDN w:val="0"/>
        <w:adjustRightInd w:val="0"/>
        <w:jc w:val="both"/>
        <w:rPr>
          <w:bCs/>
          <w:sz w:val="22"/>
          <w:szCs w:val="22"/>
        </w:rPr>
      </w:pPr>
    </w:p>
    <w:p w14:paraId="7684526D" w14:textId="77777777" w:rsidR="00215FAF" w:rsidRPr="005A3511" w:rsidRDefault="00215FAF" w:rsidP="00C4130C">
      <w:pPr>
        <w:widowControl w:val="0"/>
        <w:numPr>
          <w:ilvl w:val="0"/>
          <w:numId w:val="41"/>
        </w:numPr>
        <w:tabs>
          <w:tab w:val="left" w:pos="284"/>
          <w:tab w:val="left" w:pos="709"/>
        </w:tabs>
        <w:jc w:val="both"/>
        <w:rPr>
          <w:bCs/>
          <w:sz w:val="22"/>
          <w:szCs w:val="22"/>
        </w:rPr>
      </w:pPr>
      <w:r w:rsidRPr="005A3511">
        <w:rPr>
          <w:bCs/>
          <w:sz w:val="22"/>
          <w:szCs w:val="22"/>
        </w:rPr>
        <w:t>Pembrolizumab 200 mg 1. dana svake 3 nedjelje u kombinaciji sa nab</w:t>
      </w:r>
      <w:r w:rsidRPr="005A3511">
        <w:rPr>
          <w:bCs/>
          <w:sz w:val="22"/>
          <w:szCs w:val="22"/>
        </w:rPr>
        <w:noBreakHyphen/>
        <w:t>paklitakselom 100 mg/m</w:t>
      </w:r>
      <w:r w:rsidRPr="00B15CEB">
        <w:rPr>
          <w:bCs/>
          <w:sz w:val="22"/>
          <w:szCs w:val="22"/>
          <w:vertAlign w:val="superscript"/>
        </w:rPr>
        <w:t>2</w:t>
      </w:r>
      <w:r w:rsidRPr="005A3511">
        <w:rPr>
          <w:bCs/>
          <w:sz w:val="22"/>
          <w:szCs w:val="22"/>
        </w:rPr>
        <w:t xml:space="preserve"> primijenjenim 1., 8. i 15. dana svakih 28 dana ili paklitakselom 90 mg/m</w:t>
      </w:r>
      <w:r w:rsidRPr="00B15CEB">
        <w:rPr>
          <w:bCs/>
          <w:sz w:val="22"/>
          <w:szCs w:val="22"/>
          <w:vertAlign w:val="superscript"/>
        </w:rPr>
        <w:t xml:space="preserve">2 </w:t>
      </w:r>
      <w:r w:rsidRPr="005A3511">
        <w:rPr>
          <w:bCs/>
          <w:sz w:val="22"/>
          <w:szCs w:val="22"/>
        </w:rPr>
        <w:t>primijenjenim 1., 8. i 15. dana svakih 28 dana ili gemcitabinom 1000 mg/m</w:t>
      </w:r>
      <w:r w:rsidRPr="00B15CEB">
        <w:rPr>
          <w:bCs/>
          <w:sz w:val="22"/>
          <w:szCs w:val="22"/>
          <w:vertAlign w:val="superscript"/>
        </w:rPr>
        <w:t>2</w:t>
      </w:r>
      <w:r w:rsidRPr="005A3511">
        <w:rPr>
          <w:bCs/>
          <w:sz w:val="22"/>
          <w:szCs w:val="22"/>
        </w:rPr>
        <w:t xml:space="preserve"> i karboplatinom PIK 2 mg/ml/min primijenjenima 1. i 8. dana svakih 21 dan. </w:t>
      </w:r>
    </w:p>
    <w:p w14:paraId="4D5B2485" w14:textId="77777777" w:rsidR="00215FAF" w:rsidRPr="005A3511" w:rsidRDefault="00215FAF" w:rsidP="00C4130C">
      <w:pPr>
        <w:widowControl w:val="0"/>
        <w:numPr>
          <w:ilvl w:val="0"/>
          <w:numId w:val="41"/>
        </w:numPr>
        <w:tabs>
          <w:tab w:val="left" w:pos="284"/>
          <w:tab w:val="left" w:pos="709"/>
        </w:tabs>
        <w:jc w:val="both"/>
        <w:rPr>
          <w:bCs/>
          <w:sz w:val="22"/>
          <w:szCs w:val="22"/>
        </w:rPr>
      </w:pPr>
      <w:r w:rsidRPr="005A3511">
        <w:rPr>
          <w:bCs/>
          <w:sz w:val="22"/>
          <w:szCs w:val="22"/>
        </w:rPr>
        <w:t>Placebo 1. dana svake 3 njedelje u kombinaciji sa nab</w:t>
      </w:r>
      <w:r w:rsidRPr="005A3511">
        <w:rPr>
          <w:bCs/>
          <w:sz w:val="22"/>
          <w:szCs w:val="22"/>
        </w:rPr>
        <w:noBreakHyphen/>
        <w:t>paklitakselom 100 mg/m</w:t>
      </w:r>
      <w:r w:rsidRPr="00B15CEB">
        <w:rPr>
          <w:bCs/>
          <w:sz w:val="22"/>
          <w:szCs w:val="22"/>
          <w:vertAlign w:val="superscript"/>
        </w:rPr>
        <w:t>2</w:t>
      </w:r>
      <w:r w:rsidRPr="005A3511">
        <w:rPr>
          <w:bCs/>
          <w:sz w:val="22"/>
          <w:szCs w:val="22"/>
        </w:rPr>
        <w:t xml:space="preserve"> primijenjenim 1., 8. i 15. dana svakih 28 dana ili paklitakselom 90 mg/m</w:t>
      </w:r>
      <w:r w:rsidRPr="00B15CEB">
        <w:rPr>
          <w:bCs/>
          <w:sz w:val="22"/>
          <w:szCs w:val="22"/>
          <w:vertAlign w:val="superscript"/>
        </w:rPr>
        <w:t>2</w:t>
      </w:r>
      <w:r w:rsidRPr="005A3511">
        <w:rPr>
          <w:bCs/>
          <w:sz w:val="22"/>
          <w:szCs w:val="22"/>
        </w:rPr>
        <w:t xml:space="preserve"> primijenjenim 1., 8. i 15. dana svakih 28 dana ili gemcitabinom 1000 mg/m</w:t>
      </w:r>
      <w:r w:rsidRPr="00B15CEB">
        <w:rPr>
          <w:bCs/>
          <w:sz w:val="22"/>
          <w:szCs w:val="22"/>
          <w:vertAlign w:val="superscript"/>
        </w:rPr>
        <w:t>2</w:t>
      </w:r>
      <w:r w:rsidRPr="005A3511">
        <w:rPr>
          <w:bCs/>
          <w:sz w:val="22"/>
          <w:szCs w:val="22"/>
        </w:rPr>
        <w:t xml:space="preserve"> i karboplatinom PIK 2 mg/ml/min primijenjenima 1. i 8. dana svakih 21 dan. </w:t>
      </w:r>
    </w:p>
    <w:p w14:paraId="3C94E526" w14:textId="77777777" w:rsidR="00215FAF" w:rsidRPr="005A3511" w:rsidRDefault="00215FAF" w:rsidP="00C4130C">
      <w:pPr>
        <w:widowControl w:val="0"/>
        <w:tabs>
          <w:tab w:val="left" w:pos="284"/>
        </w:tabs>
        <w:autoSpaceDE w:val="0"/>
        <w:autoSpaceDN w:val="0"/>
        <w:adjustRightInd w:val="0"/>
        <w:jc w:val="both"/>
        <w:rPr>
          <w:bCs/>
          <w:sz w:val="22"/>
          <w:szCs w:val="22"/>
        </w:rPr>
      </w:pPr>
    </w:p>
    <w:p w14:paraId="3727ACAF"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lastRenderedPageBreak/>
        <w:t xml:space="preserve">Primjena pembrolizumaba ili placeba, oba u kombinaciji sa hemioterapijom, nastavila se do progresije bolesti definisane verzijom 1.1 kriterijuma RECIST koju je utvrdio ispitivač, pojave neprihvatljive toksičnosti ili najviše 24 mjeseca. Hemioterapija se može nastaviti u skladu sa standardnom terapijom. Primjena pembrolizumaba bila je dopuštena i nakon progresije bolesti prema RECIST kriterijumima ako je pacijent bio klinički stabilan i ako je prema procjeni ispitivača ostvarivao kliničku korist. Procjena statusa tumora sprovodila se u 8., 16. i 24. nedjelji, a zatim svakih 9 nedjelja tokom prve godine i svakih 12 nedjelja nakon toga. </w:t>
      </w:r>
    </w:p>
    <w:p w14:paraId="0818932A" w14:textId="77777777" w:rsidR="00215FAF" w:rsidRPr="005A3511" w:rsidRDefault="00215FAF" w:rsidP="00C4130C">
      <w:pPr>
        <w:widowControl w:val="0"/>
        <w:tabs>
          <w:tab w:val="left" w:pos="284"/>
        </w:tabs>
        <w:autoSpaceDE w:val="0"/>
        <w:autoSpaceDN w:val="0"/>
        <w:adjustRightInd w:val="0"/>
        <w:jc w:val="both"/>
        <w:rPr>
          <w:bCs/>
          <w:sz w:val="22"/>
          <w:szCs w:val="22"/>
        </w:rPr>
      </w:pPr>
    </w:p>
    <w:p w14:paraId="31D260B7"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Među 847 pacijenata randomizovanih u ispitivanju KEYNOTE</w:t>
      </w:r>
      <w:r w:rsidRPr="005A3511">
        <w:rPr>
          <w:bCs/>
          <w:sz w:val="22"/>
          <w:szCs w:val="22"/>
        </w:rPr>
        <w:noBreakHyphen/>
        <w:t>355, njih 636 (75%) imalo je tumore koji su eksprimirali PD</w:t>
      </w:r>
      <w:r w:rsidRPr="005A3511">
        <w:rPr>
          <w:bCs/>
          <w:sz w:val="22"/>
          <w:szCs w:val="22"/>
        </w:rPr>
        <w:noBreakHyphen/>
        <w:t>L1 uz CPS ≥ 1, a njih 323 (38%) tumore koji su eksprimirali PD</w:t>
      </w:r>
      <w:r w:rsidRPr="005A3511">
        <w:rPr>
          <w:bCs/>
          <w:sz w:val="22"/>
          <w:szCs w:val="22"/>
        </w:rPr>
        <w:noBreakHyphen/>
        <w:t>L1 uz CPS ≥ 10, što je određeno uz pomoć seta PD-L1 IHC 22C3 pharmDxTM. Početne karakteristike 323 pacijenta sa tumorskom ekspresijom PD-L1 uz CPS ≥ 10 bile su sljedeće: medijana starosnog doba 53 godine (raspon: 22-83), a 20% pacijenata je bilo starosnog doba od 65 ili više godina; 100% žene; 69% bjelkinje, 20% Azijatkinje i 5% pripadnica crne rase; funkcionalni ECOG status 0 (61%) i 1 (39%); 67% pacijentkinja bilo je u menopauzi; 3% njih imalo je moždane metastaze u anamnezi, a kod 20% njih je razdoblje bez znakova bolesti trajalo &lt; 12 mjeseci.</w:t>
      </w:r>
    </w:p>
    <w:p w14:paraId="6ED517A2" w14:textId="77777777" w:rsidR="00215FAF" w:rsidRPr="005A3511" w:rsidRDefault="00215FAF" w:rsidP="00C4130C">
      <w:pPr>
        <w:widowControl w:val="0"/>
        <w:tabs>
          <w:tab w:val="left" w:pos="284"/>
        </w:tabs>
        <w:autoSpaceDE w:val="0"/>
        <w:autoSpaceDN w:val="0"/>
        <w:adjustRightInd w:val="0"/>
        <w:jc w:val="both"/>
        <w:rPr>
          <w:bCs/>
          <w:sz w:val="22"/>
          <w:szCs w:val="22"/>
        </w:rPr>
      </w:pPr>
    </w:p>
    <w:p w14:paraId="7FF882CE" w14:textId="042101A5" w:rsidR="00215FAF" w:rsidRPr="005A3511" w:rsidRDefault="00215FAF" w:rsidP="00C4130C">
      <w:pPr>
        <w:widowControl w:val="0"/>
        <w:tabs>
          <w:tab w:val="left" w:pos="284"/>
        </w:tabs>
        <w:autoSpaceDE w:val="0"/>
        <w:autoSpaceDN w:val="0"/>
        <w:adjustRightInd w:val="0"/>
        <w:jc w:val="both"/>
        <w:rPr>
          <w:bCs/>
          <w:sz w:val="22"/>
          <w:szCs w:val="22"/>
        </w:rPr>
      </w:pPr>
      <w:r w:rsidRPr="005A3511">
        <w:rPr>
          <w:bCs/>
          <w:sz w:val="22"/>
          <w:szCs w:val="22"/>
        </w:rPr>
        <w:t>Dvojne primarne mjere ishoda za efikasnost bile su PFS prema ocjeni BICR na osnovu verzije 1.1 kriterijuma RECIST i OS. Sekundarne mjere ishoda bile su ORR i trajanje odgovora prema ocjeni BICR na osnovu verzije 1.1 kriterijuma RECIST. Ispitivanje je pokazalo statistički značajno poboljšanje PFS-a u unaprijed određenoj interim analizi (HR: 0,65; 95% CI: 0,49; 0,86; p = 0,0012) i OS-a u završnoj analizi kod pacijenata sa tumorskom ekspresijom PD</w:t>
      </w:r>
      <w:r w:rsidRPr="005A3511">
        <w:rPr>
          <w:bCs/>
          <w:sz w:val="22"/>
          <w:szCs w:val="22"/>
        </w:rPr>
        <w:noBreakHyphen/>
        <w:t>L1 uz CPS ≥ 10 randomizovanih u grupu liječenu pembrolizumabom u kombinaciji sa hemioterapijom u odnosu na grupu koja je primala placebo u kombinaciji sa hemioterapijom. Tabela </w:t>
      </w:r>
      <w:r w:rsidR="00F57ADA" w:rsidRPr="005A3511">
        <w:rPr>
          <w:bCs/>
          <w:sz w:val="22"/>
          <w:szCs w:val="22"/>
        </w:rPr>
        <w:t>4</w:t>
      </w:r>
      <w:r w:rsidR="00F57ADA">
        <w:rPr>
          <w:bCs/>
          <w:sz w:val="22"/>
          <w:szCs w:val="22"/>
        </w:rPr>
        <w:t>4</w:t>
      </w:r>
      <w:r w:rsidR="00F57ADA" w:rsidRPr="005A3511">
        <w:rPr>
          <w:bCs/>
          <w:sz w:val="22"/>
          <w:szCs w:val="22"/>
        </w:rPr>
        <w:t xml:space="preserve"> </w:t>
      </w:r>
      <w:r w:rsidRPr="005A3511">
        <w:rPr>
          <w:bCs/>
          <w:sz w:val="22"/>
          <w:szCs w:val="22"/>
        </w:rPr>
        <w:t>sažeto prikazuje ključne parametre efikasnosti, a Slike </w:t>
      </w:r>
      <w:r w:rsidR="00F57ADA">
        <w:rPr>
          <w:bCs/>
          <w:sz w:val="22"/>
          <w:szCs w:val="22"/>
        </w:rPr>
        <w:t>40</w:t>
      </w:r>
      <w:r w:rsidR="00F57ADA" w:rsidRPr="005A3511">
        <w:rPr>
          <w:bCs/>
          <w:sz w:val="22"/>
          <w:szCs w:val="22"/>
        </w:rPr>
        <w:t xml:space="preserve"> </w:t>
      </w:r>
      <w:r w:rsidRPr="005A3511">
        <w:rPr>
          <w:bCs/>
          <w:sz w:val="22"/>
          <w:szCs w:val="22"/>
        </w:rPr>
        <w:t xml:space="preserve">i </w:t>
      </w:r>
      <w:r w:rsidR="00F57ADA">
        <w:rPr>
          <w:bCs/>
          <w:sz w:val="22"/>
          <w:szCs w:val="22"/>
        </w:rPr>
        <w:t>41</w:t>
      </w:r>
      <w:r w:rsidR="00F57ADA" w:rsidRPr="005A3511">
        <w:rPr>
          <w:bCs/>
          <w:sz w:val="22"/>
          <w:szCs w:val="22"/>
        </w:rPr>
        <w:t xml:space="preserve"> </w:t>
      </w:r>
      <w:r w:rsidRPr="005A3511">
        <w:rPr>
          <w:bCs/>
          <w:sz w:val="22"/>
          <w:szCs w:val="22"/>
        </w:rPr>
        <w:t>prikazuju Kaplan</w:t>
      </w:r>
      <w:r w:rsidRPr="005A3511">
        <w:rPr>
          <w:bCs/>
          <w:sz w:val="22"/>
          <w:szCs w:val="22"/>
        </w:rPr>
        <w:noBreakHyphen/>
        <w:t>Meier-ove krive PFS</w:t>
      </w:r>
      <w:r w:rsidRPr="005A3511">
        <w:rPr>
          <w:bCs/>
          <w:sz w:val="22"/>
          <w:szCs w:val="22"/>
        </w:rPr>
        <w:noBreakHyphen/>
        <w:t>a i OS</w:t>
      </w:r>
      <w:r w:rsidRPr="005A3511">
        <w:rPr>
          <w:bCs/>
          <w:sz w:val="22"/>
          <w:szCs w:val="22"/>
        </w:rPr>
        <w:noBreakHyphen/>
        <w:t>a za pacijente sa tumorskom ekspresijom PD</w:t>
      </w:r>
      <w:r w:rsidRPr="005A3511">
        <w:rPr>
          <w:bCs/>
          <w:sz w:val="22"/>
          <w:szCs w:val="22"/>
        </w:rPr>
        <w:noBreakHyphen/>
        <w:t>L1 uz CPS ≥ 10 na osnovu završne analize uz medijanu praćenja od 20,2 mjeseca (raspon: 0,3 do 53,1 mjesec).</w:t>
      </w:r>
    </w:p>
    <w:p w14:paraId="7BBF1AD5" w14:textId="77777777" w:rsidR="00215FAF" w:rsidRPr="005A3511" w:rsidRDefault="00215FAF" w:rsidP="00C4130C">
      <w:pPr>
        <w:widowControl w:val="0"/>
        <w:tabs>
          <w:tab w:val="left" w:pos="284"/>
        </w:tabs>
        <w:autoSpaceDE w:val="0"/>
        <w:autoSpaceDN w:val="0"/>
        <w:adjustRightInd w:val="0"/>
        <w:jc w:val="both"/>
        <w:rPr>
          <w:bCs/>
          <w:sz w:val="22"/>
          <w:szCs w:val="22"/>
        </w:rPr>
      </w:pPr>
    </w:p>
    <w:p w14:paraId="6D756346" w14:textId="0148D4B0" w:rsidR="00215FAF" w:rsidRPr="00B15CEB" w:rsidRDefault="00215FAF" w:rsidP="00C4130C">
      <w:pPr>
        <w:widowControl w:val="0"/>
        <w:tabs>
          <w:tab w:val="left" w:pos="284"/>
        </w:tabs>
        <w:autoSpaceDE w:val="0"/>
        <w:autoSpaceDN w:val="0"/>
        <w:adjustRightInd w:val="0"/>
        <w:jc w:val="both"/>
        <w:rPr>
          <w:b/>
          <w:sz w:val="22"/>
          <w:szCs w:val="22"/>
        </w:rPr>
      </w:pPr>
      <w:r w:rsidRPr="00B15CEB">
        <w:rPr>
          <w:b/>
          <w:sz w:val="22"/>
          <w:szCs w:val="22"/>
        </w:rPr>
        <w:t xml:space="preserve">Tabela </w:t>
      </w:r>
      <w:r w:rsidR="00F57ADA" w:rsidRPr="00B15CEB">
        <w:rPr>
          <w:b/>
          <w:sz w:val="22"/>
          <w:szCs w:val="22"/>
        </w:rPr>
        <w:t>4</w:t>
      </w:r>
      <w:r w:rsidR="00F57ADA">
        <w:rPr>
          <w:b/>
          <w:sz w:val="22"/>
          <w:szCs w:val="22"/>
        </w:rPr>
        <w:t>4</w:t>
      </w:r>
      <w:r w:rsidRPr="00B15CEB">
        <w:rPr>
          <w:b/>
          <w:sz w:val="22"/>
          <w:szCs w:val="22"/>
        </w:rPr>
        <w:t>: Rezultati za efikasnost kod pacijenata sa CPS ≥ 10 u ispitivanju KEYNOTE</w:t>
      </w:r>
      <w:r w:rsidRPr="00B15CEB">
        <w:rPr>
          <w:b/>
          <w:sz w:val="22"/>
          <w:szCs w:val="22"/>
        </w:rPr>
        <w:noBreakHyphen/>
        <w:t xml:space="preserve">355 </w:t>
      </w:r>
    </w:p>
    <w:p w14:paraId="4B6E650C" w14:textId="77777777" w:rsidR="00215FAF" w:rsidRPr="005A3511" w:rsidRDefault="00215FAF" w:rsidP="00C4130C">
      <w:pPr>
        <w:widowControl w:val="0"/>
        <w:tabs>
          <w:tab w:val="left" w:pos="284"/>
        </w:tabs>
        <w:autoSpaceDE w:val="0"/>
        <w:autoSpaceDN w:val="0"/>
        <w:adjustRightInd w:val="0"/>
        <w:jc w:val="both"/>
        <w:rPr>
          <w:bCs/>
          <w:sz w:val="22"/>
          <w:szCs w:val="22"/>
        </w:rPr>
      </w:pPr>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8"/>
        <w:gridCol w:w="2606"/>
        <w:gridCol w:w="53"/>
        <w:gridCol w:w="2662"/>
      </w:tblGrid>
      <w:tr w:rsidR="00215FAF" w:rsidRPr="009E3567" w14:paraId="3AD78506"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hideMark/>
          </w:tcPr>
          <w:p w14:paraId="6527577F" w14:textId="77777777" w:rsidR="00215FAF" w:rsidRPr="009E3567" w:rsidRDefault="00215FAF" w:rsidP="00F7575C">
            <w:pPr>
              <w:widowControl w:val="0"/>
              <w:tabs>
                <w:tab w:val="left" w:pos="567"/>
              </w:tabs>
              <w:autoSpaceDE w:val="0"/>
              <w:autoSpaceDN w:val="0"/>
              <w:adjustRightInd w:val="0"/>
              <w:jc w:val="center"/>
              <w:rPr>
                <w:b/>
                <w:sz w:val="22"/>
                <w:szCs w:val="22"/>
                <w:lang w:val="hr-HR" w:eastAsia="hr-HR" w:bidi="hr-HR"/>
              </w:rPr>
            </w:pPr>
            <w:r w:rsidRPr="009E3567">
              <w:rPr>
                <w:b/>
                <w:sz w:val="22"/>
                <w:szCs w:val="22"/>
                <w:lang w:eastAsia="hr-HR" w:bidi="hr-HR"/>
              </w:rPr>
              <w:t>Parametar efikasnosti</w:t>
            </w:r>
          </w:p>
        </w:tc>
        <w:tc>
          <w:tcPr>
            <w:tcW w:w="2606" w:type="dxa"/>
            <w:tcBorders>
              <w:top w:val="single" w:sz="4" w:space="0" w:color="auto"/>
              <w:left w:val="single" w:sz="4" w:space="0" w:color="auto"/>
              <w:bottom w:val="single" w:sz="4" w:space="0" w:color="auto"/>
              <w:right w:val="single" w:sz="4" w:space="0" w:color="auto"/>
            </w:tcBorders>
            <w:hideMark/>
          </w:tcPr>
          <w:p w14:paraId="315490AF" w14:textId="77777777" w:rsidR="00215FAF" w:rsidRPr="009E3567" w:rsidRDefault="00215FAF" w:rsidP="00C4130C">
            <w:pPr>
              <w:widowControl w:val="0"/>
              <w:jc w:val="center"/>
              <w:rPr>
                <w:b/>
                <w:noProof/>
                <w:sz w:val="22"/>
                <w:szCs w:val="22"/>
                <w:lang w:eastAsia="hr-HR" w:bidi="hr-HR"/>
              </w:rPr>
            </w:pPr>
            <w:r w:rsidRPr="009E3567">
              <w:rPr>
                <w:b/>
                <w:noProof/>
                <w:sz w:val="22"/>
                <w:szCs w:val="22"/>
                <w:lang w:eastAsia="hr-HR" w:bidi="hr-HR"/>
              </w:rPr>
              <w:t>Pembrolizumab</w:t>
            </w:r>
          </w:p>
          <w:p w14:paraId="143F527C" w14:textId="77777777" w:rsidR="00215FAF" w:rsidRPr="009E3567" w:rsidRDefault="00215FAF" w:rsidP="00C4130C">
            <w:pPr>
              <w:widowControl w:val="0"/>
              <w:jc w:val="center"/>
              <w:rPr>
                <w:b/>
                <w:noProof/>
                <w:sz w:val="22"/>
                <w:szCs w:val="22"/>
                <w:lang w:eastAsia="hr-HR" w:bidi="hr-HR"/>
              </w:rPr>
            </w:pPr>
            <w:r w:rsidRPr="009E3567">
              <w:rPr>
                <w:b/>
                <w:noProof/>
                <w:sz w:val="22"/>
                <w:szCs w:val="22"/>
                <w:lang w:eastAsia="hr-HR" w:bidi="hr-HR"/>
              </w:rPr>
              <w:t>i hemioterapija</w:t>
            </w:r>
            <w:r w:rsidRPr="009E3567">
              <w:rPr>
                <w:rFonts w:ascii="Times New Roman Bold" w:hAnsi="Times New Roman Bold"/>
                <w:b/>
                <w:noProof/>
                <w:sz w:val="22"/>
                <w:szCs w:val="22"/>
                <w:vertAlign w:val="superscript"/>
                <w:lang w:eastAsia="hr-HR" w:bidi="hr-HR"/>
              </w:rPr>
              <w:t>*</w:t>
            </w:r>
          </w:p>
          <w:p w14:paraId="5C4C0868" w14:textId="77777777" w:rsidR="00215FAF" w:rsidRPr="009E3567" w:rsidRDefault="00215FAF" w:rsidP="00C4130C">
            <w:pPr>
              <w:widowControl w:val="0"/>
              <w:tabs>
                <w:tab w:val="left" w:pos="567"/>
              </w:tabs>
              <w:autoSpaceDE w:val="0"/>
              <w:autoSpaceDN w:val="0"/>
              <w:adjustRightInd w:val="0"/>
              <w:jc w:val="center"/>
              <w:rPr>
                <w:b/>
                <w:sz w:val="22"/>
                <w:szCs w:val="22"/>
                <w:lang w:val="hr-HR" w:eastAsia="hr-HR" w:bidi="hr-HR"/>
              </w:rPr>
            </w:pPr>
            <w:r w:rsidRPr="009E3567">
              <w:rPr>
                <w:b/>
                <w:noProof/>
                <w:sz w:val="22"/>
                <w:szCs w:val="22"/>
                <w:lang w:val="hr-HR" w:eastAsia="hr-HR" w:bidi="hr-HR"/>
              </w:rPr>
              <w:t>n=220</w:t>
            </w:r>
          </w:p>
        </w:tc>
        <w:tc>
          <w:tcPr>
            <w:tcW w:w="2715" w:type="dxa"/>
            <w:gridSpan w:val="2"/>
            <w:tcBorders>
              <w:top w:val="single" w:sz="4" w:space="0" w:color="auto"/>
              <w:left w:val="single" w:sz="4" w:space="0" w:color="auto"/>
              <w:bottom w:val="single" w:sz="4" w:space="0" w:color="auto"/>
              <w:right w:val="single" w:sz="4" w:space="0" w:color="auto"/>
            </w:tcBorders>
            <w:hideMark/>
          </w:tcPr>
          <w:p w14:paraId="6BEB61CF" w14:textId="77777777" w:rsidR="00215FAF" w:rsidRPr="009E3567" w:rsidRDefault="00215FAF" w:rsidP="00C4130C">
            <w:pPr>
              <w:widowControl w:val="0"/>
              <w:jc w:val="center"/>
              <w:rPr>
                <w:b/>
                <w:noProof/>
                <w:sz w:val="22"/>
                <w:szCs w:val="22"/>
                <w:lang w:eastAsia="hr-HR" w:bidi="hr-HR"/>
              </w:rPr>
            </w:pPr>
            <w:r w:rsidRPr="009E3567">
              <w:rPr>
                <w:b/>
                <w:noProof/>
                <w:sz w:val="22"/>
                <w:szCs w:val="22"/>
                <w:lang w:eastAsia="hr-HR" w:bidi="hr-HR"/>
              </w:rPr>
              <w:t>Placebo</w:t>
            </w:r>
          </w:p>
          <w:p w14:paraId="40142ED8" w14:textId="77777777" w:rsidR="00215FAF" w:rsidRPr="009E3567" w:rsidRDefault="00215FAF" w:rsidP="00C4130C">
            <w:pPr>
              <w:widowControl w:val="0"/>
              <w:jc w:val="center"/>
              <w:rPr>
                <w:b/>
                <w:noProof/>
                <w:sz w:val="22"/>
                <w:szCs w:val="22"/>
                <w:lang w:eastAsia="hr-HR" w:bidi="hr-HR"/>
              </w:rPr>
            </w:pPr>
            <w:r w:rsidRPr="009E3567">
              <w:rPr>
                <w:b/>
                <w:noProof/>
                <w:sz w:val="22"/>
                <w:szCs w:val="22"/>
                <w:lang w:eastAsia="hr-HR" w:bidi="hr-HR"/>
              </w:rPr>
              <w:t>i hemioterapija</w:t>
            </w:r>
            <w:r w:rsidRPr="009E3567">
              <w:rPr>
                <w:rFonts w:ascii="Times New Roman Bold" w:hAnsi="Times New Roman Bold"/>
                <w:b/>
                <w:noProof/>
                <w:sz w:val="22"/>
                <w:szCs w:val="22"/>
                <w:vertAlign w:val="superscript"/>
                <w:lang w:eastAsia="hr-HR" w:bidi="hr-HR"/>
              </w:rPr>
              <w:t>*</w:t>
            </w:r>
          </w:p>
          <w:p w14:paraId="6155FCFE" w14:textId="77777777" w:rsidR="00215FAF" w:rsidRPr="009E3567" w:rsidRDefault="00215FAF" w:rsidP="00C4130C">
            <w:pPr>
              <w:widowControl w:val="0"/>
              <w:tabs>
                <w:tab w:val="left" w:pos="567"/>
              </w:tabs>
              <w:autoSpaceDE w:val="0"/>
              <w:autoSpaceDN w:val="0"/>
              <w:adjustRightInd w:val="0"/>
              <w:jc w:val="center"/>
              <w:rPr>
                <w:b/>
                <w:sz w:val="22"/>
                <w:szCs w:val="22"/>
                <w:lang w:val="hr-HR" w:eastAsia="hr-HR" w:bidi="hr-HR"/>
              </w:rPr>
            </w:pPr>
            <w:r w:rsidRPr="009E3567">
              <w:rPr>
                <w:b/>
                <w:noProof/>
                <w:sz w:val="22"/>
                <w:szCs w:val="22"/>
                <w:lang w:val="hr-HR" w:eastAsia="hr-HR" w:bidi="hr-HR"/>
              </w:rPr>
              <w:t>n=103</w:t>
            </w:r>
          </w:p>
        </w:tc>
      </w:tr>
      <w:tr w:rsidR="00215FAF" w:rsidRPr="009E3567" w14:paraId="16E28A85"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hideMark/>
          </w:tcPr>
          <w:p w14:paraId="79170E78" w14:textId="77777777" w:rsidR="00215FAF" w:rsidRPr="009E3567" w:rsidRDefault="00215FAF" w:rsidP="00C4130C">
            <w:pPr>
              <w:widowControl w:val="0"/>
              <w:tabs>
                <w:tab w:val="left" w:pos="567"/>
              </w:tabs>
              <w:autoSpaceDE w:val="0"/>
              <w:autoSpaceDN w:val="0"/>
              <w:adjustRightInd w:val="0"/>
              <w:jc w:val="both"/>
              <w:rPr>
                <w:sz w:val="22"/>
                <w:szCs w:val="16"/>
                <w:lang w:val="hr-HR" w:eastAsia="hr-HR" w:bidi="hr-HR"/>
              </w:rPr>
            </w:pPr>
            <w:r w:rsidRPr="009E3567">
              <w:rPr>
                <w:b/>
                <w:bCs/>
                <w:sz w:val="22"/>
                <w:szCs w:val="16"/>
                <w:lang w:val="hr-HR" w:eastAsia="hr-HR" w:bidi="hr-HR"/>
              </w:rPr>
              <w:t>PFS</w:t>
            </w:r>
            <w:r w:rsidRPr="009E3567">
              <w:rPr>
                <w:b/>
                <w:bCs/>
                <w:sz w:val="22"/>
                <w:szCs w:val="16"/>
                <w:vertAlign w:val="superscript"/>
                <w:lang w:val="hr-HR" w:eastAsia="hr-HR" w:bidi="hr-HR"/>
              </w:rPr>
              <w:t>†</w:t>
            </w:r>
          </w:p>
        </w:tc>
        <w:tc>
          <w:tcPr>
            <w:tcW w:w="5321" w:type="dxa"/>
            <w:gridSpan w:val="3"/>
            <w:tcBorders>
              <w:top w:val="single" w:sz="4" w:space="0" w:color="auto"/>
              <w:left w:val="single" w:sz="4" w:space="0" w:color="auto"/>
              <w:bottom w:val="single" w:sz="4" w:space="0" w:color="auto"/>
              <w:right w:val="single" w:sz="4" w:space="0" w:color="auto"/>
            </w:tcBorders>
          </w:tcPr>
          <w:p w14:paraId="049302E4" w14:textId="77777777" w:rsidR="00215FAF" w:rsidRPr="009E3567" w:rsidRDefault="00215FAF" w:rsidP="00C4130C">
            <w:pPr>
              <w:widowControl w:val="0"/>
              <w:tabs>
                <w:tab w:val="left" w:pos="567"/>
              </w:tabs>
              <w:autoSpaceDE w:val="0"/>
              <w:autoSpaceDN w:val="0"/>
              <w:adjustRightInd w:val="0"/>
              <w:jc w:val="both"/>
              <w:rPr>
                <w:bCs/>
                <w:sz w:val="22"/>
                <w:szCs w:val="16"/>
                <w:lang w:val="hr-HR" w:eastAsia="hr-HR" w:bidi="hr-HR"/>
              </w:rPr>
            </w:pPr>
          </w:p>
        </w:tc>
      </w:tr>
      <w:tr w:rsidR="00215FAF" w:rsidRPr="009E3567" w14:paraId="37BF3C7C"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hideMark/>
          </w:tcPr>
          <w:p w14:paraId="0BE8D1CF" w14:textId="77777777" w:rsidR="00215FAF" w:rsidRPr="009E3567" w:rsidRDefault="00215FAF" w:rsidP="00C4130C">
            <w:pPr>
              <w:widowControl w:val="0"/>
              <w:tabs>
                <w:tab w:val="left" w:pos="567"/>
              </w:tabs>
              <w:autoSpaceDE w:val="0"/>
              <w:autoSpaceDN w:val="0"/>
              <w:adjustRightInd w:val="0"/>
              <w:ind w:left="150"/>
              <w:jc w:val="both"/>
              <w:rPr>
                <w:bCs/>
                <w:sz w:val="22"/>
                <w:szCs w:val="16"/>
                <w:lang w:val="hr-HR" w:eastAsia="hr-HR" w:bidi="hr-HR"/>
              </w:rPr>
            </w:pPr>
            <w:r w:rsidRPr="009E3567">
              <w:rPr>
                <w:bCs/>
                <w:sz w:val="22"/>
                <w:szCs w:val="20"/>
                <w:lang w:val="hr-HR" w:eastAsia="hr-HR" w:bidi="hr-HR"/>
              </w:rPr>
              <w:t>Broj (%) pacijenata sa događajem</w:t>
            </w:r>
          </w:p>
        </w:tc>
        <w:tc>
          <w:tcPr>
            <w:tcW w:w="2606" w:type="dxa"/>
            <w:tcBorders>
              <w:top w:val="single" w:sz="4" w:space="0" w:color="auto"/>
              <w:left w:val="single" w:sz="4" w:space="0" w:color="auto"/>
              <w:bottom w:val="single" w:sz="4" w:space="0" w:color="auto"/>
              <w:right w:val="single" w:sz="4" w:space="0" w:color="auto"/>
            </w:tcBorders>
            <w:hideMark/>
          </w:tcPr>
          <w:p w14:paraId="7DC59C3B"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144 (65%)</w:t>
            </w:r>
          </w:p>
        </w:tc>
        <w:tc>
          <w:tcPr>
            <w:tcW w:w="2715" w:type="dxa"/>
            <w:gridSpan w:val="2"/>
            <w:tcBorders>
              <w:top w:val="single" w:sz="4" w:space="0" w:color="auto"/>
              <w:left w:val="single" w:sz="4" w:space="0" w:color="auto"/>
              <w:bottom w:val="single" w:sz="4" w:space="0" w:color="auto"/>
              <w:right w:val="single" w:sz="4" w:space="0" w:color="auto"/>
            </w:tcBorders>
            <w:hideMark/>
          </w:tcPr>
          <w:p w14:paraId="21077FD1"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81 (79%)</w:t>
            </w:r>
          </w:p>
        </w:tc>
      </w:tr>
      <w:tr w:rsidR="00215FAF" w:rsidRPr="009E3567" w14:paraId="594273F4"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hideMark/>
          </w:tcPr>
          <w:p w14:paraId="3E80266E" w14:textId="77777777" w:rsidR="00215FAF" w:rsidRPr="009E3567" w:rsidRDefault="00215FAF" w:rsidP="00C4130C">
            <w:pPr>
              <w:widowControl w:val="0"/>
              <w:tabs>
                <w:tab w:val="left" w:pos="567"/>
              </w:tabs>
              <w:autoSpaceDE w:val="0"/>
              <w:autoSpaceDN w:val="0"/>
              <w:adjustRightInd w:val="0"/>
              <w:ind w:left="150"/>
              <w:jc w:val="both"/>
              <w:rPr>
                <w:bCs/>
                <w:sz w:val="22"/>
                <w:szCs w:val="16"/>
                <w:lang w:val="hr-HR" w:eastAsia="hr-HR" w:bidi="hr-HR"/>
              </w:rPr>
            </w:pPr>
            <w:r w:rsidRPr="00C62678">
              <w:rPr>
                <w:bCs/>
                <w:i/>
                <w:sz w:val="22"/>
                <w:szCs w:val="20"/>
                <w:lang w:val="hr-HR" w:eastAsia="hr-HR" w:bidi="hr-HR"/>
              </w:rPr>
              <w:t>Hazard ratio</w:t>
            </w:r>
            <w:r w:rsidRPr="009E3567">
              <w:rPr>
                <w:bCs/>
                <w:sz w:val="22"/>
                <w:szCs w:val="20"/>
                <w:vertAlign w:val="superscript"/>
                <w:lang w:val="hr-HR" w:eastAsia="hr-HR" w:bidi="hr-HR"/>
              </w:rPr>
              <w:t>‡</w:t>
            </w:r>
            <w:r w:rsidRPr="009E3567">
              <w:rPr>
                <w:bCs/>
                <w:sz w:val="22"/>
                <w:szCs w:val="20"/>
                <w:lang w:val="hr-HR" w:eastAsia="hr-HR" w:bidi="hr-HR"/>
              </w:rPr>
              <w:t xml:space="preserve"> (95% CI)</w:t>
            </w:r>
          </w:p>
        </w:tc>
        <w:tc>
          <w:tcPr>
            <w:tcW w:w="5321" w:type="dxa"/>
            <w:gridSpan w:val="3"/>
            <w:tcBorders>
              <w:top w:val="single" w:sz="4" w:space="0" w:color="auto"/>
              <w:left w:val="single" w:sz="4" w:space="0" w:color="auto"/>
              <w:bottom w:val="single" w:sz="4" w:space="0" w:color="auto"/>
              <w:right w:val="single" w:sz="4" w:space="0" w:color="auto"/>
            </w:tcBorders>
            <w:hideMark/>
          </w:tcPr>
          <w:p w14:paraId="554F2B71"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0,66 (0,50; 0,88)</w:t>
            </w:r>
          </w:p>
        </w:tc>
      </w:tr>
      <w:tr w:rsidR="00215FAF" w:rsidRPr="009E3567" w14:paraId="598DD3B3"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hideMark/>
          </w:tcPr>
          <w:p w14:paraId="656732AD" w14:textId="77777777" w:rsidR="00215FAF" w:rsidRPr="009E3567" w:rsidRDefault="00215FAF" w:rsidP="00C4130C">
            <w:pPr>
              <w:widowControl w:val="0"/>
              <w:tabs>
                <w:tab w:val="left" w:pos="567"/>
              </w:tabs>
              <w:autoSpaceDE w:val="0"/>
              <w:autoSpaceDN w:val="0"/>
              <w:adjustRightInd w:val="0"/>
              <w:ind w:left="150"/>
              <w:jc w:val="both"/>
              <w:rPr>
                <w:bCs/>
                <w:sz w:val="22"/>
                <w:szCs w:val="16"/>
                <w:lang w:val="hr-HR" w:eastAsia="hr-HR" w:bidi="hr-HR"/>
              </w:rPr>
            </w:pPr>
            <w:r w:rsidRPr="009E3567">
              <w:rPr>
                <w:bCs/>
                <w:sz w:val="22"/>
                <w:szCs w:val="20"/>
                <w:lang w:val="hr-HR" w:eastAsia="hr-HR" w:bidi="hr-HR"/>
              </w:rPr>
              <w:t>p</w:t>
            </w:r>
            <w:r w:rsidRPr="009E3567">
              <w:rPr>
                <w:bCs/>
                <w:sz w:val="22"/>
                <w:szCs w:val="20"/>
                <w:lang w:val="hr-HR" w:eastAsia="hr-HR" w:bidi="hr-HR"/>
              </w:rPr>
              <w:noBreakHyphen/>
              <w:t>vr</w:t>
            </w:r>
            <w:r>
              <w:rPr>
                <w:bCs/>
                <w:sz w:val="22"/>
                <w:szCs w:val="20"/>
                <w:lang w:val="hr-HR" w:eastAsia="hr-HR" w:bidi="hr-HR"/>
              </w:rPr>
              <w:t>ij</w:t>
            </w:r>
            <w:r w:rsidRPr="009E3567">
              <w:rPr>
                <w:bCs/>
                <w:sz w:val="22"/>
                <w:szCs w:val="20"/>
                <w:lang w:val="hr-HR" w:eastAsia="hr-HR" w:bidi="hr-HR"/>
              </w:rPr>
              <w:t>ednost</w:t>
            </w:r>
            <w:r w:rsidRPr="009E3567">
              <w:rPr>
                <w:bCs/>
                <w:sz w:val="22"/>
                <w:szCs w:val="20"/>
                <w:vertAlign w:val="superscript"/>
                <w:lang w:val="hr-HR" w:eastAsia="hr-HR" w:bidi="hr-HR"/>
              </w:rPr>
              <w:t>§</w:t>
            </w:r>
          </w:p>
        </w:tc>
        <w:tc>
          <w:tcPr>
            <w:tcW w:w="5321" w:type="dxa"/>
            <w:gridSpan w:val="3"/>
            <w:tcBorders>
              <w:top w:val="single" w:sz="4" w:space="0" w:color="auto"/>
              <w:left w:val="single" w:sz="4" w:space="0" w:color="auto"/>
              <w:bottom w:val="single" w:sz="4" w:space="0" w:color="auto"/>
              <w:right w:val="single" w:sz="4" w:space="0" w:color="auto"/>
            </w:tcBorders>
            <w:hideMark/>
          </w:tcPr>
          <w:p w14:paraId="43100B49"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0,0018</w:t>
            </w:r>
          </w:p>
        </w:tc>
      </w:tr>
      <w:tr w:rsidR="00215FAF" w:rsidRPr="009E3567" w14:paraId="554DCFBA"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hideMark/>
          </w:tcPr>
          <w:p w14:paraId="30FF4E3F" w14:textId="77777777" w:rsidR="00215FAF" w:rsidRPr="009E3567" w:rsidRDefault="00215FAF" w:rsidP="00C4130C">
            <w:pPr>
              <w:widowControl w:val="0"/>
              <w:tabs>
                <w:tab w:val="left" w:pos="567"/>
              </w:tabs>
              <w:autoSpaceDE w:val="0"/>
              <w:autoSpaceDN w:val="0"/>
              <w:adjustRightInd w:val="0"/>
              <w:ind w:left="150"/>
              <w:jc w:val="both"/>
              <w:rPr>
                <w:bCs/>
                <w:sz w:val="22"/>
                <w:szCs w:val="16"/>
                <w:lang w:val="hr-HR" w:eastAsia="hr-HR" w:bidi="hr-HR"/>
              </w:rPr>
            </w:pPr>
            <w:r w:rsidRPr="009E3567">
              <w:rPr>
                <w:bCs/>
                <w:sz w:val="22"/>
                <w:szCs w:val="20"/>
                <w:lang w:val="hr-HR" w:eastAsia="hr-HR" w:bidi="hr-HR"/>
              </w:rPr>
              <w:t>Medijana u m</w:t>
            </w:r>
            <w:r>
              <w:rPr>
                <w:bCs/>
                <w:sz w:val="22"/>
                <w:szCs w:val="20"/>
                <w:lang w:val="hr-HR" w:eastAsia="hr-HR" w:bidi="hr-HR"/>
              </w:rPr>
              <w:t>j</w:t>
            </w:r>
            <w:r w:rsidRPr="009E3567">
              <w:rPr>
                <w:bCs/>
                <w:sz w:val="22"/>
                <w:szCs w:val="20"/>
                <w:lang w:val="hr-HR" w:eastAsia="hr-HR" w:bidi="hr-HR"/>
              </w:rPr>
              <w:t>esecima</w:t>
            </w:r>
            <w:r w:rsidRPr="009E3567">
              <w:rPr>
                <w:bCs/>
                <w:sz w:val="22"/>
                <w:szCs w:val="16"/>
                <w:lang w:val="hr-HR" w:eastAsia="hr-HR" w:bidi="hr-HR"/>
              </w:rPr>
              <w:t xml:space="preserve"> (95% CI)</w:t>
            </w:r>
          </w:p>
        </w:tc>
        <w:tc>
          <w:tcPr>
            <w:tcW w:w="2659" w:type="dxa"/>
            <w:gridSpan w:val="2"/>
            <w:tcBorders>
              <w:top w:val="single" w:sz="4" w:space="0" w:color="auto"/>
              <w:left w:val="single" w:sz="4" w:space="0" w:color="auto"/>
              <w:bottom w:val="single" w:sz="4" w:space="0" w:color="auto"/>
              <w:right w:val="single" w:sz="4" w:space="0" w:color="auto"/>
            </w:tcBorders>
            <w:hideMark/>
          </w:tcPr>
          <w:p w14:paraId="4D69A705"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9,7 (7,6; 11,3)</w:t>
            </w:r>
          </w:p>
        </w:tc>
        <w:tc>
          <w:tcPr>
            <w:tcW w:w="2662" w:type="dxa"/>
            <w:tcBorders>
              <w:top w:val="single" w:sz="4" w:space="0" w:color="auto"/>
              <w:left w:val="single" w:sz="4" w:space="0" w:color="auto"/>
              <w:bottom w:val="single" w:sz="4" w:space="0" w:color="auto"/>
              <w:right w:val="single" w:sz="4" w:space="0" w:color="auto"/>
            </w:tcBorders>
          </w:tcPr>
          <w:p w14:paraId="69394660"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5,6 (5,3; 7,5)</w:t>
            </w:r>
          </w:p>
        </w:tc>
      </w:tr>
      <w:tr w:rsidR="00215FAF" w:rsidRPr="009E3567" w14:paraId="54284D57"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tcPr>
          <w:p w14:paraId="25270044" w14:textId="77777777" w:rsidR="00215FAF" w:rsidRPr="009E3567" w:rsidRDefault="00215FAF" w:rsidP="00C4130C">
            <w:pPr>
              <w:widowControl w:val="0"/>
              <w:tabs>
                <w:tab w:val="left" w:pos="567"/>
              </w:tabs>
              <w:autoSpaceDE w:val="0"/>
              <w:autoSpaceDN w:val="0"/>
              <w:adjustRightInd w:val="0"/>
              <w:jc w:val="both"/>
              <w:rPr>
                <w:bCs/>
                <w:sz w:val="22"/>
                <w:szCs w:val="16"/>
                <w:lang w:val="hr-HR" w:eastAsia="hr-HR" w:bidi="hr-HR"/>
              </w:rPr>
            </w:pPr>
            <w:r w:rsidRPr="009E3567">
              <w:rPr>
                <w:b/>
                <w:bCs/>
                <w:sz w:val="22"/>
                <w:szCs w:val="16"/>
                <w:lang w:val="hr-HR" w:eastAsia="hr-HR" w:bidi="hr-HR"/>
              </w:rPr>
              <w:t>OS</w:t>
            </w:r>
          </w:p>
        </w:tc>
        <w:tc>
          <w:tcPr>
            <w:tcW w:w="5321" w:type="dxa"/>
            <w:gridSpan w:val="3"/>
            <w:tcBorders>
              <w:top w:val="single" w:sz="4" w:space="0" w:color="auto"/>
              <w:left w:val="single" w:sz="4" w:space="0" w:color="auto"/>
              <w:bottom w:val="single" w:sz="4" w:space="0" w:color="auto"/>
              <w:right w:val="single" w:sz="4" w:space="0" w:color="auto"/>
            </w:tcBorders>
          </w:tcPr>
          <w:p w14:paraId="6442078B" w14:textId="77777777" w:rsidR="00215FAF" w:rsidRPr="009E3567" w:rsidRDefault="00215FAF" w:rsidP="00C4130C">
            <w:pPr>
              <w:widowControl w:val="0"/>
              <w:tabs>
                <w:tab w:val="left" w:pos="567"/>
              </w:tabs>
              <w:autoSpaceDE w:val="0"/>
              <w:autoSpaceDN w:val="0"/>
              <w:adjustRightInd w:val="0"/>
              <w:jc w:val="both"/>
              <w:rPr>
                <w:bCs/>
                <w:sz w:val="22"/>
                <w:szCs w:val="16"/>
                <w:lang w:val="hr-HR" w:eastAsia="hr-HR" w:bidi="hr-HR"/>
              </w:rPr>
            </w:pPr>
          </w:p>
        </w:tc>
      </w:tr>
      <w:tr w:rsidR="00215FAF" w:rsidRPr="009E3567" w14:paraId="53BD576E"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tcPr>
          <w:p w14:paraId="292BE763" w14:textId="77777777" w:rsidR="00215FAF" w:rsidRPr="009E3567" w:rsidRDefault="00215FAF" w:rsidP="00C4130C">
            <w:pPr>
              <w:widowControl w:val="0"/>
              <w:tabs>
                <w:tab w:val="left" w:pos="567"/>
              </w:tabs>
              <w:autoSpaceDE w:val="0"/>
              <w:autoSpaceDN w:val="0"/>
              <w:adjustRightInd w:val="0"/>
              <w:ind w:left="150"/>
              <w:jc w:val="both"/>
              <w:rPr>
                <w:bCs/>
                <w:sz w:val="22"/>
                <w:szCs w:val="16"/>
                <w:lang w:val="hr-HR" w:eastAsia="hr-HR" w:bidi="hr-HR"/>
              </w:rPr>
            </w:pPr>
            <w:r w:rsidRPr="009E3567">
              <w:rPr>
                <w:bCs/>
                <w:sz w:val="22"/>
                <w:szCs w:val="20"/>
                <w:lang w:val="hr-HR" w:eastAsia="hr-HR" w:bidi="hr-HR"/>
              </w:rPr>
              <w:t>Broj (%) pacijenata sa događajem</w:t>
            </w:r>
            <w:r w:rsidRPr="009E3567">
              <w:rPr>
                <w:bCs/>
                <w:sz w:val="22"/>
                <w:szCs w:val="16"/>
                <w:lang w:val="hr-HR" w:eastAsia="hr-HR" w:bidi="hr-HR"/>
              </w:rPr>
              <w:t xml:space="preserve"> </w:t>
            </w:r>
          </w:p>
        </w:tc>
        <w:tc>
          <w:tcPr>
            <w:tcW w:w="2659" w:type="dxa"/>
            <w:gridSpan w:val="2"/>
            <w:tcBorders>
              <w:top w:val="single" w:sz="4" w:space="0" w:color="auto"/>
              <w:left w:val="single" w:sz="4" w:space="0" w:color="auto"/>
              <w:bottom w:val="single" w:sz="4" w:space="0" w:color="auto"/>
              <w:right w:val="single" w:sz="4" w:space="0" w:color="auto"/>
            </w:tcBorders>
          </w:tcPr>
          <w:p w14:paraId="14588035"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155 (70%)</w:t>
            </w:r>
          </w:p>
        </w:tc>
        <w:tc>
          <w:tcPr>
            <w:tcW w:w="2662" w:type="dxa"/>
            <w:tcBorders>
              <w:top w:val="single" w:sz="4" w:space="0" w:color="auto"/>
              <w:left w:val="single" w:sz="4" w:space="0" w:color="auto"/>
              <w:bottom w:val="single" w:sz="4" w:space="0" w:color="auto"/>
              <w:right w:val="single" w:sz="4" w:space="0" w:color="auto"/>
            </w:tcBorders>
          </w:tcPr>
          <w:p w14:paraId="223B306C"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84 (82%)</w:t>
            </w:r>
          </w:p>
        </w:tc>
      </w:tr>
      <w:tr w:rsidR="00215FAF" w:rsidRPr="009E3567" w14:paraId="6547C5ED"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tcPr>
          <w:p w14:paraId="21CFF9A5" w14:textId="77777777" w:rsidR="00215FAF" w:rsidRPr="009E3567" w:rsidRDefault="00215FAF" w:rsidP="00C4130C">
            <w:pPr>
              <w:widowControl w:val="0"/>
              <w:tabs>
                <w:tab w:val="left" w:pos="567"/>
              </w:tabs>
              <w:autoSpaceDE w:val="0"/>
              <w:autoSpaceDN w:val="0"/>
              <w:adjustRightInd w:val="0"/>
              <w:ind w:left="150"/>
              <w:jc w:val="both"/>
              <w:rPr>
                <w:bCs/>
                <w:sz w:val="22"/>
                <w:szCs w:val="16"/>
                <w:lang w:val="hr-HR" w:eastAsia="hr-HR" w:bidi="hr-HR"/>
              </w:rPr>
            </w:pPr>
            <w:r w:rsidRPr="00C62678">
              <w:rPr>
                <w:bCs/>
                <w:i/>
                <w:sz w:val="22"/>
                <w:szCs w:val="20"/>
                <w:lang w:val="hr-HR" w:eastAsia="hr-HR" w:bidi="hr-HR"/>
              </w:rPr>
              <w:t>Hazard ratio</w:t>
            </w:r>
            <w:r w:rsidRPr="009E3567">
              <w:rPr>
                <w:bCs/>
                <w:sz w:val="22"/>
                <w:szCs w:val="20"/>
                <w:vertAlign w:val="superscript"/>
                <w:lang w:val="hr-HR" w:eastAsia="hr-HR" w:bidi="hr-HR"/>
              </w:rPr>
              <w:t>‡</w:t>
            </w:r>
            <w:r w:rsidRPr="009E3567">
              <w:rPr>
                <w:bCs/>
                <w:sz w:val="22"/>
                <w:szCs w:val="20"/>
                <w:lang w:val="hr-HR" w:eastAsia="hr-HR" w:bidi="hr-HR"/>
              </w:rPr>
              <w:t xml:space="preserve"> (95% CI)</w:t>
            </w:r>
          </w:p>
        </w:tc>
        <w:tc>
          <w:tcPr>
            <w:tcW w:w="5321" w:type="dxa"/>
            <w:gridSpan w:val="3"/>
            <w:tcBorders>
              <w:top w:val="single" w:sz="4" w:space="0" w:color="auto"/>
              <w:left w:val="single" w:sz="4" w:space="0" w:color="auto"/>
              <w:bottom w:val="single" w:sz="4" w:space="0" w:color="auto"/>
              <w:right w:val="single" w:sz="4" w:space="0" w:color="auto"/>
            </w:tcBorders>
          </w:tcPr>
          <w:p w14:paraId="42A8EAE2"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0,73 (0,55; 0,95)</w:t>
            </w:r>
          </w:p>
        </w:tc>
      </w:tr>
      <w:tr w:rsidR="00215FAF" w:rsidRPr="009E3567" w14:paraId="772D45BF"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tcPr>
          <w:p w14:paraId="0D810F89" w14:textId="77777777" w:rsidR="00215FAF" w:rsidRPr="009E3567" w:rsidRDefault="00215FAF" w:rsidP="00C4130C">
            <w:pPr>
              <w:widowControl w:val="0"/>
              <w:tabs>
                <w:tab w:val="left" w:pos="567"/>
              </w:tabs>
              <w:autoSpaceDE w:val="0"/>
              <w:autoSpaceDN w:val="0"/>
              <w:adjustRightInd w:val="0"/>
              <w:ind w:left="150"/>
              <w:jc w:val="both"/>
              <w:rPr>
                <w:bCs/>
                <w:sz w:val="22"/>
                <w:szCs w:val="16"/>
                <w:lang w:val="hr-HR" w:eastAsia="hr-HR" w:bidi="hr-HR"/>
              </w:rPr>
            </w:pPr>
            <w:r w:rsidRPr="009E3567">
              <w:rPr>
                <w:bCs/>
                <w:sz w:val="22"/>
                <w:szCs w:val="16"/>
                <w:lang w:val="hr-HR" w:eastAsia="hr-HR" w:bidi="hr-HR"/>
              </w:rPr>
              <w:t>p-vr</w:t>
            </w:r>
            <w:r>
              <w:rPr>
                <w:bCs/>
                <w:sz w:val="22"/>
                <w:szCs w:val="16"/>
                <w:lang w:val="hr-HR" w:eastAsia="hr-HR" w:bidi="hr-HR"/>
              </w:rPr>
              <w:t>ij</w:t>
            </w:r>
            <w:r w:rsidRPr="009E3567">
              <w:rPr>
                <w:bCs/>
                <w:sz w:val="22"/>
                <w:szCs w:val="16"/>
                <w:lang w:val="hr-HR" w:eastAsia="hr-HR" w:bidi="hr-HR"/>
              </w:rPr>
              <w:t>ednost</w:t>
            </w:r>
            <w:r w:rsidRPr="009E3567">
              <w:rPr>
                <w:bCs/>
                <w:sz w:val="22"/>
                <w:szCs w:val="16"/>
                <w:vertAlign w:val="superscript"/>
                <w:lang w:val="hr-HR" w:eastAsia="hr-HR" w:bidi="hr-HR"/>
              </w:rPr>
              <w:t>¶</w:t>
            </w:r>
          </w:p>
        </w:tc>
        <w:tc>
          <w:tcPr>
            <w:tcW w:w="5321" w:type="dxa"/>
            <w:gridSpan w:val="3"/>
            <w:tcBorders>
              <w:top w:val="single" w:sz="4" w:space="0" w:color="auto"/>
              <w:left w:val="single" w:sz="4" w:space="0" w:color="auto"/>
              <w:bottom w:val="single" w:sz="4" w:space="0" w:color="auto"/>
              <w:right w:val="single" w:sz="4" w:space="0" w:color="auto"/>
            </w:tcBorders>
          </w:tcPr>
          <w:p w14:paraId="2B3DA69B"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0,0093</w:t>
            </w:r>
          </w:p>
        </w:tc>
      </w:tr>
      <w:tr w:rsidR="00215FAF" w:rsidRPr="009E3567" w14:paraId="34C64AC3"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tcPr>
          <w:p w14:paraId="1ED9AE7E" w14:textId="77777777" w:rsidR="00215FAF" w:rsidRPr="009E3567" w:rsidRDefault="00215FAF" w:rsidP="00C4130C">
            <w:pPr>
              <w:widowControl w:val="0"/>
              <w:tabs>
                <w:tab w:val="left" w:pos="567"/>
              </w:tabs>
              <w:autoSpaceDE w:val="0"/>
              <w:autoSpaceDN w:val="0"/>
              <w:adjustRightInd w:val="0"/>
              <w:ind w:left="150"/>
              <w:jc w:val="both"/>
              <w:rPr>
                <w:bCs/>
                <w:sz w:val="22"/>
                <w:szCs w:val="16"/>
                <w:lang w:val="hr-HR" w:eastAsia="hr-HR" w:bidi="hr-HR"/>
              </w:rPr>
            </w:pPr>
            <w:r w:rsidRPr="009E3567">
              <w:rPr>
                <w:bCs/>
                <w:sz w:val="22"/>
                <w:szCs w:val="20"/>
                <w:lang w:val="hr-HR" w:eastAsia="hr-HR" w:bidi="hr-HR"/>
              </w:rPr>
              <w:t>Medijana u m</w:t>
            </w:r>
            <w:r>
              <w:rPr>
                <w:bCs/>
                <w:sz w:val="22"/>
                <w:szCs w:val="20"/>
                <w:lang w:val="hr-HR" w:eastAsia="hr-HR" w:bidi="hr-HR"/>
              </w:rPr>
              <w:t>j</w:t>
            </w:r>
            <w:r w:rsidRPr="009E3567">
              <w:rPr>
                <w:bCs/>
                <w:sz w:val="22"/>
                <w:szCs w:val="20"/>
                <w:lang w:val="hr-HR" w:eastAsia="hr-HR" w:bidi="hr-HR"/>
              </w:rPr>
              <w:t>esecima</w:t>
            </w:r>
            <w:r w:rsidRPr="009E3567">
              <w:rPr>
                <w:bCs/>
                <w:sz w:val="22"/>
                <w:szCs w:val="16"/>
                <w:lang w:val="hr-HR" w:eastAsia="hr-HR" w:bidi="hr-HR"/>
              </w:rPr>
              <w:t xml:space="preserve"> (95% CI)</w:t>
            </w:r>
          </w:p>
        </w:tc>
        <w:tc>
          <w:tcPr>
            <w:tcW w:w="2659" w:type="dxa"/>
            <w:gridSpan w:val="2"/>
            <w:tcBorders>
              <w:top w:val="single" w:sz="4" w:space="0" w:color="auto"/>
              <w:left w:val="single" w:sz="4" w:space="0" w:color="auto"/>
              <w:bottom w:val="single" w:sz="4" w:space="0" w:color="auto"/>
              <w:right w:val="single" w:sz="4" w:space="0" w:color="auto"/>
            </w:tcBorders>
          </w:tcPr>
          <w:p w14:paraId="2007E63A"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23,0 (19,0; 26,3)</w:t>
            </w:r>
          </w:p>
        </w:tc>
        <w:tc>
          <w:tcPr>
            <w:tcW w:w="2662" w:type="dxa"/>
            <w:tcBorders>
              <w:top w:val="single" w:sz="4" w:space="0" w:color="auto"/>
              <w:left w:val="single" w:sz="4" w:space="0" w:color="auto"/>
              <w:bottom w:val="single" w:sz="4" w:space="0" w:color="auto"/>
              <w:right w:val="single" w:sz="4" w:space="0" w:color="auto"/>
            </w:tcBorders>
          </w:tcPr>
          <w:p w14:paraId="6A17F95D"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16,1 (12,6; 18,8)</w:t>
            </w:r>
          </w:p>
        </w:tc>
      </w:tr>
      <w:tr w:rsidR="00215FAF" w:rsidRPr="009E3567" w14:paraId="73243592"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hideMark/>
          </w:tcPr>
          <w:p w14:paraId="362EFCD9" w14:textId="77777777" w:rsidR="00215FAF" w:rsidRPr="009E3567" w:rsidRDefault="00215FAF" w:rsidP="00C4130C">
            <w:pPr>
              <w:widowControl w:val="0"/>
              <w:tabs>
                <w:tab w:val="left" w:pos="567"/>
              </w:tabs>
              <w:autoSpaceDE w:val="0"/>
              <w:autoSpaceDN w:val="0"/>
              <w:adjustRightInd w:val="0"/>
              <w:jc w:val="both"/>
              <w:rPr>
                <w:sz w:val="22"/>
                <w:szCs w:val="16"/>
                <w:lang w:val="hr-HR" w:eastAsia="hr-HR" w:bidi="hr-HR"/>
              </w:rPr>
            </w:pPr>
            <w:r w:rsidRPr="009E3567">
              <w:rPr>
                <w:b/>
                <w:sz w:val="22"/>
                <w:szCs w:val="20"/>
                <w:lang w:val="hr-HR" w:eastAsia="hr-HR" w:bidi="hr-HR"/>
              </w:rPr>
              <w:t>Stopa objektivnog odgovora</w:t>
            </w:r>
            <w:r w:rsidRPr="009E3567">
              <w:rPr>
                <w:b/>
                <w:bCs/>
                <w:sz w:val="22"/>
                <w:szCs w:val="16"/>
                <w:vertAlign w:val="superscript"/>
                <w:lang w:val="hr-HR" w:eastAsia="hr-HR" w:bidi="hr-HR"/>
              </w:rPr>
              <w:t>†</w:t>
            </w:r>
          </w:p>
        </w:tc>
        <w:tc>
          <w:tcPr>
            <w:tcW w:w="5321" w:type="dxa"/>
            <w:gridSpan w:val="3"/>
            <w:tcBorders>
              <w:top w:val="single" w:sz="4" w:space="0" w:color="auto"/>
              <w:left w:val="single" w:sz="4" w:space="0" w:color="auto"/>
              <w:bottom w:val="single" w:sz="4" w:space="0" w:color="auto"/>
              <w:right w:val="single" w:sz="4" w:space="0" w:color="auto"/>
            </w:tcBorders>
          </w:tcPr>
          <w:p w14:paraId="43A6DAC9" w14:textId="77777777" w:rsidR="00215FAF" w:rsidRPr="009E3567" w:rsidRDefault="00215FAF" w:rsidP="00C4130C">
            <w:pPr>
              <w:widowControl w:val="0"/>
              <w:tabs>
                <w:tab w:val="left" w:pos="567"/>
              </w:tabs>
              <w:autoSpaceDE w:val="0"/>
              <w:autoSpaceDN w:val="0"/>
              <w:adjustRightInd w:val="0"/>
              <w:jc w:val="both"/>
              <w:rPr>
                <w:bCs/>
                <w:sz w:val="22"/>
                <w:szCs w:val="16"/>
                <w:lang w:val="hr-HR" w:eastAsia="hr-HR" w:bidi="hr-HR"/>
              </w:rPr>
            </w:pPr>
          </w:p>
        </w:tc>
      </w:tr>
      <w:tr w:rsidR="00215FAF" w:rsidRPr="009E3567" w14:paraId="39B887F7"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hideMark/>
          </w:tcPr>
          <w:p w14:paraId="4F281919" w14:textId="77777777" w:rsidR="00215FAF" w:rsidRPr="009E3567" w:rsidRDefault="00215FAF" w:rsidP="00C4130C">
            <w:pPr>
              <w:widowControl w:val="0"/>
              <w:tabs>
                <w:tab w:val="left" w:pos="567"/>
              </w:tabs>
              <w:autoSpaceDE w:val="0"/>
              <w:autoSpaceDN w:val="0"/>
              <w:adjustRightInd w:val="0"/>
              <w:ind w:left="150"/>
              <w:jc w:val="both"/>
              <w:rPr>
                <w:bCs/>
                <w:sz w:val="22"/>
                <w:szCs w:val="16"/>
                <w:lang w:val="hr-HR" w:eastAsia="hr-HR" w:bidi="hr-HR"/>
              </w:rPr>
            </w:pPr>
            <w:r w:rsidRPr="009E3567">
              <w:rPr>
                <w:bCs/>
                <w:sz w:val="22"/>
                <w:szCs w:val="16"/>
                <w:lang w:val="hr-HR" w:eastAsia="hr-HR" w:bidi="hr-HR"/>
              </w:rPr>
              <w:t>ORR % (95% CI)</w:t>
            </w:r>
          </w:p>
        </w:tc>
        <w:tc>
          <w:tcPr>
            <w:tcW w:w="2606" w:type="dxa"/>
            <w:tcBorders>
              <w:top w:val="single" w:sz="4" w:space="0" w:color="auto"/>
              <w:left w:val="single" w:sz="4" w:space="0" w:color="auto"/>
              <w:bottom w:val="single" w:sz="4" w:space="0" w:color="auto"/>
              <w:right w:val="single" w:sz="4" w:space="0" w:color="auto"/>
            </w:tcBorders>
            <w:hideMark/>
          </w:tcPr>
          <w:p w14:paraId="5057C60C"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 xml:space="preserve">53% (46; </w:t>
            </w:r>
            <w:r>
              <w:rPr>
                <w:bCs/>
                <w:sz w:val="22"/>
                <w:szCs w:val="16"/>
                <w:lang w:val="hr-HR" w:eastAsia="hr-HR" w:bidi="hr-HR"/>
              </w:rPr>
              <w:t>59</w:t>
            </w:r>
            <w:r w:rsidRPr="009E3567">
              <w:rPr>
                <w:bCs/>
                <w:sz w:val="22"/>
                <w:szCs w:val="16"/>
                <w:lang w:val="hr-HR" w:eastAsia="hr-HR" w:bidi="hr-HR"/>
              </w:rPr>
              <w:t>)</w:t>
            </w:r>
          </w:p>
        </w:tc>
        <w:tc>
          <w:tcPr>
            <w:tcW w:w="2715" w:type="dxa"/>
            <w:gridSpan w:val="2"/>
            <w:tcBorders>
              <w:top w:val="single" w:sz="4" w:space="0" w:color="auto"/>
              <w:left w:val="single" w:sz="4" w:space="0" w:color="auto"/>
              <w:bottom w:val="single" w:sz="4" w:space="0" w:color="auto"/>
              <w:right w:val="single" w:sz="4" w:space="0" w:color="auto"/>
            </w:tcBorders>
            <w:hideMark/>
          </w:tcPr>
          <w:p w14:paraId="52559EC3"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41% (31; 51)</w:t>
            </w:r>
          </w:p>
        </w:tc>
      </w:tr>
      <w:tr w:rsidR="00215FAF" w:rsidRPr="009E3567" w14:paraId="7D6B55E5"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tcPr>
          <w:p w14:paraId="7744E27F" w14:textId="77777777" w:rsidR="00215FAF" w:rsidRPr="009E3567" w:rsidRDefault="00215FAF" w:rsidP="00C4130C">
            <w:pPr>
              <w:widowControl w:val="0"/>
              <w:tabs>
                <w:tab w:val="left" w:pos="567"/>
              </w:tabs>
              <w:autoSpaceDE w:val="0"/>
              <w:autoSpaceDN w:val="0"/>
              <w:adjustRightInd w:val="0"/>
              <w:ind w:left="323"/>
              <w:jc w:val="both"/>
              <w:rPr>
                <w:bCs/>
                <w:sz w:val="22"/>
                <w:szCs w:val="16"/>
                <w:lang w:val="hr-HR" w:eastAsia="hr-HR" w:bidi="hr-HR"/>
              </w:rPr>
            </w:pPr>
            <w:r w:rsidRPr="009E3567">
              <w:rPr>
                <w:bCs/>
                <w:sz w:val="22"/>
                <w:szCs w:val="20"/>
                <w:lang w:val="hr-HR" w:eastAsia="hr-HR" w:bidi="hr-HR"/>
              </w:rPr>
              <w:t>Kompletan odgovor</w:t>
            </w:r>
          </w:p>
        </w:tc>
        <w:tc>
          <w:tcPr>
            <w:tcW w:w="2606" w:type="dxa"/>
            <w:tcBorders>
              <w:top w:val="single" w:sz="4" w:space="0" w:color="auto"/>
              <w:left w:val="single" w:sz="4" w:space="0" w:color="auto"/>
              <w:bottom w:val="single" w:sz="4" w:space="0" w:color="auto"/>
              <w:right w:val="single" w:sz="4" w:space="0" w:color="auto"/>
            </w:tcBorders>
          </w:tcPr>
          <w:p w14:paraId="28B22530"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17%</w:t>
            </w:r>
          </w:p>
        </w:tc>
        <w:tc>
          <w:tcPr>
            <w:tcW w:w="2715" w:type="dxa"/>
            <w:gridSpan w:val="2"/>
            <w:tcBorders>
              <w:top w:val="single" w:sz="4" w:space="0" w:color="auto"/>
              <w:left w:val="single" w:sz="4" w:space="0" w:color="auto"/>
              <w:bottom w:val="single" w:sz="4" w:space="0" w:color="auto"/>
              <w:right w:val="single" w:sz="4" w:space="0" w:color="auto"/>
            </w:tcBorders>
          </w:tcPr>
          <w:p w14:paraId="55497070"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14%</w:t>
            </w:r>
          </w:p>
        </w:tc>
      </w:tr>
      <w:tr w:rsidR="00215FAF" w:rsidRPr="009E3567" w14:paraId="08134569"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tcPr>
          <w:p w14:paraId="19CB30E6" w14:textId="77777777" w:rsidR="00215FAF" w:rsidRPr="009E3567" w:rsidRDefault="00215FAF" w:rsidP="00C4130C">
            <w:pPr>
              <w:widowControl w:val="0"/>
              <w:tabs>
                <w:tab w:val="left" w:pos="567"/>
              </w:tabs>
              <w:autoSpaceDE w:val="0"/>
              <w:autoSpaceDN w:val="0"/>
              <w:adjustRightInd w:val="0"/>
              <w:ind w:left="323"/>
              <w:jc w:val="both"/>
              <w:rPr>
                <w:bCs/>
                <w:sz w:val="22"/>
                <w:szCs w:val="16"/>
                <w:lang w:val="hr-HR" w:eastAsia="hr-HR" w:bidi="hr-HR"/>
              </w:rPr>
            </w:pPr>
            <w:r w:rsidRPr="009E3567">
              <w:rPr>
                <w:bCs/>
                <w:sz w:val="22"/>
                <w:szCs w:val="20"/>
                <w:lang w:val="hr-HR" w:eastAsia="hr-HR" w:bidi="hr-HR"/>
              </w:rPr>
              <w:t>Parcijalan odgovor</w:t>
            </w:r>
          </w:p>
        </w:tc>
        <w:tc>
          <w:tcPr>
            <w:tcW w:w="2606" w:type="dxa"/>
            <w:tcBorders>
              <w:top w:val="single" w:sz="4" w:space="0" w:color="auto"/>
              <w:left w:val="single" w:sz="4" w:space="0" w:color="auto"/>
              <w:bottom w:val="single" w:sz="4" w:space="0" w:color="auto"/>
              <w:right w:val="single" w:sz="4" w:space="0" w:color="auto"/>
            </w:tcBorders>
          </w:tcPr>
          <w:p w14:paraId="231FA107"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Pr>
                <w:bCs/>
                <w:sz w:val="22"/>
                <w:szCs w:val="16"/>
                <w:lang w:val="hr-HR" w:eastAsia="hr-HR" w:bidi="hr-HR"/>
              </w:rPr>
              <w:t>35</w:t>
            </w:r>
            <w:r w:rsidRPr="009E3567">
              <w:rPr>
                <w:bCs/>
                <w:sz w:val="22"/>
                <w:szCs w:val="16"/>
                <w:lang w:val="hr-HR" w:eastAsia="hr-HR" w:bidi="hr-HR"/>
              </w:rPr>
              <w:t>%</w:t>
            </w:r>
          </w:p>
        </w:tc>
        <w:tc>
          <w:tcPr>
            <w:tcW w:w="2715" w:type="dxa"/>
            <w:gridSpan w:val="2"/>
            <w:tcBorders>
              <w:top w:val="single" w:sz="4" w:space="0" w:color="auto"/>
              <w:left w:val="single" w:sz="4" w:space="0" w:color="auto"/>
              <w:bottom w:val="single" w:sz="4" w:space="0" w:color="auto"/>
              <w:right w:val="single" w:sz="4" w:space="0" w:color="auto"/>
            </w:tcBorders>
          </w:tcPr>
          <w:p w14:paraId="0F71493C"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27%</w:t>
            </w:r>
          </w:p>
        </w:tc>
      </w:tr>
      <w:tr w:rsidR="00215FAF" w:rsidRPr="009E3567" w14:paraId="1EDD43EE"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hideMark/>
          </w:tcPr>
          <w:p w14:paraId="665A92FA" w14:textId="77777777" w:rsidR="00215FAF" w:rsidRPr="009E3567" w:rsidRDefault="00215FAF" w:rsidP="00C4130C">
            <w:pPr>
              <w:widowControl w:val="0"/>
              <w:tabs>
                <w:tab w:val="left" w:pos="567"/>
              </w:tabs>
              <w:autoSpaceDE w:val="0"/>
              <w:autoSpaceDN w:val="0"/>
              <w:adjustRightInd w:val="0"/>
              <w:jc w:val="both"/>
              <w:rPr>
                <w:b/>
                <w:bCs/>
                <w:sz w:val="22"/>
                <w:szCs w:val="16"/>
                <w:lang w:val="hr-HR" w:eastAsia="hr-HR" w:bidi="hr-HR"/>
              </w:rPr>
            </w:pPr>
            <w:r w:rsidRPr="009E3567">
              <w:rPr>
                <w:b/>
                <w:bCs/>
                <w:sz w:val="22"/>
                <w:szCs w:val="20"/>
                <w:lang w:val="hr-HR" w:eastAsia="hr-HR" w:bidi="hr-HR"/>
              </w:rPr>
              <w:t>Trajanje odgovora</w:t>
            </w:r>
            <w:r w:rsidRPr="009E3567">
              <w:rPr>
                <w:b/>
                <w:bCs/>
                <w:sz w:val="22"/>
                <w:szCs w:val="16"/>
                <w:vertAlign w:val="superscript"/>
                <w:lang w:val="hr-HR" w:eastAsia="hr-HR" w:bidi="hr-HR"/>
              </w:rPr>
              <w:t>†</w:t>
            </w:r>
          </w:p>
        </w:tc>
        <w:tc>
          <w:tcPr>
            <w:tcW w:w="5321" w:type="dxa"/>
            <w:gridSpan w:val="3"/>
            <w:tcBorders>
              <w:top w:val="single" w:sz="4" w:space="0" w:color="auto"/>
              <w:left w:val="single" w:sz="4" w:space="0" w:color="auto"/>
              <w:bottom w:val="single" w:sz="4" w:space="0" w:color="auto"/>
              <w:right w:val="single" w:sz="4" w:space="0" w:color="auto"/>
            </w:tcBorders>
          </w:tcPr>
          <w:p w14:paraId="3BC565C0" w14:textId="77777777" w:rsidR="00215FAF" w:rsidRPr="009E3567" w:rsidRDefault="00215FAF" w:rsidP="00C4130C">
            <w:pPr>
              <w:widowControl w:val="0"/>
              <w:tabs>
                <w:tab w:val="left" w:pos="567"/>
              </w:tabs>
              <w:autoSpaceDE w:val="0"/>
              <w:autoSpaceDN w:val="0"/>
              <w:adjustRightInd w:val="0"/>
              <w:jc w:val="both"/>
              <w:rPr>
                <w:sz w:val="22"/>
                <w:szCs w:val="16"/>
                <w:lang w:val="hr-HR" w:eastAsia="hr-HR" w:bidi="hr-HR"/>
              </w:rPr>
            </w:pPr>
          </w:p>
        </w:tc>
      </w:tr>
      <w:tr w:rsidR="00215FAF" w:rsidRPr="009E3567" w14:paraId="04A1AD9E"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hideMark/>
          </w:tcPr>
          <w:p w14:paraId="2983B863" w14:textId="77777777" w:rsidR="00215FAF" w:rsidRPr="009E3567" w:rsidRDefault="00215FAF" w:rsidP="00C4130C">
            <w:pPr>
              <w:widowControl w:val="0"/>
              <w:tabs>
                <w:tab w:val="left" w:pos="567"/>
              </w:tabs>
              <w:autoSpaceDE w:val="0"/>
              <w:autoSpaceDN w:val="0"/>
              <w:adjustRightInd w:val="0"/>
              <w:ind w:left="150"/>
              <w:rPr>
                <w:bCs/>
                <w:sz w:val="22"/>
                <w:szCs w:val="16"/>
                <w:lang w:val="hr-HR" w:eastAsia="hr-HR" w:bidi="hr-HR"/>
              </w:rPr>
            </w:pPr>
            <w:r w:rsidRPr="009E3567">
              <w:rPr>
                <w:bCs/>
                <w:sz w:val="22"/>
                <w:szCs w:val="20"/>
                <w:lang w:val="hr-HR" w:eastAsia="hr-HR" w:bidi="hr-HR"/>
              </w:rPr>
              <w:t>Medijana u m</w:t>
            </w:r>
            <w:r>
              <w:rPr>
                <w:bCs/>
                <w:sz w:val="22"/>
                <w:szCs w:val="20"/>
                <w:lang w:val="hr-HR" w:eastAsia="hr-HR" w:bidi="hr-HR"/>
              </w:rPr>
              <w:t>j</w:t>
            </w:r>
            <w:r w:rsidRPr="009E3567">
              <w:rPr>
                <w:bCs/>
                <w:sz w:val="22"/>
                <w:szCs w:val="20"/>
                <w:lang w:val="hr-HR" w:eastAsia="hr-HR" w:bidi="hr-HR"/>
              </w:rPr>
              <w:t>esecima</w:t>
            </w:r>
            <w:r w:rsidRPr="009E3567">
              <w:rPr>
                <w:sz w:val="22"/>
                <w:szCs w:val="20"/>
                <w:lang w:val="hr-HR" w:eastAsia="hr-HR" w:bidi="hr-HR"/>
              </w:rPr>
              <w:t xml:space="preserve"> (</w:t>
            </w:r>
            <w:r w:rsidRPr="009E3567">
              <w:rPr>
                <w:bCs/>
                <w:sz w:val="22"/>
                <w:szCs w:val="20"/>
                <w:lang w:val="hr-HR" w:eastAsia="hr-HR" w:bidi="hr-HR"/>
              </w:rPr>
              <w:t>raspon</w:t>
            </w:r>
            <w:r w:rsidRPr="009E3567">
              <w:rPr>
                <w:sz w:val="22"/>
                <w:szCs w:val="20"/>
                <w:lang w:val="hr-HR" w:eastAsia="hr-HR" w:bidi="hr-HR"/>
              </w:rPr>
              <w:t>)</w:t>
            </w:r>
          </w:p>
        </w:tc>
        <w:tc>
          <w:tcPr>
            <w:tcW w:w="2606" w:type="dxa"/>
            <w:tcBorders>
              <w:top w:val="single" w:sz="4" w:space="0" w:color="auto"/>
              <w:left w:val="single" w:sz="4" w:space="0" w:color="auto"/>
              <w:bottom w:val="single" w:sz="4" w:space="0" w:color="auto"/>
              <w:right w:val="single" w:sz="4" w:space="0" w:color="auto"/>
            </w:tcBorders>
            <w:hideMark/>
          </w:tcPr>
          <w:p w14:paraId="3D4566E9"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12,8 (1,6+; 45,9+)</w:t>
            </w:r>
          </w:p>
        </w:tc>
        <w:tc>
          <w:tcPr>
            <w:tcW w:w="2715" w:type="dxa"/>
            <w:gridSpan w:val="2"/>
            <w:tcBorders>
              <w:top w:val="single" w:sz="4" w:space="0" w:color="auto"/>
              <w:left w:val="single" w:sz="4" w:space="0" w:color="auto"/>
              <w:bottom w:val="single" w:sz="4" w:space="0" w:color="auto"/>
              <w:right w:val="single" w:sz="4" w:space="0" w:color="auto"/>
            </w:tcBorders>
            <w:hideMark/>
          </w:tcPr>
          <w:p w14:paraId="2A89D449"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7,3 (1,5; 46,6+)</w:t>
            </w:r>
          </w:p>
        </w:tc>
      </w:tr>
      <w:tr w:rsidR="00215FAF" w:rsidRPr="009E3567" w14:paraId="4B6527A1"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tcPr>
          <w:p w14:paraId="498E499C" w14:textId="77777777" w:rsidR="00215FAF" w:rsidRPr="009E3567" w:rsidRDefault="00215FAF" w:rsidP="00C4130C">
            <w:pPr>
              <w:widowControl w:val="0"/>
              <w:tabs>
                <w:tab w:val="left" w:pos="567"/>
              </w:tabs>
              <w:autoSpaceDE w:val="0"/>
              <w:autoSpaceDN w:val="0"/>
              <w:adjustRightInd w:val="0"/>
              <w:ind w:left="150"/>
              <w:rPr>
                <w:bCs/>
                <w:sz w:val="22"/>
                <w:szCs w:val="16"/>
                <w:lang w:val="hr-HR" w:eastAsia="hr-HR" w:bidi="hr-HR"/>
              </w:rPr>
            </w:pPr>
            <w:r w:rsidRPr="009E3567">
              <w:rPr>
                <w:bCs/>
                <w:sz w:val="22"/>
                <w:szCs w:val="20"/>
                <w:lang w:val="hr-HR" w:eastAsia="hr-HR" w:bidi="hr-HR"/>
              </w:rPr>
              <w:t>% pacijenta sa trajanjem odgovora ≥ 6 meseci</w:t>
            </w:r>
            <w:r w:rsidRPr="009E3567">
              <w:rPr>
                <w:bCs/>
                <w:sz w:val="22"/>
                <w:szCs w:val="16"/>
                <w:vertAlign w:val="superscript"/>
                <w:lang w:val="hr-HR" w:eastAsia="hr-HR" w:bidi="hr-HR"/>
              </w:rPr>
              <w:t>#</w:t>
            </w:r>
          </w:p>
        </w:tc>
        <w:tc>
          <w:tcPr>
            <w:tcW w:w="2606" w:type="dxa"/>
            <w:tcBorders>
              <w:top w:val="single" w:sz="4" w:space="0" w:color="auto"/>
              <w:left w:val="single" w:sz="4" w:space="0" w:color="auto"/>
              <w:bottom w:val="single" w:sz="4" w:space="0" w:color="auto"/>
              <w:right w:val="single" w:sz="4" w:space="0" w:color="auto"/>
            </w:tcBorders>
          </w:tcPr>
          <w:p w14:paraId="72AABCE3"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82%</w:t>
            </w:r>
          </w:p>
        </w:tc>
        <w:tc>
          <w:tcPr>
            <w:tcW w:w="2715" w:type="dxa"/>
            <w:gridSpan w:val="2"/>
            <w:tcBorders>
              <w:top w:val="single" w:sz="4" w:space="0" w:color="auto"/>
              <w:left w:val="single" w:sz="4" w:space="0" w:color="auto"/>
              <w:bottom w:val="single" w:sz="4" w:space="0" w:color="auto"/>
              <w:right w:val="single" w:sz="4" w:space="0" w:color="auto"/>
            </w:tcBorders>
          </w:tcPr>
          <w:p w14:paraId="1B1D3ACA"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60%</w:t>
            </w:r>
          </w:p>
        </w:tc>
      </w:tr>
      <w:tr w:rsidR="00215FAF" w:rsidRPr="009E3567" w14:paraId="2FF3D515" w14:textId="77777777" w:rsidTr="00F7575C">
        <w:trPr>
          <w:trHeight w:val="20"/>
          <w:jc w:val="center"/>
        </w:trPr>
        <w:tc>
          <w:tcPr>
            <w:tcW w:w="3598" w:type="dxa"/>
            <w:tcBorders>
              <w:top w:val="single" w:sz="4" w:space="0" w:color="auto"/>
              <w:left w:val="single" w:sz="4" w:space="0" w:color="auto"/>
              <w:bottom w:val="single" w:sz="4" w:space="0" w:color="auto"/>
              <w:right w:val="single" w:sz="4" w:space="0" w:color="auto"/>
            </w:tcBorders>
          </w:tcPr>
          <w:p w14:paraId="02AE39F0" w14:textId="77777777" w:rsidR="00215FAF" w:rsidRPr="009E3567" w:rsidRDefault="00215FAF" w:rsidP="00C4130C">
            <w:pPr>
              <w:widowControl w:val="0"/>
              <w:tabs>
                <w:tab w:val="left" w:pos="567"/>
              </w:tabs>
              <w:autoSpaceDE w:val="0"/>
              <w:autoSpaceDN w:val="0"/>
              <w:adjustRightInd w:val="0"/>
              <w:ind w:left="150"/>
              <w:rPr>
                <w:bCs/>
                <w:sz w:val="22"/>
                <w:szCs w:val="16"/>
                <w:lang w:val="hr-HR" w:eastAsia="hr-HR" w:bidi="hr-HR"/>
              </w:rPr>
            </w:pPr>
            <w:r w:rsidRPr="009E3567">
              <w:rPr>
                <w:bCs/>
                <w:sz w:val="22"/>
                <w:szCs w:val="20"/>
                <w:lang w:val="hr-HR" w:eastAsia="hr-HR" w:bidi="hr-HR"/>
              </w:rPr>
              <w:t>% pacijenta sa trajanjem odgovora ≥ 12 m</w:t>
            </w:r>
            <w:r>
              <w:rPr>
                <w:bCs/>
                <w:sz w:val="22"/>
                <w:szCs w:val="20"/>
                <w:lang w:val="hr-HR" w:eastAsia="hr-HR" w:bidi="hr-HR"/>
              </w:rPr>
              <w:t>j</w:t>
            </w:r>
            <w:r w:rsidRPr="009E3567">
              <w:rPr>
                <w:bCs/>
                <w:sz w:val="22"/>
                <w:szCs w:val="20"/>
                <w:lang w:val="hr-HR" w:eastAsia="hr-HR" w:bidi="hr-HR"/>
              </w:rPr>
              <w:t>eseci</w:t>
            </w:r>
            <w:r w:rsidRPr="009E3567">
              <w:rPr>
                <w:bCs/>
                <w:sz w:val="22"/>
                <w:szCs w:val="16"/>
                <w:vertAlign w:val="superscript"/>
                <w:lang w:val="hr-HR" w:eastAsia="hr-HR" w:bidi="hr-HR"/>
              </w:rPr>
              <w:t xml:space="preserve"> #</w:t>
            </w:r>
          </w:p>
        </w:tc>
        <w:tc>
          <w:tcPr>
            <w:tcW w:w="2606" w:type="dxa"/>
            <w:tcBorders>
              <w:top w:val="single" w:sz="4" w:space="0" w:color="auto"/>
              <w:left w:val="single" w:sz="4" w:space="0" w:color="auto"/>
              <w:bottom w:val="single" w:sz="4" w:space="0" w:color="auto"/>
              <w:right w:val="single" w:sz="4" w:space="0" w:color="auto"/>
            </w:tcBorders>
          </w:tcPr>
          <w:p w14:paraId="70F1559F"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56%</w:t>
            </w:r>
          </w:p>
        </w:tc>
        <w:tc>
          <w:tcPr>
            <w:tcW w:w="2715" w:type="dxa"/>
            <w:gridSpan w:val="2"/>
            <w:tcBorders>
              <w:top w:val="single" w:sz="4" w:space="0" w:color="auto"/>
              <w:left w:val="single" w:sz="4" w:space="0" w:color="auto"/>
              <w:bottom w:val="single" w:sz="4" w:space="0" w:color="auto"/>
              <w:right w:val="single" w:sz="4" w:space="0" w:color="auto"/>
            </w:tcBorders>
          </w:tcPr>
          <w:p w14:paraId="756E9FC2" w14:textId="77777777" w:rsidR="00215FAF" w:rsidRPr="009E3567" w:rsidRDefault="00215FAF" w:rsidP="00C4130C">
            <w:pPr>
              <w:widowControl w:val="0"/>
              <w:tabs>
                <w:tab w:val="left" w:pos="567"/>
              </w:tabs>
              <w:autoSpaceDE w:val="0"/>
              <w:autoSpaceDN w:val="0"/>
              <w:adjustRightInd w:val="0"/>
              <w:jc w:val="center"/>
              <w:rPr>
                <w:bCs/>
                <w:sz w:val="22"/>
                <w:szCs w:val="16"/>
                <w:lang w:val="hr-HR" w:eastAsia="hr-HR" w:bidi="hr-HR"/>
              </w:rPr>
            </w:pPr>
            <w:r w:rsidRPr="009E3567">
              <w:rPr>
                <w:bCs/>
                <w:sz w:val="22"/>
                <w:szCs w:val="16"/>
                <w:lang w:val="hr-HR" w:eastAsia="hr-HR" w:bidi="hr-HR"/>
              </w:rPr>
              <w:t>38%</w:t>
            </w:r>
          </w:p>
        </w:tc>
      </w:tr>
      <w:tr w:rsidR="00DB03AC" w:rsidRPr="009E3567" w14:paraId="342E06E2" w14:textId="77777777" w:rsidTr="00F7575C">
        <w:trPr>
          <w:trHeight w:val="20"/>
          <w:jc w:val="center"/>
        </w:trPr>
        <w:tc>
          <w:tcPr>
            <w:tcW w:w="3598" w:type="dxa"/>
            <w:tcBorders>
              <w:top w:val="single" w:sz="4" w:space="0" w:color="auto"/>
              <w:left w:val="nil"/>
              <w:bottom w:val="nil"/>
              <w:right w:val="nil"/>
            </w:tcBorders>
          </w:tcPr>
          <w:p w14:paraId="26AF4508" w14:textId="77777777" w:rsidR="00DB03AC" w:rsidRPr="009E3567" w:rsidRDefault="00DB03AC" w:rsidP="00C4130C">
            <w:pPr>
              <w:widowControl w:val="0"/>
              <w:tabs>
                <w:tab w:val="left" w:pos="567"/>
              </w:tabs>
              <w:autoSpaceDE w:val="0"/>
              <w:autoSpaceDN w:val="0"/>
              <w:adjustRightInd w:val="0"/>
              <w:ind w:left="150"/>
              <w:rPr>
                <w:bCs/>
                <w:sz w:val="22"/>
                <w:szCs w:val="20"/>
                <w:lang w:val="hr-HR" w:eastAsia="hr-HR" w:bidi="hr-HR"/>
              </w:rPr>
            </w:pPr>
          </w:p>
        </w:tc>
        <w:tc>
          <w:tcPr>
            <w:tcW w:w="2606" w:type="dxa"/>
            <w:tcBorders>
              <w:top w:val="single" w:sz="4" w:space="0" w:color="auto"/>
              <w:left w:val="nil"/>
              <w:bottom w:val="nil"/>
              <w:right w:val="nil"/>
            </w:tcBorders>
          </w:tcPr>
          <w:p w14:paraId="2CF7FA15" w14:textId="77777777" w:rsidR="00DB03AC" w:rsidRPr="009E3567" w:rsidRDefault="00DB03AC" w:rsidP="00C4130C">
            <w:pPr>
              <w:widowControl w:val="0"/>
              <w:tabs>
                <w:tab w:val="left" w:pos="567"/>
              </w:tabs>
              <w:autoSpaceDE w:val="0"/>
              <w:autoSpaceDN w:val="0"/>
              <w:adjustRightInd w:val="0"/>
              <w:jc w:val="center"/>
              <w:rPr>
                <w:bCs/>
                <w:sz w:val="22"/>
                <w:szCs w:val="16"/>
                <w:lang w:val="hr-HR" w:eastAsia="hr-HR" w:bidi="hr-HR"/>
              </w:rPr>
            </w:pPr>
          </w:p>
        </w:tc>
        <w:tc>
          <w:tcPr>
            <w:tcW w:w="2715" w:type="dxa"/>
            <w:gridSpan w:val="2"/>
            <w:tcBorders>
              <w:top w:val="single" w:sz="4" w:space="0" w:color="auto"/>
              <w:left w:val="nil"/>
              <w:bottom w:val="nil"/>
              <w:right w:val="nil"/>
            </w:tcBorders>
          </w:tcPr>
          <w:p w14:paraId="4041B79E" w14:textId="77777777" w:rsidR="00DB03AC" w:rsidRPr="009E3567" w:rsidRDefault="00DB03AC" w:rsidP="00C4130C">
            <w:pPr>
              <w:widowControl w:val="0"/>
              <w:tabs>
                <w:tab w:val="left" w:pos="567"/>
              </w:tabs>
              <w:autoSpaceDE w:val="0"/>
              <w:autoSpaceDN w:val="0"/>
              <w:adjustRightInd w:val="0"/>
              <w:jc w:val="center"/>
              <w:rPr>
                <w:bCs/>
                <w:sz w:val="22"/>
                <w:szCs w:val="16"/>
                <w:lang w:val="hr-HR" w:eastAsia="hr-HR" w:bidi="hr-HR"/>
              </w:rPr>
            </w:pPr>
          </w:p>
        </w:tc>
      </w:tr>
      <w:tr w:rsidR="00215FAF" w:rsidRPr="009E3567" w14:paraId="365580E6" w14:textId="77777777" w:rsidTr="00F7575C">
        <w:trPr>
          <w:jc w:val="center"/>
        </w:trPr>
        <w:tc>
          <w:tcPr>
            <w:tcW w:w="8919" w:type="dxa"/>
            <w:gridSpan w:val="4"/>
            <w:tcBorders>
              <w:top w:val="nil"/>
              <w:left w:val="nil"/>
              <w:bottom w:val="nil"/>
              <w:right w:val="nil"/>
            </w:tcBorders>
            <w:hideMark/>
          </w:tcPr>
          <w:p w14:paraId="384246FE" w14:textId="77777777" w:rsidR="00215FAF" w:rsidRPr="00CB591B" w:rsidRDefault="00215FAF" w:rsidP="00C4130C">
            <w:pPr>
              <w:widowControl w:val="0"/>
              <w:ind w:left="342" w:hanging="342"/>
              <w:jc w:val="both"/>
              <w:rPr>
                <w:b/>
                <w:bCs/>
                <w:sz w:val="18"/>
                <w:szCs w:val="18"/>
                <w:lang w:val="hr-HR" w:eastAsia="hr-HR" w:bidi="hr-HR"/>
              </w:rPr>
            </w:pPr>
            <w:r w:rsidRPr="00CB591B">
              <w:rPr>
                <w:bCs/>
                <w:sz w:val="18"/>
                <w:szCs w:val="18"/>
                <w:vertAlign w:val="superscript"/>
                <w:lang w:val="hr-HR" w:eastAsia="hr-HR" w:bidi="hr-HR"/>
              </w:rPr>
              <w:t>*</w:t>
            </w:r>
            <w:r w:rsidRPr="00C4130C">
              <w:rPr>
                <w:bCs/>
                <w:sz w:val="18"/>
                <w:szCs w:val="18"/>
                <w:lang w:val="hr-HR" w:eastAsia="hr-HR" w:bidi="hr-HR"/>
              </w:rPr>
              <w:tab/>
            </w:r>
            <w:r w:rsidRPr="00CB591B">
              <w:rPr>
                <w:bCs/>
                <w:sz w:val="18"/>
                <w:szCs w:val="18"/>
                <w:lang w:val="hr-HR" w:eastAsia="hr-HR" w:bidi="hr-HR"/>
              </w:rPr>
              <w:t>Hemioterapija: paklitaksel, nab</w:t>
            </w:r>
            <w:r w:rsidRPr="00CB591B">
              <w:rPr>
                <w:bCs/>
                <w:sz w:val="18"/>
                <w:szCs w:val="18"/>
                <w:lang w:val="hr-HR" w:eastAsia="hr-HR" w:bidi="hr-HR"/>
              </w:rPr>
              <w:noBreakHyphen/>
              <w:t>paklitaksel, ili gemcitabin i karboplatin</w:t>
            </w:r>
          </w:p>
          <w:p w14:paraId="61AA593C" w14:textId="77777777" w:rsidR="00215FAF" w:rsidRPr="00CB591B" w:rsidRDefault="00215FAF" w:rsidP="00C4130C">
            <w:pPr>
              <w:widowControl w:val="0"/>
              <w:autoSpaceDE w:val="0"/>
              <w:autoSpaceDN w:val="0"/>
              <w:adjustRightInd w:val="0"/>
              <w:ind w:left="360" w:hanging="360"/>
              <w:jc w:val="both"/>
              <w:rPr>
                <w:bCs/>
                <w:strike/>
                <w:sz w:val="18"/>
                <w:szCs w:val="18"/>
                <w:lang w:val="hr-HR" w:eastAsia="hr-HR" w:bidi="hr-HR"/>
              </w:rPr>
            </w:pPr>
            <w:r w:rsidRPr="00CB591B">
              <w:rPr>
                <w:bCs/>
                <w:sz w:val="18"/>
                <w:szCs w:val="18"/>
                <w:vertAlign w:val="superscript"/>
                <w:lang w:val="hr-HR" w:eastAsia="hr-HR" w:bidi="hr-HR"/>
              </w:rPr>
              <w:t>†</w:t>
            </w:r>
            <w:r w:rsidRPr="00C4130C">
              <w:rPr>
                <w:bCs/>
                <w:sz w:val="18"/>
                <w:szCs w:val="18"/>
                <w:lang w:val="hr-HR" w:eastAsia="hr-HR" w:bidi="hr-HR"/>
              </w:rPr>
              <w:tab/>
            </w:r>
            <w:r w:rsidRPr="00CB591B">
              <w:rPr>
                <w:bCs/>
                <w:sz w:val="18"/>
                <w:szCs w:val="18"/>
                <w:lang w:val="hr-HR" w:eastAsia="hr-HR" w:bidi="hr-HR"/>
              </w:rPr>
              <w:t>Prema ocjeni BICR na osnovu verzije 1.1 kriterijuma RECIST</w:t>
            </w:r>
          </w:p>
          <w:p w14:paraId="5F2E4044" w14:textId="77777777" w:rsidR="00215FAF" w:rsidRPr="00CB591B" w:rsidRDefault="00215FAF" w:rsidP="00C4130C">
            <w:pPr>
              <w:widowControl w:val="0"/>
              <w:autoSpaceDE w:val="0"/>
              <w:autoSpaceDN w:val="0"/>
              <w:adjustRightInd w:val="0"/>
              <w:ind w:left="360" w:hanging="360"/>
              <w:jc w:val="both"/>
              <w:rPr>
                <w:bCs/>
                <w:sz w:val="18"/>
                <w:szCs w:val="18"/>
                <w:lang w:val="hr-HR" w:eastAsia="hr-HR" w:bidi="hr-HR"/>
              </w:rPr>
            </w:pPr>
            <w:r w:rsidRPr="00CB591B">
              <w:rPr>
                <w:bCs/>
                <w:sz w:val="18"/>
                <w:szCs w:val="18"/>
                <w:vertAlign w:val="superscript"/>
                <w:lang w:val="hr-HR" w:eastAsia="hr-HR" w:bidi="hr-HR"/>
              </w:rPr>
              <w:t>‡</w:t>
            </w:r>
            <w:r w:rsidRPr="00CB591B">
              <w:rPr>
                <w:bCs/>
                <w:sz w:val="18"/>
                <w:szCs w:val="18"/>
                <w:lang w:val="hr-HR" w:eastAsia="hr-HR" w:bidi="hr-HR"/>
              </w:rPr>
              <w:tab/>
              <w:t xml:space="preserve">Na osnovu </w:t>
            </w:r>
            <w:r w:rsidRPr="00CB591B">
              <w:rPr>
                <w:bCs/>
                <w:i/>
                <w:sz w:val="18"/>
                <w:szCs w:val="18"/>
                <w:lang w:val="hr-HR" w:eastAsia="hr-HR" w:bidi="hr-HR"/>
              </w:rPr>
              <w:t>Cox</w:t>
            </w:r>
            <w:r w:rsidRPr="00CB591B">
              <w:rPr>
                <w:bCs/>
                <w:sz w:val="18"/>
                <w:szCs w:val="18"/>
                <w:lang w:val="hr-HR" w:eastAsia="hr-HR" w:bidi="hr-HR"/>
              </w:rPr>
              <w:t xml:space="preserve">-ovog regresivnog modela uz Efronovu metodu rešavanja višestrukih vrijednosti, sa terapijom kao kovarijatom stratificiranom prema hemioterapiji primijenjenoj u ispitivanju (taksan naspram gemcitabina i </w:t>
            </w:r>
            <w:r w:rsidRPr="00CB591B">
              <w:rPr>
                <w:bCs/>
                <w:sz w:val="18"/>
                <w:szCs w:val="18"/>
                <w:lang w:val="hr-HR" w:eastAsia="hr-HR" w:bidi="hr-HR"/>
              </w:rPr>
              <w:lastRenderedPageBreak/>
              <w:t>karboplatina) i prethodnom terapijom hemioterapeutikom iz iste grupe u neoadjuvantnim uslovima (da ili ne)</w:t>
            </w:r>
          </w:p>
          <w:p w14:paraId="0C645902" w14:textId="77777777" w:rsidR="00215FAF" w:rsidRPr="00CB591B" w:rsidRDefault="00215FAF" w:rsidP="00C4130C">
            <w:pPr>
              <w:widowControl w:val="0"/>
              <w:autoSpaceDE w:val="0"/>
              <w:autoSpaceDN w:val="0"/>
              <w:adjustRightInd w:val="0"/>
              <w:ind w:left="360" w:hanging="360"/>
              <w:jc w:val="both"/>
              <w:rPr>
                <w:bCs/>
                <w:sz w:val="18"/>
                <w:szCs w:val="18"/>
                <w:lang w:val="hr-HR" w:eastAsia="hr-HR" w:bidi="hr-HR"/>
              </w:rPr>
            </w:pPr>
            <w:r w:rsidRPr="00CB591B">
              <w:rPr>
                <w:sz w:val="18"/>
                <w:szCs w:val="18"/>
                <w:vertAlign w:val="superscript"/>
                <w:lang w:val="hr-HR" w:eastAsia="hr-HR" w:bidi="hr-HR"/>
              </w:rPr>
              <w:t>§</w:t>
            </w:r>
            <w:r w:rsidRPr="00CB591B">
              <w:rPr>
                <w:bCs/>
                <w:sz w:val="18"/>
                <w:szCs w:val="18"/>
                <w:vertAlign w:val="superscript"/>
                <w:lang w:val="hr-HR" w:eastAsia="hr-HR" w:bidi="hr-HR"/>
              </w:rPr>
              <w:tab/>
            </w:r>
            <w:r w:rsidRPr="00CB591B">
              <w:rPr>
                <w:bCs/>
                <w:sz w:val="18"/>
                <w:szCs w:val="18"/>
                <w:lang w:val="hr-HR" w:eastAsia="hr-HR" w:bidi="hr-HR"/>
              </w:rPr>
              <w:t>Nominalna p</w:t>
            </w:r>
            <w:r w:rsidRPr="00CB591B">
              <w:rPr>
                <w:bCs/>
                <w:sz w:val="18"/>
                <w:szCs w:val="18"/>
                <w:lang w:val="hr-HR" w:eastAsia="hr-HR" w:bidi="hr-HR"/>
              </w:rPr>
              <w:noBreakHyphen/>
              <w:t>vrijednost na osnovu Log</w:t>
            </w:r>
            <w:r w:rsidRPr="00CB591B">
              <w:rPr>
                <w:bCs/>
                <w:sz w:val="18"/>
                <w:szCs w:val="18"/>
                <w:lang w:val="hr-HR" w:eastAsia="hr-HR" w:bidi="hr-HR"/>
              </w:rPr>
              <w:noBreakHyphen/>
              <w:t>rank testa stratificiranog prema hemioterapiji primijenjenoj u ispitivanju (taksan naspram gemcitabina i karboplatina) i prethodnom liječenju hemioterapeutikom iz iste grupe u neoadjuvantnim uslovima (da ili ne). U unaprijed određenoj interim analizi PFS</w:t>
            </w:r>
            <w:r w:rsidRPr="00CB591B">
              <w:rPr>
                <w:bCs/>
                <w:sz w:val="18"/>
                <w:szCs w:val="18"/>
                <w:lang w:val="hr-HR" w:eastAsia="hr-HR" w:bidi="hr-HR"/>
              </w:rPr>
              <w:noBreakHyphen/>
              <w:t>a (nakon medijane praćenja od 19,2 mjeseca), postignuta je statistički značajna superiornost za PFS uz pembrolizumab/hemioterapiju u odnosu na placebo/ hemioterapiju, p-vrijednost = 0,0012.</w:t>
            </w:r>
          </w:p>
          <w:p w14:paraId="00B74F36" w14:textId="77777777" w:rsidR="00215FAF" w:rsidRPr="00CB591B" w:rsidRDefault="00215FAF" w:rsidP="00C4130C">
            <w:pPr>
              <w:widowControl w:val="0"/>
              <w:ind w:left="342" w:hanging="342"/>
              <w:jc w:val="both"/>
              <w:rPr>
                <w:bCs/>
                <w:sz w:val="18"/>
                <w:szCs w:val="18"/>
                <w:lang w:val="hr-HR" w:eastAsia="hr-HR" w:bidi="hr-HR"/>
              </w:rPr>
            </w:pPr>
            <w:r w:rsidRPr="00CB591B">
              <w:rPr>
                <w:bCs/>
                <w:sz w:val="18"/>
                <w:szCs w:val="18"/>
                <w:vertAlign w:val="superscript"/>
                <w:lang w:val="hr-HR" w:eastAsia="hr-HR" w:bidi="hr-HR"/>
              </w:rPr>
              <w:t>¶</w:t>
            </w:r>
            <w:r w:rsidRPr="00CB591B">
              <w:rPr>
                <w:bCs/>
                <w:sz w:val="18"/>
                <w:szCs w:val="18"/>
                <w:vertAlign w:val="superscript"/>
                <w:lang w:val="hr-HR" w:eastAsia="hr-HR" w:bidi="hr-HR"/>
              </w:rPr>
              <w:tab/>
            </w:r>
            <w:r w:rsidRPr="00CB591B">
              <w:rPr>
                <w:bCs/>
                <w:sz w:val="18"/>
                <w:szCs w:val="18"/>
                <w:lang w:val="hr-HR" w:eastAsia="hr-HR" w:bidi="hr-HR"/>
              </w:rPr>
              <w:t>Jednostrana p</w:t>
            </w:r>
            <w:r w:rsidRPr="00CB591B">
              <w:rPr>
                <w:bCs/>
                <w:sz w:val="18"/>
                <w:szCs w:val="18"/>
                <w:lang w:val="hr-HR" w:eastAsia="hr-HR" w:bidi="hr-HR"/>
              </w:rPr>
              <w:noBreakHyphen/>
              <w:t>vrijednost na osnovu Log</w:t>
            </w:r>
            <w:r w:rsidRPr="00CB591B">
              <w:rPr>
                <w:bCs/>
                <w:sz w:val="18"/>
                <w:szCs w:val="18"/>
                <w:lang w:val="hr-HR" w:eastAsia="hr-HR" w:bidi="hr-HR"/>
              </w:rPr>
              <w:noBreakHyphen/>
              <w:t>rank testa stratificiranog prema hemioterapiji primijenjenoj u ispitivanju (taksan naspram gemcitabina i karboplatina) i prethodnom liječenju hemioterapeutikom iz iste grupe u neoadjuvantnim uslovima (da ili ne). Rezultati za OS dostigli su unaprijed određenu granicu statističke značajnosti za efikasnost od 0,0113.</w:t>
            </w:r>
          </w:p>
          <w:p w14:paraId="136687E9" w14:textId="77777777" w:rsidR="00215FAF" w:rsidRPr="00CB591B" w:rsidRDefault="00215FAF" w:rsidP="00C4130C">
            <w:pPr>
              <w:widowControl w:val="0"/>
              <w:autoSpaceDE w:val="0"/>
              <w:autoSpaceDN w:val="0"/>
              <w:adjustRightInd w:val="0"/>
              <w:ind w:left="360" w:hanging="360"/>
              <w:jc w:val="both"/>
              <w:rPr>
                <w:bCs/>
                <w:sz w:val="18"/>
                <w:szCs w:val="18"/>
                <w:lang w:val="hr-HR" w:eastAsia="hr-HR" w:bidi="hr-HR"/>
              </w:rPr>
            </w:pPr>
            <w:r w:rsidRPr="00CB591B">
              <w:rPr>
                <w:bCs/>
                <w:sz w:val="18"/>
                <w:szCs w:val="18"/>
                <w:vertAlign w:val="superscript"/>
                <w:lang w:val="hr-HR" w:eastAsia="hr-HR" w:bidi="hr-HR"/>
              </w:rPr>
              <w:t>#</w:t>
            </w:r>
            <w:r w:rsidRPr="00CB591B">
              <w:rPr>
                <w:bCs/>
                <w:sz w:val="18"/>
                <w:szCs w:val="18"/>
                <w:lang w:val="hr-HR" w:eastAsia="hr-HR" w:bidi="hr-HR"/>
              </w:rPr>
              <w:tab/>
              <w:t>Na osnovu produkt</w:t>
            </w:r>
            <w:r w:rsidRPr="00CB591B">
              <w:rPr>
                <w:bCs/>
                <w:sz w:val="18"/>
                <w:szCs w:val="18"/>
                <w:lang w:val="hr-HR" w:eastAsia="hr-HR" w:bidi="hr-HR"/>
              </w:rPr>
              <w:noBreakHyphen/>
              <w:t>limit (</w:t>
            </w:r>
            <w:r w:rsidRPr="00CB591B">
              <w:rPr>
                <w:bCs/>
                <w:i/>
                <w:sz w:val="18"/>
                <w:szCs w:val="18"/>
                <w:lang w:val="hr-HR" w:eastAsia="hr-HR" w:bidi="hr-HR"/>
              </w:rPr>
              <w:t>Kaplan-Meier</w:t>
            </w:r>
            <w:r w:rsidRPr="00CB591B">
              <w:rPr>
                <w:bCs/>
                <w:sz w:val="18"/>
                <w:szCs w:val="18"/>
                <w:lang w:val="hr-HR" w:eastAsia="hr-HR" w:bidi="hr-HR"/>
              </w:rPr>
              <w:t>-ove) metode za cenzurisane podatke</w:t>
            </w:r>
          </w:p>
          <w:p w14:paraId="5F78BF73" w14:textId="77777777" w:rsidR="00215FAF" w:rsidRPr="00C4130C" w:rsidRDefault="00215FAF" w:rsidP="00C4130C">
            <w:pPr>
              <w:widowControl w:val="0"/>
              <w:autoSpaceDE w:val="0"/>
              <w:autoSpaceDN w:val="0"/>
              <w:adjustRightInd w:val="0"/>
              <w:ind w:left="360" w:hanging="360"/>
              <w:jc w:val="both"/>
              <w:rPr>
                <w:bCs/>
                <w:sz w:val="20"/>
                <w:szCs w:val="18"/>
                <w:lang w:val="hr-HR" w:eastAsia="hr-HR" w:bidi="hr-HR"/>
              </w:rPr>
            </w:pPr>
            <w:r w:rsidRPr="00CB591B">
              <w:rPr>
                <w:bCs/>
                <w:sz w:val="18"/>
                <w:szCs w:val="18"/>
                <w:lang w:val="hr-HR" w:eastAsia="hr-HR" w:bidi="hr-HR"/>
              </w:rPr>
              <w:t>+</w:t>
            </w:r>
            <w:r w:rsidRPr="00CB591B">
              <w:rPr>
                <w:bCs/>
                <w:sz w:val="18"/>
                <w:szCs w:val="18"/>
                <w:lang w:val="hr-HR" w:eastAsia="hr-HR" w:bidi="hr-HR"/>
              </w:rPr>
              <w:tab/>
              <w:t>Označava da nije došlo do progresije bolesti do trenutka posljednje procjene bolesti</w:t>
            </w:r>
            <w:r w:rsidRPr="00C4130C">
              <w:rPr>
                <w:bCs/>
                <w:sz w:val="20"/>
                <w:szCs w:val="18"/>
                <w:lang w:val="hr-HR" w:eastAsia="hr-HR" w:bidi="hr-HR"/>
              </w:rPr>
              <w:t xml:space="preserve"> </w:t>
            </w:r>
          </w:p>
        </w:tc>
      </w:tr>
      <w:bookmarkEnd w:id="18"/>
    </w:tbl>
    <w:p w14:paraId="46422BE9" w14:textId="77777777" w:rsidR="00215FAF" w:rsidRPr="005A3511" w:rsidRDefault="00215FAF" w:rsidP="00C4130C">
      <w:pPr>
        <w:widowControl w:val="0"/>
        <w:tabs>
          <w:tab w:val="left" w:pos="284"/>
        </w:tabs>
        <w:autoSpaceDE w:val="0"/>
        <w:autoSpaceDN w:val="0"/>
        <w:adjustRightInd w:val="0"/>
        <w:jc w:val="both"/>
        <w:rPr>
          <w:bCs/>
          <w:sz w:val="22"/>
          <w:szCs w:val="22"/>
        </w:rPr>
      </w:pPr>
    </w:p>
    <w:p w14:paraId="739B7025" w14:textId="68EF0584" w:rsidR="00215FAF" w:rsidRPr="00B15CEB" w:rsidRDefault="00215FAF" w:rsidP="00C4130C">
      <w:pPr>
        <w:widowControl w:val="0"/>
        <w:tabs>
          <w:tab w:val="left" w:pos="284"/>
        </w:tabs>
        <w:autoSpaceDE w:val="0"/>
        <w:autoSpaceDN w:val="0"/>
        <w:adjustRightInd w:val="0"/>
        <w:jc w:val="both"/>
        <w:rPr>
          <w:b/>
          <w:sz w:val="22"/>
          <w:szCs w:val="22"/>
        </w:rPr>
      </w:pPr>
      <w:r w:rsidRPr="00B15CEB">
        <w:rPr>
          <w:b/>
          <w:sz w:val="22"/>
          <w:szCs w:val="22"/>
        </w:rPr>
        <w:t xml:space="preserve">Slika </w:t>
      </w:r>
      <w:r w:rsidR="00F57ADA">
        <w:rPr>
          <w:b/>
          <w:sz w:val="22"/>
          <w:szCs w:val="22"/>
        </w:rPr>
        <w:t>40</w:t>
      </w:r>
      <w:r w:rsidRPr="00B15CEB">
        <w:rPr>
          <w:b/>
          <w:sz w:val="22"/>
          <w:szCs w:val="22"/>
        </w:rPr>
        <w:t>: Kaplan</w:t>
      </w:r>
      <w:r w:rsidRPr="00B15CEB">
        <w:rPr>
          <w:b/>
          <w:sz w:val="22"/>
          <w:szCs w:val="22"/>
        </w:rPr>
        <w:noBreakHyphen/>
        <w:t>Meier-ova kriva za preživljavanje bez progresije bolesti prema liječenoj grupi kod pacijenata sa ekspresijom PD</w:t>
      </w:r>
      <w:r w:rsidRPr="00B15CEB">
        <w:rPr>
          <w:b/>
          <w:sz w:val="22"/>
          <w:szCs w:val="22"/>
        </w:rPr>
        <w:noBreakHyphen/>
        <w:t>L1 (CPS ≥ 10) iz ispitivanja KEYNOTE</w:t>
      </w:r>
      <w:r w:rsidRPr="00B15CEB">
        <w:rPr>
          <w:b/>
          <w:sz w:val="22"/>
          <w:szCs w:val="22"/>
        </w:rPr>
        <w:noBreakHyphen/>
        <w:t xml:space="preserve">355 </w:t>
      </w:r>
    </w:p>
    <w:p w14:paraId="2D2A27DD" w14:textId="77777777" w:rsidR="00215FAF" w:rsidRPr="005A3511" w:rsidRDefault="00215FAF" w:rsidP="00C4130C">
      <w:pPr>
        <w:widowControl w:val="0"/>
        <w:tabs>
          <w:tab w:val="left" w:pos="284"/>
        </w:tabs>
        <w:autoSpaceDE w:val="0"/>
        <w:autoSpaceDN w:val="0"/>
        <w:adjustRightInd w:val="0"/>
        <w:jc w:val="both"/>
        <w:rPr>
          <w:bCs/>
          <w:sz w:val="22"/>
          <w:szCs w:val="22"/>
        </w:rPr>
      </w:pPr>
    </w:p>
    <w:p w14:paraId="45481CD5"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noProof/>
          <w:sz w:val="22"/>
          <w:szCs w:val="22"/>
        </w:rPr>
        <mc:AlternateContent>
          <mc:Choice Requires="wps">
            <w:drawing>
              <wp:anchor distT="0" distB="0" distL="114300" distR="114300" simplePos="0" relativeHeight="251833856" behindDoc="0" locked="0" layoutInCell="1" allowOverlap="1" wp14:anchorId="2F7A75E6" wp14:editId="0809D3D2">
                <wp:simplePos x="0" y="0"/>
                <wp:positionH relativeFrom="column">
                  <wp:posOffset>2203450</wp:posOffset>
                </wp:positionH>
                <wp:positionV relativeFrom="paragraph">
                  <wp:posOffset>146685</wp:posOffset>
                </wp:positionV>
                <wp:extent cx="3493135" cy="5080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508000"/>
                        </a:xfrm>
                        <a:prstGeom prst="rect">
                          <a:avLst/>
                        </a:prstGeom>
                        <a:solidFill>
                          <a:srgbClr val="FFFFFF">
                            <a:alpha val="0"/>
                          </a:srgbClr>
                        </a:solidFill>
                        <a:ln>
                          <a:noFill/>
                        </a:ln>
                      </wps:spPr>
                      <wps:txbx>
                        <w:txbxContent>
                          <w:p w14:paraId="748BE1A8" w14:textId="77777777" w:rsidR="005F321E" w:rsidRDefault="005F321E" w:rsidP="00215FAF">
                            <w:pPr>
                              <w:rPr>
                                <w:rFonts w:ascii="Arial Narrow" w:hAnsi="Arial Narrow"/>
                                <w:b/>
                                <w:sz w:val="14"/>
                              </w:rPr>
                            </w:pPr>
                            <w:r>
                              <w:rPr>
                                <w:rFonts w:ascii="Arial Narrow" w:hAnsi="Arial Narrow"/>
                                <w:b/>
                                <w:sz w:val="14"/>
                              </w:rPr>
                              <w:t xml:space="preserve"> </w:t>
                            </w:r>
                            <w:r w:rsidRPr="008477D0">
                              <w:rPr>
                                <w:rFonts w:ascii="Arial Narrow" w:hAnsi="Arial Narrow"/>
                                <w:b/>
                                <w:sz w:val="14"/>
                              </w:rPr>
                              <w:t>L</w:t>
                            </w:r>
                            <w:r>
                              <w:rPr>
                                <w:rFonts w:ascii="Arial Narrow" w:hAnsi="Arial Narrow"/>
                                <w:b/>
                                <w:sz w:val="14"/>
                              </w:rPr>
                              <w:t>ječ</w:t>
                            </w:r>
                            <w:r w:rsidRPr="008477D0">
                              <w:rPr>
                                <w:rFonts w:ascii="Arial Narrow" w:hAnsi="Arial Narrow"/>
                                <w:b/>
                                <w:sz w:val="14"/>
                              </w:rPr>
                              <w:t xml:space="preserve">ena </w:t>
                            </w:r>
                            <w:r>
                              <w:rPr>
                                <w:rFonts w:ascii="Arial Narrow" w:hAnsi="Arial Narrow"/>
                                <w:b/>
                                <w:sz w:val="14"/>
                              </w:rPr>
                              <w:t xml:space="preserve">grupa          </w:t>
                            </w:r>
                            <w:r>
                              <w:rPr>
                                <w:rFonts w:ascii="Arial Narrow" w:hAnsi="Arial Narrow"/>
                                <w:b/>
                                <w:sz w:val="14"/>
                              </w:rPr>
                              <w:tab/>
                              <w:t xml:space="preserve">             </w:t>
                            </w:r>
                            <w:r>
                              <w:rPr>
                                <w:rFonts w:ascii="Arial Narrow" w:hAnsi="Arial Narrow"/>
                                <w:b/>
                                <w:sz w:val="14"/>
                                <w:u w:val="single"/>
                              </w:rPr>
                              <w:t>Stopa</w:t>
                            </w:r>
                            <w:r w:rsidRPr="00CE5526">
                              <w:rPr>
                                <w:rFonts w:ascii="Arial Narrow" w:hAnsi="Arial Narrow"/>
                                <w:b/>
                                <w:sz w:val="14"/>
                                <w:u w:val="single"/>
                              </w:rPr>
                              <w:t xml:space="preserve"> </w:t>
                            </w:r>
                            <w:r w:rsidRPr="007F6390">
                              <w:rPr>
                                <w:rFonts w:ascii="Arial Narrow" w:hAnsi="Arial Narrow"/>
                                <w:b/>
                                <w:sz w:val="14"/>
                                <w:u w:val="single"/>
                              </w:rPr>
                              <w:t>PFS</w:t>
                            </w:r>
                            <w:r>
                              <w:rPr>
                                <w:rFonts w:ascii="Arial Narrow" w:hAnsi="Arial Narrow"/>
                                <w:b/>
                                <w:sz w:val="14"/>
                                <w:u w:val="single"/>
                              </w:rPr>
                              <w:t>-a u 12. m.</w:t>
                            </w:r>
                            <w:r w:rsidRPr="007F6390">
                              <w:rPr>
                                <w:rFonts w:ascii="Arial Narrow" w:hAnsi="Arial Narrow"/>
                                <w:b/>
                                <w:sz w:val="14"/>
                                <w:u w:val="single"/>
                              </w:rPr>
                              <w:t xml:space="preserve">   HR (95% CI)   </w:t>
                            </w:r>
                            <w:r>
                              <w:rPr>
                                <w:rFonts w:ascii="Arial Narrow" w:hAnsi="Arial Narrow"/>
                                <w:b/>
                                <w:sz w:val="14"/>
                                <w:u w:val="single"/>
                              </w:rPr>
                              <w:t xml:space="preserve">   </w:t>
                            </w:r>
                            <w:r w:rsidRPr="007F6390">
                              <w:rPr>
                                <w:rFonts w:ascii="Arial Narrow" w:hAnsi="Arial Narrow"/>
                                <w:b/>
                                <w:sz w:val="14"/>
                                <w:u w:val="single"/>
                              </w:rPr>
                              <w:t xml:space="preserve"> p-</w:t>
                            </w:r>
                            <w:r w:rsidRPr="00F61FD2">
                              <w:rPr>
                                <w:rFonts w:ascii="Arial Narrow" w:hAnsi="Arial Narrow"/>
                                <w:b/>
                                <w:sz w:val="14"/>
                                <w:u w:val="single"/>
                              </w:rPr>
                              <w:t xml:space="preserve"> </w:t>
                            </w:r>
                            <w:r>
                              <w:rPr>
                                <w:rFonts w:ascii="Arial Narrow" w:hAnsi="Arial Narrow"/>
                                <w:b/>
                                <w:sz w:val="14"/>
                                <w:u w:val="single"/>
                              </w:rPr>
                              <w:t>vrijednost</w:t>
                            </w:r>
                          </w:p>
                          <w:p w14:paraId="355CD8ED" w14:textId="77777777" w:rsidR="005F321E" w:rsidRDefault="005F321E" w:rsidP="00215FAF">
                            <w:pPr>
                              <w:rPr>
                                <w:rFonts w:ascii="Arial Narrow" w:hAnsi="Arial Narrow"/>
                                <w:b/>
                                <w:sz w:val="14"/>
                              </w:rPr>
                            </w:pPr>
                            <w:r>
                              <w:rPr>
                                <w:rFonts w:ascii="Arial Narrow" w:hAnsi="Arial Narrow"/>
                                <w:b/>
                                <w:sz w:val="14"/>
                              </w:rPr>
                              <w:t>Pembrolizumab + hemioterapija</w:t>
                            </w:r>
                            <w:r>
                              <w:rPr>
                                <w:rFonts w:ascii="Arial Narrow" w:hAnsi="Arial Narrow"/>
                                <w:b/>
                                <w:sz w:val="14"/>
                              </w:rPr>
                              <w:tab/>
                              <w:t xml:space="preserve">39%       </w:t>
                            </w:r>
                            <w:r>
                              <w:rPr>
                                <w:rFonts w:ascii="Arial Narrow" w:hAnsi="Arial Narrow"/>
                                <w:b/>
                                <w:sz w:val="14"/>
                              </w:rPr>
                              <w:tab/>
                              <w:t xml:space="preserve">         0,66 (0,50; 0,88)        0,0018</w:t>
                            </w:r>
                          </w:p>
                          <w:p w14:paraId="45FACF58" w14:textId="77777777" w:rsidR="005F321E" w:rsidRPr="007F6390" w:rsidRDefault="005F321E" w:rsidP="00215FAF">
                            <w:pPr>
                              <w:rPr>
                                <w:rFonts w:ascii="Arial Narrow" w:hAnsi="Arial Narrow"/>
                                <w:b/>
                                <w:sz w:val="14"/>
                              </w:rPr>
                            </w:pPr>
                            <w:r>
                              <w:rPr>
                                <w:rFonts w:ascii="Arial Narrow" w:hAnsi="Arial Narrow"/>
                                <w:b/>
                                <w:sz w:val="14"/>
                              </w:rPr>
                              <w:t>Placebo + hemioterapija</w:t>
                            </w:r>
                            <w:r>
                              <w:rPr>
                                <w:rFonts w:ascii="Arial Narrow" w:hAnsi="Arial Narrow"/>
                                <w:b/>
                                <w:sz w:val="14"/>
                              </w:rPr>
                              <w:tab/>
                            </w:r>
                            <w:r>
                              <w:rPr>
                                <w:rFonts w:ascii="Arial Narrow" w:hAnsi="Arial Narrow"/>
                                <w:b/>
                                <w:sz w:val="14"/>
                              </w:rPr>
                              <w:tab/>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A75E6" id="Text Box 19" o:spid="_x0000_s3866" type="#_x0000_t202" style="position:absolute;left:0;text-align:left;margin-left:173.5pt;margin-top:11.55pt;width:275.05pt;height:40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" stroked="f">
                <v:fill opacity="0"/>
                <v:textbox>
                  <w:txbxContent>
                    <w:p w14:paraId="748BE1A8" w14:textId="77777777" w:rsidR="005F321E" w:rsidRDefault="005F321E" w:rsidP="00215FAF">
                      <w:pPr>
                        <w:rPr>
                          <w:rFonts w:ascii="Arial Narrow" w:hAnsi="Arial Narrow"/>
                          <w:b/>
                          <w:sz w:val="14"/>
                        </w:rPr>
                      </w:pPr>
                      <w:r>
                        <w:rPr>
                          <w:rFonts w:ascii="Arial Narrow" w:hAnsi="Arial Narrow"/>
                          <w:b/>
                          <w:sz w:val="14"/>
                        </w:rPr>
                        <w:t xml:space="preserve"> </w:t>
                      </w:r>
                      <w:r w:rsidRPr="008477D0">
                        <w:rPr>
                          <w:rFonts w:ascii="Arial Narrow" w:hAnsi="Arial Narrow"/>
                          <w:b/>
                          <w:sz w:val="14"/>
                        </w:rPr>
                        <w:t>L</w:t>
                      </w:r>
                      <w:r>
                        <w:rPr>
                          <w:rFonts w:ascii="Arial Narrow" w:hAnsi="Arial Narrow"/>
                          <w:b/>
                          <w:sz w:val="14"/>
                        </w:rPr>
                        <w:t>ječ</w:t>
                      </w:r>
                      <w:r w:rsidRPr="008477D0">
                        <w:rPr>
                          <w:rFonts w:ascii="Arial Narrow" w:hAnsi="Arial Narrow"/>
                          <w:b/>
                          <w:sz w:val="14"/>
                        </w:rPr>
                        <w:t xml:space="preserve">ena </w:t>
                      </w:r>
                      <w:r>
                        <w:rPr>
                          <w:rFonts w:ascii="Arial Narrow" w:hAnsi="Arial Narrow"/>
                          <w:b/>
                          <w:sz w:val="14"/>
                        </w:rPr>
                        <w:t xml:space="preserve">grupa          </w:t>
                      </w:r>
                      <w:r>
                        <w:rPr>
                          <w:rFonts w:ascii="Arial Narrow" w:hAnsi="Arial Narrow"/>
                          <w:b/>
                          <w:sz w:val="14"/>
                        </w:rPr>
                        <w:tab/>
                        <w:t xml:space="preserve">             </w:t>
                      </w:r>
                      <w:r>
                        <w:rPr>
                          <w:rFonts w:ascii="Arial Narrow" w:hAnsi="Arial Narrow"/>
                          <w:b/>
                          <w:sz w:val="14"/>
                          <w:u w:val="single"/>
                        </w:rPr>
                        <w:t>Stopa</w:t>
                      </w:r>
                      <w:r w:rsidRPr="00CE5526">
                        <w:rPr>
                          <w:rFonts w:ascii="Arial Narrow" w:hAnsi="Arial Narrow"/>
                          <w:b/>
                          <w:sz w:val="14"/>
                          <w:u w:val="single"/>
                        </w:rPr>
                        <w:t xml:space="preserve"> </w:t>
                      </w:r>
                      <w:r w:rsidRPr="007F6390">
                        <w:rPr>
                          <w:rFonts w:ascii="Arial Narrow" w:hAnsi="Arial Narrow"/>
                          <w:b/>
                          <w:sz w:val="14"/>
                          <w:u w:val="single"/>
                        </w:rPr>
                        <w:t>PFS</w:t>
                      </w:r>
                      <w:r>
                        <w:rPr>
                          <w:rFonts w:ascii="Arial Narrow" w:hAnsi="Arial Narrow"/>
                          <w:b/>
                          <w:sz w:val="14"/>
                          <w:u w:val="single"/>
                        </w:rPr>
                        <w:t>-a u 12. m.</w:t>
                      </w:r>
                      <w:r w:rsidRPr="007F6390">
                        <w:rPr>
                          <w:rFonts w:ascii="Arial Narrow" w:hAnsi="Arial Narrow"/>
                          <w:b/>
                          <w:sz w:val="14"/>
                          <w:u w:val="single"/>
                        </w:rPr>
                        <w:t xml:space="preserve">   HR (95% CI)   </w:t>
                      </w:r>
                      <w:r>
                        <w:rPr>
                          <w:rFonts w:ascii="Arial Narrow" w:hAnsi="Arial Narrow"/>
                          <w:b/>
                          <w:sz w:val="14"/>
                          <w:u w:val="single"/>
                        </w:rPr>
                        <w:t xml:space="preserve">   </w:t>
                      </w:r>
                      <w:r w:rsidRPr="007F6390">
                        <w:rPr>
                          <w:rFonts w:ascii="Arial Narrow" w:hAnsi="Arial Narrow"/>
                          <w:b/>
                          <w:sz w:val="14"/>
                          <w:u w:val="single"/>
                        </w:rPr>
                        <w:t xml:space="preserve"> p-</w:t>
                      </w:r>
                      <w:r w:rsidRPr="00F61FD2">
                        <w:rPr>
                          <w:rFonts w:ascii="Arial Narrow" w:hAnsi="Arial Narrow"/>
                          <w:b/>
                          <w:sz w:val="14"/>
                          <w:u w:val="single"/>
                        </w:rPr>
                        <w:t xml:space="preserve"> </w:t>
                      </w:r>
                      <w:r>
                        <w:rPr>
                          <w:rFonts w:ascii="Arial Narrow" w:hAnsi="Arial Narrow"/>
                          <w:b/>
                          <w:sz w:val="14"/>
                          <w:u w:val="single"/>
                        </w:rPr>
                        <w:t>vrijednost</w:t>
                      </w:r>
                    </w:p>
                    <w:p w14:paraId="355CD8ED" w14:textId="77777777" w:rsidR="005F321E" w:rsidRDefault="005F321E" w:rsidP="00215FAF">
                      <w:pPr>
                        <w:rPr>
                          <w:rFonts w:ascii="Arial Narrow" w:hAnsi="Arial Narrow"/>
                          <w:b/>
                          <w:sz w:val="14"/>
                        </w:rPr>
                      </w:pPr>
                      <w:r>
                        <w:rPr>
                          <w:rFonts w:ascii="Arial Narrow" w:hAnsi="Arial Narrow"/>
                          <w:b/>
                          <w:sz w:val="14"/>
                        </w:rPr>
                        <w:t>Pembrolizumab + hemioterapija</w:t>
                      </w:r>
                      <w:r>
                        <w:rPr>
                          <w:rFonts w:ascii="Arial Narrow" w:hAnsi="Arial Narrow"/>
                          <w:b/>
                          <w:sz w:val="14"/>
                        </w:rPr>
                        <w:tab/>
                        <w:t xml:space="preserve">39%       </w:t>
                      </w:r>
                      <w:r>
                        <w:rPr>
                          <w:rFonts w:ascii="Arial Narrow" w:hAnsi="Arial Narrow"/>
                          <w:b/>
                          <w:sz w:val="14"/>
                        </w:rPr>
                        <w:tab/>
                        <w:t xml:space="preserve">         0,66 (0,50; 0,88)        0,0018</w:t>
                      </w:r>
                    </w:p>
                    <w:p w14:paraId="45FACF58" w14:textId="77777777" w:rsidR="005F321E" w:rsidRPr="007F6390" w:rsidRDefault="005F321E" w:rsidP="00215FAF">
                      <w:pPr>
                        <w:rPr>
                          <w:rFonts w:ascii="Arial Narrow" w:hAnsi="Arial Narrow"/>
                          <w:b/>
                          <w:sz w:val="14"/>
                        </w:rPr>
                      </w:pPr>
                      <w:r>
                        <w:rPr>
                          <w:rFonts w:ascii="Arial Narrow" w:hAnsi="Arial Narrow"/>
                          <w:b/>
                          <w:sz w:val="14"/>
                        </w:rPr>
                        <w:t>Placebo + hemioterapija</w:t>
                      </w:r>
                      <w:r>
                        <w:rPr>
                          <w:rFonts w:ascii="Arial Narrow" w:hAnsi="Arial Narrow"/>
                          <w:b/>
                          <w:sz w:val="14"/>
                        </w:rPr>
                        <w:tab/>
                      </w:r>
                      <w:r>
                        <w:rPr>
                          <w:rFonts w:ascii="Arial Narrow" w:hAnsi="Arial Narrow"/>
                          <w:b/>
                          <w:sz w:val="14"/>
                        </w:rPr>
                        <w:tab/>
                        <w:t>23%</w:t>
                      </w:r>
                    </w:p>
                  </w:txbxContent>
                </v:textbox>
              </v:shape>
            </w:pict>
          </mc:Fallback>
        </mc:AlternateContent>
      </w:r>
      <w:r w:rsidRPr="005A3511">
        <w:rPr>
          <w:bCs/>
          <w:noProof/>
          <w:sz w:val="22"/>
          <w:szCs w:val="22"/>
        </w:rPr>
        <mc:AlternateContent>
          <mc:Choice Requires="wps">
            <w:drawing>
              <wp:anchor distT="0" distB="0" distL="114300" distR="114300" simplePos="0" relativeHeight="251835904" behindDoc="0" locked="0" layoutInCell="1" allowOverlap="1" wp14:anchorId="7C0FDBE7" wp14:editId="07742B1A">
                <wp:simplePos x="0" y="0"/>
                <wp:positionH relativeFrom="column">
                  <wp:posOffset>2755900</wp:posOffset>
                </wp:positionH>
                <wp:positionV relativeFrom="paragraph">
                  <wp:posOffset>3862070</wp:posOffset>
                </wp:positionV>
                <wp:extent cx="1625600" cy="2540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54000"/>
                        </a:xfrm>
                        <a:prstGeom prst="rect">
                          <a:avLst/>
                        </a:prstGeom>
                        <a:solidFill>
                          <a:srgbClr val="FFFFFF">
                            <a:alpha val="0"/>
                          </a:srgbClr>
                        </a:solidFill>
                        <a:ln>
                          <a:noFill/>
                        </a:ln>
                      </wps:spPr>
                      <wps:txbx>
                        <w:txbxContent>
                          <w:p w14:paraId="41F1353D" w14:textId="77777777" w:rsidR="005F321E" w:rsidRPr="00BC4F78" w:rsidRDefault="005F321E" w:rsidP="00215FAF">
                            <w:pPr>
                              <w:rPr>
                                <w:rFonts w:ascii="Arial" w:hAnsi="Arial" w:cs="Arial"/>
                                <w:sz w:val="20"/>
                                <w:szCs w:val="20"/>
                              </w:rPr>
                            </w:pPr>
                            <w:r w:rsidRPr="00BC4F78">
                              <w:rPr>
                                <w:rFonts w:ascii="Arial" w:hAnsi="Arial" w:cs="Arial"/>
                                <w:sz w:val="20"/>
                                <w:szCs w:val="20"/>
                              </w:rPr>
                              <w:t>Vrijeme u mjesecima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FDBE7" id="Text Box 18" o:spid="_x0000_s3867" type="#_x0000_t202" style="position:absolute;left:0;text-align:left;margin-left:217pt;margin-top:304.1pt;width:128pt;height:20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" stroked="f">
                <v:fill opacity="0"/>
                <v:textbox>
                  <w:txbxContent>
                    <w:p w14:paraId="41F1353D" w14:textId="77777777" w:rsidR="005F321E" w:rsidRPr="00BC4F78" w:rsidRDefault="005F321E" w:rsidP="00215FAF">
                      <w:pPr>
                        <w:rPr>
                          <w:rFonts w:ascii="Arial" w:hAnsi="Arial" w:cs="Arial"/>
                          <w:sz w:val="20"/>
                          <w:szCs w:val="20"/>
                        </w:rPr>
                      </w:pPr>
                      <w:r w:rsidRPr="00BC4F78">
                        <w:rPr>
                          <w:rFonts w:ascii="Arial" w:hAnsi="Arial" w:cs="Arial"/>
                          <w:sz w:val="20"/>
                          <w:szCs w:val="20"/>
                        </w:rPr>
                        <w:t>Vrijeme u mjesecima</w:t>
                      </w:r>
                    </w:p>
                  </w:txbxContent>
                </v:textbox>
              </v:shape>
            </w:pict>
          </mc:Fallback>
        </mc:AlternateContent>
      </w:r>
      <w:r w:rsidRPr="005A3511">
        <w:rPr>
          <w:bCs/>
          <w:noProof/>
          <w:sz w:val="22"/>
          <w:szCs w:val="22"/>
        </w:rPr>
        <mc:AlternateContent>
          <mc:Choice Requires="wps">
            <w:drawing>
              <wp:anchor distT="0" distB="0" distL="114300" distR="114300" simplePos="0" relativeHeight="251834880" behindDoc="0" locked="0" layoutInCell="1" allowOverlap="1" wp14:anchorId="0EA6336E" wp14:editId="190FB22B">
                <wp:simplePos x="0" y="0"/>
                <wp:positionH relativeFrom="column">
                  <wp:posOffset>915670</wp:posOffset>
                </wp:positionH>
                <wp:positionV relativeFrom="paragraph">
                  <wp:posOffset>275590</wp:posOffset>
                </wp:positionV>
                <wp:extent cx="381000" cy="30365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36570"/>
                        </a:xfrm>
                        <a:prstGeom prst="rect">
                          <a:avLst/>
                        </a:prstGeom>
                        <a:solidFill>
                          <a:srgbClr val="FFFFFF">
                            <a:alpha val="0"/>
                          </a:srgbClr>
                        </a:solidFill>
                        <a:ln>
                          <a:noFill/>
                        </a:ln>
                      </wps:spPr>
                      <wps:txbx>
                        <w:txbxContent>
                          <w:p w14:paraId="5D944FEE" w14:textId="77777777" w:rsidR="005F321E" w:rsidRPr="00BC4F78" w:rsidRDefault="005F321E" w:rsidP="00215FAF">
                            <w:pPr>
                              <w:jc w:val="center"/>
                              <w:rPr>
                                <w:rFonts w:ascii="Arial" w:hAnsi="Arial" w:cs="Arial"/>
                                <w:sz w:val="20"/>
                                <w:szCs w:val="20"/>
                              </w:rPr>
                            </w:pPr>
                            <w:r w:rsidRPr="00BC4F78">
                              <w:rPr>
                                <w:rFonts w:ascii="Arial" w:hAnsi="Arial" w:cs="Arial"/>
                                <w:sz w:val="20"/>
                                <w:szCs w:val="20"/>
                              </w:rPr>
                              <w:t>Preživljavanje bez progresije bolesti (%)</w:t>
                            </w:r>
                          </w:p>
                          <w:p w14:paraId="1DCB5772" w14:textId="77777777" w:rsidR="005F321E" w:rsidRPr="007F6390" w:rsidRDefault="005F321E" w:rsidP="00215FAF">
                            <w:pPr>
                              <w:jc w:val="center"/>
                              <w:rPr>
                                <w:rFonts w:ascii="Arial" w:hAnsi="Arial" w:cs="Arial"/>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6336E" id="Text Box 17" o:spid="_x0000_s3868" type="#_x0000_t202" style="position:absolute;left:0;text-align:left;margin-left:72.1pt;margin-top:21.7pt;width:30pt;height:239.1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" stroked="f">
                <v:fill opacity="0"/>
                <v:textbox style="layout-flow:vertical;mso-layout-flow-alt:bottom-to-top">
                  <w:txbxContent>
                    <w:p w14:paraId="5D944FEE" w14:textId="77777777" w:rsidR="005F321E" w:rsidRPr="00BC4F78" w:rsidRDefault="005F321E" w:rsidP="00215FAF">
                      <w:pPr>
                        <w:jc w:val="center"/>
                        <w:rPr>
                          <w:rFonts w:ascii="Arial" w:hAnsi="Arial" w:cs="Arial"/>
                          <w:sz w:val="20"/>
                          <w:szCs w:val="20"/>
                        </w:rPr>
                      </w:pPr>
                      <w:r w:rsidRPr="00BC4F78">
                        <w:rPr>
                          <w:rFonts w:ascii="Arial" w:hAnsi="Arial" w:cs="Arial"/>
                          <w:sz w:val="20"/>
                          <w:szCs w:val="20"/>
                        </w:rPr>
                        <w:t>Preživljavanje bez progresije bolesti (%)</w:t>
                      </w:r>
                    </w:p>
                    <w:p w14:paraId="1DCB5772" w14:textId="77777777" w:rsidR="005F321E" w:rsidRPr="007F6390" w:rsidRDefault="005F321E" w:rsidP="00215FAF">
                      <w:pPr>
                        <w:jc w:val="center"/>
                        <w:rPr>
                          <w:rFonts w:ascii="Arial" w:hAnsi="Arial" w:cs="Arial"/>
                        </w:rPr>
                      </w:pPr>
                    </w:p>
                  </w:txbxContent>
                </v:textbox>
              </v:shape>
            </w:pict>
          </mc:Fallback>
        </mc:AlternateContent>
      </w:r>
      <w:r w:rsidRPr="005A3511">
        <w:rPr>
          <w:bCs/>
          <w:noProof/>
          <w:sz w:val="22"/>
          <w:szCs w:val="22"/>
        </w:rPr>
        <mc:AlternateContent>
          <mc:Choice Requires="wps">
            <w:drawing>
              <wp:anchor distT="0" distB="0" distL="114300" distR="114300" simplePos="0" relativeHeight="251836928" behindDoc="0" locked="0" layoutInCell="1" allowOverlap="1" wp14:anchorId="0A32DFBC" wp14:editId="5CBDE70B">
                <wp:simplePos x="0" y="0"/>
                <wp:positionH relativeFrom="column">
                  <wp:posOffset>-76200</wp:posOffset>
                </wp:positionH>
                <wp:positionV relativeFrom="paragraph">
                  <wp:posOffset>4052570</wp:posOffset>
                </wp:positionV>
                <wp:extent cx="1905000" cy="5080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08000"/>
                        </a:xfrm>
                        <a:prstGeom prst="rect">
                          <a:avLst/>
                        </a:prstGeom>
                        <a:solidFill>
                          <a:srgbClr val="FFFFFF">
                            <a:alpha val="0"/>
                          </a:srgbClr>
                        </a:solidFill>
                        <a:ln>
                          <a:noFill/>
                        </a:ln>
                      </wps:spPr>
                      <wps:txbx>
                        <w:txbxContent>
                          <w:p w14:paraId="1CE67F2B" w14:textId="77777777" w:rsidR="005F321E" w:rsidRPr="00F0546B" w:rsidRDefault="005F321E" w:rsidP="00215FAF">
                            <w:pPr>
                              <w:rPr>
                                <w:rFonts w:ascii="Arial Narrow" w:hAnsi="Arial Narrow"/>
                                <w:sz w:val="16"/>
                              </w:rPr>
                            </w:pPr>
                            <w:r>
                              <w:rPr>
                                <w:rFonts w:ascii="Arial Narrow" w:hAnsi="Arial Narrow"/>
                                <w:sz w:val="16"/>
                              </w:rPr>
                              <w:t>Broj pacijenata pod rizikom</w:t>
                            </w:r>
                          </w:p>
                          <w:p w14:paraId="51A9446D" w14:textId="77777777" w:rsidR="005F321E" w:rsidRPr="007F6390" w:rsidRDefault="005F321E" w:rsidP="00215FAF">
                            <w:pPr>
                              <w:rPr>
                                <w:rFonts w:ascii="Arial Narrow" w:hAnsi="Arial Narrow"/>
                                <w:sz w:val="16"/>
                              </w:rPr>
                            </w:pPr>
                            <w:r w:rsidRPr="007F6390">
                              <w:rPr>
                                <w:rFonts w:ascii="Arial Narrow" w:hAnsi="Arial Narrow"/>
                                <w:sz w:val="16"/>
                              </w:rPr>
                              <w:t xml:space="preserve">Pembrolizumab + </w:t>
                            </w:r>
                            <w:r>
                              <w:rPr>
                                <w:rFonts w:ascii="Arial Narrow" w:hAnsi="Arial Narrow"/>
                                <w:sz w:val="16"/>
                              </w:rPr>
                              <w:t>hemioterapija</w:t>
                            </w:r>
                          </w:p>
                          <w:p w14:paraId="65B2DF17" w14:textId="77777777" w:rsidR="005F321E" w:rsidRPr="007F6390" w:rsidRDefault="005F321E" w:rsidP="00215FAF">
                            <w:pPr>
                              <w:rPr>
                                <w:rFonts w:ascii="Arial Narrow" w:hAnsi="Arial Narrow"/>
                                <w:sz w:val="16"/>
                              </w:rPr>
                            </w:pPr>
                            <w:r w:rsidRPr="007F6390">
                              <w:rPr>
                                <w:rFonts w:ascii="Arial Narrow" w:hAnsi="Arial Narrow"/>
                                <w:sz w:val="16"/>
                              </w:rPr>
                              <w:t xml:space="preserve">Placebo + </w:t>
                            </w:r>
                            <w:r>
                              <w:rPr>
                                <w:rFonts w:ascii="Arial Narrow" w:hAnsi="Arial Narrow"/>
                                <w:sz w:val="16"/>
                              </w:rPr>
                              <w:t>hemioterapija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2DFBC" id="Text Box 16" o:spid="_x0000_s3869" type="#_x0000_t202" style="position:absolute;left:0;text-align:left;margin-left:-6pt;margin-top:319.1pt;width:150pt;height:40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" stroked="f">
                <v:fill opacity="0"/>
                <v:textbox>
                  <w:txbxContent>
                    <w:p w14:paraId="1CE67F2B" w14:textId="77777777" w:rsidR="005F321E" w:rsidRPr="00F0546B" w:rsidRDefault="005F321E" w:rsidP="00215FAF">
                      <w:pPr>
                        <w:rPr>
                          <w:rFonts w:ascii="Arial Narrow" w:hAnsi="Arial Narrow"/>
                          <w:sz w:val="16"/>
                        </w:rPr>
                      </w:pPr>
                      <w:r>
                        <w:rPr>
                          <w:rFonts w:ascii="Arial Narrow" w:hAnsi="Arial Narrow"/>
                          <w:sz w:val="16"/>
                        </w:rPr>
                        <w:t>Broj pacijenata pod rizikom</w:t>
                      </w:r>
                    </w:p>
                    <w:p w14:paraId="51A9446D" w14:textId="77777777" w:rsidR="005F321E" w:rsidRPr="007F6390" w:rsidRDefault="005F321E" w:rsidP="00215FAF">
                      <w:pPr>
                        <w:rPr>
                          <w:rFonts w:ascii="Arial Narrow" w:hAnsi="Arial Narrow"/>
                          <w:sz w:val="16"/>
                        </w:rPr>
                      </w:pPr>
                      <w:r w:rsidRPr="007F6390">
                        <w:rPr>
                          <w:rFonts w:ascii="Arial Narrow" w:hAnsi="Arial Narrow"/>
                          <w:sz w:val="16"/>
                        </w:rPr>
                        <w:t xml:space="preserve">Pembrolizumab + </w:t>
                      </w:r>
                      <w:r>
                        <w:rPr>
                          <w:rFonts w:ascii="Arial Narrow" w:hAnsi="Arial Narrow"/>
                          <w:sz w:val="16"/>
                        </w:rPr>
                        <w:t>hemioterapija</w:t>
                      </w:r>
                    </w:p>
                    <w:p w14:paraId="65B2DF17" w14:textId="77777777" w:rsidR="005F321E" w:rsidRPr="007F6390" w:rsidRDefault="005F321E" w:rsidP="00215FAF">
                      <w:pPr>
                        <w:rPr>
                          <w:rFonts w:ascii="Arial Narrow" w:hAnsi="Arial Narrow"/>
                          <w:sz w:val="16"/>
                        </w:rPr>
                      </w:pPr>
                      <w:r w:rsidRPr="007F6390">
                        <w:rPr>
                          <w:rFonts w:ascii="Arial Narrow" w:hAnsi="Arial Narrow"/>
                          <w:sz w:val="16"/>
                        </w:rPr>
                        <w:t xml:space="preserve">Placebo + </w:t>
                      </w:r>
                      <w:r>
                        <w:rPr>
                          <w:rFonts w:ascii="Arial Narrow" w:hAnsi="Arial Narrow"/>
                          <w:sz w:val="16"/>
                        </w:rPr>
                        <w:t>hemioterapija</w:t>
                      </w:r>
                    </w:p>
                  </w:txbxContent>
                </v:textbox>
              </v:shape>
            </w:pict>
          </mc:Fallback>
        </mc:AlternateContent>
      </w:r>
      <w:r w:rsidRPr="005A3511">
        <w:rPr>
          <w:bCs/>
          <w:noProof/>
          <w:sz w:val="22"/>
          <w:szCs w:val="22"/>
        </w:rPr>
        <w:drawing>
          <wp:inline distT="0" distB="0" distL="0" distR="0" wp14:anchorId="7C55703A" wp14:editId="03033014">
            <wp:extent cx="5722620" cy="4495800"/>
            <wp:effectExtent l="0" t="0" r="0" b="0"/>
            <wp:docPr id="1912393067" name="Picture 191239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2202"/>
                    <a:stretch/>
                  </pic:blipFill>
                  <pic:spPr bwMode="auto">
                    <a:xfrm>
                      <a:off x="0" y="0"/>
                      <a:ext cx="5722620" cy="4495800"/>
                    </a:xfrm>
                    <a:prstGeom prst="rect">
                      <a:avLst/>
                    </a:prstGeom>
                    <a:noFill/>
                    <a:ln>
                      <a:noFill/>
                    </a:ln>
                    <a:extLst>
                      <a:ext uri="{53640926-AAD7-44D8-BBD7-CCE9431645EC}">
                        <a14:shadowObscured xmlns:a14="http://schemas.microsoft.com/office/drawing/2010/main"/>
                      </a:ext>
                    </a:extLst>
                  </pic:spPr>
                </pic:pic>
              </a:graphicData>
            </a:graphic>
          </wp:inline>
        </w:drawing>
      </w:r>
    </w:p>
    <w:p w14:paraId="7A86DF28" w14:textId="77777777" w:rsidR="00215FAF" w:rsidRPr="005A3511" w:rsidRDefault="00215FAF" w:rsidP="00C4130C">
      <w:pPr>
        <w:widowControl w:val="0"/>
        <w:tabs>
          <w:tab w:val="left" w:pos="284"/>
        </w:tabs>
        <w:autoSpaceDE w:val="0"/>
        <w:autoSpaceDN w:val="0"/>
        <w:adjustRightInd w:val="0"/>
        <w:jc w:val="both"/>
        <w:rPr>
          <w:bCs/>
          <w:sz w:val="22"/>
          <w:szCs w:val="22"/>
        </w:rPr>
      </w:pPr>
    </w:p>
    <w:p w14:paraId="232C022F" w14:textId="77777777" w:rsidR="00215FAF" w:rsidRPr="005A3511" w:rsidRDefault="00215FAF" w:rsidP="00C4130C">
      <w:pPr>
        <w:widowControl w:val="0"/>
        <w:tabs>
          <w:tab w:val="left" w:pos="284"/>
        </w:tabs>
        <w:autoSpaceDE w:val="0"/>
        <w:autoSpaceDN w:val="0"/>
        <w:adjustRightInd w:val="0"/>
        <w:jc w:val="both"/>
        <w:rPr>
          <w:bCs/>
          <w:sz w:val="22"/>
          <w:szCs w:val="22"/>
        </w:rPr>
      </w:pPr>
    </w:p>
    <w:p w14:paraId="5D8DC5D3" w14:textId="77777777" w:rsidR="001E7B5F" w:rsidRDefault="001E7B5F">
      <w:pPr>
        <w:rPr>
          <w:b/>
          <w:sz w:val="22"/>
          <w:szCs w:val="22"/>
        </w:rPr>
      </w:pPr>
      <w:r>
        <w:rPr>
          <w:b/>
          <w:sz w:val="22"/>
          <w:szCs w:val="22"/>
        </w:rPr>
        <w:br w:type="page"/>
      </w:r>
    </w:p>
    <w:p w14:paraId="6A5C9A44" w14:textId="035E8E82" w:rsidR="00215FAF" w:rsidRPr="00B15CEB" w:rsidRDefault="00215FAF" w:rsidP="00C4130C">
      <w:pPr>
        <w:widowControl w:val="0"/>
        <w:tabs>
          <w:tab w:val="left" w:pos="284"/>
        </w:tabs>
        <w:autoSpaceDE w:val="0"/>
        <w:autoSpaceDN w:val="0"/>
        <w:adjustRightInd w:val="0"/>
        <w:jc w:val="both"/>
        <w:rPr>
          <w:b/>
          <w:sz w:val="22"/>
          <w:szCs w:val="22"/>
        </w:rPr>
      </w:pPr>
      <w:r w:rsidRPr="00B15CEB">
        <w:rPr>
          <w:b/>
          <w:sz w:val="22"/>
          <w:szCs w:val="22"/>
        </w:rPr>
        <w:lastRenderedPageBreak/>
        <w:t>Slika </w:t>
      </w:r>
      <w:r w:rsidR="00F57ADA">
        <w:rPr>
          <w:b/>
          <w:sz w:val="22"/>
          <w:szCs w:val="22"/>
        </w:rPr>
        <w:t>41</w:t>
      </w:r>
      <w:r w:rsidRPr="00B15CEB">
        <w:rPr>
          <w:b/>
          <w:sz w:val="22"/>
          <w:szCs w:val="22"/>
        </w:rPr>
        <w:t>: Kaplan</w:t>
      </w:r>
      <w:r w:rsidRPr="00B15CEB">
        <w:rPr>
          <w:b/>
          <w:sz w:val="22"/>
          <w:szCs w:val="22"/>
        </w:rPr>
        <w:noBreakHyphen/>
        <w:t>Meier-ova kriva za ukupno preživljavanje prema liječenoj grupi kod pacijenata sa ekspresijom PD</w:t>
      </w:r>
      <w:r w:rsidRPr="00B15CEB">
        <w:rPr>
          <w:b/>
          <w:sz w:val="22"/>
          <w:szCs w:val="22"/>
        </w:rPr>
        <w:noBreakHyphen/>
        <w:t>L1 (CPS ≥ 10) iz ispitivanja KEYNOTE</w:t>
      </w:r>
      <w:r w:rsidRPr="00B15CEB">
        <w:rPr>
          <w:b/>
          <w:sz w:val="22"/>
          <w:szCs w:val="22"/>
        </w:rPr>
        <w:noBreakHyphen/>
        <w:t>355</w:t>
      </w:r>
    </w:p>
    <w:p w14:paraId="7D9710B2" w14:textId="77777777" w:rsidR="00215FAF" w:rsidRPr="005A3511" w:rsidRDefault="00215FAF" w:rsidP="00C4130C">
      <w:pPr>
        <w:widowControl w:val="0"/>
        <w:tabs>
          <w:tab w:val="left" w:pos="284"/>
        </w:tabs>
        <w:autoSpaceDE w:val="0"/>
        <w:autoSpaceDN w:val="0"/>
        <w:adjustRightInd w:val="0"/>
        <w:jc w:val="both"/>
        <w:rPr>
          <w:bCs/>
          <w:sz w:val="22"/>
          <w:szCs w:val="22"/>
        </w:rPr>
      </w:pPr>
    </w:p>
    <w:p w14:paraId="27686F62" w14:textId="77777777" w:rsidR="00215FAF" w:rsidRPr="005A3511" w:rsidRDefault="00215FAF" w:rsidP="00C4130C">
      <w:pPr>
        <w:widowControl w:val="0"/>
        <w:tabs>
          <w:tab w:val="left" w:pos="284"/>
        </w:tabs>
        <w:autoSpaceDE w:val="0"/>
        <w:autoSpaceDN w:val="0"/>
        <w:adjustRightInd w:val="0"/>
        <w:jc w:val="both"/>
        <w:rPr>
          <w:bCs/>
          <w:sz w:val="22"/>
          <w:szCs w:val="22"/>
        </w:rPr>
      </w:pPr>
      <w:r w:rsidRPr="005A3511">
        <w:rPr>
          <w:bCs/>
          <w:noProof/>
          <w:sz w:val="22"/>
          <w:szCs w:val="22"/>
        </w:rPr>
        <mc:AlternateContent>
          <mc:Choice Requires="wps">
            <w:drawing>
              <wp:anchor distT="0" distB="0" distL="114300" distR="114300" simplePos="0" relativeHeight="251840000" behindDoc="0" locked="0" layoutInCell="1" allowOverlap="1" wp14:anchorId="6C3D352C" wp14:editId="032DD033">
                <wp:simplePos x="0" y="0"/>
                <wp:positionH relativeFrom="column">
                  <wp:posOffset>2801620</wp:posOffset>
                </wp:positionH>
                <wp:positionV relativeFrom="paragraph">
                  <wp:posOffset>3862070</wp:posOffset>
                </wp:positionV>
                <wp:extent cx="1628775" cy="2540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54000"/>
                        </a:xfrm>
                        <a:prstGeom prst="rect">
                          <a:avLst/>
                        </a:prstGeom>
                        <a:solidFill>
                          <a:srgbClr val="FFFFFF">
                            <a:alpha val="0"/>
                          </a:srgbClr>
                        </a:solidFill>
                        <a:ln>
                          <a:noFill/>
                        </a:ln>
                      </wps:spPr>
                      <wps:txbx>
                        <w:txbxContent>
                          <w:p w14:paraId="1A2558DD" w14:textId="77777777" w:rsidR="005F321E" w:rsidRPr="00BC4F78" w:rsidRDefault="005F321E" w:rsidP="00215FAF">
                            <w:pPr>
                              <w:rPr>
                                <w:rFonts w:ascii="Arial" w:hAnsi="Arial" w:cs="Arial"/>
                                <w:sz w:val="20"/>
                                <w:szCs w:val="20"/>
                              </w:rPr>
                            </w:pPr>
                            <w:r w:rsidRPr="00BC4F78">
                              <w:rPr>
                                <w:rFonts w:ascii="Arial" w:hAnsi="Arial" w:cs="Arial"/>
                                <w:sz w:val="20"/>
                                <w:szCs w:val="20"/>
                              </w:rPr>
                              <w:t>Vrijeme u mjesecima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D352C" id="Text Box 15" o:spid="_x0000_s3870" type="#_x0000_t202" style="position:absolute;left:0;text-align:left;margin-left:220.6pt;margin-top:304.1pt;width:128.25pt;height:20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" stroked="f">
                <v:fill opacity="0"/>
                <v:textbox>
                  <w:txbxContent>
                    <w:p w14:paraId="1A2558DD" w14:textId="77777777" w:rsidR="005F321E" w:rsidRPr="00BC4F78" w:rsidRDefault="005F321E" w:rsidP="00215FAF">
                      <w:pPr>
                        <w:rPr>
                          <w:rFonts w:ascii="Arial" w:hAnsi="Arial" w:cs="Arial"/>
                          <w:sz w:val="20"/>
                          <w:szCs w:val="20"/>
                        </w:rPr>
                      </w:pPr>
                      <w:r w:rsidRPr="00BC4F78">
                        <w:rPr>
                          <w:rFonts w:ascii="Arial" w:hAnsi="Arial" w:cs="Arial"/>
                          <w:sz w:val="20"/>
                          <w:szCs w:val="20"/>
                        </w:rPr>
                        <w:t>Vrijeme u mjesecima</w:t>
                      </w:r>
                    </w:p>
                  </w:txbxContent>
                </v:textbox>
              </v:shape>
            </w:pict>
          </mc:Fallback>
        </mc:AlternateContent>
      </w:r>
      <w:r w:rsidRPr="005A3511">
        <w:rPr>
          <w:bCs/>
          <w:noProof/>
          <w:sz w:val="22"/>
          <w:szCs w:val="22"/>
        </w:rPr>
        <mc:AlternateContent>
          <mc:Choice Requires="wps">
            <w:drawing>
              <wp:anchor distT="0" distB="0" distL="114300" distR="114300" simplePos="0" relativeHeight="251838976" behindDoc="0" locked="0" layoutInCell="1" allowOverlap="1" wp14:anchorId="0F98E7B5" wp14:editId="77FDC08D">
                <wp:simplePos x="0" y="0"/>
                <wp:positionH relativeFrom="column">
                  <wp:posOffset>914400</wp:posOffset>
                </wp:positionH>
                <wp:positionV relativeFrom="paragraph">
                  <wp:posOffset>577215</wp:posOffset>
                </wp:positionV>
                <wp:extent cx="381000" cy="19050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05000"/>
                        </a:xfrm>
                        <a:prstGeom prst="rect">
                          <a:avLst/>
                        </a:prstGeom>
                        <a:solidFill>
                          <a:srgbClr val="FFFFFF">
                            <a:alpha val="0"/>
                          </a:srgbClr>
                        </a:solidFill>
                        <a:ln>
                          <a:noFill/>
                        </a:ln>
                      </wps:spPr>
                      <wps:txbx>
                        <w:txbxContent>
                          <w:p w14:paraId="25CED228" w14:textId="77777777" w:rsidR="005F321E" w:rsidRPr="00BC4F78" w:rsidRDefault="005F321E" w:rsidP="00215FAF">
                            <w:pPr>
                              <w:jc w:val="center"/>
                              <w:rPr>
                                <w:rFonts w:ascii="Arial" w:hAnsi="Arial" w:cs="Arial"/>
                                <w:sz w:val="20"/>
                                <w:szCs w:val="20"/>
                              </w:rPr>
                            </w:pPr>
                            <w:r w:rsidRPr="00BC4F78">
                              <w:rPr>
                                <w:rFonts w:ascii="Arial" w:hAnsi="Arial" w:cs="Arial"/>
                                <w:sz w:val="20"/>
                                <w:szCs w:val="20"/>
                              </w:rPr>
                              <w:t>Ukupno preživljavanje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8E7B5" id="Text Box 14" o:spid="_x0000_s3871" type="#_x0000_t202" style="position:absolute;left:0;text-align:left;margin-left:1in;margin-top:45.45pt;width:30pt;height:150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" stroked="f">
                <v:fill opacity="0"/>
                <v:textbox style="layout-flow:vertical;mso-layout-flow-alt:bottom-to-top">
                  <w:txbxContent>
                    <w:p w14:paraId="25CED228" w14:textId="77777777" w:rsidR="005F321E" w:rsidRPr="00BC4F78" w:rsidRDefault="005F321E" w:rsidP="00215FAF">
                      <w:pPr>
                        <w:jc w:val="center"/>
                        <w:rPr>
                          <w:rFonts w:ascii="Arial" w:hAnsi="Arial" w:cs="Arial"/>
                          <w:sz w:val="20"/>
                          <w:szCs w:val="20"/>
                        </w:rPr>
                      </w:pPr>
                      <w:r w:rsidRPr="00BC4F78">
                        <w:rPr>
                          <w:rFonts w:ascii="Arial" w:hAnsi="Arial" w:cs="Arial"/>
                          <w:sz w:val="20"/>
                          <w:szCs w:val="20"/>
                        </w:rPr>
                        <w:t>Ukupno preživljavanje (%)</w:t>
                      </w:r>
                    </w:p>
                  </w:txbxContent>
                </v:textbox>
              </v:shape>
            </w:pict>
          </mc:Fallback>
        </mc:AlternateContent>
      </w:r>
      <w:r w:rsidRPr="005A3511">
        <w:rPr>
          <w:bCs/>
          <w:noProof/>
          <w:sz w:val="22"/>
          <w:szCs w:val="22"/>
        </w:rPr>
        <mc:AlternateContent>
          <mc:Choice Requires="wps">
            <w:drawing>
              <wp:anchor distT="0" distB="0" distL="114300" distR="114300" simplePos="0" relativeHeight="251837952" behindDoc="0" locked="0" layoutInCell="1" allowOverlap="1" wp14:anchorId="5CD0E219" wp14:editId="547EC31B">
                <wp:simplePos x="0" y="0"/>
                <wp:positionH relativeFrom="column">
                  <wp:posOffset>1859280</wp:posOffset>
                </wp:positionH>
                <wp:positionV relativeFrom="paragraph">
                  <wp:posOffset>3267710</wp:posOffset>
                </wp:positionV>
                <wp:extent cx="3810000" cy="5080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508000"/>
                        </a:xfrm>
                        <a:prstGeom prst="rect">
                          <a:avLst/>
                        </a:prstGeom>
                        <a:solidFill>
                          <a:srgbClr val="FFFFFF">
                            <a:alpha val="0"/>
                          </a:srgbClr>
                        </a:solidFill>
                        <a:ln>
                          <a:noFill/>
                        </a:ln>
                      </wps:spPr>
                      <wps:txbx>
                        <w:txbxContent>
                          <w:p w14:paraId="0A610108" w14:textId="77777777" w:rsidR="005F321E" w:rsidRDefault="005F321E" w:rsidP="00215FAF">
                            <w:pPr>
                              <w:rPr>
                                <w:rFonts w:ascii="Arial Narrow" w:hAnsi="Arial Narrow"/>
                                <w:b/>
                                <w:sz w:val="14"/>
                              </w:rPr>
                            </w:pPr>
                            <w:r w:rsidRPr="00A859B2">
                              <w:rPr>
                                <w:rFonts w:ascii="Arial Narrow" w:hAnsi="Arial Narrow"/>
                                <w:b/>
                                <w:sz w:val="14"/>
                              </w:rPr>
                              <w:t>L</w:t>
                            </w:r>
                            <w:r>
                              <w:rPr>
                                <w:rFonts w:ascii="Arial Narrow" w:hAnsi="Arial Narrow"/>
                                <w:b/>
                                <w:sz w:val="14"/>
                              </w:rPr>
                              <w:t>j</w:t>
                            </w:r>
                            <w:r w:rsidRPr="00A859B2">
                              <w:rPr>
                                <w:rFonts w:ascii="Arial Narrow" w:hAnsi="Arial Narrow"/>
                                <w:b/>
                                <w:sz w:val="14"/>
                              </w:rPr>
                              <w:t xml:space="preserve">ečena </w:t>
                            </w:r>
                            <w:r>
                              <w:rPr>
                                <w:rFonts w:ascii="Arial Narrow" w:hAnsi="Arial Narrow"/>
                                <w:b/>
                                <w:sz w:val="14"/>
                              </w:rPr>
                              <w:t xml:space="preserve">grupa          </w:t>
                            </w:r>
                            <w:r>
                              <w:rPr>
                                <w:rFonts w:ascii="Arial Narrow" w:hAnsi="Arial Narrow"/>
                                <w:b/>
                                <w:sz w:val="14"/>
                              </w:rPr>
                              <w:tab/>
                              <w:t xml:space="preserve">                   </w:t>
                            </w:r>
                            <w:r w:rsidRPr="008477D0">
                              <w:rPr>
                                <w:rFonts w:ascii="Arial Narrow" w:hAnsi="Arial Narrow"/>
                                <w:b/>
                                <w:sz w:val="14"/>
                                <w:u w:val="single"/>
                              </w:rPr>
                              <w:t>Stopa OS</w:t>
                            </w:r>
                            <w:r>
                              <w:rPr>
                                <w:rFonts w:ascii="Arial Narrow" w:hAnsi="Arial Narrow"/>
                                <w:b/>
                                <w:sz w:val="14"/>
                                <w:u w:val="single"/>
                              </w:rPr>
                              <w:t>-a u 24. m.</w:t>
                            </w:r>
                            <w:r w:rsidRPr="00036F1A">
                              <w:rPr>
                                <w:rFonts w:ascii="Arial Narrow" w:hAnsi="Arial Narrow"/>
                                <w:b/>
                                <w:sz w:val="14"/>
                                <w:u w:val="single"/>
                              </w:rPr>
                              <w:t xml:space="preserve">    </w:t>
                            </w:r>
                            <w:r>
                              <w:rPr>
                                <w:rFonts w:ascii="Arial Narrow" w:hAnsi="Arial Narrow"/>
                                <w:b/>
                                <w:sz w:val="14"/>
                                <w:u w:val="single"/>
                              </w:rPr>
                              <w:t xml:space="preserve">  </w:t>
                            </w:r>
                            <w:r w:rsidRPr="00036F1A">
                              <w:rPr>
                                <w:rFonts w:ascii="Arial Narrow" w:hAnsi="Arial Narrow"/>
                                <w:b/>
                                <w:sz w:val="14"/>
                                <w:u w:val="single"/>
                              </w:rPr>
                              <w:t xml:space="preserve">HR (95% CI)     </w:t>
                            </w:r>
                            <w:r>
                              <w:rPr>
                                <w:rFonts w:ascii="Arial Narrow" w:hAnsi="Arial Narrow"/>
                                <w:b/>
                                <w:sz w:val="14"/>
                                <w:u w:val="single"/>
                              </w:rPr>
                              <w:t xml:space="preserve">  </w:t>
                            </w:r>
                            <w:r w:rsidRPr="00036F1A">
                              <w:rPr>
                                <w:rFonts w:ascii="Arial Narrow" w:hAnsi="Arial Narrow"/>
                                <w:b/>
                                <w:sz w:val="14"/>
                                <w:u w:val="single"/>
                              </w:rPr>
                              <w:t>p-</w:t>
                            </w:r>
                            <w:r>
                              <w:rPr>
                                <w:rFonts w:ascii="Arial Narrow" w:hAnsi="Arial Narrow"/>
                                <w:b/>
                                <w:sz w:val="14"/>
                                <w:u w:val="single"/>
                              </w:rPr>
                              <w:t>vrijednost</w:t>
                            </w:r>
                          </w:p>
                          <w:p w14:paraId="467141BC" w14:textId="77777777" w:rsidR="005F321E" w:rsidRDefault="005F321E" w:rsidP="00215FAF">
                            <w:pPr>
                              <w:rPr>
                                <w:rFonts w:ascii="Arial Narrow" w:hAnsi="Arial Narrow"/>
                                <w:b/>
                                <w:sz w:val="14"/>
                              </w:rPr>
                            </w:pPr>
                            <w:r>
                              <w:rPr>
                                <w:rFonts w:ascii="Arial Narrow" w:hAnsi="Arial Narrow"/>
                                <w:b/>
                                <w:sz w:val="14"/>
                              </w:rPr>
                              <w:t>Pembrolizumab + h</w:t>
                            </w:r>
                            <w:r w:rsidRPr="00581C02">
                              <w:rPr>
                                <w:rFonts w:ascii="Arial Narrow" w:hAnsi="Arial Narrow"/>
                                <w:b/>
                                <w:sz w:val="14"/>
                              </w:rPr>
                              <w:t>em</w:t>
                            </w:r>
                            <w:r>
                              <w:rPr>
                                <w:rFonts w:ascii="Arial Narrow" w:hAnsi="Arial Narrow"/>
                                <w:b/>
                                <w:sz w:val="14"/>
                              </w:rPr>
                              <w:t>i</w:t>
                            </w:r>
                            <w:r w:rsidRPr="00581C02">
                              <w:rPr>
                                <w:rFonts w:ascii="Arial Narrow" w:hAnsi="Arial Narrow"/>
                                <w:b/>
                                <w:sz w:val="14"/>
                              </w:rPr>
                              <w:t>oterapija</w:t>
                            </w:r>
                            <w:r>
                              <w:rPr>
                                <w:rFonts w:ascii="Arial Narrow" w:hAnsi="Arial Narrow"/>
                                <w:b/>
                                <w:sz w:val="14"/>
                              </w:rPr>
                              <w:tab/>
                              <w:t xml:space="preserve">              48%                  0,73 (0,55; 0,95)       0,0093</w:t>
                            </w:r>
                          </w:p>
                          <w:p w14:paraId="01F39B1F" w14:textId="77777777" w:rsidR="005F321E" w:rsidRPr="00036F1A" w:rsidRDefault="005F321E" w:rsidP="00215FAF">
                            <w:pPr>
                              <w:rPr>
                                <w:rFonts w:ascii="Arial Narrow" w:hAnsi="Arial Narrow"/>
                                <w:b/>
                                <w:sz w:val="14"/>
                              </w:rPr>
                            </w:pPr>
                            <w:r>
                              <w:rPr>
                                <w:rFonts w:ascii="Arial Narrow" w:hAnsi="Arial Narrow"/>
                                <w:b/>
                                <w:sz w:val="14"/>
                              </w:rPr>
                              <w:t>Placebo + h</w:t>
                            </w:r>
                            <w:r w:rsidRPr="00581C02">
                              <w:rPr>
                                <w:rFonts w:ascii="Arial Narrow" w:hAnsi="Arial Narrow"/>
                                <w:b/>
                                <w:sz w:val="14"/>
                              </w:rPr>
                              <w:t>em</w:t>
                            </w:r>
                            <w:r>
                              <w:rPr>
                                <w:rFonts w:ascii="Arial Narrow" w:hAnsi="Arial Narrow"/>
                                <w:b/>
                                <w:sz w:val="14"/>
                              </w:rPr>
                              <w:t>i</w:t>
                            </w:r>
                            <w:r w:rsidRPr="00581C02">
                              <w:rPr>
                                <w:rFonts w:ascii="Arial Narrow" w:hAnsi="Arial Narrow"/>
                                <w:b/>
                                <w:sz w:val="14"/>
                              </w:rPr>
                              <w:t>oterapija</w:t>
                            </w:r>
                            <w:r>
                              <w:rPr>
                                <w:rFonts w:ascii="Arial Narrow" w:hAnsi="Arial Narrow"/>
                                <w:b/>
                                <w:sz w:val="14"/>
                              </w:rPr>
                              <w:tab/>
                            </w:r>
                            <w:r>
                              <w:rPr>
                                <w:rFonts w:ascii="Arial Narrow" w:hAnsi="Arial Narrow"/>
                                <w:b/>
                                <w:sz w:val="14"/>
                              </w:rPr>
                              <w:tab/>
                              <w:t xml:space="preserve">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E219" id="Text Box 13" o:spid="_x0000_s3872" type="#_x0000_t202" style="position:absolute;left:0;text-align:left;margin-left:146.4pt;margin-top:257.3pt;width:300pt;height:40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" stroked="f">
                <v:fill opacity="0"/>
                <v:textbox>
                  <w:txbxContent>
                    <w:p w14:paraId="0A610108" w14:textId="77777777" w:rsidR="005F321E" w:rsidRDefault="005F321E" w:rsidP="00215FAF">
                      <w:pPr>
                        <w:rPr>
                          <w:rFonts w:ascii="Arial Narrow" w:hAnsi="Arial Narrow"/>
                          <w:b/>
                          <w:sz w:val="14"/>
                        </w:rPr>
                      </w:pPr>
                      <w:r w:rsidRPr="00A859B2">
                        <w:rPr>
                          <w:rFonts w:ascii="Arial Narrow" w:hAnsi="Arial Narrow"/>
                          <w:b/>
                          <w:sz w:val="14"/>
                        </w:rPr>
                        <w:t>L</w:t>
                      </w:r>
                      <w:r>
                        <w:rPr>
                          <w:rFonts w:ascii="Arial Narrow" w:hAnsi="Arial Narrow"/>
                          <w:b/>
                          <w:sz w:val="14"/>
                        </w:rPr>
                        <w:t>j</w:t>
                      </w:r>
                      <w:r w:rsidRPr="00A859B2">
                        <w:rPr>
                          <w:rFonts w:ascii="Arial Narrow" w:hAnsi="Arial Narrow"/>
                          <w:b/>
                          <w:sz w:val="14"/>
                        </w:rPr>
                        <w:t xml:space="preserve">ečena </w:t>
                      </w:r>
                      <w:r>
                        <w:rPr>
                          <w:rFonts w:ascii="Arial Narrow" w:hAnsi="Arial Narrow"/>
                          <w:b/>
                          <w:sz w:val="14"/>
                        </w:rPr>
                        <w:t xml:space="preserve">grupa          </w:t>
                      </w:r>
                      <w:r>
                        <w:rPr>
                          <w:rFonts w:ascii="Arial Narrow" w:hAnsi="Arial Narrow"/>
                          <w:b/>
                          <w:sz w:val="14"/>
                        </w:rPr>
                        <w:tab/>
                        <w:t xml:space="preserve">                   </w:t>
                      </w:r>
                      <w:r w:rsidRPr="008477D0">
                        <w:rPr>
                          <w:rFonts w:ascii="Arial Narrow" w:hAnsi="Arial Narrow"/>
                          <w:b/>
                          <w:sz w:val="14"/>
                          <w:u w:val="single"/>
                        </w:rPr>
                        <w:t>Stopa OS</w:t>
                      </w:r>
                      <w:r>
                        <w:rPr>
                          <w:rFonts w:ascii="Arial Narrow" w:hAnsi="Arial Narrow"/>
                          <w:b/>
                          <w:sz w:val="14"/>
                          <w:u w:val="single"/>
                        </w:rPr>
                        <w:t>-a u 24. m.</w:t>
                      </w:r>
                      <w:r w:rsidRPr="00036F1A">
                        <w:rPr>
                          <w:rFonts w:ascii="Arial Narrow" w:hAnsi="Arial Narrow"/>
                          <w:b/>
                          <w:sz w:val="14"/>
                          <w:u w:val="single"/>
                        </w:rPr>
                        <w:t xml:space="preserve">    </w:t>
                      </w:r>
                      <w:r>
                        <w:rPr>
                          <w:rFonts w:ascii="Arial Narrow" w:hAnsi="Arial Narrow"/>
                          <w:b/>
                          <w:sz w:val="14"/>
                          <w:u w:val="single"/>
                        </w:rPr>
                        <w:t xml:space="preserve">  </w:t>
                      </w:r>
                      <w:r w:rsidRPr="00036F1A">
                        <w:rPr>
                          <w:rFonts w:ascii="Arial Narrow" w:hAnsi="Arial Narrow"/>
                          <w:b/>
                          <w:sz w:val="14"/>
                          <w:u w:val="single"/>
                        </w:rPr>
                        <w:t xml:space="preserve">HR (95% CI)     </w:t>
                      </w:r>
                      <w:r>
                        <w:rPr>
                          <w:rFonts w:ascii="Arial Narrow" w:hAnsi="Arial Narrow"/>
                          <w:b/>
                          <w:sz w:val="14"/>
                          <w:u w:val="single"/>
                        </w:rPr>
                        <w:t xml:space="preserve">  </w:t>
                      </w:r>
                      <w:r w:rsidRPr="00036F1A">
                        <w:rPr>
                          <w:rFonts w:ascii="Arial Narrow" w:hAnsi="Arial Narrow"/>
                          <w:b/>
                          <w:sz w:val="14"/>
                          <w:u w:val="single"/>
                        </w:rPr>
                        <w:t>p-</w:t>
                      </w:r>
                      <w:r>
                        <w:rPr>
                          <w:rFonts w:ascii="Arial Narrow" w:hAnsi="Arial Narrow"/>
                          <w:b/>
                          <w:sz w:val="14"/>
                          <w:u w:val="single"/>
                        </w:rPr>
                        <w:t>vrijednost</w:t>
                      </w:r>
                    </w:p>
                    <w:p w14:paraId="467141BC" w14:textId="77777777" w:rsidR="005F321E" w:rsidRDefault="005F321E" w:rsidP="00215FAF">
                      <w:pPr>
                        <w:rPr>
                          <w:rFonts w:ascii="Arial Narrow" w:hAnsi="Arial Narrow"/>
                          <w:b/>
                          <w:sz w:val="14"/>
                        </w:rPr>
                      </w:pPr>
                      <w:r>
                        <w:rPr>
                          <w:rFonts w:ascii="Arial Narrow" w:hAnsi="Arial Narrow"/>
                          <w:b/>
                          <w:sz w:val="14"/>
                        </w:rPr>
                        <w:t>Pembrolizumab + h</w:t>
                      </w:r>
                      <w:r w:rsidRPr="00581C02">
                        <w:rPr>
                          <w:rFonts w:ascii="Arial Narrow" w:hAnsi="Arial Narrow"/>
                          <w:b/>
                          <w:sz w:val="14"/>
                        </w:rPr>
                        <w:t>em</w:t>
                      </w:r>
                      <w:r>
                        <w:rPr>
                          <w:rFonts w:ascii="Arial Narrow" w:hAnsi="Arial Narrow"/>
                          <w:b/>
                          <w:sz w:val="14"/>
                        </w:rPr>
                        <w:t>i</w:t>
                      </w:r>
                      <w:r w:rsidRPr="00581C02">
                        <w:rPr>
                          <w:rFonts w:ascii="Arial Narrow" w:hAnsi="Arial Narrow"/>
                          <w:b/>
                          <w:sz w:val="14"/>
                        </w:rPr>
                        <w:t>oterapija</w:t>
                      </w:r>
                      <w:r>
                        <w:rPr>
                          <w:rFonts w:ascii="Arial Narrow" w:hAnsi="Arial Narrow"/>
                          <w:b/>
                          <w:sz w:val="14"/>
                        </w:rPr>
                        <w:tab/>
                        <w:t xml:space="preserve">              48%                  0,73 (0,55; 0,95)       0,0093</w:t>
                      </w:r>
                    </w:p>
                    <w:p w14:paraId="01F39B1F" w14:textId="77777777" w:rsidR="005F321E" w:rsidRPr="00036F1A" w:rsidRDefault="005F321E" w:rsidP="00215FAF">
                      <w:pPr>
                        <w:rPr>
                          <w:rFonts w:ascii="Arial Narrow" w:hAnsi="Arial Narrow"/>
                          <w:b/>
                          <w:sz w:val="14"/>
                        </w:rPr>
                      </w:pPr>
                      <w:r>
                        <w:rPr>
                          <w:rFonts w:ascii="Arial Narrow" w:hAnsi="Arial Narrow"/>
                          <w:b/>
                          <w:sz w:val="14"/>
                        </w:rPr>
                        <w:t>Placebo + h</w:t>
                      </w:r>
                      <w:r w:rsidRPr="00581C02">
                        <w:rPr>
                          <w:rFonts w:ascii="Arial Narrow" w:hAnsi="Arial Narrow"/>
                          <w:b/>
                          <w:sz w:val="14"/>
                        </w:rPr>
                        <w:t>em</w:t>
                      </w:r>
                      <w:r>
                        <w:rPr>
                          <w:rFonts w:ascii="Arial Narrow" w:hAnsi="Arial Narrow"/>
                          <w:b/>
                          <w:sz w:val="14"/>
                        </w:rPr>
                        <w:t>i</w:t>
                      </w:r>
                      <w:r w:rsidRPr="00581C02">
                        <w:rPr>
                          <w:rFonts w:ascii="Arial Narrow" w:hAnsi="Arial Narrow"/>
                          <w:b/>
                          <w:sz w:val="14"/>
                        </w:rPr>
                        <w:t>oterapija</w:t>
                      </w:r>
                      <w:r>
                        <w:rPr>
                          <w:rFonts w:ascii="Arial Narrow" w:hAnsi="Arial Narrow"/>
                          <w:b/>
                          <w:sz w:val="14"/>
                        </w:rPr>
                        <w:tab/>
                      </w:r>
                      <w:r>
                        <w:rPr>
                          <w:rFonts w:ascii="Arial Narrow" w:hAnsi="Arial Narrow"/>
                          <w:b/>
                          <w:sz w:val="14"/>
                        </w:rPr>
                        <w:tab/>
                        <w:t xml:space="preserve">              34%</w:t>
                      </w:r>
                    </w:p>
                  </w:txbxContent>
                </v:textbox>
              </v:shape>
            </w:pict>
          </mc:Fallback>
        </mc:AlternateContent>
      </w:r>
      <w:r w:rsidRPr="005A3511">
        <w:rPr>
          <w:bCs/>
          <w:noProof/>
          <w:sz w:val="22"/>
          <w:szCs w:val="22"/>
        </w:rPr>
        <mc:AlternateContent>
          <mc:Choice Requires="wps">
            <w:drawing>
              <wp:anchor distT="0" distB="0" distL="114300" distR="114300" simplePos="0" relativeHeight="251841024" behindDoc="0" locked="0" layoutInCell="1" allowOverlap="1" wp14:anchorId="1E0FBD79" wp14:editId="5CE49C8D">
                <wp:simplePos x="0" y="0"/>
                <wp:positionH relativeFrom="column">
                  <wp:posOffset>-76200</wp:posOffset>
                </wp:positionH>
                <wp:positionV relativeFrom="paragraph">
                  <wp:posOffset>4052570</wp:posOffset>
                </wp:positionV>
                <wp:extent cx="1905000" cy="5080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08000"/>
                        </a:xfrm>
                        <a:prstGeom prst="rect">
                          <a:avLst/>
                        </a:prstGeom>
                        <a:solidFill>
                          <a:srgbClr val="FFFFFF">
                            <a:alpha val="0"/>
                          </a:srgbClr>
                        </a:solidFill>
                        <a:ln>
                          <a:noFill/>
                        </a:ln>
                      </wps:spPr>
                      <wps:txbx>
                        <w:txbxContent>
                          <w:p w14:paraId="7992B539" w14:textId="77777777" w:rsidR="005F321E" w:rsidRPr="00F0546B" w:rsidRDefault="005F321E" w:rsidP="00215FAF">
                            <w:pPr>
                              <w:rPr>
                                <w:rFonts w:ascii="Arial Narrow" w:hAnsi="Arial Narrow"/>
                                <w:sz w:val="16"/>
                              </w:rPr>
                            </w:pPr>
                            <w:r>
                              <w:rPr>
                                <w:rFonts w:ascii="Arial Narrow" w:hAnsi="Arial Narrow"/>
                                <w:sz w:val="16"/>
                              </w:rPr>
                              <w:t>Broj pacijenata pod rizikom</w:t>
                            </w:r>
                          </w:p>
                          <w:p w14:paraId="0C3F380F" w14:textId="77777777" w:rsidR="005F321E" w:rsidRPr="00036F1A" w:rsidRDefault="005F321E" w:rsidP="00215FAF">
                            <w:pPr>
                              <w:rPr>
                                <w:rFonts w:ascii="Arial Narrow" w:hAnsi="Arial Narrow"/>
                                <w:sz w:val="16"/>
                              </w:rPr>
                            </w:pPr>
                            <w:r w:rsidRPr="00036F1A">
                              <w:rPr>
                                <w:rFonts w:ascii="Arial Narrow" w:hAnsi="Arial Narrow"/>
                                <w:sz w:val="16"/>
                              </w:rPr>
                              <w:t xml:space="preserve">Pembrolizumab + </w:t>
                            </w:r>
                            <w:r>
                              <w:rPr>
                                <w:rFonts w:ascii="Arial Narrow" w:hAnsi="Arial Narrow"/>
                                <w:sz w:val="16"/>
                              </w:rPr>
                              <w:t>hemioterapija</w:t>
                            </w:r>
                          </w:p>
                          <w:p w14:paraId="705654AA" w14:textId="77777777" w:rsidR="005F321E" w:rsidRPr="00036F1A" w:rsidRDefault="005F321E" w:rsidP="00215FAF">
                            <w:pPr>
                              <w:rPr>
                                <w:rFonts w:ascii="Arial Narrow" w:hAnsi="Arial Narrow"/>
                                <w:sz w:val="16"/>
                              </w:rPr>
                            </w:pPr>
                            <w:r w:rsidRPr="00036F1A">
                              <w:rPr>
                                <w:rFonts w:ascii="Arial Narrow" w:hAnsi="Arial Narrow"/>
                                <w:sz w:val="16"/>
                              </w:rPr>
                              <w:t xml:space="preserve">Placebo + </w:t>
                            </w:r>
                            <w:r>
                              <w:rPr>
                                <w:rFonts w:ascii="Arial Narrow" w:hAnsi="Arial Narrow"/>
                                <w:sz w:val="16"/>
                              </w:rPr>
                              <w:t>hemioterapija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FBD79" id="Text Box 12" o:spid="_x0000_s3873" type="#_x0000_t202" style="position:absolute;left:0;text-align:left;margin-left:-6pt;margin-top:319.1pt;width:150pt;height:40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" stroked="f">
                <v:fill opacity="0"/>
                <v:textbox>
                  <w:txbxContent>
                    <w:p w14:paraId="7992B539" w14:textId="77777777" w:rsidR="005F321E" w:rsidRPr="00F0546B" w:rsidRDefault="005F321E" w:rsidP="00215FAF">
                      <w:pPr>
                        <w:rPr>
                          <w:rFonts w:ascii="Arial Narrow" w:hAnsi="Arial Narrow"/>
                          <w:sz w:val="16"/>
                        </w:rPr>
                      </w:pPr>
                      <w:r>
                        <w:rPr>
                          <w:rFonts w:ascii="Arial Narrow" w:hAnsi="Arial Narrow"/>
                          <w:sz w:val="16"/>
                        </w:rPr>
                        <w:t>Broj pacijenata pod rizikom</w:t>
                      </w:r>
                    </w:p>
                    <w:p w14:paraId="0C3F380F" w14:textId="77777777" w:rsidR="005F321E" w:rsidRPr="00036F1A" w:rsidRDefault="005F321E" w:rsidP="00215FAF">
                      <w:pPr>
                        <w:rPr>
                          <w:rFonts w:ascii="Arial Narrow" w:hAnsi="Arial Narrow"/>
                          <w:sz w:val="16"/>
                        </w:rPr>
                      </w:pPr>
                      <w:r w:rsidRPr="00036F1A">
                        <w:rPr>
                          <w:rFonts w:ascii="Arial Narrow" w:hAnsi="Arial Narrow"/>
                          <w:sz w:val="16"/>
                        </w:rPr>
                        <w:t xml:space="preserve">Pembrolizumab + </w:t>
                      </w:r>
                      <w:r>
                        <w:rPr>
                          <w:rFonts w:ascii="Arial Narrow" w:hAnsi="Arial Narrow"/>
                          <w:sz w:val="16"/>
                        </w:rPr>
                        <w:t>hemioterapija</w:t>
                      </w:r>
                    </w:p>
                    <w:p w14:paraId="705654AA" w14:textId="77777777" w:rsidR="005F321E" w:rsidRPr="00036F1A" w:rsidRDefault="005F321E" w:rsidP="00215FAF">
                      <w:pPr>
                        <w:rPr>
                          <w:rFonts w:ascii="Arial Narrow" w:hAnsi="Arial Narrow"/>
                          <w:sz w:val="16"/>
                        </w:rPr>
                      </w:pPr>
                      <w:r w:rsidRPr="00036F1A">
                        <w:rPr>
                          <w:rFonts w:ascii="Arial Narrow" w:hAnsi="Arial Narrow"/>
                          <w:sz w:val="16"/>
                        </w:rPr>
                        <w:t xml:space="preserve">Placebo + </w:t>
                      </w:r>
                      <w:r>
                        <w:rPr>
                          <w:rFonts w:ascii="Arial Narrow" w:hAnsi="Arial Narrow"/>
                          <w:sz w:val="16"/>
                        </w:rPr>
                        <w:t>hemioterapija</w:t>
                      </w:r>
                    </w:p>
                  </w:txbxContent>
                </v:textbox>
              </v:shape>
            </w:pict>
          </mc:Fallback>
        </mc:AlternateContent>
      </w:r>
      <w:r w:rsidRPr="005A3511">
        <w:rPr>
          <w:bCs/>
          <w:noProof/>
          <w:sz w:val="22"/>
          <w:szCs w:val="22"/>
        </w:rPr>
        <w:drawing>
          <wp:inline distT="0" distB="0" distL="0" distR="0" wp14:anchorId="4956C602" wp14:editId="58585775">
            <wp:extent cx="5715000" cy="4556125"/>
            <wp:effectExtent l="0" t="0" r="0" b="0"/>
            <wp:docPr id="1912393066" name="Picture 191239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1157"/>
                    <a:stretch/>
                  </pic:blipFill>
                  <pic:spPr bwMode="auto">
                    <a:xfrm>
                      <a:off x="0" y="0"/>
                      <a:ext cx="5715000" cy="4556125"/>
                    </a:xfrm>
                    <a:prstGeom prst="rect">
                      <a:avLst/>
                    </a:prstGeom>
                    <a:noFill/>
                    <a:ln>
                      <a:noFill/>
                    </a:ln>
                    <a:extLst>
                      <a:ext uri="{53640926-AAD7-44D8-BBD7-CCE9431645EC}">
                        <a14:shadowObscured xmlns:a14="http://schemas.microsoft.com/office/drawing/2010/main"/>
                      </a:ext>
                    </a:extLst>
                  </pic:spPr>
                </pic:pic>
              </a:graphicData>
            </a:graphic>
          </wp:inline>
        </w:drawing>
      </w:r>
    </w:p>
    <w:p w14:paraId="6C85B9AC" w14:textId="77777777" w:rsidR="00215FAF" w:rsidRPr="005A3511" w:rsidRDefault="00215FAF" w:rsidP="00C4130C">
      <w:pPr>
        <w:widowControl w:val="0"/>
        <w:tabs>
          <w:tab w:val="left" w:pos="284"/>
        </w:tabs>
        <w:autoSpaceDE w:val="0"/>
        <w:autoSpaceDN w:val="0"/>
        <w:adjustRightInd w:val="0"/>
        <w:jc w:val="both"/>
        <w:rPr>
          <w:bCs/>
          <w:sz w:val="22"/>
          <w:szCs w:val="22"/>
        </w:rPr>
      </w:pPr>
    </w:p>
    <w:p w14:paraId="4B8F9445" w14:textId="6ADDB238" w:rsidR="00397E94" w:rsidRDefault="00397E94" w:rsidP="00C4130C">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Karcinom endometrijuma</w:t>
      </w:r>
    </w:p>
    <w:p w14:paraId="594DA616" w14:textId="2B2B75B4" w:rsidR="00434664" w:rsidRPr="00434664" w:rsidRDefault="00434664" w:rsidP="00434664">
      <w:pPr>
        <w:widowControl w:val="0"/>
        <w:tabs>
          <w:tab w:val="left" w:pos="284"/>
        </w:tabs>
        <w:jc w:val="both"/>
        <w:rPr>
          <w:i/>
          <w:sz w:val="22"/>
          <w:u w:val="single"/>
        </w:rPr>
      </w:pPr>
      <w:r w:rsidRPr="00434664">
        <w:rPr>
          <w:i/>
          <w:sz w:val="22"/>
          <w:u w:val="single"/>
        </w:rPr>
        <w:t>KEYNOTE-868 (NRG-GY018): Kontrolisana studija kombinovane terapije za l</w:t>
      </w:r>
      <w:r>
        <w:rPr>
          <w:i/>
          <w:sz w:val="22"/>
          <w:u w:val="single"/>
        </w:rPr>
        <w:t>ij</w:t>
      </w:r>
      <w:r w:rsidRPr="00434664">
        <w:rPr>
          <w:i/>
          <w:sz w:val="22"/>
          <w:u w:val="single"/>
        </w:rPr>
        <w:t>ečenje pacijentkinja sa</w:t>
      </w:r>
    </w:p>
    <w:p w14:paraId="12E98452" w14:textId="77777777" w:rsidR="00434664" w:rsidRPr="00434664" w:rsidRDefault="00434664" w:rsidP="00434664">
      <w:pPr>
        <w:widowControl w:val="0"/>
        <w:tabs>
          <w:tab w:val="left" w:pos="284"/>
        </w:tabs>
        <w:jc w:val="both"/>
        <w:rPr>
          <w:i/>
          <w:sz w:val="22"/>
          <w:u w:val="single"/>
        </w:rPr>
      </w:pPr>
      <w:r w:rsidRPr="00434664">
        <w:rPr>
          <w:i/>
          <w:sz w:val="22"/>
          <w:u w:val="single"/>
        </w:rPr>
        <w:t>primarnim uznapredovalim ili rekurentnim EC-om</w:t>
      </w:r>
    </w:p>
    <w:p w14:paraId="2385E79A" w14:textId="333E4C36" w:rsidR="00434664" w:rsidRPr="00434664" w:rsidRDefault="00434664" w:rsidP="00434664">
      <w:pPr>
        <w:widowControl w:val="0"/>
        <w:tabs>
          <w:tab w:val="left" w:pos="284"/>
        </w:tabs>
        <w:jc w:val="both"/>
        <w:rPr>
          <w:iCs/>
          <w:sz w:val="22"/>
        </w:rPr>
      </w:pPr>
      <w:r w:rsidRPr="00434664">
        <w:rPr>
          <w:iCs/>
          <w:sz w:val="22"/>
        </w:rPr>
        <w:t>Efikasnost pembrolizumaba u kombinaciji sa paklitakselom i karboplatinom ispitivana je u studiji  KEYNOTE-868 (NRG-GY018), randomizovanoj, multicentričnoj, dvostruko sl</w:t>
      </w:r>
      <w:r>
        <w:rPr>
          <w:iCs/>
          <w:sz w:val="22"/>
        </w:rPr>
        <w:t>ij</w:t>
      </w:r>
      <w:r w:rsidRPr="00434664">
        <w:rPr>
          <w:iCs/>
          <w:sz w:val="22"/>
        </w:rPr>
        <w:t>epoj, placebo kontrolisanoj studiji, sprovedenoj kod 810 pacijentkinja sa uznapredovalim ili rekurentnim EC-om, uključujući one sa dMMR ili pMMR. Pacijentkinje prethodno ni</w:t>
      </w:r>
      <w:r w:rsidR="00EB0842">
        <w:rPr>
          <w:iCs/>
          <w:sz w:val="22"/>
        </w:rPr>
        <w:t>je</w:t>
      </w:r>
      <w:r w:rsidRPr="00434664">
        <w:rPr>
          <w:iCs/>
          <w:sz w:val="22"/>
        </w:rPr>
        <w:t>su primale sistemsku terapiju ili su prethodno primale hemioterapiju u fazi adjuvantnog l</w:t>
      </w:r>
      <w:r>
        <w:rPr>
          <w:iCs/>
          <w:sz w:val="22"/>
        </w:rPr>
        <w:t>ij</w:t>
      </w:r>
      <w:r w:rsidRPr="00434664">
        <w:rPr>
          <w:iCs/>
          <w:sz w:val="22"/>
        </w:rPr>
        <w:t>ečenja. Pacijentkinje koje su primile prethodnu adjuvantnu hemioterapiju mogle su se uključiti u studiju ako im je period bez hemioterapije bio najmanje 12 m</w:t>
      </w:r>
      <w:r>
        <w:rPr>
          <w:iCs/>
          <w:sz w:val="22"/>
        </w:rPr>
        <w:t>j</w:t>
      </w:r>
      <w:r w:rsidRPr="00434664">
        <w:rPr>
          <w:iCs/>
          <w:sz w:val="22"/>
        </w:rPr>
        <w:t>eseci. U studiju se nisu mogle uključiti pacijentkinje sa sarkomom endometrijuma, uključujući karcinosarkom, kao ni pacijentkinje sa aktivnom autoimunom bolešću ili medicinskim stanjem koje je zaht</w:t>
      </w:r>
      <w:r>
        <w:rPr>
          <w:iCs/>
          <w:sz w:val="22"/>
        </w:rPr>
        <w:t>ij</w:t>
      </w:r>
      <w:r w:rsidRPr="00434664">
        <w:rPr>
          <w:iCs/>
          <w:sz w:val="22"/>
        </w:rPr>
        <w:t>evalo imunosupresiju. Randomizacija je bila stratifikovana prema statusu mehanizma popravka pogrešno spojenih baza (MMR statusu), funkcionalnom ECOG statusu (0 ili 1 naspram 2) i prethodnoj adjuvantnoj hemioterapiji. Pacijentkinje su randomizovane (1:1) u jednu od sl</w:t>
      </w:r>
      <w:r>
        <w:rPr>
          <w:iCs/>
          <w:sz w:val="22"/>
        </w:rPr>
        <w:t>j</w:t>
      </w:r>
      <w:r w:rsidRPr="00434664">
        <w:rPr>
          <w:iCs/>
          <w:sz w:val="22"/>
        </w:rPr>
        <w:t>edećih l</w:t>
      </w:r>
      <w:r>
        <w:rPr>
          <w:iCs/>
          <w:sz w:val="22"/>
        </w:rPr>
        <w:t>ij</w:t>
      </w:r>
      <w:r w:rsidRPr="00434664">
        <w:rPr>
          <w:iCs/>
          <w:sz w:val="22"/>
        </w:rPr>
        <w:t xml:space="preserve">ečenih grupa: </w:t>
      </w:r>
    </w:p>
    <w:p w14:paraId="6312C00E" w14:textId="15236FEF" w:rsidR="00434664" w:rsidRPr="00434664" w:rsidRDefault="00434664" w:rsidP="00434664">
      <w:pPr>
        <w:widowControl w:val="0"/>
        <w:tabs>
          <w:tab w:val="left" w:pos="284"/>
        </w:tabs>
        <w:ind w:left="720"/>
        <w:jc w:val="both"/>
        <w:rPr>
          <w:iCs/>
          <w:sz w:val="22"/>
        </w:rPr>
      </w:pPr>
      <w:r w:rsidRPr="00434664">
        <w:rPr>
          <w:iCs/>
          <w:sz w:val="22"/>
        </w:rPr>
        <w:t>• pembrolizumab u dozi od 200 mg svake 3 ned</w:t>
      </w:r>
      <w:r>
        <w:rPr>
          <w:iCs/>
          <w:sz w:val="22"/>
        </w:rPr>
        <w:t>j</w:t>
      </w:r>
      <w:r w:rsidRPr="00434664">
        <w:rPr>
          <w:iCs/>
          <w:sz w:val="22"/>
        </w:rPr>
        <w:t>elje, paklitaksel u dozi od 175 mg/m</w:t>
      </w:r>
      <w:r w:rsidRPr="000A0027">
        <w:rPr>
          <w:iCs/>
          <w:sz w:val="22"/>
          <w:vertAlign w:val="superscript"/>
        </w:rPr>
        <w:t>2</w:t>
      </w:r>
      <w:r w:rsidRPr="00434664">
        <w:rPr>
          <w:iCs/>
          <w:sz w:val="22"/>
        </w:rPr>
        <w:t xml:space="preserve"> i karboplatin AUC 5 mg/ml/min tokom 6 ciklusa, a zatim pembrolizumab u dozi od 400 mg svakih 6 ned</w:t>
      </w:r>
      <w:r>
        <w:rPr>
          <w:iCs/>
          <w:sz w:val="22"/>
        </w:rPr>
        <w:t>j</w:t>
      </w:r>
      <w:r w:rsidRPr="00434664">
        <w:rPr>
          <w:iCs/>
          <w:sz w:val="22"/>
        </w:rPr>
        <w:t>elja do najviše 14 ciklusa</w:t>
      </w:r>
    </w:p>
    <w:p w14:paraId="615ED35E" w14:textId="764E5711" w:rsidR="00434664" w:rsidRPr="00434664" w:rsidRDefault="00434664" w:rsidP="00434664">
      <w:pPr>
        <w:widowControl w:val="0"/>
        <w:tabs>
          <w:tab w:val="left" w:pos="284"/>
        </w:tabs>
        <w:ind w:left="720"/>
        <w:jc w:val="both"/>
        <w:rPr>
          <w:iCs/>
          <w:sz w:val="22"/>
        </w:rPr>
      </w:pPr>
      <w:r w:rsidRPr="00434664">
        <w:rPr>
          <w:iCs/>
          <w:sz w:val="22"/>
        </w:rPr>
        <w:t>• placebo svake 3 ned</w:t>
      </w:r>
      <w:r>
        <w:rPr>
          <w:iCs/>
          <w:sz w:val="22"/>
        </w:rPr>
        <w:t>j</w:t>
      </w:r>
      <w:r w:rsidRPr="00434664">
        <w:rPr>
          <w:iCs/>
          <w:sz w:val="22"/>
        </w:rPr>
        <w:t>elje, paklitaksel u dozi od 175 mg/m</w:t>
      </w:r>
      <w:r w:rsidRPr="000A0027">
        <w:rPr>
          <w:iCs/>
          <w:sz w:val="22"/>
          <w:vertAlign w:val="superscript"/>
        </w:rPr>
        <w:t>2</w:t>
      </w:r>
      <w:r w:rsidRPr="00434664">
        <w:rPr>
          <w:iCs/>
          <w:sz w:val="22"/>
        </w:rPr>
        <w:t xml:space="preserve"> i karboplatin AUC 5 mg/ml/min tokom 6 ciklusa, a zatim placebo svakih 6 ned</w:t>
      </w:r>
      <w:r>
        <w:rPr>
          <w:iCs/>
          <w:sz w:val="22"/>
        </w:rPr>
        <w:t>j</w:t>
      </w:r>
      <w:r w:rsidRPr="00434664">
        <w:rPr>
          <w:iCs/>
          <w:sz w:val="22"/>
        </w:rPr>
        <w:t>elja do najviše 14 ciklusa.</w:t>
      </w:r>
    </w:p>
    <w:p w14:paraId="0DDFA7C6" w14:textId="77777777" w:rsidR="00434664" w:rsidRPr="00434664" w:rsidRDefault="00434664" w:rsidP="00434664">
      <w:pPr>
        <w:widowControl w:val="0"/>
        <w:tabs>
          <w:tab w:val="left" w:pos="284"/>
        </w:tabs>
        <w:jc w:val="both"/>
        <w:rPr>
          <w:iCs/>
          <w:sz w:val="22"/>
        </w:rPr>
      </w:pPr>
    </w:p>
    <w:p w14:paraId="6330E5AC" w14:textId="7EBEF586" w:rsidR="00434664" w:rsidRPr="00434664" w:rsidRDefault="00434664" w:rsidP="00434664">
      <w:pPr>
        <w:widowControl w:val="0"/>
        <w:rPr>
          <w:iCs/>
          <w:sz w:val="22"/>
        </w:rPr>
      </w:pPr>
      <w:r w:rsidRPr="00434664">
        <w:rPr>
          <w:iCs/>
          <w:sz w:val="22"/>
        </w:rPr>
        <w:t>Svi ispitivani l</w:t>
      </w:r>
      <w:r>
        <w:rPr>
          <w:iCs/>
          <w:sz w:val="22"/>
        </w:rPr>
        <w:t>j</w:t>
      </w:r>
      <w:r w:rsidRPr="00434664">
        <w:rPr>
          <w:iCs/>
          <w:sz w:val="22"/>
        </w:rPr>
        <w:t>ekovi su prim</w:t>
      </w:r>
      <w:r>
        <w:rPr>
          <w:iCs/>
          <w:sz w:val="22"/>
        </w:rPr>
        <w:t>j</w:t>
      </w:r>
      <w:r w:rsidRPr="00434664">
        <w:rPr>
          <w:iCs/>
          <w:sz w:val="22"/>
        </w:rPr>
        <w:t>enjivani intravenskom infuzijom 1. dana svakog ciklusa l</w:t>
      </w:r>
      <w:r>
        <w:rPr>
          <w:iCs/>
          <w:sz w:val="22"/>
        </w:rPr>
        <w:t>ij</w:t>
      </w:r>
      <w:r w:rsidRPr="00434664">
        <w:rPr>
          <w:iCs/>
          <w:sz w:val="22"/>
        </w:rPr>
        <w:t>ečenja. L</w:t>
      </w:r>
      <w:r>
        <w:rPr>
          <w:iCs/>
          <w:sz w:val="22"/>
        </w:rPr>
        <w:t>ij</w:t>
      </w:r>
      <w:r w:rsidRPr="00434664">
        <w:rPr>
          <w:iCs/>
          <w:sz w:val="22"/>
        </w:rPr>
        <w:t>ečenje se nastavilo do progresije bolesti, pojave neprihvatljive toksičnosti ili najviše 20 ciklusa (do približno 24 m</w:t>
      </w:r>
      <w:r>
        <w:rPr>
          <w:iCs/>
          <w:sz w:val="22"/>
        </w:rPr>
        <w:t>j</w:t>
      </w:r>
      <w:r w:rsidRPr="00434664">
        <w:rPr>
          <w:iCs/>
          <w:sz w:val="22"/>
        </w:rPr>
        <w:t>eseca). Pacijentkinje s m</w:t>
      </w:r>
      <w:r>
        <w:rPr>
          <w:iCs/>
          <w:sz w:val="22"/>
        </w:rPr>
        <w:t>j</w:t>
      </w:r>
      <w:r w:rsidRPr="00434664">
        <w:rPr>
          <w:iCs/>
          <w:sz w:val="22"/>
        </w:rPr>
        <w:t>erljivom bolešću koje su na kraju 6. ciklusa imale stabilnu bolest ili d</w:t>
      </w:r>
      <w:r>
        <w:rPr>
          <w:iCs/>
          <w:sz w:val="22"/>
        </w:rPr>
        <w:t>j</w:t>
      </w:r>
      <w:r w:rsidRPr="00434664">
        <w:rPr>
          <w:iCs/>
          <w:sz w:val="22"/>
        </w:rPr>
        <w:t>elimičan odgovor prema kriterijima RECIST, mogle su da nastave da primaju paklitaksel i karboplatin uz pembrolizumab ili placebo do 10 ciklusa, prema odluci ispitivača. Oc</w:t>
      </w:r>
      <w:r>
        <w:rPr>
          <w:iCs/>
          <w:sz w:val="22"/>
        </w:rPr>
        <w:t>j</w:t>
      </w:r>
      <w:r w:rsidRPr="00434664">
        <w:rPr>
          <w:iCs/>
          <w:sz w:val="22"/>
        </w:rPr>
        <w:t xml:space="preserve">ena statusa </w:t>
      </w:r>
      <w:r w:rsidRPr="00434664">
        <w:rPr>
          <w:iCs/>
          <w:sz w:val="22"/>
        </w:rPr>
        <w:lastRenderedPageBreak/>
        <w:t>tumora sprovođena je na svakih 9 ned</w:t>
      </w:r>
      <w:r>
        <w:rPr>
          <w:iCs/>
          <w:sz w:val="22"/>
        </w:rPr>
        <w:t>j</w:t>
      </w:r>
      <w:r w:rsidRPr="00434664">
        <w:rPr>
          <w:iCs/>
          <w:sz w:val="22"/>
        </w:rPr>
        <w:t>elja tokom prvih 9 m</w:t>
      </w:r>
      <w:r>
        <w:rPr>
          <w:iCs/>
          <w:sz w:val="22"/>
        </w:rPr>
        <w:t>j</w:t>
      </w:r>
      <w:r w:rsidRPr="00434664">
        <w:rPr>
          <w:iCs/>
          <w:sz w:val="22"/>
        </w:rPr>
        <w:t>eseci, a zatim na svakih 12 ned</w:t>
      </w:r>
      <w:r>
        <w:rPr>
          <w:iCs/>
          <w:sz w:val="22"/>
        </w:rPr>
        <w:t>j</w:t>
      </w:r>
      <w:r w:rsidRPr="00434664">
        <w:rPr>
          <w:iCs/>
          <w:sz w:val="22"/>
        </w:rPr>
        <w:t xml:space="preserve">elja. </w:t>
      </w:r>
    </w:p>
    <w:p w14:paraId="65E7DA2A" w14:textId="77777777" w:rsidR="00434664" w:rsidRPr="00434664" w:rsidRDefault="00434664" w:rsidP="00434664">
      <w:pPr>
        <w:widowControl w:val="0"/>
        <w:tabs>
          <w:tab w:val="left" w:pos="284"/>
        </w:tabs>
        <w:jc w:val="both"/>
        <w:rPr>
          <w:iCs/>
          <w:sz w:val="22"/>
        </w:rPr>
      </w:pPr>
    </w:p>
    <w:p w14:paraId="0AA95F91" w14:textId="77777777" w:rsidR="00434664" w:rsidRPr="00434664" w:rsidRDefault="00434664" w:rsidP="00434664">
      <w:pPr>
        <w:widowControl w:val="0"/>
        <w:tabs>
          <w:tab w:val="left" w:pos="284"/>
        </w:tabs>
        <w:jc w:val="both"/>
        <w:rPr>
          <w:iCs/>
          <w:sz w:val="22"/>
        </w:rPr>
      </w:pPr>
      <w:r w:rsidRPr="00434664">
        <w:rPr>
          <w:iCs/>
          <w:sz w:val="22"/>
        </w:rPr>
        <w:t xml:space="preserve">Među 810 randomizovanih pacijentkinja, njih 222 (27%) imalo je dMMR status tumora, a njih 588 (73%) pMMR status tumora. </w:t>
      </w:r>
    </w:p>
    <w:p w14:paraId="1EC3FD24" w14:textId="77777777" w:rsidR="00434664" w:rsidRPr="00434664" w:rsidRDefault="00434664" w:rsidP="00434664">
      <w:pPr>
        <w:widowControl w:val="0"/>
        <w:tabs>
          <w:tab w:val="left" w:pos="284"/>
        </w:tabs>
        <w:jc w:val="both"/>
        <w:rPr>
          <w:iCs/>
          <w:sz w:val="22"/>
          <w:u w:val="single"/>
        </w:rPr>
      </w:pPr>
    </w:p>
    <w:p w14:paraId="5FD32225" w14:textId="46E4CAC9" w:rsidR="00434664" w:rsidRPr="00434664" w:rsidRDefault="00434664" w:rsidP="00434664">
      <w:pPr>
        <w:widowControl w:val="0"/>
        <w:tabs>
          <w:tab w:val="left" w:pos="284"/>
        </w:tabs>
        <w:jc w:val="both"/>
        <w:rPr>
          <w:iCs/>
          <w:sz w:val="22"/>
        </w:rPr>
      </w:pPr>
      <w:r w:rsidRPr="00434664">
        <w:rPr>
          <w:iCs/>
          <w:sz w:val="22"/>
        </w:rPr>
        <w:t>Karakteristike populacije sa dMMR tumorskim statusom bile su s</w:t>
      </w:r>
      <w:r w:rsidR="000F3A5F">
        <w:rPr>
          <w:iCs/>
          <w:sz w:val="22"/>
        </w:rPr>
        <w:t>lj</w:t>
      </w:r>
      <w:r w:rsidRPr="00434664">
        <w:rPr>
          <w:iCs/>
          <w:sz w:val="22"/>
        </w:rPr>
        <w:t>edeće: medijana starosti iznosila je 66 godina (raspon: 37 do 86); 55% pacijentkinja bilo je starosti 65 ili više godina; 79% b</w:t>
      </w:r>
      <w:r w:rsidR="000F3A5F">
        <w:rPr>
          <w:iCs/>
          <w:sz w:val="22"/>
        </w:rPr>
        <w:t>j</w:t>
      </w:r>
      <w:r w:rsidRPr="00434664">
        <w:rPr>
          <w:iCs/>
          <w:sz w:val="22"/>
        </w:rPr>
        <w:t>elkinje, 9% crnkinje, 3% azijatkinje i 5% hispano ili latinoameričkog por</w:t>
      </w:r>
      <w:r w:rsidR="000F3A5F">
        <w:rPr>
          <w:iCs/>
          <w:sz w:val="22"/>
        </w:rPr>
        <w:t>ij</w:t>
      </w:r>
      <w:r w:rsidRPr="00434664">
        <w:rPr>
          <w:iCs/>
          <w:sz w:val="22"/>
        </w:rPr>
        <w:t>ekla; 64% pacijentkinja s funkcionalnim ECOG statusom 0, 33% s funkcionalnim ECOG statusom 1 i 3% s funkcionalnim ECOG statusom 2; 61% pacijentkinja imalo je rekurentnu bolest, a njih 39% primarnu ili perzistentnu bolest; 5% ih je primilo prethodnu adjuvantnu hemioterapiju, a 43% prethodnu radioterapiju. Histološki podtipovi bili su endometrioidni karcinom (24% 1. stadijuma, 43% 2. stadijuma i 14% 3. stadijuma), adenokarcinom koji nije drugačije specifikovan (11%) i drugo (8%, uključujući dediferencirani/nediferencirani, serozni i m</w:t>
      </w:r>
      <w:r w:rsidR="000F3A5F">
        <w:rPr>
          <w:iCs/>
          <w:sz w:val="22"/>
        </w:rPr>
        <w:t>ij</w:t>
      </w:r>
      <w:r w:rsidRPr="00434664">
        <w:rPr>
          <w:iCs/>
          <w:sz w:val="22"/>
        </w:rPr>
        <w:t xml:space="preserve">ešani epitelni tip). </w:t>
      </w:r>
    </w:p>
    <w:p w14:paraId="41D1DE00" w14:textId="77777777" w:rsidR="00434664" w:rsidRPr="00434664" w:rsidRDefault="00434664" w:rsidP="00434664">
      <w:pPr>
        <w:widowControl w:val="0"/>
        <w:tabs>
          <w:tab w:val="left" w:pos="284"/>
        </w:tabs>
        <w:jc w:val="both"/>
        <w:rPr>
          <w:iCs/>
          <w:sz w:val="22"/>
          <w:u w:val="single"/>
        </w:rPr>
      </w:pPr>
    </w:p>
    <w:p w14:paraId="2B3E89CE" w14:textId="03A76B20" w:rsidR="00434664" w:rsidRPr="00434664" w:rsidRDefault="00434664" w:rsidP="00434664">
      <w:pPr>
        <w:widowControl w:val="0"/>
        <w:tabs>
          <w:tab w:val="left" w:pos="284"/>
        </w:tabs>
        <w:jc w:val="both"/>
        <w:rPr>
          <w:iCs/>
          <w:sz w:val="22"/>
        </w:rPr>
      </w:pPr>
      <w:r w:rsidRPr="00434664">
        <w:rPr>
          <w:iCs/>
          <w:sz w:val="22"/>
        </w:rPr>
        <w:t>Karakteristike populacije sa pMMR tumorskim statusom bile su sl</w:t>
      </w:r>
      <w:r w:rsidR="000F3A5F">
        <w:rPr>
          <w:iCs/>
          <w:sz w:val="22"/>
        </w:rPr>
        <w:t>j</w:t>
      </w:r>
      <w:r w:rsidRPr="00434664">
        <w:rPr>
          <w:iCs/>
          <w:sz w:val="22"/>
        </w:rPr>
        <w:t>edeće: medijana starosti iznosila je 66 godina (raspon: 29 do 94); 54% pacijentkinja je bilo starosti 65 ili više godina; 72% b</w:t>
      </w:r>
      <w:r w:rsidR="000F3A5F">
        <w:rPr>
          <w:iCs/>
          <w:sz w:val="22"/>
        </w:rPr>
        <w:t>j</w:t>
      </w:r>
      <w:r w:rsidRPr="00434664">
        <w:rPr>
          <w:iCs/>
          <w:sz w:val="22"/>
        </w:rPr>
        <w:t>elkinje, 16% crnkinje, 5% azijatkinje i 6% hispanskog ili latinoameričkog por</w:t>
      </w:r>
      <w:r w:rsidR="000F3A5F">
        <w:rPr>
          <w:iCs/>
          <w:sz w:val="22"/>
        </w:rPr>
        <w:t>ij</w:t>
      </w:r>
      <w:r w:rsidRPr="00434664">
        <w:rPr>
          <w:iCs/>
          <w:sz w:val="22"/>
        </w:rPr>
        <w:t>ekla; 67% pacijentkinja s funkcionalnim ECOG statusom 0, 30% s funkcionalnim ECOG statusom 1 i 3% s funkcionalnim ECOG statusom 2; 56% pacijentkinja je imalo rekurentnu bolest, a njih 44% primarnu ili perzistentnu bolest; 26% ih je primilo prethodnu adjuvantnu hemioterapiju, a 41% prethodnu radioterapiju. Histološki podtipovi bili su endometrioidni karcinom (17% 1. stadijuma, 19% 2. stadijuma i 16% 3. stadijuma), serozni (26%), adenokarcinom koji nije drugačije specifikovan (10%), sv</w:t>
      </w:r>
      <w:r w:rsidR="000F3A5F">
        <w:rPr>
          <w:iCs/>
          <w:sz w:val="22"/>
        </w:rPr>
        <w:t>ij</w:t>
      </w:r>
      <w:r w:rsidRPr="00434664">
        <w:rPr>
          <w:iCs/>
          <w:sz w:val="22"/>
        </w:rPr>
        <w:t>etloćelijski karcinom (7%) i drugo (5%, uključujući m</w:t>
      </w:r>
      <w:r w:rsidR="000F3A5F">
        <w:rPr>
          <w:iCs/>
          <w:sz w:val="22"/>
        </w:rPr>
        <w:t>ij</w:t>
      </w:r>
      <w:r w:rsidRPr="00434664">
        <w:rPr>
          <w:iCs/>
          <w:sz w:val="22"/>
        </w:rPr>
        <w:t xml:space="preserve">ešani epitelni i dediferencirani/nediferencirani tip). </w:t>
      </w:r>
    </w:p>
    <w:p w14:paraId="19397B94" w14:textId="77777777" w:rsidR="00434664" w:rsidRPr="00434664" w:rsidRDefault="00434664" w:rsidP="00434664">
      <w:pPr>
        <w:widowControl w:val="0"/>
        <w:tabs>
          <w:tab w:val="left" w:pos="284"/>
        </w:tabs>
        <w:jc w:val="both"/>
        <w:rPr>
          <w:iCs/>
          <w:sz w:val="22"/>
          <w:u w:val="single"/>
        </w:rPr>
      </w:pPr>
    </w:p>
    <w:p w14:paraId="4D46AB24" w14:textId="340B4E8F" w:rsidR="00434664" w:rsidRPr="00434664" w:rsidRDefault="00434664" w:rsidP="00434664">
      <w:pPr>
        <w:widowControl w:val="0"/>
        <w:tabs>
          <w:tab w:val="left" w:pos="284"/>
        </w:tabs>
        <w:jc w:val="both"/>
        <w:rPr>
          <w:iCs/>
          <w:sz w:val="22"/>
          <w:u w:val="single"/>
        </w:rPr>
      </w:pPr>
      <w:r w:rsidRPr="00434664">
        <w:rPr>
          <w:iCs/>
          <w:sz w:val="22"/>
        </w:rPr>
        <w:t>Primarni parametar efikasnosti bio je PFS prema oc</w:t>
      </w:r>
      <w:r w:rsidR="000F3A5F">
        <w:rPr>
          <w:iCs/>
          <w:sz w:val="22"/>
        </w:rPr>
        <w:t>j</w:t>
      </w:r>
      <w:r w:rsidRPr="00434664">
        <w:rPr>
          <w:iCs/>
          <w:sz w:val="22"/>
        </w:rPr>
        <w:t>eni ispitivača na osnovu verzije 1.1 kriterijuma RECIST u populacijama sa dMMR odnosno pMMR statusom tumora. Sekundarni parametri efikasnosti uključivali su OS, ORR i trajanje odgovora u populacijama sa dMMR odnosno pMMR statusom tumora. Studija je pokazala statistički značajno poboljšanje PFS-a kod pacijentkinja randomizovanih za l</w:t>
      </w:r>
      <w:r w:rsidR="000F3A5F">
        <w:rPr>
          <w:iCs/>
          <w:sz w:val="22"/>
        </w:rPr>
        <w:t>ij</w:t>
      </w:r>
      <w:r w:rsidRPr="00434664">
        <w:rPr>
          <w:iCs/>
          <w:sz w:val="22"/>
        </w:rPr>
        <w:t>ečenje pembrolizumabom u kombinaciji sa hemioterapijom u odnosu na placebo u kombinaciji sa hemioterapijom i u populaciji sa dMMR statusom i onoj sa pMMR statusom tumora. Medijana trajanja praćenja je bila 13,6 m</w:t>
      </w:r>
      <w:r w:rsidR="000F3A5F">
        <w:rPr>
          <w:iCs/>
          <w:sz w:val="22"/>
        </w:rPr>
        <w:t>j</w:t>
      </w:r>
      <w:r w:rsidRPr="00434664">
        <w:rPr>
          <w:iCs/>
          <w:sz w:val="22"/>
        </w:rPr>
        <w:t>eseci (raspon: 0,6 do 39,4 m</w:t>
      </w:r>
      <w:r w:rsidR="000F3A5F">
        <w:rPr>
          <w:iCs/>
          <w:sz w:val="22"/>
        </w:rPr>
        <w:t>j</w:t>
      </w:r>
      <w:r w:rsidRPr="00434664">
        <w:rPr>
          <w:iCs/>
          <w:sz w:val="22"/>
        </w:rPr>
        <w:t>eseca) u populaciji sa dMMR statusom, odnosno 8,7 m</w:t>
      </w:r>
      <w:r w:rsidR="000F3A5F">
        <w:rPr>
          <w:iCs/>
          <w:sz w:val="22"/>
        </w:rPr>
        <w:t>j</w:t>
      </w:r>
      <w:r w:rsidRPr="00434664">
        <w:rPr>
          <w:iCs/>
          <w:sz w:val="22"/>
        </w:rPr>
        <w:t>eseci (raspon: 0,1 do 37,2 m</w:t>
      </w:r>
      <w:r w:rsidR="000F3A5F">
        <w:rPr>
          <w:iCs/>
          <w:sz w:val="22"/>
        </w:rPr>
        <w:t>j</w:t>
      </w:r>
      <w:r w:rsidRPr="00434664">
        <w:rPr>
          <w:iCs/>
          <w:sz w:val="22"/>
        </w:rPr>
        <w:t>eseca) u populaciji sa pMMR statusom. OS se nije formalno oc</w:t>
      </w:r>
      <w:r w:rsidR="000F3A5F">
        <w:rPr>
          <w:iCs/>
          <w:sz w:val="22"/>
        </w:rPr>
        <w:t>j</w:t>
      </w:r>
      <w:r w:rsidRPr="00434664">
        <w:rPr>
          <w:iCs/>
          <w:sz w:val="22"/>
        </w:rPr>
        <w:t>enjivao kao parameter efikasnosti u sklopu analiza kontrolisanih za multiplicitet. Rezultati za OS nisu bili zreli. Rezultati za efikasnost prema MMR statusu sažeto su prikazani u Tabeli 45. Kaplan-Meierove krive za PFS prema MMR statusu prikazane su na Slikama 42 odnosno 43</w:t>
      </w:r>
      <w:r w:rsidRPr="00434664">
        <w:rPr>
          <w:iCs/>
          <w:sz w:val="22"/>
          <w:u w:val="single"/>
        </w:rPr>
        <w:t>.</w:t>
      </w:r>
    </w:p>
    <w:p w14:paraId="302BB44C" w14:textId="2B205DC5" w:rsidR="00434664" w:rsidRDefault="00434664" w:rsidP="00434664">
      <w:pPr>
        <w:widowControl w:val="0"/>
        <w:tabs>
          <w:tab w:val="left" w:pos="284"/>
        </w:tabs>
        <w:autoSpaceDE w:val="0"/>
        <w:autoSpaceDN w:val="0"/>
        <w:adjustRightInd w:val="0"/>
        <w:jc w:val="both"/>
        <w:rPr>
          <w:bCs/>
          <w:i/>
          <w:iCs/>
          <w:sz w:val="22"/>
          <w:szCs w:val="22"/>
          <w:u w:val="single"/>
        </w:rPr>
      </w:pPr>
    </w:p>
    <w:p w14:paraId="6A210A90" w14:textId="77777777" w:rsidR="00434664" w:rsidRDefault="00434664" w:rsidP="00434664">
      <w:pPr>
        <w:keepNext/>
        <w:keepLines/>
        <w:tabs>
          <w:tab w:val="left" w:pos="284"/>
          <w:tab w:val="left" w:pos="8789"/>
        </w:tabs>
        <w:jc w:val="both"/>
        <w:rPr>
          <w:b/>
          <w:sz w:val="22"/>
          <w:szCs w:val="22"/>
        </w:rPr>
      </w:pPr>
      <w:r w:rsidRPr="00434664">
        <w:rPr>
          <w:b/>
          <w:sz w:val="22"/>
          <w:szCs w:val="22"/>
        </w:rPr>
        <w:lastRenderedPageBreak/>
        <w:t>Tabela </w:t>
      </w:r>
      <w:r w:rsidRPr="00434664">
        <w:rPr>
          <w:b/>
          <w:sz w:val="22"/>
        </w:rPr>
        <w:t>45</w:t>
      </w:r>
      <w:r w:rsidRPr="00434664">
        <w:rPr>
          <w:b/>
          <w:sz w:val="22"/>
          <w:szCs w:val="22"/>
        </w:rPr>
        <w:t xml:space="preserve">: Rezultati za efikasnost u </w:t>
      </w:r>
      <w:r w:rsidRPr="00434664">
        <w:rPr>
          <w:b/>
          <w:bCs/>
          <w:sz w:val="22"/>
        </w:rPr>
        <w:t>studiji</w:t>
      </w:r>
      <w:r w:rsidRPr="00434664">
        <w:rPr>
          <w:b/>
          <w:sz w:val="22"/>
          <w:szCs w:val="22"/>
        </w:rPr>
        <w:t xml:space="preserve"> KEYNOTE-868 (NRG-GY018)</w:t>
      </w:r>
    </w:p>
    <w:p w14:paraId="514BC083" w14:textId="77777777" w:rsidR="00434664" w:rsidRPr="00434664" w:rsidRDefault="00434664" w:rsidP="00434664">
      <w:pPr>
        <w:keepNext/>
        <w:keepLines/>
        <w:tabs>
          <w:tab w:val="left" w:pos="284"/>
        </w:tabs>
        <w:jc w:val="both"/>
        <w:rPr>
          <w:iCs/>
          <w:sz w:val="2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4"/>
        <w:gridCol w:w="1839"/>
        <w:gridCol w:w="1789"/>
        <w:gridCol w:w="1834"/>
        <w:gridCol w:w="1690"/>
      </w:tblGrid>
      <w:tr w:rsidR="00434664" w:rsidRPr="00434664" w14:paraId="3CF598CE" w14:textId="77777777" w:rsidTr="005F321E">
        <w:trPr>
          <w:trHeight w:val="15"/>
          <w:jc w:val="center"/>
        </w:trPr>
        <w:tc>
          <w:tcPr>
            <w:tcW w:w="2268" w:type="dxa"/>
            <w:vMerge w:val="restart"/>
            <w:shd w:val="clear" w:color="auto" w:fill="auto"/>
          </w:tcPr>
          <w:p w14:paraId="62253CED" w14:textId="77777777" w:rsidR="00434664" w:rsidRPr="00434664" w:rsidRDefault="00434664" w:rsidP="00F7575C">
            <w:pPr>
              <w:keepNext/>
              <w:keepLines/>
              <w:tabs>
                <w:tab w:val="left" w:pos="284"/>
              </w:tabs>
              <w:jc w:val="center"/>
              <w:rPr>
                <w:b/>
                <w:iCs/>
                <w:sz w:val="22"/>
              </w:rPr>
            </w:pPr>
            <w:r w:rsidRPr="00434664">
              <w:rPr>
                <w:b/>
                <w:iCs/>
                <w:sz w:val="22"/>
              </w:rPr>
              <w:t>Parametar efikasnosti</w:t>
            </w:r>
          </w:p>
        </w:tc>
        <w:tc>
          <w:tcPr>
            <w:tcW w:w="3544" w:type="dxa"/>
            <w:gridSpan w:val="2"/>
            <w:vAlign w:val="center"/>
          </w:tcPr>
          <w:p w14:paraId="499F3A0C" w14:textId="77777777" w:rsidR="00434664" w:rsidRPr="00434664" w:rsidRDefault="00434664" w:rsidP="00434664">
            <w:pPr>
              <w:keepNext/>
              <w:keepLines/>
              <w:tabs>
                <w:tab w:val="left" w:pos="284"/>
              </w:tabs>
              <w:ind w:right="43"/>
              <w:jc w:val="center"/>
              <w:rPr>
                <w:b/>
                <w:iCs/>
                <w:sz w:val="22"/>
              </w:rPr>
            </w:pPr>
            <w:r w:rsidRPr="00434664">
              <w:rPr>
                <w:b/>
                <w:iCs/>
                <w:sz w:val="22"/>
              </w:rPr>
              <w:t>dMMR populacija</w:t>
            </w:r>
          </w:p>
        </w:tc>
        <w:tc>
          <w:tcPr>
            <w:tcW w:w="3544" w:type="dxa"/>
            <w:gridSpan w:val="2"/>
          </w:tcPr>
          <w:p w14:paraId="7C82B20D" w14:textId="77777777" w:rsidR="00434664" w:rsidRPr="00434664" w:rsidRDefault="00434664" w:rsidP="00434664">
            <w:pPr>
              <w:keepNext/>
              <w:keepLines/>
              <w:tabs>
                <w:tab w:val="left" w:pos="284"/>
              </w:tabs>
              <w:jc w:val="center"/>
              <w:rPr>
                <w:b/>
                <w:iCs/>
                <w:sz w:val="22"/>
              </w:rPr>
            </w:pPr>
            <w:r w:rsidRPr="00434664">
              <w:rPr>
                <w:b/>
                <w:iCs/>
                <w:sz w:val="22"/>
              </w:rPr>
              <w:t>pMMR populacija</w:t>
            </w:r>
          </w:p>
        </w:tc>
      </w:tr>
      <w:tr w:rsidR="00434664" w:rsidRPr="00434664" w14:paraId="4C416891" w14:textId="77777777" w:rsidTr="005F321E">
        <w:trPr>
          <w:trHeight w:val="780"/>
          <w:jc w:val="center"/>
        </w:trPr>
        <w:tc>
          <w:tcPr>
            <w:tcW w:w="2268" w:type="dxa"/>
            <w:vMerge/>
            <w:shd w:val="clear" w:color="auto" w:fill="auto"/>
          </w:tcPr>
          <w:p w14:paraId="34F3E8E2" w14:textId="77777777" w:rsidR="00434664" w:rsidRPr="00434664" w:rsidRDefault="00434664" w:rsidP="00434664">
            <w:pPr>
              <w:keepNext/>
              <w:keepLines/>
              <w:tabs>
                <w:tab w:val="left" w:pos="284"/>
              </w:tabs>
              <w:jc w:val="both"/>
              <w:rPr>
                <w:b/>
                <w:bCs/>
                <w:iCs/>
                <w:sz w:val="22"/>
              </w:rPr>
            </w:pPr>
          </w:p>
        </w:tc>
        <w:tc>
          <w:tcPr>
            <w:tcW w:w="1843" w:type="dxa"/>
          </w:tcPr>
          <w:p w14:paraId="0C39FBF9" w14:textId="77777777" w:rsidR="00434664" w:rsidRPr="00434664" w:rsidRDefault="00434664" w:rsidP="00434664">
            <w:pPr>
              <w:keepNext/>
              <w:keepLines/>
              <w:tabs>
                <w:tab w:val="left" w:pos="284"/>
              </w:tabs>
              <w:jc w:val="center"/>
              <w:rPr>
                <w:b/>
                <w:iCs/>
                <w:sz w:val="22"/>
              </w:rPr>
            </w:pPr>
            <w:r w:rsidRPr="00434664">
              <w:rPr>
                <w:b/>
                <w:iCs/>
                <w:sz w:val="22"/>
              </w:rPr>
              <w:t>Pembrolizumab</w:t>
            </w:r>
          </w:p>
          <w:p w14:paraId="27843914" w14:textId="77777777" w:rsidR="00434664" w:rsidRPr="00434664" w:rsidRDefault="00434664" w:rsidP="00434664">
            <w:pPr>
              <w:keepNext/>
              <w:keepLines/>
              <w:tabs>
                <w:tab w:val="left" w:pos="284"/>
              </w:tabs>
              <w:jc w:val="center"/>
              <w:rPr>
                <w:b/>
                <w:iCs/>
                <w:sz w:val="22"/>
              </w:rPr>
            </w:pPr>
            <w:r w:rsidRPr="00434664">
              <w:rPr>
                <w:b/>
                <w:iCs/>
                <w:sz w:val="22"/>
              </w:rPr>
              <w:t>sa hemioterapijom</w:t>
            </w:r>
            <w:r w:rsidRPr="00434664">
              <w:rPr>
                <w:b/>
                <w:iCs/>
                <w:sz w:val="22"/>
                <w:vertAlign w:val="superscript"/>
              </w:rPr>
              <w:t>*</w:t>
            </w:r>
          </w:p>
          <w:p w14:paraId="168E81E5" w14:textId="77777777" w:rsidR="00434664" w:rsidRPr="00434664" w:rsidRDefault="00434664" w:rsidP="00434664">
            <w:pPr>
              <w:keepNext/>
              <w:keepLines/>
              <w:tabs>
                <w:tab w:val="left" w:pos="284"/>
              </w:tabs>
              <w:jc w:val="center"/>
              <w:rPr>
                <w:b/>
                <w:iCs/>
                <w:sz w:val="22"/>
              </w:rPr>
            </w:pPr>
            <w:r w:rsidRPr="00434664">
              <w:rPr>
                <w:b/>
                <w:iCs/>
                <w:sz w:val="22"/>
              </w:rPr>
              <w:t>n=110</w:t>
            </w:r>
          </w:p>
        </w:tc>
        <w:tc>
          <w:tcPr>
            <w:tcW w:w="1701" w:type="dxa"/>
          </w:tcPr>
          <w:p w14:paraId="7419E88F" w14:textId="77777777" w:rsidR="00434664" w:rsidRPr="00434664" w:rsidRDefault="00434664" w:rsidP="00434664">
            <w:pPr>
              <w:keepNext/>
              <w:keepLines/>
              <w:tabs>
                <w:tab w:val="left" w:pos="284"/>
              </w:tabs>
              <w:jc w:val="center"/>
              <w:rPr>
                <w:b/>
                <w:iCs/>
                <w:sz w:val="22"/>
              </w:rPr>
            </w:pPr>
            <w:r w:rsidRPr="00434664">
              <w:rPr>
                <w:b/>
                <w:iCs/>
                <w:sz w:val="22"/>
              </w:rPr>
              <w:t>Placebo sa hemioterapijom</w:t>
            </w:r>
            <w:r w:rsidRPr="00434664">
              <w:rPr>
                <w:b/>
                <w:iCs/>
                <w:sz w:val="22"/>
                <w:vertAlign w:val="superscript"/>
              </w:rPr>
              <w:t>*</w:t>
            </w:r>
          </w:p>
          <w:p w14:paraId="20FBA2E6" w14:textId="77777777" w:rsidR="00434664" w:rsidRPr="00434664" w:rsidRDefault="00434664" w:rsidP="00434664">
            <w:pPr>
              <w:keepNext/>
              <w:keepLines/>
              <w:tabs>
                <w:tab w:val="left" w:pos="284"/>
              </w:tabs>
              <w:jc w:val="center"/>
              <w:rPr>
                <w:b/>
                <w:iCs/>
                <w:sz w:val="22"/>
              </w:rPr>
            </w:pPr>
            <w:r w:rsidRPr="00434664">
              <w:rPr>
                <w:b/>
                <w:iCs/>
                <w:sz w:val="22"/>
              </w:rPr>
              <w:t>n=112</w:t>
            </w:r>
          </w:p>
        </w:tc>
        <w:tc>
          <w:tcPr>
            <w:tcW w:w="1843" w:type="dxa"/>
          </w:tcPr>
          <w:p w14:paraId="70A50939" w14:textId="77777777" w:rsidR="00434664" w:rsidRPr="00434664" w:rsidRDefault="00434664" w:rsidP="00434664">
            <w:pPr>
              <w:keepNext/>
              <w:keepLines/>
              <w:tabs>
                <w:tab w:val="left" w:pos="284"/>
              </w:tabs>
              <w:jc w:val="center"/>
              <w:rPr>
                <w:b/>
                <w:iCs/>
                <w:sz w:val="22"/>
              </w:rPr>
            </w:pPr>
            <w:r w:rsidRPr="00434664">
              <w:rPr>
                <w:b/>
                <w:iCs/>
                <w:sz w:val="22"/>
              </w:rPr>
              <w:t>Pembrolizumab</w:t>
            </w:r>
          </w:p>
          <w:p w14:paraId="065FCE57" w14:textId="77777777" w:rsidR="00434664" w:rsidRPr="00434664" w:rsidRDefault="00434664" w:rsidP="00434664">
            <w:pPr>
              <w:keepNext/>
              <w:keepLines/>
              <w:tabs>
                <w:tab w:val="left" w:pos="284"/>
              </w:tabs>
              <w:ind w:hanging="248"/>
              <w:jc w:val="center"/>
              <w:rPr>
                <w:b/>
                <w:iCs/>
                <w:sz w:val="22"/>
              </w:rPr>
            </w:pPr>
            <w:r w:rsidRPr="00434664">
              <w:rPr>
                <w:b/>
                <w:iCs/>
                <w:sz w:val="22"/>
              </w:rPr>
              <w:t>sa</w:t>
            </w:r>
          </w:p>
          <w:p w14:paraId="247B922F" w14:textId="77777777" w:rsidR="00434664" w:rsidRPr="00434664" w:rsidRDefault="00434664" w:rsidP="00434664">
            <w:pPr>
              <w:keepNext/>
              <w:keepLines/>
              <w:tabs>
                <w:tab w:val="left" w:pos="284"/>
              </w:tabs>
              <w:ind w:hanging="248"/>
              <w:jc w:val="center"/>
              <w:rPr>
                <w:b/>
                <w:iCs/>
                <w:sz w:val="22"/>
              </w:rPr>
            </w:pPr>
            <w:r w:rsidRPr="00434664">
              <w:rPr>
                <w:b/>
                <w:iCs/>
                <w:sz w:val="22"/>
              </w:rPr>
              <w:t>hemioterapijom</w:t>
            </w:r>
            <w:r w:rsidRPr="00434664">
              <w:rPr>
                <w:b/>
                <w:iCs/>
                <w:sz w:val="22"/>
                <w:vertAlign w:val="superscript"/>
              </w:rPr>
              <w:t xml:space="preserve">* </w:t>
            </w:r>
            <w:r w:rsidRPr="00434664">
              <w:rPr>
                <w:b/>
                <w:iCs/>
                <w:sz w:val="22"/>
              </w:rPr>
              <w:t>n=294</w:t>
            </w:r>
          </w:p>
        </w:tc>
        <w:tc>
          <w:tcPr>
            <w:tcW w:w="1701" w:type="dxa"/>
          </w:tcPr>
          <w:p w14:paraId="33A3DFDB" w14:textId="77777777" w:rsidR="00434664" w:rsidRPr="00434664" w:rsidRDefault="00434664" w:rsidP="00434664">
            <w:pPr>
              <w:keepNext/>
              <w:keepLines/>
              <w:tabs>
                <w:tab w:val="left" w:pos="284"/>
              </w:tabs>
              <w:jc w:val="center"/>
              <w:rPr>
                <w:b/>
                <w:iCs/>
                <w:sz w:val="22"/>
              </w:rPr>
            </w:pPr>
            <w:r w:rsidRPr="00434664">
              <w:rPr>
                <w:b/>
                <w:iCs/>
                <w:sz w:val="22"/>
              </w:rPr>
              <w:t>Placebo</w:t>
            </w:r>
          </w:p>
          <w:p w14:paraId="30CF92AD" w14:textId="77777777" w:rsidR="00434664" w:rsidRPr="00434664" w:rsidRDefault="00434664" w:rsidP="00434664">
            <w:pPr>
              <w:keepNext/>
              <w:keepLines/>
              <w:tabs>
                <w:tab w:val="left" w:pos="284"/>
              </w:tabs>
              <w:ind w:hanging="248"/>
              <w:jc w:val="center"/>
              <w:rPr>
                <w:b/>
                <w:iCs/>
                <w:sz w:val="22"/>
              </w:rPr>
            </w:pPr>
            <w:r w:rsidRPr="00434664">
              <w:rPr>
                <w:b/>
                <w:iCs/>
                <w:sz w:val="22"/>
              </w:rPr>
              <w:t>sa</w:t>
            </w:r>
          </w:p>
          <w:p w14:paraId="263AC094" w14:textId="77777777" w:rsidR="00434664" w:rsidRPr="00434664" w:rsidRDefault="00434664" w:rsidP="00434664">
            <w:pPr>
              <w:keepNext/>
              <w:keepLines/>
              <w:tabs>
                <w:tab w:val="left" w:pos="284"/>
              </w:tabs>
              <w:ind w:hanging="248"/>
              <w:jc w:val="center"/>
              <w:rPr>
                <w:b/>
                <w:iCs/>
                <w:sz w:val="22"/>
              </w:rPr>
            </w:pPr>
            <w:r w:rsidRPr="00434664">
              <w:rPr>
                <w:b/>
                <w:iCs/>
                <w:sz w:val="22"/>
              </w:rPr>
              <w:t>hemioterapijom</w:t>
            </w:r>
            <w:r w:rsidRPr="00434664">
              <w:rPr>
                <w:b/>
                <w:iCs/>
                <w:sz w:val="22"/>
                <w:vertAlign w:val="superscript"/>
              </w:rPr>
              <w:t>*</w:t>
            </w:r>
          </w:p>
          <w:p w14:paraId="36FABD6A" w14:textId="77777777" w:rsidR="00434664" w:rsidRPr="00434664" w:rsidRDefault="00434664" w:rsidP="00434664">
            <w:pPr>
              <w:keepNext/>
              <w:keepLines/>
              <w:tabs>
                <w:tab w:val="left" w:pos="284"/>
              </w:tabs>
              <w:jc w:val="center"/>
              <w:rPr>
                <w:b/>
                <w:iCs/>
                <w:sz w:val="22"/>
              </w:rPr>
            </w:pPr>
            <w:r w:rsidRPr="00434664">
              <w:rPr>
                <w:b/>
                <w:iCs/>
                <w:sz w:val="22"/>
              </w:rPr>
              <w:t>n=294</w:t>
            </w:r>
          </w:p>
        </w:tc>
      </w:tr>
      <w:tr w:rsidR="00434664" w:rsidRPr="00434664" w14:paraId="5D3A9E0D" w14:textId="77777777" w:rsidTr="005F321E">
        <w:trPr>
          <w:trHeight w:val="15"/>
          <w:jc w:val="center"/>
        </w:trPr>
        <w:tc>
          <w:tcPr>
            <w:tcW w:w="9356" w:type="dxa"/>
            <w:gridSpan w:val="5"/>
            <w:shd w:val="clear" w:color="auto" w:fill="auto"/>
          </w:tcPr>
          <w:p w14:paraId="04557372" w14:textId="77777777" w:rsidR="00434664" w:rsidRPr="00434664" w:rsidRDefault="00434664" w:rsidP="00F7575C">
            <w:pPr>
              <w:keepNext/>
              <w:keepLines/>
              <w:tabs>
                <w:tab w:val="left" w:pos="284"/>
              </w:tabs>
              <w:rPr>
                <w:bCs/>
                <w:iCs/>
                <w:sz w:val="22"/>
              </w:rPr>
            </w:pPr>
            <w:r w:rsidRPr="00434664">
              <w:rPr>
                <w:b/>
                <w:bCs/>
                <w:iCs/>
                <w:sz w:val="22"/>
              </w:rPr>
              <w:t>PFS</w:t>
            </w:r>
          </w:p>
        </w:tc>
      </w:tr>
      <w:tr w:rsidR="00434664" w:rsidRPr="00434664" w14:paraId="19809C99" w14:textId="77777777" w:rsidTr="005F321E">
        <w:trPr>
          <w:trHeight w:val="15"/>
          <w:jc w:val="center"/>
        </w:trPr>
        <w:tc>
          <w:tcPr>
            <w:tcW w:w="2268" w:type="dxa"/>
            <w:shd w:val="clear" w:color="auto" w:fill="auto"/>
          </w:tcPr>
          <w:p w14:paraId="2CCE370F" w14:textId="77777777" w:rsidR="00434664" w:rsidRPr="00434664" w:rsidRDefault="00434664" w:rsidP="00F7575C">
            <w:pPr>
              <w:keepNext/>
              <w:keepLines/>
              <w:tabs>
                <w:tab w:val="left" w:pos="284"/>
              </w:tabs>
              <w:rPr>
                <w:bCs/>
                <w:iCs/>
                <w:sz w:val="22"/>
              </w:rPr>
            </w:pPr>
            <w:r w:rsidRPr="00434664">
              <w:rPr>
                <w:bCs/>
                <w:iCs/>
                <w:sz w:val="22"/>
              </w:rPr>
              <w:t>Broj (%) pacijentkinja sa događajem</w:t>
            </w:r>
          </w:p>
        </w:tc>
        <w:tc>
          <w:tcPr>
            <w:tcW w:w="1843" w:type="dxa"/>
          </w:tcPr>
          <w:p w14:paraId="7E230839" w14:textId="77777777" w:rsidR="00434664" w:rsidRPr="00434664" w:rsidRDefault="00434664" w:rsidP="00434664">
            <w:pPr>
              <w:keepNext/>
              <w:keepLines/>
              <w:tabs>
                <w:tab w:val="left" w:pos="284"/>
              </w:tabs>
              <w:jc w:val="center"/>
              <w:rPr>
                <w:bCs/>
                <w:iCs/>
                <w:sz w:val="22"/>
              </w:rPr>
            </w:pPr>
            <w:r w:rsidRPr="00434664">
              <w:rPr>
                <w:bCs/>
                <w:iCs/>
                <w:sz w:val="22"/>
              </w:rPr>
              <w:t>29 (26%)</w:t>
            </w:r>
          </w:p>
        </w:tc>
        <w:tc>
          <w:tcPr>
            <w:tcW w:w="1701" w:type="dxa"/>
          </w:tcPr>
          <w:p w14:paraId="20FF6161" w14:textId="77777777" w:rsidR="00434664" w:rsidRPr="00434664" w:rsidRDefault="00434664" w:rsidP="00434664">
            <w:pPr>
              <w:keepNext/>
              <w:keepLines/>
              <w:tabs>
                <w:tab w:val="left" w:pos="284"/>
              </w:tabs>
              <w:jc w:val="center"/>
              <w:rPr>
                <w:bCs/>
                <w:iCs/>
                <w:sz w:val="22"/>
              </w:rPr>
            </w:pPr>
            <w:r w:rsidRPr="00434664">
              <w:rPr>
                <w:bCs/>
                <w:iCs/>
                <w:sz w:val="22"/>
              </w:rPr>
              <w:t>60 (54%)</w:t>
            </w:r>
          </w:p>
        </w:tc>
        <w:tc>
          <w:tcPr>
            <w:tcW w:w="1843" w:type="dxa"/>
          </w:tcPr>
          <w:p w14:paraId="004784A8" w14:textId="77777777" w:rsidR="00434664" w:rsidRPr="00434664" w:rsidRDefault="00434664" w:rsidP="00434664">
            <w:pPr>
              <w:keepNext/>
              <w:keepLines/>
              <w:tabs>
                <w:tab w:val="left" w:pos="284"/>
              </w:tabs>
              <w:jc w:val="center"/>
              <w:rPr>
                <w:bCs/>
                <w:iCs/>
                <w:sz w:val="22"/>
              </w:rPr>
            </w:pPr>
            <w:r w:rsidRPr="00434664">
              <w:rPr>
                <w:bCs/>
                <w:iCs/>
                <w:sz w:val="22"/>
              </w:rPr>
              <w:t>95 (32%)</w:t>
            </w:r>
          </w:p>
        </w:tc>
        <w:tc>
          <w:tcPr>
            <w:tcW w:w="1701" w:type="dxa"/>
          </w:tcPr>
          <w:p w14:paraId="52B8E045" w14:textId="77777777" w:rsidR="00434664" w:rsidRPr="00434664" w:rsidRDefault="00434664" w:rsidP="00434664">
            <w:pPr>
              <w:keepNext/>
              <w:keepLines/>
              <w:tabs>
                <w:tab w:val="left" w:pos="284"/>
              </w:tabs>
              <w:jc w:val="center"/>
              <w:rPr>
                <w:bCs/>
                <w:iCs/>
                <w:sz w:val="22"/>
              </w:rPr>
            </w:pPr>
            <w:r w:rsidRPr="00434664">
              <w:rPr>
                <w:bCs/>
                <w:iCs/>
                <w:sz w:val="22"/>
              </w:rPr>
              <w:t>138 (47%)</w:t>
            </w:r>
          </w:p>
        </w:tc>
      </w:tr>
      <w:tr w:rsidR="00434664" w:rsidRPr="00434664" w14:paraId="497A262D" w14:textId="77777777" w:rsidTr="005F321E">
        <w:trPr>
          <w:trHeight w:val="15"/>
          <w:jc w:val="center"/>
        </w:trPr>
        <w:tc>
          <w:tcPr>
            <w:tcW w:w="2268" w:type="dxa"/>
            <w:shd w:val="clear" w:color="auto" w:fill="auto"/>
          </w:tcPr>
          <w:p w14:paraId="76046029" w14:textId="2A556749" w:rsidR="00434664" w:rsidRPr="00434664" w:rsidRDefault="00434664" w:rsidP="00F7575C">
            <w:pPr>
              <w:keepNext/>
              <w:keepLines/>
              <w:tabs>
                <w:tab w:val="left" w:pos="284"/>
              </w:tabs>
              <w:rPr>
                <w:bCs/>
                <w:iCs/>
                <w:sz w:val="22"/>
              </w:rPr>
            </w:pPr>
            <w:r w:rsidRPr="00434664">
              <w:rPr>
                <w:bCs/>
                <w:iCs/>
                <w:sz w:val="22"/>
              </w:rPr>
              <w:t>Medijana u m</w:t>
            </w:r>
            <w:r w:rsidR="000F3A5F">
              <w:rPr>
                <w:bCs/>
                <w:iCs/>
                <w:sz w:val="22"/>
              </w:rPr>
              <w:t>j</w:t>
            </w:r>
            <w:r w:rsidRPr="00434664">
              <w:rPr>
                <w:bCs/>
                <w:iCs/>
                <w:sz w:val="22"/>
              </w:rPr>
              <w:t>esecima  (95% CI)</w:t>
            </w:r>
          </w:p>
        </w:tc>
        <w:tc>
          <w:tcPr>
            <w:tcW w:w="1843" w:type="dxa"/>
          </w:tcPr>
          <w:p w14:paraId="20EA0925" w14:textId="77777777" w:rsidR="00434664" w:rsidRPr="00434664" w:rsidRDefault="00434664" w:rsidP="00434664">
            <w:pPr>
              <w:keepNext/>
              <w:keepLines/>
              <w:tabs>
                <w:tab w:val="left" w:pos="284"/>
              </w:tabs>
              <w:jc w:val="center"/>
              <w:rPr>
                <w:bCs/>
                <w:iCs/>
                <w:sz w:val="22"/>
              </w:rPr>
            </w:pPr>
            <w:r w:rsidRPr="00434664">
              <w:rPr>
                <w:bCs/>
                <w:iCs/>
                <w:sz w:val="22"/>
              </w:rPr>
              <w:t xml:space="preserve">ND </w:t>
            </w:r>
          </w:p>
          <w:p w14:paraId="4D6D9AD8" w14:textId="77777777" w:rsidR="00434664" w:rsidRPr="00434664" w:rsidRDefault="00434664" w:rsidP="00434664">
            <w:pPr>
              <w:keepNext/>
              <w:keepLines/>
              <w:tabs>
                <w:tab w:val="left" w:pos="284"/>
              </w:tabs>
              <w:jc w:val="center"/>
              <w:rPr>
                <w:bCs/>
                <w:iCs/>
                <w:sz w:val="22"/>
              </w:rPr>
            </w:pPr>
            <w:r w:rsidRPr="00434664">
              <w:rPr>
                <w:bCs/>
                <w:iCs/>
                <w:sz w:val="22"/>
              </w:rPr>
              <w:t>(30.7, ND)</w:t>
            </w:r>
          </w:p>
        </w:tc>
        <w:tc>
          <w:tcPr>
            <w:tcW w:w="1701" w:type="dxa"/>
          </w:tcPr>
          <w:p w14:paraId="00DA3879" w14:textId="77777777" w:rsidR="00434664" w:rsidRPr="00434664" w:rsidRDefault="00434664" w:rsidP="00434664">
            <w:pPr>
              <w:keepNext/>
              <w:keepLines/>
              <w:tabs>
                <w:tab w:val="left" w:pos="284"/>
              </w:tabs>
              <w:jc w:val="center"/>
              <w:rPr>
                <w:bCs/>
                <w:iCs/>
                <w:sz w:val="22"/>
              </w:rPr>
            </w:pPr>
            <w:r w:rsidRPr="00434664">
              <w:rPr>
                <w:bCs/>
                <w:iCs/>
                <w:sz w:val="22"/>
              </w:rPr>
              <w:t xml:space="preserve">8.3 </w:t>
            </w:r>
          </w:p>
          <w:p w14:paraId="4EB531EE" w14:textId="77777777" w:rsidR="00434664" w:rsidRPr="00434664" w:rsidRDefault="00434664" w:rsidP="00434664">
            <w:pPr>
              <w:keepNext/>
              <w:keepLines/>
              <w:tabs>
                <w:tab w:val="left" w:pos="284"/>
              </w:tabs>
              <w:jc w:val="center"/>
              <w:rPr>
                <w:bCs/>
                <w:iCs/>
                <w:sz w:val="22"/>
              </w:rPr>
            </w:pPr>
            <w:r w:rsidRPr="00434664">
              <w:rPr>
                <w:bCs/>
                <w:iCs/>
                <w:sz w:val="22"/>
              </w:rPr>
              <w:t>(6.5, 12.3)</w:t>
            </w:r>
          </w:p>
        </w:tc>
        <w:tc>
          <w:tcPr>
            <w:tcW w:w="1843" w:type="dxa"/>
          </w:tcPr>
          <w:p w14:paraId="1849453E" w14:textId="77777777" w:rsidR="00434664" w:rsidRPr="00434664" w:rsidRDefault="00434664" w:rsidP="00434664">
            <w:pPr>
              <w:keepNext/>
              <w:keepLines/>
              <w:tabs>
                <w:tab w:val="left" w:pos="284"/>
              </w:tabs>
              <w:jc w:val="center"/>
              <w:rPr>
                <w:bCs/>
                <w:iCs/>
                <w:sz w:val="22"/>
              </w:rPr>
            </w:pPr>
            <w:r w:rsidRPr="00434664">
              <w:rPr>
                <w:bCs/>
                <w:iCs/>
                <w:sz w:val="22"/>
              </w:rPr>
              <w:t xml:space="preserve">13.1 </w:t>
            </w:r>
          </w:p>
          <w:p w14:paraId="4DF208EE" w14:textId="77777777" w:rsidR="00434664" w:rsidRPr="00434664" w:rsidRDefault="00434664" w:rsidP="00434664">
            <w:pPr>
              <w:keepNext/>
              <w:keepLines/>
              <w:tabs>
                <w:tab w:val="left" w:pos="284"/>
              </w:tabs>
              <w:jc w:val="center"/>
              <w:rPr>
                <w:bCs/>
                <w:iCs/>
                <w:sz w:val="22"/>
              </w:rPr>
            </w:pPr>
            <w:r w:rsidRPr="00434664">
              <w:rPr>
                <w:bCs/>
                <w:iCs/>
                <w:sz w:val="22"/>
              </w:rPr>
              <w:t>(10.6, 19.5)</w:t>
            </w:r>
          </w:p>
        </w:tc>
        <w:tc>
          <w:tcPr>
            <w:tcW w:w="1701" w:type="dxa"/>
          </w:tcPr>
          <w:p w14:paraId="594D6F25" w14:textId="77777777" w:rsidR="00434664" w:rsidRPr="00434664" w:rsidRDefault="00434664" w:rsidP="00434664">
            <w:pPr>
              <w:keepNext/>
              <w:keepLines/>
              <w:tabs>
                <w:tab w:val="left" w:pos="284"/>
              </w:tabs>
              <w:jc w:val="center"/>
              <w:rPr>
                <w:bCs/>
                <w:iCs/>
                <w:sz w:val="22"/>
              </w:rPr>
            </w:pPr>
            <w:r w:rsidRPr="00434664">
              <w:rPr>
                <w:bCs/>
                <w:iCs/>
                <w:sz w:val="22"/>
              </w:rPr>
              <w:t xml:space="preserve">8.7 </w:t>
            </w:r>
          </w:p>
          <w:p w14:paraId="0AADD2BC" w14:textId="77777777" w:rsidR="00434664" w:rsidRPr="00434664" w:rsidRDefault="00434664" w:rsidP="00434664">
            <w:pPr>
              <w:keepNext/>
              <w:keepLines/>
              <w:tabs>
                <w:tab w:val="left" w:pos="284"/>
              </w:tabs>
              <w:jc w:val="center"/>
              <w:rPr>
                <w:bCs/>
                <w:iCs/>
                <w:sz w:val="22"/>
              </w:rPr>
            </w:pPr>
            <w:r w:rsidRPr="00434664">
              <w:rPr>
                <w:bCs/>
                <w:iCs/>
                <w:sz w:val="22"/>
              </w:rPr>
              <w:t>(8.4, 11.0)</w:t>
            </w:r>
          </w:p>
        </w:tc>
      </w:tr>
      <w:tr w:rsidR="00434664" w:rsidRPr="00434664" w14:paraId="31799182" w14:textId="77777777" w:rsidTr="005F321E">
        <w:trPr>
          <w:trHeight w:val="15"/>
          <w:jc w:val="center"/>
        </w:trPr>
        <w:tc>
          <w:tcPr>
            <w:tcW w:w="2268" w:type="dxa"/>
            <w:shd w:val="clear" w:color="auto" w:fill="auto"/>
          </w:tcPr>
          <w:p w14:paraId="6E1768CF" w14:textId="77777777" w:rsidR="00434664" w:rsidRPr="00434664" w:rsidRDefault="00434664" w:rsidP="00F7575C">
            <w:pPr>
              <w:keepNext/>
              <w:keepLines/>
              <w:tabs>
                <w:tab w:val="left" w:pos="284"/>
              </w:tabs>
              <w:rPr>
                <w:bCs/>
                <w:iCs/>
                <w:sz w:val="22"/>
              </w:rPr>
            </w:pPr>
            <w:r w:rsidRPr="00434664">
              <w:rPr>
                <w:bCs/>
                <w:iCs/>
                <w:sz w:val="22"/>
              </w:rPr>
              <w:t>Hazard ratio</w:t>
            </w:r>
            <w:r w:rsidRPr="00434664">
              <w:rPr>
                <w:bCs/>
                <w:iCs/>
                <w:sz w:val="22"/>
                <w:vertAlign w:val="superscript"/>
              </w:rPr>
              <w:t>†</w:t>
            </w:r>
            <w:r w:rsidRPr="00434664">
              <w:rPr>
                <w:bCs/>
                <w:iCs/>
                <w:sz w:val="22"/>
              </w:rPr>
              <w:t xml:space="preserve"> (95% CI)</w:t>
            </w:r>
          </w:p>
        </w:tc>
        <w:tc>
          <w:tcPr>
            <w:tcW w:w="3544" w:type="dxa"/>
            <w:gridSpan w:val="2"/>
          </w:tcPr>
          <w:p w14:paraId="131CAC96" w14:textId="77777777" w:rsidR="00434664" w:rsidRPr="00434664" w:rsidRDefault="00434664" w:rsidP="00434664">
            <w:pPr>
              <w:keepNext/>
              <w:keepLines/>
              <w:tabs>
                <w:tab w:val="left" w:pos="284"/>
              </w:tabs>
              <w:jc w:val="center"/>
              <w:rPr>
                <w:bCs/>
                <w:iCs/>
                <w:sz w:val="22"/>
              </w:rPr>
            </w:pPr>
            <w:r w:rsidRPr="00434664">
              <w:rPr>
                <w:bCs/>
                <w:iCs/>
                <w:sz w:val="22"/>
              </w:rPr>
              <w:t>0.34 (0.22, 0.53)</w:t>
            </w:r>
          </w:p>
        </w:tc>
        <w:tc>
          <w:tcPr>
            <w:tcW w:w="3544" w:type="dxa"/>
            <w:gridSpan w:val="2"/>
          </w:tcPr>
          <w:p w14:paraId="4E15B2CF" w14:textId="77777777" w:rsidR="00434664" w:rsidRPr="00434664" w:rsidRDefault="00434664" w:rsidP="00434664">
            <w:pPr>
              <w:keepNext/>
              <w:keepLines/>
              <w:tabs>
                <w:tab w:val="left" w:pos="284"/>
              </w:tabs>
              <w:jc w:val="center"/>
              <w:rPr>
                <w:bCs/>
                <w:iCs/>
                <w:sz w:val="22"/>
              </w:rPr>
            </w:pPr>
            <w:r w:rsidRPr="00434664">
              <w:rPr>
                <w:bCs/>
                <w:iCs/>
                <w:sz w:val="22"/>
              </w:rPr>
              <w:t>0.57 (0.44, 0.74)</w:t>
            </w:r>
          </w:p>
        </w:tc>
      </w:tr>
      <w:tr w:rsidR="00434664" w:rsidRPr="00434664" w14:paraId="6DEF468E" w14:textId="77777777" w:rsidTr="005F321E">
        <w:trPr>
          <w:trHeight w:val="15"/>
          <w:jc w:val="center"/>
        </w:trPr>
        <w:tc>
          <w:tcPr>
            <w:tcW w:w="2268" w:type="dxa"/>
            <w:shd w:val="clear" w:color="auto" w:fill="auto"/>
          </w:tcPr>
          <w:p w14:paraId="1FCFE7B1" w14:textId="107497F6" w:rsidR="00434664" w:rsidRPr="00434664" w:rsidRDefault="00434664" w:rsidP="00F7575C">
            <w:pPr>
              <w:keepNext/>
              <w:keepLines/>
              <w:tabs>
                <w:tab w:val="left" w:pos="284"/>
              </w:tabs>
              <w:rPr>
                <w:bCs/>
                <w:iCs/>
                <w:sz w:val="22"/>
              </w:rPr>
            </w:pPr>
            <w:r w:rsidRPr="00434664">
              <w:rPr>
                <w:bCs/>
                <w:iCs/>
                <w:sz w:val="22"/>
              </w:rPr>
              <w:t>p-vr</w:t>
            </w:r>
            <w:r w:rsidR="000F3A5F">
              <w:rPr>
                <w:bCs/>
                <w:iCs/>
                <w:sz w:val="22"/>
              </w:rPr>
              <w:t>ij</w:t>
            </w:r>
            <w:r w:rsidRPr="00434664">
              <w:rPr>
                <w:bCs/>
                <w:iCs/>
                <w:sz w:val="22"/>
              </w:rPr>
              <w:t>ednost</w:t>
            </w:r>
            <w:r w:rsidRPr="00434664">
              <w:rPr>
                <w:bCs/>
                <w:iCs/>
                <w:sz w:val="22"/>
                <w:vertAlign w:val="superscript"/>
              </w:rPr>
              <w:t>‡</w:t>
            </w:r>
          </w:p>
        </w:tc>
        <w:tc>
          <w:tcPr>
            <w:tcW w:w="3544" w:type="dxa"/>
            <w:gridSpan w:val="2"/>
          </w:tcPr>
          <w:p w14:paraId="05F84560" w14:textId="77777777" w:rsidR="00434664" w:rsidRPr="00434664" w:rsidRDefault="00434664" w:rsidP="00434664">
            <w:pPr>
              <w:keepNext/>
              <w:keepLines/>
              <w:tabs>
                <w:tab w:val="left" w:pos="284"/>
              </w:tabs>
              <w:jc w:val="center"/>
              <w:rPr>
                <w:bCs/>
                <w:iCs/>
                <w:sz w:val="22"/>
              </w:rPr>
            </w:pPr>
            <w:r w:rsidRPr="00434664">
              <w:rPr>
                <w:bCs/>
                <w:iCs/>
                <w:sz w:val="22"/>
              </w:rPr>
              <w:t>&lt; 0.0001</w:t>
            </w:r>
          </w:p>
        </w:tc>
        <w:tc>
          <w:tcPr>
            <w:tcW w:w="3544" w:type="dxa"/>
            <w:gridSpan w:val="2"/>
          </w:tcPr>
          <w:p w14:paraId="208A1FB6" w14:textId="77777777" w:rsidR="00434664" w:rsidRPr="00434664" w:rsidRDefault="00434664" w:rsidP="00434664">
            <w:pPr>
              <w:keepNext/>
              <w:keepLines/>
              <w:tabs>
                <w:tab w:val="left" w:pos="284"/>
              </w:tabs>
              <w:jc w:val="center"/>
              <w:rPr>
                <w:bCs/>
                <w:iCs/>
                <w:sz w:val="22"/>
              </w:rPr>
            </w:pPr>
            <w:r w:rsidRPr="00434664">
              <w:rPr>
                <w:bCs/>
                <w:iCs/>
                <w:sz w:val="22"/>
              </w:rPr>
              <w:t>&lt; 0.0001</w:t>
            </w:r>
          </w:p>
        </w:tc>
      </w:tr>
      <w:tr w:rsidR="00434664" w:rsidRPr="00434664" w14:paraId="3E645BC0" w14:textId="77777777" w:rsidTr="005F321E">
        <w:trPr>
          <w:trHeight w:val="15"/>
          <w:jc w:val="center"/>
        </w:trPr>
        <w:tc>
          <w:tcPr>
            <w:tcW w:w="9356" w:type="dxa"/>
            <w:gridSpan w:val="5"/>
            <w:shd w:val="clear" w:color="auto" w:fill="auto"/>
          </w:tcPr>
          <w:p w14:paraId="0F72B3B2" w14:textId="77777777" w:rsidR="00434664" w:rsidRPr="00434664" w:rsidRDefault="00434664" w:rsidP="00F7575C">
            <w:pPr>
              <w:keepNext/>
              <w:keepLines/>
              <w:tabs>
                <w:tab w:val="left" w:pos="284"/>
              </w:tabs>
              <w:rPr>
                <w:bCs/>
                <w:iCs/>
                <w:sz w:val="22"/>
              </w:rPr>
            </w:pPr>
            <w:r w:rsidRPr="00434664">
              <w:rPr>
                <w:b/>
                <w:iCs/>
                <w:sz w:val="22"/>
              </w:rPr>
              <w:t>OS</w:t>
            </w:r>
          </w:p>
        </w:tc>
      </w:tr>
      <w:tr w:rsidR="00434664" w:rsidRPr="00434664" w14:paraId="08D0434A" w14:textId="77777777" w:rsidTr="005F321E">
        <w:trPr>
          <w:trHeight w:val="15"/>
          <w:jc w:val="center"/>
        </w:trPr>
        <w:tc>
          <w:tcPr>
            <w:tcW w:w="2268" w:type="dxa"/>
            <w:shd w:val="clear" w:color="auto" w:fill="auto"/>
          </w:tcPr>
          <w:p w14:paraId="2B20B569" w14:textId="77777777" w:rsidR="00434664" w:rsidRPr="00434664" w:rsidRDefault="00434664" w:rsidP="00F7575C">
            <w:pPr>
              <w:keepNext/>
              <w:keepLines/>
              <w:tabs>
                <w:tab w:val="left" w:pos="284"/>
              </w:tabs>
              <w:rPr>
                <w:bCs/>
                <w:iCs/>
                <w:sz w:val="22"/>
              </w:rPr>
            </w:pPr>
            <w:r w:rsidRPr="00434664">
              <w:rPr>
                <w:bCs/>
                <w:iCs/>
                <w:sz w:val="22"/>
              </w:rPr>
              <w:t xml:space="preserve">Broj (%) pacijentkinja sa događajem </w:t>
            </w:r>
          </w:p>
        </w:tc>
        <w:tc>
          <w:tcPr>
            <w:tcW w:w="1843" w:type="dxa"/>
          </w:tcPr>
          <w:p w14:paraId="20DC3CC3" w14:textId="77777777" w:rsidR="00434664" w:rsidRPr="00434664" w:rsidRDefault="00434664" w:rsidP="00434664">
            <w:pPr>
              <w:keepNext/>
              <w:keepLines/>
              <w:tabs>
                <w:tab w:val="left" w:pos="284"/>
              </w:tabs>
              <w:jc w:val="center"/>
              <w:rPr>
                <w:bCs/>
                <w:iCs/>
                <w:sz w:val="22"/>
              </w:rPr>
            </w:pPr>
            <w:r w:rsidRPr="00434664">
              <w:rPr>
                <w:bCs/>
                <w:iCs/>
                <w:sz w:val="22"/>
              </w:rPr>
              <w:t>10 (9%)</w:t>
            </w:r>
          </w:p>
        </w:tc>
        <w:tc>
          <w:tcPr>
            <w:tcW w:w="1701" w:type="dxa"/>
          </w:tcPr>
          <w:p w14:paraId="3C13C07C" w14:textId="77777777" w:rsidR="00434664" w:rsidRPr="00434664" w:rsidRDefault="00434664" w:rsidP="00434664">
            <w:pPr>
              <w:keepNext/>
              <w:keepLines/>
              <w:tabs>
                <w:tab w:val="left" w:pos="284"/>
              </w:tabs>
              <w:jc w:val="center"/>
              <w:rPr>
                <w:bCs/>
                <w:iCs/>
                <w:sz w:val="22"/>
              </w:rPr>
            </w:pPr>
            <w:r w:rsidRPr="00434664">
              <w:rPr>
                <w:bCs/>
                <w:iCs/>
                <w:sz w:val="22"/>
              </w:rPr>
              <w:t>17 (15%)</w:t>
            </w:r>
          </w:p>
        </w:tc>
        <w:tc>
          <w:tcPr>
            <w:tcW w:w="1843" w:type="dxa"/>
          </w:tcPr>
          <w:p w14:paraId="5CCC1F00" w14:textId="77777777" w:rsidR="00434664" w:rsidRPr="00434664" w:rsidRDefault="00434664" w:rsidP="00434664">
            <w:pPr>
              <w:keepNext/>
              <w:keepLines/>
              <w:tabs>
                <w:tab w:val="left" w:pos="284"/>
              </w:tabs>
              <w:jc w:val="center"/>
              <w:rPr>
                <w:bCs/>
                <w:iCs/>
                <w:sz w:val="22"/>
              </w:rPr>
            </w:pPr>
            <w:r w:rsidRPr="00434664">
              <w:rPr>
                <w:bCs/>
                <w:iCs/>
                <w:sz w:val="22"/>
              </w:rPr>
              <w:t>45 (15%)</w:t>
            </w:r>
          </w:p>
        </w:tc>
        <w:tc>
          <w:tcPr>
            <w:tcW w:w="1701" w:type="dxa"/>
          </w:tcPr>
          <w:p w14:paraId="1DCE278E" w14:textId="77777777" w:rsidR="00434664" w:rsidRPr="00434664" w:rsidRDefault="00434664" w:rsidP="00434664">
            <w:pPr>
              <w:keepNext/>
              <w:keepLines/>
              <w:tabs>
                <w:tab w:val="left" w:pos="284"/>
              </w:tabs>
              <w:jc w:val="center"/>
              <w:rPr>
                <w:bCs/>
                <w:iCs/>
                <w:sz w:val="22"/>
              </w:rPr>
            </w:pPr>
            <w:r w:rsidRPr="00434664">
              <w:rPr>
                <w:bCs/>
                <w:iCs/>
                <w:sz w:val="22"/>
              </w:rPr>
              <w:t>54 (18%)</w:t>
            </w:r>
          </w:p>
        </w:tc>
      </w:tr>
      <w:tr w:rsidR="00434664" w:rsidRPr="00434664" w14:paraId="4FDDAFCB" w14:textId="77777777" w:rsidTr="005F321E">
        <w:trPr>
          <w:trHeight w:val="15"/>
          <w:jc w:val="center"/>
        </w:trPr>
        <w:tc>
          <w:tcPr>
            <w:tcW w:w="2268" w:type="dxa"/>
            <w:shd w:val="clear" w:color="auto" w:fill="auto"/>
          </w:tcPr>
          <w:p w14:paraId="38B2130C" w14:textId="3D18E584" w:rsidR="00434664" w:rsidRPr="00434664" w:rsidRDefault="00434664" w:rsidP="00F7575C">
            <w:pPr>
              <w:keepNext/>
              <w:keepLines/>
              <w:tabs>
                <w:tab w:val="left" w:pos="284"/>
              </w:tabs>
              <w:rPr>
                <w:bCs/>
                <w:iCs/>
                <w:sz w:val="22"/>
              </w:rPr>
            </w:pPr>
            <w:r w:rsidRPr="00434664">
              <w:rPr>
                <w:bCs/>
                <w:iCs/>
                <w:sz w:val="22"/>
              </w:rPr>
              <w:t>Medijana u m</w:t>
            </w:r>
            <w:r w:rsidR="000F3A5F">
              <w:rPr>
                <w:bCs/>
                <w:iCs/>
                <w:sz w:val="22"/>
              </w:rPr>
              <w:t>j</w:t>
            </w:r>
            <w:r w:rsidRPr="00434664">
              <w:rPr>
                <w:bCs/>
                <w:iCs/>
                <w:sz w:val="22"/>
              </w:rPr>
              <w:t>esecima  (95% CI)</w:t>
            </w:r>
          </w:p>
        </w:tc>
        <w:tc>
          <w:tcPr>
            <w:tcW w:w="1843" w:type="dxa"/>
          </w:tcPr>
          <w:p w14:paraId="229190CC" w14:textId="77777777" w:rsidR="00434664" w:rsidRPr="00434664" w:rsidRDefault="00434664" w:rsidP="00434664">
            <w:pPr>
              <w:keepNext/>
              <w:keepLines/>
              <w:tabs>
                <w:tab w:val="left" w:pos="284"/>
              </w:tabs>
              <w:jc w:val="center"/>
              <w:rPr>
                <w:bCs/>
                <w:iCs/>
                <w:sz w:val="22"/>
              </w:rPr>
            </w:pPr>
            <w:r w:rsidRPr="00434664">
              <w:rPr>
                <w:bCs/>
                <w:iCs/>
                <w:sz w:val="22"/>
              </w:rPr>
              <w:t xml:space="preserve">ND </w:t>
            </w:r>
          </w:p>
          <w:p w14:paraId="456CA8FE" w14:textId="77777777" w:rsidR="00434664" w:rsidRPr="00434664" w:rsidRDefault="00434664" w:rsidP="00434664">
            <w:pPr>
              <w:keepNext/>
              <w:keepLines/>
              <w:tabs>
                <w:tab w:val="left" w:pos="284"/>
              </w:tabs>
              <w:jc w:val="center"/>
              <w:rPr>
                <w:bCs/>
                <w:iCs/>
                <w:sz w:val="22"/>
              </w:rPr>
            </w:pPr>
            <w:r w:rsidRPr="00434664">
              <w:rPr>
                <w:bCs/>
                <w:iCs/>
                <w:sz w:val="22"/>
              </w:rPr>
              <w:t>(ND, ND)</w:t>
            </w:r>
          </w:p>
        </w:tc>
        <w:tc>
          <w:tcPr>
            <w:tcW w:w="1701" w:type="dxa"/>
          </w:tcPr>
          <w:p w14:paraId="749BEBAA" w14:textId="77777777" w:rsidR="00434664" w:rsidRPr="00434664" w:rsidRDefault="00434664" w:rsidP="00434664">
            <w:pPr>
              <w:keepNext/>
              <w:keepLines/>
              <w:tabs>
                <w:tab w:val="left" w:pos="284"/>
              </w:tabs>
              <w:jc w:val="center"/>
              <w:rPr>
                <w:bCs/>
                <w:iCs/>
                <w:sz w:val="22"/>
              </w:rPr>
            </w:pPr>
            <w:r w:rsidRPr="00434664">
              <w:rPr>
                <w:bCs/>
                <w:iCs/>
                <w:sz w:val="22"/>
              </w:rPr>
              <w:t xml:space="preserve">ND </w:t>
            </w:r>
          </w:p>
          <w:p w14:paraId="1CACDF55" w14:textId="77777777" w:rsidR="00434664" w:rsidRPr="00434664" w:rsidRDefault="00434664" w:rsidP="00434664">
            <w:pPr>
              <w:keepNext/>
              <w:keepLines/>
              <w:tabs>
                <w:tab w:val="left" w:pos="284"/>
              </w:tabs>
              <w:jc w:val="center"/>
              <w:rPr>
                <w:bCs/>
                <w:iCs/>
                <w:sz w:val="22"/>
              </w:rPr>
            </w:pPr>
            <w:r w:rsidRPr="00434664">
              <w:rPr>
                <w:bCs/>
                <w:iCs/>
                <w:sz w:val="22"/>
              </w:rPr>
              <w:t>(ND, ND)</w:t>
            </w:r>
          </w:p>
        </w:tc>
        <w:tc>
          <w:tcPr>
            <w:tcW w:w="1843" w:type="dxa"/>
          </w:tcPr>
          <w:p w14:paraId="2F007C0C" w14:textId="77777777" w:rsidR="00434664" w:rsidRPr="00434664" w:rsidRDefault="00434664" w:rsidP="00434664">
            <w:pPr>
              <w:keepNext/>
              <w:keepLines/>
              <w:tabs>
                <w:tab w:val="left" w:pos="284"/>
              </w:tabs>
              <w:jc w:val="center"/>
              <w:rPr>
                <w:bCs/>
                <w:iCs/>
                <w:sz w:val="22"/>
              </w:rPr>
            </w:pPr>
            <w:r w:rsidRPr="00434664">
              <w:rPr>
                <w:bCs/>
                <w:iCs/>
                <w:sz w:val="22"/>
              </w:rPr>
              <w:t xml:space="preserve">28.0 </w:t>
            </w:r>
          </w:p>
          <w:p w14:paraId="40A3ACBB" w14:textId="77777777" w:rsidR="00434664" w:rsidRPr="00434664" w:rsidRDefault="00434664" w:rsidP="00434664">
            <w:pPr>
              <w:keepNext/>
              <w:keepLines/>
              <w:tabs>
                <w:tab w:val="left" w:pos="284"/>
              </w:tabs>
              <w:jc w:val="center"/>
              <w:rPr>
                <w:bCs/>
                <w:iCs/>
                <w:sz w:val="22"/>
              </w:rPr>
            </w:pPr>
            <w:r w:rsidRPr="00434664">
              <w:rPr>
                <w:bCs/>
                <w:iCs/>
                <w:sz w:val="22"/>
              </w:rPr>
              <w:t>(21.4, ND)</w:t>
            </w:r>
          </w:p>
        </w:tc>
        <w:tc>
          <w:tcPr>
            <w:tcW w:w="1701" w:type="dxa"/>
          </w:tcPr>
          <w:p w14:paraId="622649A3" w14:textId="77777777" w:rsidR="00434664" w:rsidRPr="00434664" w:rsidRDefault="00434664" w:rsidP="00434664">
            <w:pPr>
              <w:keepNext/>
              <w:keepLines/>
              <w:tabs>
                <w:tab w:val="left" w:pos="284"/>
              </w:tabs>
              <w:jc w:val="center"/>
              <w:rPr>
                <w:bCs/>
                <w:iCs/>
                <w:sz w:val="22"/>
              </w:rPr>
            </w:pPr>
            <w:r w:rsidRPr="00434664">
              <w:rPr>
                <w:bCs/>
                <w:iCs/>
                <w:sz w:val="22"/>
              </w:rPr>
              <w:t xml:space="preserve">27.4 </w:t>
            </w:r>
          </w:p>
          <w:p w14:paraId="71E3EBE5" w14:textId="77777777" w:rsidR="00434664" w:rsidRPr="00434664" w:rsidRDefault="00434664" w:rsidP="00434664">
            <w:pPr>
              <w:keepNext/>
              <w:keepLines/>
              <w:tabs>
                <w:tab w:val="left" w:pos="284"/>
              </w:tabs>
              <w:jc w:val="center"/>
              <w:rPr>
                <w:bCs/>
                <w:iCs/>
                <w:sz w:val="22"/>
              </w:rPr>
            </w:pPr>
            <w:r w:rsidRPr="00434664">
              <w:rPr>
                <w:bCs/>
                <w:iCs/>
                <w:sz w:val="22"/>
              </w:rPr>
              <w:t>(19.5, ND)</w:t>
            </w:r>
          </w:p>
        </w:tc>
      </w:tr>
      <w:tr w:rsidR="00434664" w:rsidRPr="00434664" w14:paraId="0BAF8969" w14:textId="77777777" w:rsidTr="005F321E">
        <w:trPr>
          <w:trHeight w:val="15"/>
          <w:jc w:val="center"/>
        </w:trPr>
        <w:tc>
          <w:tcPr>
            <w:tcW w:w="2268" w:type="dxa"/>
            <w:shd w:val="clear" w:color="auto" w:fill="auto"/>
          </w:tcPr>
          <w:p w14:paraId="06ADE57A" w14:textId="77777777" w:rsidR="00434664" w:rsidRPr="00434664" w:rsidRDefault="00434664" w:rsidP="00F7575C">
            <w:pPr>
              <w:keepNext/>
              <w:keepLines/>
              <w:tabs>
                <w:tab w:val="left" w:pos="284"/>
              </w:tabs>
              <w:rPr>
                <w:bCs/>
                <w:iCs/>
                <w:sz w:val="22"/>
              </w:rPr>
            </w:pPr>
            <w:r w:rsidRPr="00434664">
              <w:rPr>
                <w:bCs/>
                <w:iCs/>
                <w:sz w:val="22"/>
              </w:rPr>
              <w:t>Hazard ratio</w:t>
            </w:r>
            <w:r w:rsidRPr="00434664">
              <w:rPr>
                <w:bCs/>
                <w:iCs/>
                <w:sz w:val="22"/>
                <w:vertAlign w:val="superscript"/>
              </w:rPr>
              <w:t>†</w:t>
            </w:r>
            <w:r w:rsidRPr="00434664">
              <w:rPr>
                <w:bCs/>
                <w:iCs/>
                <w:sz w:val="22"/>
              </w:rPr>
              <w:t xml:space="preserve"> (95% CI)</w:t>
            </w:r>
          </w:p>
        </w:tc>
        <w:tc>
          <w:tcPr>
            <w:tcW w:w="3544" w:type="dxa"/>
            <w:gridSpan w:val="2"/>
          </w:tcPr>
          <w:p w14:paraId="58492DEB" w14:textId="77777777" w:rsidR="00434664" w:rsidRPr="00434664" w:rsidRDefault="00434664" w:rsidP="00434664">
            <w:pPr>
              <w:keepNext/>
              <w:keepLines/>
              <w:tabs>
                <w:tab w:val="left" w:pos="284"/>
              </w:tabs>
              <w:jc w:val="center"/>
              <w:rPr>
                <w:bCs/>
                <w:iCs/>
                <w:sz w:val="22"/>
              </w:rPr>
            </w:pPr>
            <w:r w:rsidRPr="00434664">
              <w:rPr>
                <w:bCs/>
                <w:iCs/>
                <w:sz w:val="22"/>
              </w:rPr>
              <w:t>0.55 (0.25, 1.19)</w:t>
            </w:r>
          </w:p>
        </w:tc>
        <w:tc>
          <w:tcPr>
            <w:tcW w:w="3544" w:type="dxa"/>
            <w:gridSpan w:val="2"/>
          </w:tcPr>
          <w:p w14:paraId="0A737DD8" w14:textId="77777777" w:rsidR="00434664" w:rsidRPr="00434664" w:rsidRDefault="00434664" w:rsidP="00434664">
            <w:pPr>
              <w:keepNext/>
              <w:keepLines/>
              <w:tabs>
                <w:tab w:val="left" w:pos="284"/>
              </w:tabs>
              <w:jc w:val="center"/>
              <w:rPr>
                <w:bCs/>
                <w:iCs/>
                <w:sz w:val="22"/>
              </w:rPr>
            </w:pPr>
            <w:r w:rsidRPr="00434664">
              <w:rPr>
                <w:bCs/>
                <w:iCs/>
                <w:sz w:val="22"/>
              </w:rPr>
              <w:t>0.79 (0.53, 1.17)</w:t>
            </w:r>
          </w:p>
        </w:tc>
      </w:tr>
      <w:tr w:rsidR="00434664" w:rsidRPr="00434664" w14:paraId="280493C8" w14:textId="77777777" w:rsidTr="005F321E">
        <w:trPr>
          <w:trHeight w:val="15"/>
          <w:jc w:val="center"/>
        </w:trPr>
        <w:tc>
          <w:tcPr>
            <w:tcW w:w="9356" w:type="dxa"/>
            <w:gridSpan w:val="5"/>
            <w:shd w:val="clear" w:color="auto" w:fill="auto"/>
          </w:tcPr>
          <w:p w14:paraId="68372EA0" w14:textId="77777777" w:rsidR="00434664" w:rsidRPr="00434664" w:rsidRDefault="00434664" w:rsidP="00F7575C">
            <w:pPr>
              <w:keepNext/>
              <w:keepLines/>
              <w:tabs>
                <w:tab w:val="left" w:pos="284"/>
              </w:tabs>
              <w:rPr>
                <w:b/>
                <w:iCs/>
                <w:sz w:val="22"/>
              </w:rPr>
            </w:pPr>
            <w:r w:rsidRPr="00434664">
              <w:rPr>
                <w:b/>
                <w:iCs/>
                <w:sz w:val="22"/>
              </w:rPr>
              <w:t>Stopa objektivnog odgovora</w:t>
            </w:r>
          </w:p>
        </w:tc>
      </w:tr>
      <w:tr w:rsidR="00434664" w:rsidRPr="00434664" w14:paraId="414E859A" w14:textId="77777777" w:rsidTr="005F321E">
        <w:trPr>
          <w:trHeight w:val="15"/>
          <w:jc w:val="center"/>
        </w:trPr>
        <w:tc>
          <w:tcPr>
            <w:tcW w:w="2268" w:type="dxa"/>
            <w:shd w:val="clear" w:color="auto" w:fill="auto"/>
          </w:tcPr>
          <w:p w14:paraId="52A62976" w14:textId="633CA1C3" w:rsidR="00434664" w:rsidRPr="00434664" w:rsidRDefault="00434664" w:rsidP="00F7575C">
            <w:pPr>
              <w:keepNext/>
              <w:keepLines/>
              <w:tabs>
                <w:tab w:val="left" w:pos="284"/>
              </w:tabs>
              <w:rPr>
                <w:bCs/>
                <w:iCs/>
                <w:sz w:val="22"/>
              </w:rPr>
            </w:pPr>
            <w:r w:rsidRPr="00434664">
              <w:rPr>
                <w:bCs/>
                <w:iCs/>
                <w:sz w:val="22"/>
              </w:rPr>
              <w:t>Broj pacijentkinja sa m</w:t>
            </w:r>
            <w:r w:rsidR="000F3A5F">
              <w:rPr>
                <w:bCs/>
                <w:iCs/>
                <w:sz w:val="22"/>
              </w:rPr>
              <w:t>j</w:t>
            </w:r>
            <w:r w:rsidRPr="00434664">
              <w:rPr>
                <w:bCs/>
                <w:iCs/>
                <w:sz w:val="22"/>
              </w:rPr>
              <w:t>erljivom bolešću na početku</w:t>
            </w:r>
          </w:p>
        </w:tc>
        <w:tc>
          <w:tcPr>
            <w:tcW w:w="1843" w:type="dxa"/>
          </w:tcPr>
          <w:p w14:paraId="4B916A7C" w14:textId="77777777" w:rsidR="00434664" w:rsidRPr="00434664" w:rsidRDefault="00434664" w:rsidP="00434664">
            <w:pPr>
              <w:keepNext/>
              <w:keepLines/>
              <w:tabs>
                <w:tab w:val="left" w:pos="284"/>
              </w:tabs>
              <w:jc w:val="center"/>
              <w:rPr>
                <w:bCs/>
                <w:iCs/>
                <w:sz w:val="22"/>
              </w:rPr>
            </w:pPr>
            <w:r w:rsidRPr="00434664">
              <w:rPr>
                <w:bCs/>
                <w:iCs/>
                <w:sz w:val="22"/>
              </w:rPr>
              <w:t>n=95</w:t>
            </w:r>
          </w:p>
        </w:tc>
        <w:tc>
          <w:tcPr>
            <w:tcW w:w="1701" w:type="dxa"/>
          </w:tcPr>
          <w:p w14:paraId="24AEEFFD" w14:textId="77777777" w:rsidR="00434664" w:rsidRPr="00434664" w:rsidRDefault="00434664" w:rsidP="00434664">
            <w:pPr>
              <w:keepNext/>
              <w:keepLines/>
              <w:tabs>
                <w:tab w:val="left" w:pos="284"/>
              </w:tabs>
              <w:jc w:val="center"/>
              <w:rPr>
                <w:bCs/>
                <w:iCs/>
                <w:sz w:val="22"/>
              </w:rPr>
            </w:pPr>
            <w:r w:rsidRPr="00434664">
              <w:rPr>
                <w:bCs/>
                <w:iCs/>
                <w:sz w:val="22"/>
              </w:rPr>
              <w:t>n=95</w:t>
            </w:r>
          </w:p>
        </w:tc>
        <w:tc>
          <w:tcPr>
            <w:tcW w:w="1843" w:type="dxa"/>
          </w:tcPr>
          <w:p w14:paraId="663987B0" w14:textId="77777777" w:rsidR="00434664" w:rsidRPr="00434664" w:rsidRDefault="00434664" w:rsidP="00434664">
            <w:pPr>
              <w:keepNext/>
              <w:keepLines/>
              <w:tabs>
                <w:tab w:val="left" w:pos="284"/>
              </w:tabs>
              <w:jc w:val="center"/>
              <w:rPr>
                <w:bCs/>
                <w:iCs/>
                <w:sz w:val="22"/>
              </w:rPr>
            </w:pPr>
            <w:r w:rsidRPr="00434664">
              <w:rPr>
                <w:bCs/>
                <w:iCs/>
                <w:sz w:val="22"/>
              </w:rPr>
              <w:t>n=220</w:t>
            </w:r>
          </w:p>
        </w:tc>
        <w:tc>
          <w:tcPr>
            <w:tcW w:w="1701" w:type="dxa"/>
          </w:tcPr>
          <w:p w14:paraId="48174F6B" w14:textId="77777777" w:rsidR="00434664" w:rsidRPr="00434664" w:rsidRDefault="00434664" w:rsidP="00434664">
            <w:pPr>
              <w:keepNext/>
              <w:keepLines/>
              <w:tabs>
                <w:tab w:val="left" w:pos="284"/>
              </w:tabs>
              <w:jc w:val="center"/>
              <w:rPr>
                <w:bCs/>
                <w:iCs/>
                <w:sz w:val="22"/>
              </w:rPr>
            </w:pPr>
            <w:r w:rsidRPr="00434664">
              <w:rPr>
                <w:bCs/>
                <w:iCs/>
                <w:sz w:val="22"/>
              </w:rPr>
              <w:t>n=235</w:t>
            </w:r>
          </w:p>
        </w:tc>
      </w:tr>
      <w:tr w:rsidR="00434664" w:rsidRPr="00434664" w14:paraId="5DDCC637" w14:textId="77777777" w:rsidTr="005F321E">
        <w:trPr>
          <w:trHeight w:val="15"/>
          <w:jc w:val="center"/>
        </w:trPr>
        <w:tc>
          <w:tcPr>
            <w:tcW w:w="2268" w:type="dxa"/>
            <w:shd w:val="clear" w:color="auto" w:fill="auto"/>
          </w:tcPr>
          <w:p w14:paraId="7C683497" w14:textId="77777777" w:rsidR="00434664" w:rsidRPr="00434664" w:rsidRDefault="00434664" w:rsidP="00F7575C">
            <w:pPr>
              <w:keepNext/>
              <w:keepLines/>
              <w:tabs>
                <w:tab w:val="left" w:pos="284"/>
              </w:tabs>
              <w:ind w:firstLine="169"/>
              <w:rPr>
                <w:bCs/>
                <w:iCs/>
                <w:sz w:val="22"/>
              </w:rPr>
            </w:pPr>
            <w:r w:rsidRPr="00434664">
              <w:rPr>
                <w:sz w:val="22"/>
              </w:rPr>
              <w:t>ORR</w:t>
            </w:r>
            <w:r w:rsidRPr="00434664">
              <w:rPr>
                <w:sz w:val="22"/>
                <w:vertAlign w:val="superscript"/>
              </w:rPr>
              <w:t>¶</w:t>
            </w:r>
            <w:r w:rsidRPr="00434664">
              <w:rPr>
                <w:sz w:val="22"/>
              </w:rPr>
              <w:t xml:space="preserve"> % (95% CI)</w:t>
            </w:r>
          </w:p>
        </w:tc>
        <w:tc>
          <w:tcPr>
            <w:tcW w:w="1843" w:type="dxa"/>
          </w:tcPr>
          <w:p w14:paraId="44B68848" w14:textId="77777777" w:rsidR="00434664" w:rsidRPr="00434664" w:rsidRDefault="00434664" w:rsidP="00434664">
            <w:pPr>
              <w:keepNext/>
              <w:keepLines/>
              <w:tabs>
                <w:tab w:val="left" w:pos="284"/>
              </w:tabs>
              <w:jc w:val="center"/>
              <w:rPr>
                <w:bCs/>
                <w:iCs/>
                <w:sz w:val="22"/>
              </w:rPr>
            </w:pPr>
            <w:r w:rsidRPr="00434664">
              <w:rPr>
                <w:sz w:val="22"/>
              </w:rPr>
              <w:t>78% (68, 86)</w:t>
            </w:r>
          </w:p>
        </w:tc>
        <w:tc>
          <w:tcPr>
            <w:tcW w:w="1701" w:type="dxa"/>
          </w:tcPr>
          <w:p w14:paraId="2996FCB6" w14:textId="77777777" w:rsidR="00434664" w:rsidRPr="00434664" w:rsidRDefault="00434664" w:rsidP="00434664">
            <w:pPr>
              <w:keepNext/>
              <w:keepLines/>
              <w:tabs>
                <w:tab w:val="left" w:pos="284"/>
              </w:tabs>
              <w:jc w:val="center"/>
              <w:rPr>
                <w:bCs/>
                <w:iCs/>
                <w:sz w:val="22"/>
              </w:rPr>
            </w:pPr>
            <w:r w:rsidRPr="00434664">
              <w:rPr>
                <w:rFonts w:cs="Arial"/>
                <w:bCs/>
                <w:sz w:val="22"/>
                <w:szCs w:val="16"/>
              </w:rPr>
              <w:t>69% (59, 79)</w:t>
            </w:r>
          </w:p>
        </w:tc>
        <w:tc>
          <w:tcPr>
            <w:tcW w:w="1843" w:type="dxa"/>
          </w:tcPr>
          <w:p w14:paraId="2069A1B1" w14:textId="77777777" w:rsidR="00434664" w:rsidRPr="00434664" w:rsidRDefault="00434664" w:rsidP="00434664">
            <w:pPr>
              <w:keepNext/>
              <w:keepLines/>
              <w:tabs>
                <w:tab w:val="left" w:pos="284"/>
              </w:tabs>
              <w:jc w:val="center"/>
              <w:rPr>
                <w:bCs/>
                <w:iCs/>
                <w:sz w:val="22"/>
              </w:rPr>
            </w:pPr>
            <w:r w:rsidRPr="00434664">
              <w:rPr>
                <w:rFonts w:cs="Arial"/>
                <w:bCs/>
                <w:sz w:val="22"/>
                <w:szCs w:val="16"/>
              </w:rPr>
              <w:t>61% (55, 68)</w:t>
            </w:r>
          </w:p>
        </w:tc>
        <w:tc>
          <w:tcPr>
            <w:tcW w:w="1701" w:type="dxa"/>
          </w:tcPr>
          <w:p w14:paraId="0F6CD966" w14:textId="77777777" w:rsidR="00434664" w:rsidRPr="00434664" w:rsidRDefault="00434664" w:rsidP="00434664">
            <w:pPr>
              <w:keepNext/>
              <w:keepLines/>
              <w:tabs>
                <w:tab w:val="left" w:pos="284"/>
              </w:tabs>
              <w:jc w:val="center"/>
              <w:rPr>
                <w:bCs/>
                <w:iCs/>
                <w:sz w:val="22"/>
              </w:rPr>
            </w:pPr>
            <w:r w:rsidRPr="00434664">
              <w:rPr>
                <w:rFonts w:cs="Arial"/>
                <w:bCs/>
                <w:sz w:val="22"/>
                <w:szCs w:val="16"/>
              </w:rPr>
              <w:t>51% (45, 58)</w:t>
            </w:r>
          </w:p>
        </w:tc>
      </w:tr>
      <w:tr w:rsidR="00434664" w:rsidRPr="00434664" w14:paraId="7FD60329" w14:textId="77777777" w:rsidTr="005F321E">
        <w:trPr>
          <w:trHeight w:val="15"/>
          <w:jc w:val="center"/>
        </w:trPr>
        <w:tc>
          <w:tcPr>
            <w:tcW w:w="9356" w:type="dxa"/>
            <w:gridSpan w:val="5"/>
            <w:shd w:val="clear" w:color="auto" w:fill="auto"/>
          </w:tcPr>
          <w:p w14:paraId="79AD139A" w14:textId="77777777" w:rsidR="00434664" w:rsidRPr="00434664" w:rsidRDefault="00434664" w:rsidP="00F7575C">
            <w:pPr>
              <w:keepNext/>
              <w:keepLines/>
              <w:tabs>
                <w:tab w:val="left" w:pos="284"/>
              </w:tabs>
              <w:rPr>
                <w:bCs/>
                <w:iCs/>
                <w:sz w:val="22"/>
              </w:rPr>
            </w:pPr>
            <w:r w:rsidRPr="00434664">
              <w:rPr>
                <w:b/>
                <w:bCs/>
                <w:sz w:val="22"/>
              </w:rPr>
              <w:t>Trajanje odgovora</w:t>
            </w:r>
          </w:p>
        </w:tc>
      </w:tr>
      <w:tr w:rsidR="00434664" w:rsidRPr="00434664" w14:paraId="73E711D3" w14:textId="77777777" w:rsidTr="005F321E">
        <w:trPr>
          <w:trHeight w:val="15"/>
          <w:jc w:val="center"/>
        </w:trPr>
        <w:tc>
          <w:tcPr>
            <w:tcW w:w="2268" w:type="dxa"/>
            <w:shd w:val="clear" w:color="auto" w:fill="auto"/>
          </w:tcPr>
          <w:p w14:paraId="504444CA" w14:textId="23C69732" w:rsidR="00434664" w:rsidRPr="00434664" w:rsidRDefault="00434664" w:rsidP="00F7575C">
            <w:pPr>
              <w:keepNext/>
              <w:keepLines/>
              <w:tabs>
                <w:tab w:val="left" w:pos="284"/>
              </w:tabs>
              <w:ind w:left="169"/>
              <w:rPr>
                <w:bCs/>
                <w:iCs/>
                <w:sz w:val="22"/>
              </w:rPr>
            </w:pPr>
            <w:r w:rsidRPr="00434664">
              <w:rPr>
                <w:sz w:val="22"/>
              </w:rPr>
              <w:t>Medijana u m</w:t>
            </w:r>
            <w:r w:rsidR="000F3A5F">
              <w:rPr>
                <w:sz w:val="22"/>
              </w:rPr>
              <w:t>j</w:t>
            </w:r>
            <w:r w:rsidRPr="00434664">
              <w:rPr>
                <w:sz w:val="22"/>
              </w:rPr>
              <w:t>esecima (opseg)</w:t>
            </w:r>
          </w:p>
        </w:tc>
        <w:tc>
          <w:tcPr>
            <w:tcW w:w="1843" w:type="dxa"/>
          </w:tcPr>
          <w:p w14:paraId="660FCDD3" w14:textId="77777777" w:rsidR="00434664" w:rsidRPr="00434664" w:rsidRDefault="00434664" w:rsidP="00434664">
            <w:pPr>
              <w:keepNext/>
              <w:keepLines/>
              <w:tabs>
                <w:tab w:val="left" w:pos="284"/>
              </w:tabs>
              <w:jc w:val="center"/>
              <w:rPr>
                <w:sz w:val="22"/>
              </w:rPr>
            </w:pPr>
            <w:r w:rsidRPr="00434664">
              <w:rPr>
                <w:sz w:val="22"/>
              </w:rPr>
              <w:t xml:space="preserve">ND </w:t>
            </w:r>
          </w:p>
          <w:p w14:paraId="07580CB2" w14:textId="77777777" w:rsidR="00434664" w:rsidRPr="00434664" w:rsidRDefault="00434664" w:rsidP="00434664">
            <w:pPr>
              <w:keepNext/>
              <w:keepLines/>
              <w:tabs>
                <w:tab w:val="left" w:pos="284"/>
              </w:tabs>
              <w:jc w:val="center"/>
              <w:rPr>
                <w:bCs/>
                <w:iCs/>
                <w:sz w:val="22"/>
              </w:rPr>
            </w:pPr>
            <w:r w:rsidRPr="00434664">
              <w:rPr>
                <w:sz w:val="22"/>
              </w:rPr>
              <w:t>(0.0+, 33.0+)</w:t>
            </w:r>
          </w:p>
        </w:tc>
        <w:tc>
          <w:tcPr>
            <w:tcW w:w="1701" w:type="dxa"/>
          </w:tcPr>
          <w:p w14:paraId="57EBB180" w14:textId="77777777" w:rsidR="00434664" w:rsidRPr="00434664" w:rsidRDefault="00434664" w:rsidP="00434664">
            <w:pPr>
              <w:keepNext/>
              <w:keepLines/>
              <w:tabs>
                <w:tab w:val="left" w:pos="284"/>
              </w:tabs>
              <w:jc w:val="center"/>
              <w:rPr>
                <w:rFonts w:cs="Arial"/>
                <w:bCs/>
                <w:sz w:val="22"/>
                <w:szCs w:val="16"/>
              </w:rPr>
            </w:pPr>
            <w:r w:rsidRPr="00434664">
              <w:rPr>
                <w:rFonts w:cs="Arial"/>
                <w:bCs/>
                <w:sz w:val="22"/>
                <w:szCs w:val="16"/>
              </w:rPr>
              <w:t xml:space="preserve">4.4 </w:t>
            </w:r>
          </w:p>
          <w:p w14:paraId="0805551E" w14:textId="77777777" w:rsidR="00434664" w:rsidRPr="00434664" w:rsidRDefault="00434664" w:rsidP="00434664">
            <w:pPr>
              <w:keepNext/>
              <w:keepLines/>
              <w:tabs>
                <w:tab w:val="left" w:pos="284"/>
              </w:tabs>
              <w:jc w:val="center"/>
              <w:rPr>
                <w:bCs/>
                <w:iCs/>
                <w:sz w:val="22"/>
              </w:rPr>
            </w:pPr>
            <w:r w:rsidRPr="00434664">
              <w:rPr>
                <w:rFonts w:cs="Arial"/>
                <w:bCs/>
                <w:sz w:val="22"/>
                <w:szCs w:val="16"/>
              </w:rPr>
              <w:t>(0.0+, 32.8+)</w:t>
            </w:r>
          </w:p>
        </w:tc>
        <w:tc>
          <w:tcPr>
            <w:tcW w:w="1843" w:type="dxa"/>
          </w:tcPr>
          <w:p w14:paraId="4F9F1CAA" w14:textId="77777777" w:rsidR="00434664" w:rsidRPr="00434664" w:rsidRDefault="00434664" w:rsidP="00434664">
            <w:pPr>
              <w:keepNext/>
              <w:keepLines/>
              <w:tabs>
                <w:tab w:val="left" w:pos="284"/>
              </w:tabs>
              <w:jc w:val="center"/>
              <w:rPr>
                <w:rFonts w:cs="Arial"/>
                <w:bCs/>
                <w:sz w:val="22"/>
                <w:szCs w:val="16"/>
              </w:rPr>
            </w:pPr>
            <w:r w:rsidRPr="00434664">
              <w:rPr>
                <w:rFonts w:cs="Arial"/>
                <w:bCs/>
                <w:sz w:val="22"/>
                <w:szCs w:val="16"/>
              </w:rPr>
              <w:t xml:space="preserve">7.1 </w:t>
            </w:r>
          </w:p>
          <w:p w14:paraId="261B8B83" w14:textId="77777777" w:rsidR="00434664" w:rsidRPr="00434664" w:rsidRDefault="00434664" w:rsidP="00434664">
            <w:pPr>
              <w:keepNext/>
              <w:keepLines/>
              <w:tabs>
                <w:tab w:val="left" w:pos="284"/>
              </w:tabs>
              <w:jc w:val="center"/>
              <w:rPr>
                <w:bCs/>
                <w:iCs/>
                <w:sz w:val="22"/>
              </w:rPr>
            </w:pPr>
            <w:r w:rsidRPr="00434664">
              <w:rPr>
                <w:rFonts w:cs="Arial"/>
                <w:bCs/>
                <w:sz w:val="22"/>
                <w:szCs w:val="16"/>
              </w:rPr>
              <w:t>(0.0+, 32.8+)</w:t>
            </w:r>
          </w:p>
        </w:tc>
        <w:tc>
          <w:tcPr>
            <w:tcW w:w="1701" w:type="dxa"/>
          </w:tcPr>
          <w:p w14:paraId="09C3EDB2" w14:textId="77777777" w:rsidR="00434664" w:rsidRPr="00434664" w:rsidRDefault="00434664" w:rsidP="00434664">
            <w:pPr>
              <w:keepNext/>
              <w:keepLines/>
              <w:tabs>
                <w:tab w:val="left" w:pos="284"/>
              </w:tabs>
              <w:jc w:val="center"/>
              <w:rPr>
                <w:rFonts w:cs="Arial"/>
                <w:bCs/>
                <w:sz w:val="22"/>
                <w:szCs w:val="16"/>
              </w:rPr>
            </w:pPr>
            <w:r w:rsidRPr="00434664">
              <w:rPr>
                <w:rFonts w:cs="Arial"/>
                <w:bCs/>
                <w:sz w:val="22"/>
                <w:szCs w:val="16"/>
              </w:rPr>
              <w:t xml:space="preserve">6.4 </w:t>
            </w:r>
          </w:p>
          <w:p w14:paraId="3C82759E" w14:textId="77777777" w:rsidR="00434664" w:rsidRPr="00434664" w:rsidRDefault="00434664" w:rsidP="00434664">
            <w:pPr>
              <w:keepNext/>
              <w:keepLines/>
              <w:tabs>
                <w:tab w:val="left" w:pos="284"/>
              </w:tabs>
              <w:jc w:val="center"/>
              <w:rPr>
                <w:bCs/>
                <w:iCs/>
                <w:sz w:val="22"/>
              </w:rPr>
            </w:pPr>
            <w:r w:rsidRPr="00434664">
              <w:rPr>
                <w:rFonts w:cs="Arial"/>
                <w:bCs/>
                <w:sz w:val="22"/>
                <w:szCs w:val="16"/>
              </w:rPr>
              <w:t>(0.0+, 20.1+)</w:t>
            </w:r>
          </w:p>
        </w:tc>
      </w:tr>
      <w:tr w:rsidR="00434664" w:rsidRPr="00434664" w14:paraId="6DD82524" w14:textId="77777777" w:rsidTr="005F321E">
        <w:trPr>
          <w:trHeight w:val="842"/>
          <w:jc w:val="center"/>
        </w:trPr>
        <w:tc>
          <w:tcPr>
            <w:tcW w:w="9356" w:type="dxa"/>
            <w:gridSpan w:val="5"/>
            <w:tcBorders>
              <w:top w:val="single" w:sz="4" w:space="0" w:color="auto"/>
              <w:left w:val="nil"/>
              <w:bottom w:val="nil"/>
              <w:right w:val="nil"/>
            </w:tcBorders>
            <w:shd w:val="clear" w:color="auto" w:fill="auto"/>
          </w:tcPr>
          <w:p w14:paraId="02A3CD48" w14:textId="77777777" w:rsidR="00434664" w:rsidRPr="00434664" w:rsidRDefault="00434664" w:rsidP="00434664">
            <w:pPr>
              <w:keepNext/>
              <w:keepLines/>
              <w:tabs>
                <w:tab w:val="left" w:pos="284"/>
              </w:tabs>
              <w:autoSpaceDE w:val="0"/>
              <w:autoSpaceDN w:val="0"/>
              <w:adjustRightInd w:val="0"/>
              <w:ind w:left="360" w:hanging="360"/>
              <w:jc w:val="both"/>
              <w:rPr>
                <w:rFonts w:eastAsia="MS Mincho"/>
                <w:bCs/>
                <w:sz w:val="18"/>
                <w:szCs w:val="18"/>
                <w:lang w:eastAsia="ja-JP"/>
              </w:rPr>
            </w:pPr>
            <w:r w:rsidRPr="00434664">
              <w:rPr>
                <w:rFonts w:eastAsia="MS Mincho"/>
                <w:sz w:val="18"/>
                <w:szCs w:val="18"/>
                <w:lang w:eastAsia="ja-JP"/>
              </w:rPr>
              <w:t>*</w:t>
            </w:r>
            <w:r w:rsidRPr="00434664">
              <w:rPr>
                <w:rFonts w:eastAsia="MS Mincho"/>
                <w:bCs/>
                <w:sz w:val="18"/>
                <w:szCs w:val="18"/>
                <w:lang w:eastAsia="ja-JP"/>
              </w:rPr>
              <w:tab/>
              <w:t>Hemioterapija (paklitaksel i karboplatin)</w:t>
            </w:r>
          </w:p>
          <w:p w14:paraId="6106FFEC" w14:textId="77777777" w:rsidR="00434664" w:rsidRPr="00434664" w:rsidRDefault="00434664" w:rsidP="00434664">
            <w:pPr>
              <w:keepNext/>
              <w:keepLines/>
              <w:tabs>
                <w:tab w:val="left" w:pos="284"/>
              </w:tabs>
              <w:autoSpaceDE w:val="0"/>
              <w:autoSpaceDN w:val="0"/>
              <w:adjustRightInd w:val="0"/>
              <w:ind w:left="360" w:hanging="360"/>
              <w:jc w:val="both"/>
              <w:rPr>
                <w:rFonts w:eastAsia="MS Mincho"/>
                <w:bCs/>
                <w:sz w:val="18"/>
                <w:szCs w:val="18"/>
                <w:lang w:eastAsia="ja-JP"/>
              </w:rPr>
            </w:pPr>
            <w:r w:rsidRPr="00434664">
              <w:rPr>
                <w:rFonts w:eastAsia="MS Mincho"/>
                <w:bCs/>
                <w:sz w:val="18"/>
                <w:szCs w:val="18"/>
                <w:vertAlign w:val="superscript"/>
                <w:lang w:eastAsia="ja-JP"/>
              </w:rPr>
              <w:t>†</w:t>
            </w:r>
            <w:r w:rsidRPr="00434664">
              <w:rPr>
                <w:rFonts w:eastAsia="MS Mincho"/>
                <w:bCs/>
                <w:sz w:val="18"/>
                <w:szCs w:val="18"/>
                <w:lang w:eastAsia="ja-JP"/>
              </w:rPr>
              <w:tab/>
              <w:t xml:space="preserve">Na osnovu stratificiranog </w:t>
            </w:r>
            <w:r w:rsidRPr="00434664">
              <w:rPr>
                <w:rFonts w:eastAsia="MS Mincho"/>
                <w:bCs/>
                <w:i/>
                <w:sz w:val="18"/>
                <w:szCs w:val="18"/>
                <w:lang w:eastAsia="ja-JP"/>
              </w:rPr>
              <w:t>Cox-</w:t>
            </w:r>
            <w:r w:rsidRPr="00434664">
              <w:rPr>
                <w:rFonts w:eastAsia="MS Mincho"/>
                <w:bCs/>
                <w:sz w:val="18"/>
                <w:szCs w:val="18"/>
                <w:lang w:eastAsia="ja-JP"/>
              </w:rPr>
              <w:t>ovog regresijskog modela</w:t>
            </w:r>
          </w:p>
          <w:p w14:paraId="6494E67D" w14:textId="77777777" w:rsidR="00434664" w:rsidRPr="00434664" w:rsidRDefault="00434664" w:rsidP="00434664">
            <w:pPr>
              <w:keepNext/>
              <w:keepLines/>
              <w:tabs>
                <w:tab w:val="left" w:pos="284"/>
              </w:tabs>
              <w:autoSpaceDE w:val="0"/>
              <w:autoSpaceDN w:val="0"/>
              <w:adjustRightInd w:val="0"/>
              <w:ind w:left="360" w:hanging="360"/>
              <w:jc w:val="both"/>
              <w:rPr>
                <w:rFonts w:eastAsia="MS Mincho"/>
                <w:bCs/>
                <w:sz w:val="18"/>
                <w:szCs w:val="18"/>
                <w:lang w:eastAsia="ja-JP"/>
              </w:rPr>
            </w:pPr>
            <w:r w:rsidRPr="00434664">
              <w:rPr>
                <w:rFonts w:eastAsia="MS Mincho"/>
                <w:bCs/>
                <w:sz w:val="18"/>
                <w:szCs w:val="18"/>
                <w:vertAlign w:val="superscript"/>
                <w:lang w:eastAsia="ja-JP"/>
              </w:rPr>
              <w:t>‡</w:t>
            </w:r>
            <w:r w:rsidRPr="00434664">
              <w:rPr>
                <w:rFonts w:eastAsia="MS Mincho"/>
                <w:bCs/>
                <w:sz w:val="18"/>
                <w:szCs w:val="18"/>
                <w:lang w:eastAsia="ja-JP"/>
              </w:rPr>
              <w:tab/>
            </w:r>
            <w:r w:rsidRPr="00434664">
              <w:rPr>
                <w:bCs/>
                <w:sz w:val="18"/>
                <w:szCs w:val="18"/>
              </w:rPr>
              <w:t xml:space="preserve">Jednostrana, nominalna p-vrednost za završnu analizu na osnovu stratifikovanog </w:t>
            </w:r>
            <w:r w:rsidRPr="00434664">
              <w:rPr>
                <w:bCs/>
                <w:i/>
                <w:iCs/>
                <w:sz w:val="18"/>
                <w:szCs w:val="18"/>
              </w:rPr>
              <w:t>log-rank</w:t>
            </w:r>
            <w:r w:rsidRPr="00434664">
              <w:rPr>
                <w:bCs/>
                <w:sz w:val="18"/>
                <w:szCs w:val="18"/>
              </w:rPr>
              <w:t xml:space="preserve"> testa </w:t>
            </w:r>
            <w:r w:rsidRPr="00434664">
              <w:rPr>
                <w:rFonts w:eastAsia="MS Mincho"/>
                <w:bCs/>
                <w:sz w:val="18"/>
                <w:szCs w:val="18"/>
                <w:lang w:eastAsia="ja-JP"/>
              </w:rPr>
              <w:t>(poređeno sa alfa granicom od 0.00207 za dMMR i 0.00116 za pMMR)</w:t>
            </w:r>
          </w:p>
          <w:p w14:paraId="3F5B2D84" w14:textId="77777777" w:rsidR="00434664" w:rsidRPr="00434664" w:rsidRDefault="00434664" w:rsidP="00434664">
            <w:pPr>
              <w:keepNext/>
              <w:keepLines/>
              <w:tabs>
                <w:tab w:val="left" w:pos="284"/>
              </w:tabs>
              <w:autoSpaceDE w:val="0"/>
              <w:autoSpaceDN w:val="0"/>
              <w:adjustRightInd w:val="0"/>
              <w:ind w:left="360" w:hanging="360"/>
              <w:jc w:val="both"/>
              <w:rPr>
                <w:rFonts w:eastAsia="MS Mincho"/>
                <w:bCs/>
                <w:sz w:val="18"/>
                <w:szCs w:val="18"/>
                <w:lang w:eastAsia="ja-JP"/>
              </w:rPr>
            </w:pPr>
            <w:r w:rsidRPr="00434664">
              <w:rPr>
                <w:rFonts w:eastAsia="MS Mincho"/>
                <w:bCs/>
                <w:sz w:val="18"/>
                <w:szCs w:val="18"/>
                <w:vertAlign w:val="superscript"/>
                <w:lang w:eastAsia="ja-JP"/>
              </w:rPr>
              <w:t>¶</w:t>
            </w:r>
            <w:r w:rsidRPr="00434664">
              <w:rPr>
                <w:rFonts w:eastAsia="MS Mincho"/>
                <w:bCs/>
                <w:sz w:val="18"/>
                <w:szCs w:val="18"/>
                <w:lang w:eastAsia="ja-JP"/>
              </w:rPr>
              <w:tab/>
            </w:r>
            <w:r w:rsidRPr="00434664">
              <w:rPr>
                <w:bCs/>
                <w:sz w:val="18"/>
                <w:szCs w:val="18"/>
              </w:rPr>
              <w:t xml:space="preserve">Odgovor: </w:t>
            </w:r>
            <w:r w:rsidRPr="00434664">
              <w:rPr>
                <w:sz w:val="18"/>
                <w:szCs w:val="18"/>
              </w:rPr>
              <w:t>najbolji objektivan odgovor kao potvrđen potpun ili parcijalni odgovor</w:t>
            </w:r>
            <w:r w:rsidRPr="00434664">
              <w:rPr>
                <w:rFonts w:eastAsia="MS Mincho"/>
                <w:bCs/>
                <w:sz w:val="18"/>
                <w:szCs w:val="18"/>
                <w:lang w:eastAsia="ja-JP"/>
              </w:rPr>
              <w:t xml:space="preserve"> </w:t>
            </w:r>
          </w:p>
          <w:p w14:paraId="27EDEE35" w14:textId="77777777" w:rsidR="00434664" w:rsidRPr="00434664" w:rsidRDefault="00434664" w:rsidP="00434664">
            <w:pPr>
              <w:keepNext/>
              <w:keepLines/>
              <w:tabs>
                <w:tab w:val="left" w:pos="284"/>
              </w:tabs>
              <w:autoSpaceDE w:val="0"/>
              <w:autoSpaceDN w:val="0"/>
              <w:adjustRightInd w:val="0"/>
              <w:ind w:left="360" w:hanging="360"/>
              <w:jc w:val="both"/>
              <w:rPr>
                <w:iCs/>
                <w:sz w:val="22"/>
              </w:rPr>
            </w:pPr>
            <w:r w:rsidRPr="00434664">
              <w:rPr>
                <w:rFonts w:eastAsia="MS Mincho"/>
                <w:bCs/>
                <w:sz w:val="18"/>
                <w:szCs w:val="18"/>
                <w:lang w:eastAsia="ja-JP"/>
              </w:rPr>
              <w:t>ND = nije dostignut</w:t>
            </w:r>
          </w:p>
        </w:tc>
      </w:tr>
    </w:tbl>
    <w:p w14:paraId="1F0147E0" w14:textId="77777777" w:rsidR="00434664" w:rsidRDefault="00434664" w:rsidP="00434664">
      <w:pPr>
        <w:keepNext/>
        <w:keepLines/>
        <w:tabs>
          <w:tab w:val="left" w:pos="284"/>
          <w:tab w:val="left" w:pos="8789"/>
        </w:tabs>
        <w:jc w:val="both"/>
        <w:rPr>
          <w:b/>
          <w:sz w:val="22"/>
          <w:szCs w:val="22"/>
        </w:rPr>
      </w:pPr>
    </w:p>
    <w:p w14:paraId="70B34907" w14:textId="77777777" w:rsidR="001E7B5F" w:rsidRDefault="001E7B5F">
      <w:pPr>
        <w:rPr>
          <w:b/>
          <w:sz w:val="22"/>
          <w:szCs w:val="22"/>
        </w:rPr>
      </w:pPr>
      <w:r>
        <w:rPr>
          <w:b/>
          <w:sz w:val="22"/>
          <w:szCs w:val="22"/>
        </w:rPr>
        <w:br w:type="page"/>
      </w:r>
    </w:p>
    <w:p w14:paraId="52E2C234" w14:textId="5E474F1F" w:rsidR="00434664" w:rsidRDefault="00434664" w:rsidP="00434664">
      <w:pPr>
        <w:keepNext/>
        <w:keepLines/>
        <w:tabs>
          <w:tab w:val="left" w:pos="284"/>
        </w:tabs>
        <w:rPr>
          <w:rFonts w:cs="Arial"/>
          <w:b/>
          <w:bCs/>
          <w:color w:val="000000"/>
          <w:sz w:val="22"/>
        </w:rPr>
      </w:pPr>
      <w:r w:rsidRPr="00434664">
        <w:rPr>
          <w:b/>
          <w:sz w:val="22"/>
          <w:szCs w:val="22"/>
        </w:rPr>
        <w:lastRenderedPageBreak/>
        <w:t>Slika </w:t>
      </w:r>
      <w:r w:rsidRPr="00434664">
        <w:rPr>
          <w:b/>
          <w:bCs/>
          <w:sz w:val="22"/>
          <w:szCs w:val="22"/>
        </w:rPr>
        <w:t>42</w:t>
      </w:r>
      <w:r w:rsidRPr="00434664">
        <w:rPr>
          <w:b/>
          <w:sz w:val="22"/>
          <w:szCs w:val="22"/>
        </w:rPr>
        <w:t xml:space="preserve">: </w:t>
      </w:r>
      <w:r w:rsidRPr="00434664">
        <w:rPr>
          <w:rFonts w:cs="Arial"/>
          <w:b/>
          <w:i/>
          <w:iCs/>
          <w:sz w:val="22"/>
        </w:rPr>
        <w:t>Kaplan-Meier</w:t>
      </w:r>
      <w:r w:rsidRPr="00434664">
        <w:rPr>
          <w:rFonts w:cs="Arial"/>
          <w:b/>
          <w:sz w:val="22"/>
        </w:rPr>
        <w:t xml:space="preserve">-ova kriva za preživljavanje bez progresije u studiji </w:t>
      </w:r>
      <w:r w:rsidRPr="00434664">
        <w:rPr>
          <w:rFonts w:cs="Arial"/>
          <w:b/>
          <w:bCs/>
          <w:color w:val="000000"/>
          <w:sz w:val="22"/>
        </w:rPr>
        <w:t>KEYNOTE</w:t>
      </w:r>
      <w:r w:rsidRPr="00434664">
        <w:rPr>
          <w:rFonts w:cs="Arial"/>
          <w:b/>
          <w:bCs/>
          <w:color w:val="000000"/>
          <w:sz w:val="22"/>
        </w:rPr>
        <w:noBreakHyphen/>
        <w:t>868 (NRG-GY018) u dMMR populaciji</w:t>
      </w:r>
    </w:p>
    <w:p w14:paraId="56C253F8" w14:textId="75A98F60" w:rsidR="00434664" w:rsidRPr="00434664" w:rsidRDefault="000F3A5F" w:rsidP="00434664">
      <w:pPr>
        <w:keepNext/>
        <w:keepLines/>
        <w:tabs>
          <w:tab w:val="left" w:pos="284"/>
        </w:tabs>
        <w:rPr>
          <w:rFonts w:cs="Arial"/>
          <w:b/>
          <w:sz w:val="22"/>
        </w:rPr>
      </w:pPr>
      <w:r w:rsidRPr="000F3A5F">
        <w:rPr>
          <w:noProof/>
          <w:sz w:val="22"/>
        </w:rPr>
        <mc:AlternateContent>
          <mc:Choice Requires="wps">
            <w:drawing>
              <wp:anchor distT="0" distB="0" distL="114300" distR="114300" simplePos="0" relativeHeight="251879936" behindDoc="0" locked="0" layoutInCell="1" allowOverlap="1" wp14:anchorId="04EE5E79" wp14:editId="38E974F8">
                <wp:simplePos x="0" y="0"/>
                <wp:positionH relativeFrom="column">
                  <wp:posOffset>2646680</wp:posOffset>
                </wp:positionH>
                <wp:positionV relativeFrom="paragraph">
                  <wp:posOffset>4400550</wp:posOffset>
                </wp:positionV>
                <wp:extent cx="1885950" cy="254000"/>
                <wp:effectExtent l="0" t="0" r="0" b="0"/>
                <wp:wrapNone/>
                <wp:docPr id="579950462" name="Text Box 579950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54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BA549" w14:textId="592D4641" w:rsidR="005F321E" w:rsidRPr="001533DC" w:rsidRDefault="005F321E" w:rsidP="000F3A5F">
                            <w:pPr>
                              <w:rPr>
                                <w:rFonts w:ascii="Arial" w:hAnsi="Arial" w:cs="Arial"/>
                              </w:rPr>
                            </w:pPr>
                            <w:r>
                              <w:rPr>
                                <w:rFonts w:ascii="Arial" w:hAnsi="Arial" w:cs="Arial"/>
                              </w:rPr>
                              <w:t>Vrijeme u mjesecima mesecima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E5E79" id="Text Box 579950462" o:spid="_x0000_s3874" type="#_x0000_t202" style="position:absolute;margin-left:208.4pt;margin-top:346.5pt;width:148.5pt;height:20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" stroked="f">
                <v:fill opacity="0"/>
                <v:textbox>
                  <w:txbxContent>
                    <w:p w14:paraId="61EBA549" w14:textId="592D4641" w:rsidR="005F321E" w:rsidRPr="001533DC" w:rsidRDefault="005F321E" w:rsidP="000F3A5F">
                      <w:pPr>
                        <w:rPr>
                          <w:rFonts w:ascii="Arial" w:hAnsi="Arial" w:cs="Arial"/>
                        </w:rPr>
                      </w:pPr>
                      <w:r>
                        <w:rPr>
                          <w:rFonts w:ascii="Arial" w:hAnsi="Arial" w:cs="Arial"/>
                        </w:rPr>
                        <w:t>Vrijeme u mjesecima mesecima</w:t>
                      </w:r>
                    </w:p>
                  </w:txbxContent>
                </v:textbox>
              </v:shape>
            </w:pict>
          </mc:Fallback>
        </mc:AlternateContent>
      </w:r>
      <w:r w:rsidRPr="000F3A5F">
        <w:rPr>
          <w:noProof/>
          <w:sz w:val="22"/>
        </w:rPr>
        <mc:AlternateContent>
          <mc:Choice Requires="wps">
            <w:drawing>
              <wp:anchor distT="0" distB="0" distL="114300" distR="114300" simplePos="0" relativeHeight="251877888" behindDoc="0" locked="0" layoutInCell="1" allowOverlap="1" wp14:anchorId="4D75A3E8" wp14:editId="4D614D08">
                <wp:simplePos x="0" y="0"/>
                <wp:positionH relativeFrom="column">
                  <wp:posOffset>-204470</wp:posOffset>
                </wp:positionH>
                <wp:positionV relativeFrom="paragraph">
                  <wp:posOffset>4559300</wp:posOffset>
                </wp:positionV>
                <wp:extent cx="1905000" cy="508000"/>
                <wp:effectExtent l="0" t="0" r="0" b="0"/>
                <wp:wrapNone/>
                <wp:docPr id="1052805629" name="Text Box 1052805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08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1E45C" w14:textId="77777777" w:rsidR="005F321E" w:rsidRDefault="005F321E" w:rsidP="000F3A5F">
                            <w:pPr>
                              <w:rPr>
                                <w:rFonts w:ascii="Arial" w:hAnsi="Arial" w:cs="Arial"/>
                                <w:sz w:val="16"/>
                              </w:rPr>
                            </w:pPr>
                            <w:r>
                              <w:rPr>
                                <w:rFonts w:ascii="Arial" w:hAnsi="Arial" w:cs="Arial"/>
                                <w:sz w:val="16"/>
                              </w:rPr>
                              <w:t>Broj pacijenata pod rizikom</w:t>
                            </w:r>
                          </w:p>
                          <w:p w14:paraId="53B25983" w14:textId="77777777" w:rsidR="005F321E" w:rsidRDefault="005F321E" w:rsidP="000F3A5F">
                            <w:pPr>
                              <w:rPr>
                                <w:rFonts w:ascii="Arial" w:hAnsi="Arial" w:cs="Arial"/>
                                <w:sz w:val="16"/>
                              </w:rPr>
                            </w:pPr>
                            <w:r>
                              <w:rPr>
                                <w:rFonts w:ascii="Arial" w:hAnsi="Arial" w:cs="Arial"/>
                                <w:sz w:val="16"/>
                              </w:rPr>
                              <w:t>pembrolizumab + hemioterapija</w:t>
                            </w:r>
                          </w:p>
                          <w:p w14:paraId="7C20EA5A" w14:textId="77777777" w:rsidR="005F321E" w:rsidRPr="001533DC" w:rsidRDefault="005F321E" w:rsidP="000F3A5F">
                            <w:pPr>
                              <w:rPr>
                                <w:rFonts w:ascii="Arial" w:hAnsi="Arial" w:cs="Arial"/>
                                <w:sz w:val="16"/>
                              </w:rPr>
                            </w:pPr>
                            <w:r>
                              <w:rPr>
                                <w:rFonts w:ascii="Arial" w:hAnsi="Arial" w:cs="Arial"/>
                                <w:sz w:val="16"/>
                              </w:rPr>
                              <w:t>hemioterapija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5A3E8" id="Text Box 1052805629" o:spid="_x0000_s3875" type="#_x0000_t202" style="position:absolute;margin-left:-16.1pt;margin-top:359pt;width:150pt;height:40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" stroked="f">
                <v:fill opacity="0"/>
                <v:textbox>
                  <w:txbxContent>
                    <w:p w14:paraId="0F51E45C" w14:textId="77777777" w:rsidR="005F321E" w:rsidRDefault="005F321E" w:rsidP="000F3A5F">
                      <w:pPr>
                        <w:rPr>
                          <w:rFonts w:ascii="Arial" w:hAnsi="Arial" w:cs="Arial"/>
                          <w:sz w:val="16"/>
                        </w:rPr>
                      </w:pPr>
                      <w:r>
                        <w:rPr>
                          <w:rFonts w:ascii="Arial" w:hAnsi="Arial" w:cs="Arial"/>
                          <w:sz w:val="16"/>
                        </w:rPr>
                        <w:t>Broj pacijenata pod rizikom</w:t>
                      </w:r>
                    </w:p>
                    <w:p w14:paraId="53B25983" w14:textId="77777777" w:rsidR="005F321E" w:rsidRDefault="005F321E" w:rsidP="000F3A5F">
                      <w:pPr>
                        <w:rPr>
                          <w:rFonts w:ascii="Arial" w:hAnsi="Arial" w:cs="Arial"/>
                          <w:sz w:val="16"/>
                        </w:rPr>
                      </w:pPr>
                      <w:r>
                        <w:rPr>
                          <w:rFonts w:ascii="Arial" w:hAnsi="Arial" w:cs="Arial"/>
                          <w:sz w:val="16"/>
                        </w:rPr>
                        <w:t>pembrolizumab + hemioterapija</w:t>
                      </w:r>
                    </w:p>
                    <w:p w14:paraId="7C20EA5A" w14:textId="77777777" w:rsidR="005F321E" w:rsidRPr="001533DC" w:rsidRDefault="005F321E" w:rsidP="000F3A5F">
                      <w:pPr>
                        <w:rPr>
                          <w:rFonts w:ascii="Arial" w:hAnsi="Arial" w:cs="Arial"/>
                          <w:sz w:val="16"/>
                        </w:rPr>
                      </w:pPr>
                      <w:r>
                        <w:rPr>
                          <w:rFonts w:ascii="Arial" w:hAnsi="Arial" w:cs="Arial"/>
                          <w:sz w:val="16"/>
                        </w:rPr>
                        <w:t>hemioterapija</w:t>
                      </w:r>
                    </w:p>
                  </w:txbxContent>
                </v:textbox>
              </v:shape>
            </w:pict>
          </mc:Fallback>
        </mc:AlternateContent>
      </w:r>
      <w:r w:rsidRPr="000F3A5F">
        <w:rPr>
          <w:noProof/>
          <w:sz w:val="22"/>
        </w:rPr>
        <mc:AlternateContent>
          <mc:Choice Requires="wps">
            <w:drawing>
              <wp:anchor distT="0" distB="0" distL="114300" distR="114300" simplePos="0" relativeHeight="251875840" behindDoc="0" locked="0" layoutInCell="1" allowOverlap="1" wp14:anchorId="75542205" wp14:editId="5858CC7E">
                <wp:simplePos x="0" y="0"/>
                <wp:positionH relativeFrom="column">
                  <wp:posOffset>1776730</wp:posOffset>
                </wp:positionH>
                <wp:positionV relativeFrom="paragraph">
                  <wp:posOffset>3721100</wp:posOffset>
                </wp:positionV>
                <wp:extent cx="3403600" cy="508000"/>
                <wp:effectExtent l="0" t="0" r="0" b="0"/>
                <wp:wrapNone/>
                <wp:docPr id="1761532035" name="Text Box 1761532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508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35658" w14:textId="0767F0EB" w:rsidR="005F321E" w:rsidRPr="00FD279C" w:rsidRDefault="005F321E" w:rsidP="000F3A5F">
                            <w:pPr>
                              <w:rPr>
                                <w:rFonts w:ascii="Arial Narrow" w:hAnsi="Arial Narrow"/>
                                <w:b/>
                                <w:sz w:val="14"/>
                                <w:lang w:val="it-IT"/>
                              </w:rPr>
                            </w:pPr>
                            <w:r w:rsidRPr="00FD279C">
                              <w:rPr>
                                <w:rFonts w:ascii="Arial Narrow" w:hAnsi="Arial Narrow"/>
                                <w:b/>
                                <w:sz w:val="14"/>
                                <w:lang w:val="it-IT"/>
                              </w:rPr>
                              <w:t>L</w:t>
                            </w:r>
                            <w:r>
                              <w:rPr>
                                <w:rFonts w:ascii="Arial Narrow" w:hAnsi="Arial Narrow"/>
                                <w:b/>
                                <w:sz w:val="14"/>
                                <w:lang w:val="it-IT"/>
                              </w:rPr>
                              <w:t>ij</w:t>
                            </w:r>
                            <w:r w:rsidRPr="00FD279C">
                              <w:rPr>
                                <w:rFonts w:ascii="Arial Narrow" w:hAnsi="Arial Narrow"/>
                                <w:b/>
                                <w:sz w:val="14"/>
                                <w:lang w:val="it-IT"/>
                              </w:rPr>
                              <w:t xml:space="preserve">ečena grupa                                    </w:t>
                            </w:r>
                            <w:r w:rsidRPr="00FD279C">
                              <w:rPr>
                                <w:rFonts w:ascii="Arial Narrow" w:hAnsi="Arial Narrow"/>
                                <w:b/>
                                <w:sz w:val="14"/>
                                <w:u w:val="single"/>
                                <w:lang w:val="it-IT"/>
                              </w:rPr>
                              <w:t>HR (95% CI)</w:t>
                            </w:r>
                          </w:p>
                          <w:p w14:paraId="42A42DE2" w14:textId="77777777" w:rsidR="005F321E" w:rsidRPr="00FD279C" w:rsidRDefault="005F321E" w:rsidP="000F3A5F">
                            <w:pPr>
                              <w:rPr>
                                <w:rFonts w:ascii="Arial Narrow" w:hAnsi="Arial Narrow"/>
                                <w:b/>
                                <w:sz w:val="14"/>
                                <w:lang w:val="it-IT"/>
                              </w:rPr>
                            </w:pPr>
                            <w:r w:rsidRPr="00FD279C">
                              <w:rPr>
                                <w:rFonts w:ascii="Arial Narrow" w:hAnsi="Arial Narrow"/>
                                <w:b/>
                                <w:sz w:val="14"/>
                                <w:lang w:val="it-IT"/>
                              </w:rPr>
                              <w:t>Pembrolizumab + Hemioterapija     0.34 (0.22, 0.53)</w:t>
                            </w:r>
                          </w:p>
                          <w:p w14:paraId="2F810E9E" w14:textId="77777777" w:rsidR="005F321E" w:rsidRPr="001533DC" w:rsidRDefault="005F321E" w:rsidP="000F3A5F">
                            <w:pPr>
                              <w:rPr>
                                <w:rFonts w:ascii="Arial Narrow" w:hAnsi="Arial Narrow"/>
                                <w:b/>
                                <w:sz w:val="14"/>
                              </w:rPr>
                            </w:pPr>
                            <w:r>
                              <w:rPr>
                                <w:rFonts w:ascii="Arial Narrow" w:hAnsi="Arial Narrow"/>
                                <w:b/>
                                <w:sz w:val="14"/>
                              </w:rPr>
                              <w:t xml:space="preserve">Hemioterapija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2205" id="Text Box 1761532035" o:spid="_x0000_s3876" type="#_x0000_t202" style="position:absolute;margin-left:139.9pt;margin-top:293pt;width:268pt;height:40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" stroked="f">
                <v:fill opacity="0"/>
                <v:textbox>
                  <w:txbxContent>
                    <w:p w14:paraId="2CD35658" w14:textId="0767F0EB" w:rsidR="005F321E" w:rsidRPr="00FD279C" w:rsidRDefault="005F321E" w:rsidP="000F3A5F">
                      <w:pPr>
                        <w:rPr>
                          <w:rFonts w:ascii="Arial Narrow" w:hAnsi="Arial Narrow"/>
                          <w:b/>
                          <w:sz w:val="14"/>
                          <w:lang w:val="it-IT"/>
                        </w:rPr>
                      </w:pPr>
                      <w:r w:rsidRPr="00FD279C">
                        <w:rPr>
                          <w:rFonts w:ascii="Arial Narrow" w:hAnsi="Arial Narrow"/>
                          <w:b/>
                          <w:sz w:val="14"/>
                          <w:lang w:val="it-IT"/>
                        </w:rPr>
                        <w:t>L</w:t>
                      </w:r>
                      <w:r>
                        <w:rPr>
                          <w:rFonts w:ascii="Arial Narrow" w:hAnsi="Arial Narrow"/>
                          <w:b/>
                          <w:sz w:val="14"/>
                          <w:lang w:val="it-IT"/>
                        </w:rPr>
                        <w:t>ij</w:t>
                      </w:r>
                      <w:r w:rsidRPr="00FD279C">
                        <w:rPr>
                          <w:rFonts w:ascii="Arial Narrow" w:hAnsi="Arial Narrow"/>
                          <w:b/>
                          <w:sz w:val="14"/>
                          <w:lang w:val="it-IT"/>
                        </w:rPr>
                        <w:t xml:space="preserve">ečena grupa                                    </w:t>
                      </w:r>
                      <w:r w:rsidRPr="00FD279C">
                        <w:rPr>
                          <w:rFonts w:ascii="Arial Narrow" w:hAnsi="Arial Narrow"/>
                          <w:b/>
                          <w:sz w:val="14"/>
                          <w:u w:val="single"/>
                          <w:lang w:val="it-IT"/>
                        </w:rPr>
                        <w:t>HR (95% CI)</w:t>
                      </w:r>
                    </w:p>
                    <w:p w14:paraId="42A42DE2" w14:textId="77777777" w:rsidR="005F321E" w:rsidRPr="00FD279C" w:rsidRDefault="005F321E" w:rsidP="000F3A5F">
                      <w:pPr>
                        <w:rPr>
                          <w:rFonts w:ascii="Arial Narrow" w:hAnsi="Arial Narrow"/>
                          <w:b/>
                          <w:sz w:val="14"/>
                          <w:lang w:val="it-IT"/>
                        </w:rPr>
                      </w:pPr>
                      <w:r w:rsidRPr="00FD279C">
                        <w:rPr>
                          <w:rFonts w:ascii="Arial Narrow" w:hAnsi="Arial Narrow"/>
                          <w:b/>
                          <w:sz w:val="14"/>
                          <w:lang w:val="it-IT"/>
                        </w:rPr>
                        <w:t>Pembrolizumab + Hemioterapija     0.34 (0.22, 0.53)</w:t>
                      </w:r>
                    </w:p>
                    <w:p w14:paraId="2F810E9E" w14:textId="77777777" w:rsidR="005F321E" w:rsidRPr="001533DC" w:rsidRDefault="005F321E" w:rsidP="000F3A5F">
                      <w:pPr>
                        <w:rPr>
                          <w:rFonts w:ascii="Arial Narrow" w:hAnsi="Arial Narrow"/>
                          <w:b/>
                          <w:sz w:val="14"/>
                        </w:rPr>
                      </w:pPr>
                      <w:r>
                        <w:rPr>
                          <w:rFonts w:ascii="Arial Narrow" w:hAnsi="Arial Narrow"/>
                          <w:b/>
                          <w:sz w:val="14"/>
                        </w:rPr>
                        <w:t xml:space="preserve">Hemioterapija                               </w:t>
                      </w:r>
                    </w:p>
                  </w:txbxContent>
                </v:textbox>
              </v:shape>
            </w:pict>
          </mc:Fallback>
        </mc:AlternateContent>
      </w:r>
      <w:r w:rsidR="00434664" w:rsidRPr="00434664">
        <w:rPr>
          <w:noProof/>
          <w:sz w:val="22"/>
        </w:rPr>
        <mc:AlternateContent>
          <mc:Choice Requires="wps">
            <w:drawing>
              <wp:anchor distT="0" distB="0" distL="114300" distR="114300" simplePos="0" relativeHeight="251873792" behindDoc="0" locked="0" layoutInCell="1" allowOverlap="1" wp14:anchorId="780FEA74" wp14:editId="037144EC">
                <wp:simplePos x="0" y="0"/>
                <wp:positionH relativeFrom="column">
                  <wp:posOffset>779780</wp:posOffset>
                </wp:positionH>
                <wp:positionV relativeFrom="paragraph">
                  <wp:posOffset>857250</wp:posOffset>
                </wp:positionV>
                <wp:extent cx="381000" cy="2330450"/>
                <wp:effectExtent l="0" t="0" r="0" b="0"/>
                <wp:wrapNone/>
                <wp:docPr id="259320517" name="Text Box 259320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30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C8387" w14:textId="77777777" w:rsidR="005F321E" w:rsidRPr="001533DC" w:rsidRDefault="005F321E" w:rsidP="00434664">
                            <w:pPr>
                              <w:rPr>
                                <w:rFonts w:ascii="Arial" w:hAnsi="Arial" w:cs="Arial"/>
                              </w:rPr>
                            </w:pPr>
                            <w:r>
                              <w:rPr>
                                <w:rFonts w:ascii="Arial" w:hAnsi="Arial" w:cs="Arial"/>
                              </w:rPr>
                              <w:t>Preživljavanje bez progresije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FEA74" id="Text Box 259320517" o:spid="_x0000_s3877" type="#_x0000_t202" style="position:absolute;margin-left:61.4pt;margin-top:67.5pt;width:30pt;height:183.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" stroked="f">
                <v:fill opacity="0"/>
                <v:textbox style="layout-flow:vertical;mso-layout-flow-alt:bottom-to-top">
                  <w:txbxContent>
                    <w:p w14:paraId="485C8387" w14:textId="77777777" w:rsidR="005F321E" w:rsidRPr="001533DC" w:rsidRDefault="005F321E" w:rsidP="00434664">
                      <w:pPr>
                        <w:rPr>
                          <w:rFonts w:ascii="Arial" w:hAnsi="Arial" w:cs="Arial"/>
                        </w:rPr>
                      </w:pPr>
                      <w:r>
                        <w:rPr>
                          <w:rFonts w:ascii="Arial" w:hAnsi="Arial" w:cs="Arial"/>
                        </w:rPr>
                        <w:t>Preživljavanje bez progresije (%)</w:t>
                      </w:r>
                    </w:p>
                  </w:txbxContent>
                </v:textbox>
              </v:shape>
            </w:pict>
          </mc:Fallback>
        </mc:AlternateContent>
      </w:r>
      <w:r w:rsidR="00434664" w:rsidRPr="00434664">
        <w:rPr>
          <w:noProof/>
        </w:rPr>
        <w:drawing>
          <wp:inline distT="0" distB="0" distL="0" distR="0" wp14:anchorId="0DBE1FC7" wp14:editId="51D5BC2E">
            <wp:extent cx="5716905" cy="5120640"/>
            <wp:effectExtent l="0" t="0" r="0" b="3810"/>
            <wp:docPr id="1296895994" name="Picture 1296895994"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95994" name="Picture 1296895994" descr="A graph with numbers and line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6905" cy="5120640"/>
                    </a:xfrm>
                    <a:prstGeom prst="rect">
                      <a:avLst/>
                    </a:prstGeom>
                    <a:noFill/>
                    <a:ln>
                      <a:noFill/>
                    </a:ln>
                  </pic:spPr>
                </pic:pic>
              </a:graphicData>
            </a:graphic>
          </wp:inline>
        </w:drawing>
      </w:r>
    </w:p>
    <w:p w14:paraId="010EE4EB" w14:textId="77777777" w:rsidR="00434664" w:rsidRPr="00434664" w:rsidRDefault="00434664" w:rsidP="00434664">
      <w:pPr>
        <w:keepNext/>
        <w:keepLines/>
        <w:tabs>
          <w:tab w:val="left" w:pos="284"/>
          <w:tab w:val="left" w:pos="8789"/>
        </w:tabs>
        <w:jc w:val="both"/>
        <w:rPr>
          <w:b/>
          <w:sz w:val="22"/>
          <w:szCs w:val="22"/>
        </w:rPr>
      </w:pPr>
    </w:p>
    <w:p w14:paraId="749C5D15" w14:textId="77777777" w:rsidR="001E7B5F" w:rsidRDefault="001E7B5F">
      <w:pPr>
        <w:rPr>
          <w:b/>
          <w:sz w:val="22"/>
          <w:szCs w:val="22"/>
        </w:rPr>
      </w:pPr>
      <w:r>
        <w:rPr>
          <w:b/>
          <w:sz w:val="22"/>
          <w:szCs w:val="22"/>
        </w:rPr>
        <w:br w:type="page"/>
      </w:r>
    </w:p>
    <w:p w14:paraId="610A205C" w14:textId="60A9FEAF" w:rsidR="00434664" w:rsidRDefault="00434664" w:rsidP="00434664">
      <w:pPr>
        <w:keepNext/>
        <w:keepLines/>
        <w:tabs>
          <w:tab w:val="left" w:pos="284"/>
        </w:tabs>
        <w:rPr>
          <w:rFonts w:cs="Arial"/>
          <w:b/>
          <w:bCs/>
          <w:color w:val="000000"/>
          <w:sz w:val="22"/>
        </w:rPr>
      </w:pPr>
      <w:r w:rsidRPr="00434664">
        <w:rPr>
          <w:b/>
          <w:sz w:val="22"/>
          <w:szCs w:val="22"/>
        </w:rPr>
        <w:lastRenderedPageBreak/>
        <w:t>Slika </w:t>
      </w:r>
      <w:r w:rsidRPr="00434664">
        <w:rPr>
          <w:b/>
          <w:bCs/>
          <w:sz w:val="22"/>
          <w:szCs w:val="22"/>
        </w:rPr>
        <w:t>43</w:t>
      </w:r>
      <w:r w:rsidRPr="00434664">
        <w:rPr>
          <w:b/>
          <w:sz w:val="22"/>
          <w:szCs w:val="22"/>
        </w:rPr>
        <w:t xml:space="preserve">: </w:t>
      </w:r>
      <w:r w:rsidRPr="00434664">
        <w:rPr>
          <w:rFonts w:cs="Arial"/>
          <w:b/>
          <w:i/>
          <w:iCs/>
          <w:sz w:val="22"/>
        </w:rPr>
        <w:t>Kaplan-Meier</w:t>
      </w:r>
      <w:r w:rsidRPr="00434664">
        <w:rPr>
          <w:rFonts w:cs="Arial"/>
          <w:b/>
          <w:sz w:val="22"/>
        </w:rPr>
        <w:t xml:space="preserve">-ova kriva za preživljavanje bez progresije u studiji </w:t>
      </w:r>
      <w:r w:rsidRPr="00434664">
        <w:rPr>
          <w:rFonts w:cs="Arial"/>
          <w:b/>
          <w:bCs/>
          <w:color w:val="000000"/>
          <w:sz w:val="22"/>
        </w:rPr>
        <w:t>KEYNOTE</w:t>
      </w:r>
      <w:r w:rsidRPr="00434664">
        <w:rPr>
          <w:rFonts w:cs="Arial"/>
          <w:b/>
          <w:bCs/>
          <w:color w:val="000000"/>
          <w:sz w:val="22"/>
        </w:rPr>
        <w:noBreakHyphen/>
        <w:t>868 (NRG-GY018) u pMMR populaciji</w:t>
      </w:r>
    </w:p>
    <w:p w14:paraId="67FE5313" w14:textId="319D5222" w:rsidR="00434664" w:rsidRPr="00434664" w:rsidRDefault="00FA4F58" w:rsidP="00434664">
      <w:pPr>
        <w:keepNext/>
        <w:keepLines/>
        <w:tabs>
          <w:tab w:val="left" w:pos="284"/>
        </w:tabs>
        <w:rPr>
          <w:rFonts w:cs="Arial"/>
          <w:b/>
          <w:bCs/>
          <w:color w:val="000000"/>
          <w:sz w:val="22"/>
        </w:rPr>
      </w:pPr>
      <w:r w:rsidRPr="009C79E3">
        <w:rPr>
          <w:noProof/>
          <w:sz w:val="22"/>
        </w:rPr>
        <mc:AlternateContent>
          <mc:Choice Requires="wps">
            <w:drawing>
              <wp:anchor distT="0" distB="0" distL="114300" distR="114300" simplePos="0" relativeHeight="251886080" behindDoc="0" locked="0" layoutInCell="1" allowOverlap="1" wp14:anchorId="435D99CD" wp14:editId="496F2B29">
                <wp:simplePos x="0" y="0"/>
                <wp:positionH relativeFrom="column">
                  <wp:posOffset>2252980</wp:posOffset>
                </wp:positionH>
                <wp:positionV relativeFrom="paragraph">
                  <wp:posOffset>4413250</wp:posOffset>
                </wp:positionV>
                <wp:extent cx="2247900" cy="266700"/>
                <wp:effectExtent l="0" t="0" r="0" b="0"/>
                <wp:wrapNone/>
                <wp:docPr id="965399469" name="Text Box 965399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0A332" w14:textId="6F57B663" w:rsidR="005F321E" w:rsidRPr="000C558C" w:rsidRDefault="005F321E" w:rsidP="009C79E3">
                            <w:pPr>
                              <w:rPr>
                                <w:rFonts w:ascii="Arial" w:hAnsi="Arial" w:cs="Arial"/>
                              </w:rPr>
                            </w:pPr>
                            <w:r>
                              <w:rPr>
                                <w:rFonts w:ascii="Arial" w:hAnsi="Arial" w:cs="Arial"/>
                              </w:rPr>
                              <w:t>Vrijeme u mjesecima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D99CD" id="Text Box 965399469" o:spid="_x0000_s3878" type="#_x0000_t202" style="position:absolute;margin-left:177.4pt;margin-top:347.5pt;width:177pt;height:21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" stroked="f">
                <v:fill opacity="0"/>
                <v:textbox>
                  <w:txbxContent>
                    <w:p w14:paraId="4290A332" w14:textId="6F57B663" w:rsidR="005F321E" w:rsidRPr="000C558C" w:rsidRDefault="005F321E" w:rsidP="009C79E3">
                      <w:pPr>
                        <w:rPr>
                          <w:rFonts w:ascii="Arial" w:hAnsi="Arial" w:cs="Arial"/>
                        </w:rPr>
                      </w:pPr>
                      <w:r>
                        <w:rPr>
                          <w:rFonts w:ascii="Arial" w:hAnsi="Arial" w:cs="Arial"/>
                        </w:rPr>
                        <w:t>Vrijeme u mjesecima</w:t>
                      </w:r>
                    </w:p>
                  </w:txbxContent>
                </v:textbox>
              </v:shape>
            </w:pict>
          </mc:Fallback>
        </mc:AlternateContent>
      </w:r>
      <w:r w:rsidR="009C79E3" w:rsidRPr="009C79E3">
        <w:rPr>
          <w:noProof/>
          <w:sz w:val="22"/>
        </w:rPr>
        <mc:AlternateContent>
          <mc:Choice Requires="wps">
            <w:drawing>
              <wp:anchor distT="0" distB="0" distL="114300" distR="114300" simplePos="0" relativeHeight="251888128" behindDoc="0" locked="0" layoutInCell="1" allowOverlap="1" wp14:anchorId="384735FB" wp14:editId="0560A252">
                <wp:simplePos x="0" y="0"/>
                <wp:positionH relativeFrom="column">
                  <wp:posOffset>-204470</wp:posOffset>
                </wp:positionH>
                <wp:positionV relativeFrom="paragraph">
                  <wp:posOffset>4576701</wp:posOffset>
                </wp:positionV>
                <wp:extent cx="1905000" cy="590550"/>
                <wp:effectExtent l="0" t="0" r="0" b="0"/>
                <wp:wrapNone/>
                <wp:docPr id="41897345" name="Text Box 41897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90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9C01C" w14:textId="77777777" w:rsidR="005F321E" w:rsidRDefault="005F321E" w:rsidP="009C79E3">
                            <w:pPr>
                              <w:rPr>
                                <w:rFonts w:ascii="Arial" w:hAnsi="Arial" w:cs="Arial"/>
                                <w:sz w:val="16"/>
                              </w:rPr>
                            </w:pPr>
                            <w:bookmarkStart w:id="19" w:name="_Hlk150613909"/>
                            <w:bookmarkStart w:id="20" w:name="_Hlk150613910"/>
                            <w:r>
                              <w:rPr>
                                <w:rFonts w:ascii="Arial" w:hAnsi="Arial" w:cs="Arial"/>
                                <w:sz w:val="16"/>
                              </w:rPr>
                              <w:t>Broj pacijenata pod rizikom</w:t>
                            </w:r>
                          </w:p>
                          <w:p w14:paraId="10CBC87E" w14:textId="77777777" w:rsidR="005F321E" w:rsidRDefault="005F321E" w:rsidP="009C79E3">
                            <w:pPr>
                              <w:rPr>
                                <w:rFonts w:ascii="Arial" w:hAnsi="Arial" w:cs="Arial"/>
                                <w:sz w:val="16"/>
                              </w:rPr>
                            </w:pPr>
                            <w:r>
                              <w:rPr>
                                <w:rFonts w:ascii="Arial" w:hAnsi="Arial" w:cs="Arial"/>
                                <w:sz w:val="16"/>
                              </w:rPr>
                              <w:t>pembrolizumab + hemioterapija</w:t>
                            </w:r>
                          </w:p>
                          <w:p w14:paraId="1100D648" w14:textId="66E917D1" w:rsidR="005F321E" w:rsidRPr="000C558C" w:rsidRDefault="005F321E" w:rsidP="009C79E3">
                            <w:pPr>
                              <w:rPr>
                                <w:rFonts w:ascii="Arial" w:hAnsi="Arial" w:cs="Arial"/>
                                <w:sz w:val="16"/>
                              </w:rPr>
                            </w:pPr>
                            <w:r>
                              <w:rPr>
                                <w:rFonts w:ascii="Arial" w:hAnsi="Arial" w:cs="Arial"/>
                                <w:sz w:val="16"/>
                              </w:rPr>
                              <w:t>hemioterapija</w:t>
                            </w:r>
                            <w:bookmarkEnd w:id="19"/>
                            <w:bookmarkEnd w:id="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735FB" id="Text Box 41897345" o:spid="_x0000_s3879" type="#_x0000_t202" style="position:absolute;margin-left:-16.1pt;margin-top:360.35pt;width:150pt;height:46.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" stroked="f">
                <v:fill opacity="0"/>
                <v:textbox>
                  <w:txbxContent>
                    <w:p w14:paraId="2379C01C" w14:textId="77777777" w:rsidR="005F321E" w:rsidRDefault="005F321E" w:rsidP="009C79E3">
                      <w:pPr>
                        <w:rPr>
                          <w:rFonts w:ascii="Arial" w:hAnsi="Arial" w:cs="Arial"/>
                          <w:sz w:val="16"/>
                        </w:rPr>
                      </w:pPr>
                      <w:bookmarkStart w:id="22" w:name="_Hlk150613909"/>
                      <w:bookmarkStart w:id="23" w:name="_Hlk150613910"/>
                      <w:r>
                        <w:rPr>
                          <w:rFonts w:ascii="Arial" w:hAnsi="Arial" w:cs="Arial"/>
                          <w:sz w:val="16"/>
                        </w:rPr>
                        <w:t>Broj pacijenata pod rizikom</w:t>
                      </w:r>
                    </w:p>
                    <w:p w14:paraId="10CBC87E" w14:textId="77777777" w:rsidR="005F321E" w:rsidRDefault="005F321E" w:rsidP="009C79E3">
                      <w:pPr>
                        <w:rPr>
                          <w:rFonts w:ascii="Arial" w:hAnsi="Arial" w:cs="Arial"/>
                          <w:sz w:val="16"/>
                        </w:rPr>
                      </w:pPr>
                      <w:r>
                        <w:rPr>
                          <w:rFonts w:ascii="Arial" w:hAnsi="Arial" w:cs="Arial"/>
                          <w:sz w:val="16"/>
                        </w:rPr>
                        <w:t>pembrolizumab + hemioterapija</w:t>
                      </w:r>
                    </w:p>
                    <w:p w14:paraId="1100D648" w14:textId="66E917D1" w:rsidR="005F321E" w:rsidRPr="000C558C" w:rsidRDefault="005F321E" w:rsidP="009C79E3">
                      <w:pPr>
                        <w:rPr>
                          <w:rFonts w:ascii="Arial" w:hAnsi="Arial" w:cs="Arial"/>
                          <w:sz w:val="16"/>
                        </w:rPr>
                      </w:pPr>
                      <w:r>
                        <w:rPr>
                          <w:rFonts w:ascii="Arial" w:hAnsi="Arial" w:cs="Arial"/>
                          <w:sz w:val="16"/>
                        </w:rPr>
                        <w:t>hemioterapija</w:t>
                      </w:r>
                      <w:bookmarkEnd w:id="22"/>
                      <w:bookmarkEnd w:id="23"/>
                    </w:p>
                  </w:txbxContent>
                </v:textbox>
              </v:shape>
            </w:pict>
          </mc:Fallback>
        </mc:AlternateContent>
      </w:r>
      <w:r w:rsidR="009C79E3" w:rsidRPr="009C79E3">
        <w:rPr>
          <w:noProof/>
          <w:sz w:val="22"/>
        </w:rPr>
        <mc:AlternateContent>
          <mc:Choice Requires="wps">
            <w:drawing>
              <wp:anchor distT="0" distB="0" distL="114300" distR="114300" simplePos="0" relativeHeight="251884032" behindDoc="0" locked="0" layoutInCell="1" allowOverlap="1" wp14:anchorId="244EE7A5" wp14:editId="3D06967D">
                <wp:simplePos x="0" y="0"/>
                <wp:positionH relativeFrom="column">
                  <wp:posOffset>798830</wp:posOffset>
                </wp:positionH>
                <wp:positionV relativeFrom="paragraph">
                  <wp:posOffset>190500</wp:posOffset>
                </wp:positionV>
                <wp:extent cx="381000" cy="3441700"/>
                <wp:effectExtent l="0" t="0" r="0" b="0"/>
                <wp:wrapNone/>
                <wp:docPr id="1286819029" name="Text Box 1286819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41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A5FD7" w14:textId="0F531F88" w:rsidR="005F321E" w:rsidRPr="000C558C" w:rsidRDefault="005F321E" w:rsidP="009C79E3">
                            <w:pPr>
                              <w:rPr>
                                <w:rFonts w:ascii="Arial" w:hAnsi="Arial" w:cs="Arial"/>
                              </w:rPr>
                            </w:pPr>
                            <w:r>
                              <w:rPr>
                                <w:rFonts w:cs="Arial"/>
                                <w:b/>
                              </w:rPr>
                              <w:t>Preživljavanje bez progresije (%)</w:t>
                            </w:r>
                            <w:r w:rsidRPr="000C558C">
                              <w:rPr>
                                <w:rFonts w:ascii="Arial" w:hAnsi="Arial" w:cs="Arial"/>
                              </w:rP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EE7A5" id="Text Box 1286819029" o:spid="_x0000_s3880" type="#_x0000_t202" style="position:absolute;margin-left:62.9pt;margin-top:15pt;width:30pt;height:271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" stroked="f">
                <v:fill opacity="0"/>
                <v:textbox style="layout-flow:vertical;mso-layout-flow-alt:bottom-to-top">
                  <w:txbxContent>
                    <w:p w14:paraId="584A5FD7" w14:textId="0F531F88" w:rsidR="005F321E" w:rsidRPr="000C558C" w:rsidRDefault="005F321E" w:rsidP="009C79E3">
                      <w:pPr>
                        <w:rPr>
                          <w:rFonts w:ascii="Arial" w:hAnsi="Arial" w:cs="Arial"/>
                        </w:rPr>
                      </w:pPr>
                      <w:r>
                        <w:rPr>
                          <w:rFonts w:cs="Arial"/>
                          <w:b/>
                        </w:rPr>
                        <w:t>Preživljavanje bez progresije (%)</w:t>
                      </w:r>
                      <w:r w:rsidRPr="000C558C">
                        <w:rPr>
                          <w:rFonts w:ascii="Arial" w:hAnsi="Arial" w:cs="Arial"/>
                        </w:rPr>
                        <w:t xml:space="preserve"> </w:t>
                      </w:r>
                    </w:p>
                  </w:txbxContent>
                </v:textbox>
              </v:shape>
            </w:pict>
          </mc:Fallback>
        </mc:AlternateContent>
      </w:r>
      <w:r w:rsidR="009C79E3" w:rsidRPr="009C79E3">
        <w:rPr>
          <w:noProof/>
          <w:sz w:val="22"/>
        </w:rPr>
        <mc:AlternateContent>
          <mc:Choice Requires="wps">
            <w:drawing>
              <wp:anchor distT="0" distB="0" distL="114300" distR="114300" simplePos="0" relativeHeight="251881984" behindDoc="0" locked="0" layoutInCell="1" allowOverlap="1" wp14:anchorId="0175288D" wp14:editId="1FD85980">
                <wp:simplePos x="0" y="0"/>
                <wp:positionH relativeFrom="column">
                  <wp:posOffset>1776730</wp:posOffset>
                </wp:positionH>
                <wp:positionV relativeFrom="paragraph">
                  <wp:posOffset>3733800</wp:posOffset>
                </wp:positionV>
                <wp:extent cx="3413760" cy="508000"/>
                <wp:effectExtent l="0" t="0" r="0" b="0"/>
                <wp:wrapNone/>
                <wp:docPr id="863875553" name="Text Box 863875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508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7E6AA" w14:textId="0892925C" w:rsidR="005F321E" w:rsidRPr="00FD279C" w:rsidRDefault="005F321E" w:rsidP="009C79E3">
                            <w:pPr>
                              <w:rPr>
                                <w:rFonts w:ascii="Arial Narrow" w:hAnsi="Arial Narrow"/>
                                <w:b/>
                                <w:sz w:val="14"/>
                                <w:lang w:val="it-IT"/>
                              </w:rPr>
                            </w:pPr>
                            <w:r w:rsidRPr="00FD279C">
                              <w:rPr>
                                <w:rFonts w:ascii="Arial Narrow" w:hAnsi="Arial Narrow"/>
                                <w:b/>
                                <w:sz w:val="14"/>
                                <w:lang w:val="it-IT"/>
                              </w:rPr>
                              <w:t>L</w:t>
                            </w:r>
                            <w:r>
                              <w:rPr>
                                <w:rFonts w:ascii="Arial Narrow" w:hAnsi="Arial Narrow"/>
                                <w:b/>
                                <w:sz w:val="14"/>
                                <w:lang w:val="it-IT"/>
                              </w:rPr>
                              <w:t>ij</w:t>
                            </w:r>
                            <w:r w:rsidRPr="00FD279C">
                              <w:rPr>
                                <w:rFonts w:ascii="Arial Narrow" w:hAnsi="Arial Narrow"/>
                                <w:b/>
                                <w:sz w:val="14"/>
                                <w:lang w:val="it-IT"/>
                              </w:rPr>
                              <w:t xml:space="preserve">ečena grupa                                   </w:t>
                            </w:r>
                            <w:r w:rsidRPr="00FD279C">
                              <w:rPr>
                                <w:rFonts w:ascii="Arial Narrow" w:hAnsi="Arial Narrow"/>
                                <w:b/>
                                <w:sz w:val="14"/>
                                <w:u w:val="single"/>
                                <w:lang w:val="it-IT"/>
                              </w:rPr>
                              <w:t>HR (95% CI)</w:t>
                            </w:r>
                          </w:p>
                          <w:p w14:paraId="66A8E3D8" w14:textId="77777777" w:rsidR="005F321E" w:rsidRPr="00FD279C" w:rsidRDefault="005F321E" w:rsidP="009C79E3">
                            <w:pPr>
                              <w:rPr>
                                <w:rFonts w:ascii="Arial Narrow" w:hAnsi="Arial Narrow"/>
                                <w:b/>
                                <w:sz w:val="14"/>
                                <w:lang w:val="it-IT"/>
                              </w:rPr>
                            </w:pPr>
                            <w:r w:rsidRPr="00FD279C">
                              <w:rPr>
                                <w:rFonts w:ascii="Arial Narrow" w:hAnsi="Arial Narrow"/>
                                <w:b/>
                                <w:sz w:val="14"/>
                                <w:lang w:val="it-IT"/>
                              </w:rPr>
                              <w:t>Pembrolizumab + Hemioterapija     0.57 (0.44, 0.74)</w:t>
                            </w:r>
                          </w:p>
                          <w:p w14:paraId="7839B85F" w14:textId="77777777" w:rsidR="005F321E" w:rsidRPr="000C558C" w:rsidRDefault="005F321E" w:rsidP="009C79E3">
                            <w:pPr>
                              <w:rPr>
                                <w:rFonts w:ascii="Arial Narrow" w:hAnsi="Arial Narrow"/>
                                <w:b/>
                                <w:sz w:val="14"/>
                              </w:rPr>
                            </w:pPr>
                            <w:r>
                              <w:rPr>
                                <w:rFonts w:ascii="Arial Narrow" w:hAnsi="Arial Narrow"/>
                                <w:b/>
                                <w:sz w:val="14"/>
                              </w:rPr>
                              <w:t xml:space="preserve">Hemioterapija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5288D" id="Text Box 863875553" o:spid="_x0000_s3881" type="#_x0000_t202" style="position:absolute;margin-left:139.9pt;margin-top:294pt;width:268.8pt;height:40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" stroked="f">
                <v:fill opacity="0"/>
                <v:textbox>
                  <w:txbxContent>
                    <w:p w14:paraId="4687E6AA" w14:textId="0892925C" w:rsidR="005F321E" w:rsidRPr="00FD279C" w:rsidRDefault="005F321E" w:rsidP="009C79E3">
                      <w:pPr>
                        <w:rPr>
                          <w:rFonts w:ascii="Arial Narrow" w:hAnsi="Arial Narrow"/>
                          <w:b/>
                          <w:sz w:val="14"/>
                          <w:lang w:val="it-IT"/>
                        </w:rPr>
                      </w:pPr>
                      <w:r w:rsidRPr="00FD279C">
                        <w:rPr>
                          <w:rFonts w:ascii="Arial Narrow" w:hAnsi="Arial Narrow"/>
                          <w:b/>
                          <w:sz w:val="14"/>
                          <w:lang w:val="it-IT"/>
                        </w:rPr>
                        <w:t>L</w:t>
                      </w:r>
                      <w:r>
                        <w:rPr>
                          <w:rFonts w:ascii="Arial Narrow" w:hAnsi="Arial Narrow"/>
                          <w:b/>
                          <w:sz w:val="14"/>
                          <w:lang w:val="it-IT"/>
                        </w:rPr>
                        <w:t>ij</w:t>
                      </w:r>
                      <w:r w:rsidRPr="00FD279C">
                        <w:rPr>
                          <w:rFonts w:ascii="Arial Narrow" w:hAnsi="Arial Narrow"/>
                          <w:b/>
                          <w:sz w:val="14"/>
                          <w:lang w:val="it-IT"/>
                        </w:rPr>
                        <w:t xml:space="preserve">ečena grupa                                   </w:t>
                      </w:r>
                      <w:r w:rsidRPr="00FD279C">
                        <w:rPr>
                          <w:rFonts w:ascii="Arial Narrow" w:hAnsi="Arial Narrow"/>
                          <w:b/>
                          <w:sz w:val="14"/>
                          <w:u w:val="single"/>
                          <w:lang w:val="it-IT"/>
                        </w:rPr>
                        <w:t>HR (95% CI)</w:t>
                      </w:r>
                    </w:p>
                    <w:p w14:paraId="66A8E3D8" w14:textId="77777777" w:rsidR="005F321E" w:rsidRPr="00FD279C" w:rsidRDefault="005F321E" w:rsidP="009C79E3">
                      <w:pPr>
                        <w:rPr>
                          <w:rFonts w:ascii="Arial Narrow" w:hAnsi="Arial Narrow"/>
                          <w:b/>
                          <w:sz w:val="14"/>
                          <w:lang w:val="it-IT"/>
                        </w:rPr>
                      </w:pPr>
                      <w:r w:rsidRPr="00FD279C">
                        <w:rPr>
                          <w:rFonts w:ascii="Arial Narrow" w:hAnsi="Arial Narrow"/>
                          <w:b/>
                          <w:sz w:val="14"/>
                          <w:lang w:val="it-IT"/>
                        </w:rPr>
                        <w:t>Pembrolizumab + Hemioterapija     0.57 (0.44, 0.74)</w:t>
                      </w:r>
                    </w:p>
                    <w:p w14:paraId="7839B85F" w14:textId="77777777" w:rsidR="005F321E" w:rsidRPr="000C558C" w:rsidRDefault="005F321E" w:rsidP="009C79E3">
                      <w:pPr>
                        <w:rPr>
                          <w:rFonts w:ascii="Arial Narrow" w:hAnsi="Arial Narrow"/>
                          <w:b/>
                          <w:sz w:val="14"/>
                        </w:rPr>
                      </w:pPr>
                      <w:r>
                        <w:rPr>
                          <w:rFonts w:ascii="Arial Narrow" w:hAnsi="Arial Narrow"/>
                          <w:b/>
                          <w:sz w:val="14"/>
                        </w:rPr>
                        <w:t xml:space="preserve">Hemioterapija                                  </w:t>
                      </w:r>
                    </w:p>
                  </w:txbxContent>
                </v:textbox>
              </v:shape>
            </w:pict>
          </mc:Fallback>
        </mc:AlternateContent>
      </w:r>
      <w:r w:rsidR="00434664" w:rsidRPr="00434664">
        <w:rPr>
          <w:noProof/>
        </w:rPr>
        <w:drawing>
          <wp:inline distT="0" distB="0" distL="0" distR="0" wp14:anchorId="26CDEF60" wp14:editId="4564FF58">
            <wp:extent cx="5716905" cy="5120640"/>
            <wp:effectExtent l="0" t="0" r="0" b="3810"/>
            <wp:docPr id="555694670" name="Picture 555694670"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4670" name="Picture 555694670" descr="A graph with numbers and line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16905" cy="5120640"/>
                    </a:xfrm>
                    <a:prstGeom prst="rect">
                      <a:avLst/>
                    </a:prstGeom>
                    <a:noFill/>
                    <a:ln>
                      <a:noFill/>
                    </a:ln>
                  </pic:spPr>
                </pic:pic>
              </a:graphicData>
            </a:graphic>
          </wp:inline>
        </w:drawing>
      </w:r>
    </w:p>
    <w:p w14:paraId="33C82DDB" w14:textId="77777777" w:rsidR="00434664" w:rsidRDefault="00434664" w:rsidP="00C4130C">
      <w:pPr>
        <w:widowControl w:val="0"/>
        <w:tabs>
          <w:tab w:val="left" w:pos="284"/>
        </w:tabs>
        <w:autoSpaceDE w:val="0"/>
        <w:autoSpaceDN w:val="0"/>
        <w:adjustRightInd w:val="0"/>
        <w:jc w:val="both"/>
        <w:rPr>
          <w:bCs/>
          <w:i/>
          <w:iCs/>
          <w:sz w:val="22"/>
          <w:szCs w:val="22"/>
          <w:u w:val="single"/>
        </w:rPr>
      </w:pPr>
    </w:p>
    <w:p w14:paraId="5F14C62A" w14:textId="77777777" w:rsidR="00434664" w:rsidRPr="00B15CEB" w:rsidRDefault="00434664" w:rsidP="00C4130C">
      <w:pPr>
        <w:widowControl w:val="0"/>
        <w:tabs>
          <w:tab w:val="left" w:pos="284"/>
        </w:tabs>
        <w:autoSpaceDE w:val="0"/>
        <w:autoSpaceDN w:val="0"/>
        <w:adjustRightInd w:val="0"/>
        <w:jc w:val="both"/>
        <w:rPr>
          <w:bCs/>
          <w:i/>
          <w:iCs/>
          <w:sz w:val="22"/>
          <w:szCs w:val="22"/>
          <w:u w:val="single"/>
        </w:rPr>
      </w:pPr>
    </w:p>
    <w:p w14:paraId="5E37EB17" w14:textId="77777777" w:rsidR="00397E94" w:rsidRPr="00B15CEB" w:rsidRDefault="00397E94" w:rsidP="00C4130C">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KEYNOTE-775: Kontrolisano ispitivanje kombinovane terapije kod pacijentkinja sa uznapredovalim EC</w:t>
      </w:r>
      <w:r w:rsidRPr="00B15CEB">
        <w:rPr>
          <w:bCs/>
          <w:i/>
          <w:iCs/>
          <w:sz w:val="22"/>
          <w:szCs w:val="22"/>
          <w:u w:val="single"/>
        </w:rPr>
        <w:noBreakHyphen/>
        <w:t xml:space="preserve">om prethodno liječenih sistemskom hemioterapijom </w:t>
      </w:r>
    </w:p>
    <w:p w14:paraId="2242AAE6" w14:textId="77777777" w:rsidR="00397E94" w:rsidRPr="005A3511" w:rsidRDefault="00397E94" w:rsidP="00C4130C">
      <w:pPr>
        <w:widowControl w:val="0"/>
        <w:tabs>
          <w:tab w:val="left" w:pos="284"/>
        </w:tabs>
        <w:autoSpaceDE w:val="0"/>
        <w:autoSpaceDN w:val="0"/>
        <w:adjustRightInd w:val="0"/>
        <w:jc w:val="both"/>
        <w:rPr>
          <w:bCs/>
          <w:sz w:val="22"/>
          <w:szCs w:val="22"/>
        </w:rPr>
      </w:pPr>
      <w:r w:rsidRPr="005A3511">
        <w:rPr>
          <w:bCs/>
          <w:sz w:val="22"/>
          <w:szCs w:val="22"/>
        </w:rPr>
        <w:t>Efikasnost pembrolizumaba u kombinaciji sa lenvatinibom ispitivana je u randomizovanom, multicentričnom, otvorenom, aktivnim lijekom kontrolisanom ispitivanju KEYNOTE</w:t>
      </w:r>
      <w:r w:rsidRPr="005A3511">
        <w:rPr>
          <w:bCs/>
          <w:sz w:val="22"/>
          <w:szCs w:val="22"/>
        </w:rPr>
        <w:noBreakHyphen/>
        <w:t>775, sprovedenom kod pacijentkinja sa uznapredovalim EC</w:t>
      </w:r>
      <w:r w:rsidRPr="005A3511">
        <w:rPr>
          <w:bCs/>
          <w:sz w:val="22"/>
          <w:szCs w:val="22"/>
        </w:rPr>
        <w:noBreakHyphen/>
        <w:t xml:space="preserve">om koje su prethodno bile liječene najmanje jednim hemioterapijskim protokolom baziranim na platini u bilo kojoj fazi liječenja, uključujući neoadjuvantnu i adjuvantnu terapiju. Učesnice su mogle ukupno da prime do 2 terapije koje sadrže platinu ukoliko je jedna primijenjena u sklopu neoadjuvantnog ili adjuvantnog liječenja. U ispitivanje nijesu bile uključene pacijentkinje sa sarkomom endometrijuma, karcinosarkomom, postojećom fistulom ≥ 3. stepena, nekontrolisanim krvnim pritiskom (&gt; 150/90 mmHg), značajnim kardiovaskularnim poremećajem ili događajem unutar proteklih 12 mjeseci i pacijentkinje sa aktivnom autoimunom bolešću ili medicinskim stanjem koje je zahtijevalo imunosupresiju. </w:t>
      </w:r>
    </w:p>
    <w:p w14:paraId="72A2EF5A" w14:textId="77777777" w:rsidR="00397E94" w:rsidRPr="005A3511" w:rsidRDefault="00397E94" w:rsidP="00C4130C">
      <w:pPr>
        <w:widowControl w:val="0"/>
        <w:tabs>
          <w:tab w:val="left" w:pos="284"/>
        </w:tabs>
        <w:autoSpaceDE w:val="0"/>
        <w:autoSpaceDN w:val="0"/>
        <w:adjustRightInd w:val="0"/>
        <w:jc w:val="both"/>
        <w:rPr>
          <w:bCs/>
          <w:sz w:val="22"/>
          <w:szCs w:val="22"/>
        </w:rPr>
      </w:pPr>
      <w:r w:rsidRPr="005A3511">
        <w:rPr>
          <w:bCs/>
          <w:sz w:val="22"/>
          <w:szCs w:val="22"/>
        </w:rPr>
        <w:t xml:space="preserve">Randomizacija je bila stratificirana prema statusu mehanizma popravke pogrešno spojenih baza (dMMR ili pMMR [adekvatna sposobnost popravke pogrešno spojenih baza, engl. </w:t>
      </w:r>
      <w:r w:rsidRPr="00B15CEB">
        <w:rPr>
          <w:bCs/>
          <w:i/>
          <w:iCs/>
          <w:sz w:val="22"/>
          <w:szCs w:val="22"/>
        </w:rPr>
        <w:t>mismatch repair proficient</w:t>
      </w:r>
      <w:r w:rsidRPr="005A3511">
        <w:rPr>
          <w:bCs/>
          <w:sz w:val="22"/>
          <w:szCs w:val="22"/>
        </w:rPr>
        <w:t xml:space="preserve">]) utvrđenom validiranom IHC pretragom. Grupa sa pMMR statusom dodatno je stratificirana prema funkcionalnom ECOG statusu, geografskom području i prethodnoj radioterapiji karlice. Pacijentkinje su bile randomizovane (1:1) u jednu od sljedećih terapijskih grupa: </w:t>
      </w:r>
    </w:p>
    <w:p w14:paraId="6FC53991" w14:textId="77777777" w:rsidR="00397E94" w:rsidRPr="005A3511" w:rsidRDefault="00397E94" w:rsidP="00C4130C">
      <w:pPr>
        <w:widowControl w:val="0"/>
        <w:numPr>
          <w:ilvl w:val="0"/>
          <w:numId w:val="41"/>
        </w:numPr>
        <w:tabs>
          <w:tab w:val="left" w:pos="284"/>
        </w:tabs>
        <w:ind w:left="1134" w:hanging="414"/>
        <w:jc w:val="both"/>
        <w:rPr>
          <w:bCs/>
          <w:sz w:val="22"/>
          <w:szCs w:val="22"/>
        </w:rPr>
      </w:pPr>
      <w:r w:rsidRPr="005A3511">
        <w:rPr>
          <w:bCs/>
          <w:sz w:val="22"/>
          <w:szCs w:val="22"/>
        </w:rPr>
        <w:t>pembrolizumab u dozi od 200 mg intravenski svake 3 nedjelje u kombinaciji sa lenvatinibom u dozi od 20 mg peroralno jedanput na dan;</w:t>
      </w:r>
    </w:p>
    <w:p w14:paraId="7C3E62D6" w14:textId="77777777" w:rsidR="00397E94" w:rsidRPr="005A3511" w:rsidRDefault="00397E94" w:rsidP="00C4130C">
      <w:pPr>
        <w:widowControl w:val="0"/>
        <w:numPr>
          <w:ilvl w:val="0"/>
          <w:numId w:val="41"/>
        </w:numPr>
        <w:tabs>
          <w:tab w:val="left" w:pos="284"/>
        </w:tabs>
        <w:ind w:left="1134" w:hanging="414"/>
        <w:jc w:val="both"/>
        <w:rPr>
          <w:bCs/>
          <w:sz w:val="22"/>
          <w:szCs w:val="22"/>
        </w:rPr>
      </w:pPr>
      <w:r w:rsidRPr="005A3511">
        <w:rPr>
          <w:bCs/>
          <w:sz w:val="22"/>
          <w:szCs w:val="22"/>
        </w:rPr>
        <w:t>terapija po izboru ispitivača koja je mogla biti ili doksorubicin u dozi od 60 mg/m</w:t>
      </w:r>
      <w:r w:rsidRPr="00B15CEB">
        <w:rPr>
          <w:bCs/>
          <w:sz w:val="22"/>
          <w:szCs w:val="22"/>
          <w:vertAlign w:val="superscript"/>
        </w:rPr>
        <w:t>2</w:t>
      </w:r>
      <w:r w:rsidRPr="005A3511">
        <w:rPr>
          <w:bCs/>
          <w:sz w:val="22"/>
          <w:szCs w:val="22"/>
        </w:rPr>
        <w:t xml:space="preserve"> svake 3 nedjelje, ili paklitaksel u dozi od 80 mg/m</w:t>
      </w:r>
      <w:r w:rsidRPr="00B15CEB">
        <w:rPr>
          <w:bCs/>
          <w:sz w:val="22"/>
          <w:szCs w:val="22"/>
          <w:vertAlign w:val="superscript"/>
        </w:rPr>
        <w:t>2</w:t>
      </w:r>
      <w:r w:rsidRPr="005A3511">
        <w:rPr>
          <w:bCs/>
          <w:sz w:val="22"/>
          <w:szCs w:val="22"/>
        </w:rPr>
        <w:t xml:space="preserve"> svake nedjelje tokom 3 nedjelje, nakon čega </w:t>
      </w:r>
      <w:r w:rsidRPr="005A3511">
        <w:rPr>
          <w:bCs/>
          <w:sz w:val="22"/>
          <w:szCs w:val="22"/>
        </w:rPr>
        <w:lastRenderedPageBreak/>
        <w:t>je slijedila 1</w:t>
      </w:r>
      <w:r w:rsidRPr="005A3511">
        <w:rPr>
          <w:bCs/>
          <w:sz w:val="22"/>
          <w:szCs w:val="22"/>
        </w:rPr>
        <w:noBreakHyphen/>
        <w:t>nedjeljna pauza u liječenju.</w:t>
      </w:r>
    </w:p>
    <w:p w14:paraId="0062B2FE" w14:textId="77777777" w:rsidR="00397E94" w:rsidRPr="005A3511" w:rsidRDefault="00397E94" w:rsidP="00C4130C">
      <w:pPr>
        <w:widowControl w:val="0"/>
        <w:tabs>
          <w:tab w:val="left" w:pos="284"/>
        </w:tabs>
        <w:autoSpaceDE w:val="0"/>
        <w:autoSpaceDN w:val="0"/>
        <w:adjustRightInd w:val="0"/>
        <w:jc w:val="both"/>
        <w:rPr>
          <w:bCs/>
          <w:sz w:val="22"/>
          <w:szCs w:val="22"/>
        </w:rPr>
      </w:pPr>
    </w:p>
    <w:p w14:paraId="13DF590B" w14:textId="65796881" w:rsidR="00397E94" w:rsidRDefault="00397E94" w:rsidP="00C4130C">
      <w:pPr>
        <w:widowControl w:val="0"/>
        <w:tabs>
          <w:tab w:val="left" w:pos="284"/>
        </w:tabs>
        <w:autoSpaceDE w:val="0"/>
        <w:autoSpaceDN w:val="0"/>
        <w:adjustRightInd w:val="0"/>
        <w:jc w:val="both"/>
        <w:rPr>
          <w:bCs/>
          <w:sz w:val="22"/>
          <w:szCs w:val="22"/>
        </w:rPr>
      </w:pPr>
      <w:r w:rsidRPr="005A3511">
        <w:rPr>
          <w:bCs/>
          <w:sz w:val="22"/>
          <w:szCs w:val="22"/>
        </w:rPr>
        <w:t>Liječenje pembrolizumabom i lenvatinibom nastavilo se do progresije bolesti definisano na osnovu verzije 1.1 kriterijuma RECIST koju je potvrdilo BICR, pojave neprihvatljive toksičnosti ili, u slučaju pembrolizumaba, najduže 24 mjeseca. Primjena ispitivanog liječenja bila je dopuštena i nakon progresije bolesti definisane kriterijumom RECIST ako je nadležni ispitivač smatrao da pacijentkinja ostvaruje kliničku korist i ako je podnosila liječenje. Ukupno je 121/411 (29%) pacijentkinja liječenih pembrolizumabom i lenvatinibom nastavilo da prima ispitivanu terapiju nakon progresije bolesti definisane kriterijumom RECIST. Medijana praćenja terapije nakon progresije bolesti iznosila je 2,8 mjeseci. Procjena statusa tumora sprovodila se svakih 8 nedjelja.</w:t>
      </w:r>
    </w:p>
    <w:p w14:paraId="69EF10A4" w14:textId="77777777" w:rsidR="00397E94" w:rsidRDefault="00397E94" w:rsidP="00C4130C">
      <w:pPr>
        <w:widowControl w:val="0"/>
        <w:tabs>
          <w:tab w:val="left" w:pos="284"/>
        </w:tabs>
        <w:autoSpaceDE w:val="0"/>
        <w:autoSpaceDN w:val="0"/>
        <w:adjustRightInd w:val="0"/>
        <w:jc w:val="both"/>
        <w:rPr>
          <w:bCs/>
          <w:sz w:val="22"/>
          <w:szCs w:val="22"/>
        </w:rPr>
      </w:pPr>
    </w:p>
    <w:p w14:paraId="19A0DAA4" w14:textId="74011E29" w:rsidR="00397E94" w:rsidRPr="005A3511" w:rsidRDefault="00397E94" w:rsidP="00C4130C">
      <w:pPr>
        <w:widowControl w:val="0"/>
        <w:tabs>
          <w:tab w:val="left" w:pos="284"/>
        </w:tabs>
        <w:autoSpaceDE w:val="0"/>
        <w:autoSpaceDN w:val="0"/>
        <w:adjustRightInd w:val="0"/>
        <w:jc w:val="both"/>
        <w:rPr>
          <w:bCs/>
          <w:sz w:val="22"/>
          <w:szCs w:val="22"/>
        </w:rPr>
      </w:pPr>
      <w:r w:rsidRPr="005A3511">
        <w:rPr>
          <w:bCs/>
          <w:sz w:val="22"/>
          <w:szCs w:val="22"/>
        </w:rPr>
        <w:t>U ispitivanje je uključeno ukupno 827 pacijentkinja i randomizovano u grupu koja je primala pembrolizumab u kombinaciji sa lenvatinibom (n=411), ili u grupu koja je prema izboru ispitivača primala doksorubicin (n=306) ili paklitaksel (n=110). Početne karakteristike tih pacijentkinja bile su sljedeće: medijana starosnog doba iznosila je 65 godina (raspon: 30 do 86); 50% pacijentkinja bilo je starosnog doba od 65 ili više godina; 61% bjelkinje, 21% Azijatkinje i 4% pripadnice crne rase; funkcionalni ECOG status 0 (59%) ili 1 (41%) i pMMR status tumora kod 84% pacijentkinja, a dMMR status tumora kod 16% pacijentkinja. Histološki podtipovi bili su sljedeći: endometrioidni karcinom (60%), serozni karcinom (26%), svijetli ćelijski karcinom (6%), miješani tip (5%) i drugo (3%). Svih 827 pacijentkinja prethodno je primalo sistemsku terapiju za EC: 69% njih primilo je jednu, 28% dvije, a 3% tri ili više prethodnih sistemskih terapija. 37% pacijentkinja prethodno je primilo samo neoadjuvantnu ili adjuvantnu terapiju.</w:t>
      </w:r>
    </w:p>
    <w:p w14:paraId="4AF082CB" w14:textId="77777777" w:rsidR="00397E94" w:rsidRPr="005A3511" w:rsidRDefault="00397E94" w:rsidP="00C4130C">
      <w:pPr>
        <w:widowControl w:val="0"/>
        <w:tabs>
          <w:tab w:val="left" w:pos="284"/>
        </w:tabs>
        <w:autoSpaceDE w:val="0"/>
        <w:autoSpaceDN w:val="0"/>
        <w:adjustRightInd w:val="0"/>
        <w:jc w:val="both"/>
        <w:rPr>
          <w:bCs/>
          <w:sz w:val="22"/>
          <w:szCs w:val="22"/>
        </w:rPr>
      </w:pPr>
    </w:p>
    <w:p w14:paraId="07D68EF3" w14:textId="0C0A60BD" w:rsidR="00397E94" w:rsidRPr="005A3511" w:rsidRDefault="00397E94" w:rsidP="00C4130C">
      <w:pPr>
        <w:widowControl w:val="0"/>
        <w:tabs>
          <w:tab w:val="left" w:pos="284"/>
        </w:tabs>
        <w:autoSpaceDE w:val="0"/>
        <w:autoSpaceDN w:val="0"/>
        <w:adjustRightInd w:val="0"/>
        <w:jc w:val="both"/>
        <w:rPr>
          <w:bCs/>
          <w:sz w:val="22"/>
          <w:szCs w:val="22"/>
        </w:rPr>
      </w:pPr>
      <w:r w:rsidRPr="005A3511">
        <w:rPr>
          <w:bCs/>
          <w:sz w:val="22"/>
          <w:szCs w:val="22"/>
        </w:rPr>
        <w:t>Primarne mjere ishoda za efikasnost bile su OS i PFS (prema BICR na osnovu verzije 1.1 kriterijuma RECIST). Sekundarne mjere ishoda za efikasnost uključivale su ORR prema BICR na osnovu verzije 1.1 kriterijuma RECIST. U unaprijed određenoj interim analizi, uz medijanu praćenja od 11,4 mjeseca (raspon: 0,3 do 26,9 mjeseci), studija je pokazala statistički značajno poboljšanje OS-a i PFS-a. Unaprijed određena završna analiza OS-a uz približno 16 mjeseci dodatnog praćenja od interim analize (sveukupna medijana praćenja od 14,7 mjeseci [raspon: 0,3 do 43,0 mjeseca]), sprovedena je bez prilagođavanja za multiplicitet. Rezultati za efikasnost u podgrupama prema MMR statusu odgovarali su cjelokupnim rezultatima ispitivanja. Rezultati za PFS, ORR i trajanje odgovora u interim analizi i rezultati za OS u završnoj analizi sažeto su prikazani u Tabeli </w:t>
      </w:r>
      <w:r w:rsidR="004E4B43">
        <w:rPr>
          <w:bCs/>
          <w:sz w:val="22"/>
          <w:szCs w:val="22"/>
        </w:rPr>
        <w:t>46</w:t>
      </w:r>
      <w:r w:rsidRPr="005A3511">
        <w:rPr>
          <w:bCs/>
          <w:sz w:val="22"/>
          <w:szCs w:val="22"/>
        </w:rPr>
        <w:t>, Kaplan-Meier-ove krive za OS na osnovu završne analize i PFS na osnovu interim analize prikazane su na Slikama </w:t>
      </w:r>
      <w:r w:rsidR="004E4B43" w:rsidRPr="005A3511">
        <w:rPr>
          <w:bCs/>
          <w:sz w:val="22"/>
          <w:szCs w:val="22"/>
        </w:rPr>
        <w:t>4</w:t>
      </w:r>
      <w:r w:rsidR="004E4B43">
        <w:rPr>
          <w:bCs/>
          <w:sz w:val="22"/>
          <w:szCs w:val="22"/>
        </w:rPr>
        <w:t>4</w:t>
      </w:r>
      <w:r w:rsidR="004E4B43" w:rsidRPr="005A3511">
        <w:rPr>
          <w:bCs/>
          <w:sz w:val="22"/>
          <w:szCs w:val="22"/>
        </w:rPr>
        <w:t> </w:t>
      </w:r>
      <w:r w:rsidRPr="005A3511">
        <w:rPr>
          <w:bCs/>
          <w:sz w:val="22"/>
          <w:szCs w:val="22"/>
        </w:rPr>
        <w:t>i </w:t>
      </w:r>
      <w:r w:rsidR="004E4B43" w:rsidRPr="005A3511">
        <w:rPr>
          <w:bCs/>
          <w:sz w:val="22"/>
          <w:szCs w:val="22"/>
        </w:rPr>
        <w:t>4</w:t>
      </w:r>
      <w:r w:rsidR="004E4B43">
        <w:rPr>
          <w:bCs/>
          <w:sz w:val="22"/>
          <w:szCs w:val="22"/>
        </w:rPr>
        <w:t>5</w:t>
      </w:r>
      <w:r w:rsidRPr="005A3511">
        <w:rPr>
          <w:bCs/>
          <w:sz w:val="22"/>
          <w:szCs w:val="22"/>
        </w:rPr>
        <w:t xml:space="preserve">. </w:t>
      </w:r>
    </w:p>
    <w:p w14:paraId="4D36B4A7" w14:textId="77777777" w:rsidR="00397E94" w:rsidRPr="005A3511" w:rsidRDefault="00397E94" w:rsidP="00C4130C">
      <w:pPr>
        <w:widowControl w:val="0"/>
        <w:tabs>
          <w:tab w:val="left" w:pos="284"/>
        </w:tabs>
        <w:autoSpaceDE w:val="0"/>
        <w:autoSpaceDN w:val="0"/>
        <w:adjustRightInd w:val="0"/>
        <w:jc w:val="both"/>
        <w:rPr>
          <w:bCs/>
          <w:sz w:val="22"/>
          <w:szCs w:val="22"/>
        </w:rPr>
      </w:pPr>
    </w:p>
    <w:p w14:paraId="46BD433C" w14:textId="052DE1F2" w:rsidR="00397E94" w:rsidRPr="00FA4F58" w:rsidRDefault="00397E94" w:rsidP="00C4130C">
      <w:pPr>
        <w:widowControl w:val="0"/>
        <w:tabs>
          <w:tab w:val="left" w:pos="284"/>
        </w:tabs>
        <w:autoSpaceDE w:val="0"/>
        <w:autoSpaceDN w:val="0"/>
        <w:adjustRightInd w:val="0"/>
        <w:jc w:val="both"/>
        <w:rPr>
          <w:b/>
          <w:sz w:val="22"/>
          <w:szCs w:val="22"/>
        </w:rPr>
      </w:pPr>
      <w:r w:rsidRPr="00FA4F58">
        <w:rPr>
          <w:b/>
          <w:sz w:val="22"/>
          <w:szCs w:val="22"/>
        </w:rPr>
        <w:t>Tabela </w:t>
      </w:r>
      <w:r w:rsidR="004E4B43" w:rsidRPr="00FA4F58">
        <w:rPr>
          <w:b/>
          <w:sz w:val="22"/>
          <w:szCs w:val="22"/>
        </w:rPr>
        <w:t>46</w:t>
      </w:r>
      <w:r w:rsidRPr="00FA4F58">
        <w:rPr>
          <w:b/>
          <w:sz w:val="22"/>
          <w:szCs w:val="22"/>
        </w:rPr>
        <w:t>: Rezultati za efikasnost u ispitivanju KEYNOTE</w:t>
      </w:r>
      <w:r w:rsidRPr="00FA4F58">
        <w:rPr>
          <w:b/>
          <w:sz w:val="22"/>
          <w:szCs w:val="22"/>
        </w:rPr>
        <w:noBreakHyphen/>
        <w:t>775</w:t>
      </w:r>
    </w:p>
    <w:p w14:paraId="65C92318" w14:textId="77777777" w:rsidR="00397E94" w:rsidRPr="00FA4F58" w:rsidRDefault="00397E94" w:rsidP="00C4130C">
      <w:pPr>
        <w:widowControl w:val="0"/>
        <w:tabs>
          <w:tab w:val="left" w:pos="284"/>
        </w:tabs>
        <w:autoSpaceDE w:val="0"/>
        <w:autoSpaceDN w:val="0"/>
        <w:adjustRightInd w:val="0"/>
        <w:jc w:val="both"/>
        <w:rPr>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2556"/>
        <w:gridCol w:w="29"/>
        <w:gridCol w:w="2526"/>
      </w:tblGrid>
      <w:tr w:rsidR="00397E94" w:rsidRPr="00BC4B33" w14:paraId="7A7506D2" w14:textId="77777777" w:rsidTr="00C4130C">
        <w:trPr>
          <w:trHeight w:val="20"/>
          <w:jc w:val="center"/>
        </w:trPr>
        <w:tc>
          <w:tcPr>
            <w:tcW w:w="2184" w:type="pct"/>
            <w:shd w:val="clear" w:color="auto" w:fill="auto"/>
          </w:tcPr>
          <w:p w14:paraId="705448CD" w14:textId="77777777" w:rsidR="00397E94" w:rsidRPr="00BC4B33" w:rsidRDefault="00397E94" w:rsidP="00F7575C">
            <w:pPr>
              <w:widowControl w:val="0"/>
              <w:tabs>
                <w:tab w:val="left" w:pos="284"/>
                <w:tab w:val="left" w:pos="567"/>
              </w:tabs>
              <w:autoSpaceDE w:val="0"/>
              <w:autoSpaceDN w:val="0"/>
              <w:adjustRightInd w:val="0"/>
              <w:jc w:val="center"/>
              <w:rPr>
                <w:b/>
                <w:sz w:val="22"/>
              </w:rPr>
            </w:pPr>
            <w:r w:rsidRPr="00BC4B33">
              <w:rPr>
                <w:b/>
                <w:bCs/>
                <w:sz w:val="22"/>
              </w:rPr>
              <w:t>Parametar efikasnost</w:t>
            </w:r>
            <w:r>
              <w:rPr>
                <w:b/>
                <w:bCs/>
                <w:sz w:val="22"/>
              </w:rPr>
              <w:t>i</w:t>
            </w:r>
          </w:p>
        </w:tc>
        <w:tc>
          <w:tcPr>
            <w:tcW w:w="1424" w:type="pct"/>
            <w:gridSpan w:val="2"/>
          </w:tcPr>
          <w:p w14:paraId="6C79CEB1" w14:textId="77777777" w:rsidR="00397E94" w:rsidRPr="00BC4B33" w:rsidRDefault="00397E94" w:rsidP="00C4130C">
            <w:pPr>
              <w:widowControl w:val="0"/>
              <w:jc w:val="center"/>
              <w:rPr>
                <w:b/>
                <w:noProof/>
                <w:sz w:val="20"/>
                <w:szCs w:val="20"/>
                <w:lang w:val="hr-HR" w:eastAsia="hr-HR" w:bidi="hr-HR"/>
              </w:rPr>
            </w:pPr>
            <w:r w:rsidRPr="00BC4B33">
              <w:rPr>
                <w:b/>
                <w:noProof/>
                <w:sz w:val="20"/>
                <w:szCs w:val="20"/>
                <w:lang w:val="hr-HR" w:eastAsia="hr-HR" w:bidi="hr-HR"/>
              </w:rPr>
              <w:t>Pembrolizumab</w:t>
            </w:r>
          </w:p>
          <w:p w14:paraId="17FB3DA3" w14:textId="77777777" w:rsidR="00397E94" w:rsidRPr="00BC4B33" w:rsidRDefault="00397E94" w:rsidP="00C4130C">
            <w:pPr>
              <w:widowControl w:val="0"/>
              <w:jc w:val="center"/>
              <w:rPr>
                <w:b/>
                <w:noProof/>
                <w:sz w:val="20"/>
                <w:szCs w:val="20"/>
                <w:lang w:val="hr-HR" w:eastAsia="hr-HR" w:bidi="hr-HR"/>
              </w:rPr>
            </w:pPr>
            <w:r w:rsidRPr="00BC4B33">
              <w:rPr>
                <w:b/>
                <w:noProof/>
                <w:sz w:val="20"/>
                <w:szCs w:val="20"/>
                <w:lang w:val="hr-HR" w:eastAsia="hr-HR" w:bidi="hr-HR"/>
              </w:rPr>
              <w:t>200</w:t>
            </w:r>
            <w:r w:rsidRPr="00BC4B33">
              <w:rPr>
                <w:b/>
                <w:bCs/>
                <w:sz w:val="22"/>
                <w:szCs w:val="22"/>
                <w:lang w:val="en-GB" w:eastAsia="hr-HR" w:bidi="hr-HR"/>
              </w:rPr>
              <w:t> </w:t>
            </w:r>
            <w:r w:rsidRPr="00BC4B33">
              <w:rPr>
                <w:b/>
                <w:noProof/>
                <w:sz w:val="20"/>
                <w:szCs w:val="20"/>
                <w:lang w:val="hr-HR" w:eastAsia="hr-HR" w:bidi="hr-HR"/>
              </w:rPr>
              <w:t>mg svake 3 ned</w:t>
            </w:r>
            <w:r>
              <w:rPr>
                <w:b/>
                <w:noProof/>
                <w:sz w:val="20"/>
                <w:szCs w:val="20"/>
                <w:lang w:val="hr-HR" w:eastAsia="hr-HR" w:bidi="hr-HR"/>
              </w:rPr>
              <w:t>j</w:t>
            </w:r>
            <w:r w:rsidRPr="00BC4B33">
              <w:rPr>
                <w:b/>
                <w:noProof/>
                <w:sz w:val="20"/>
                <w:szCs w:val="20"/>
                <w:lang w:val="hr-HR" w:eastAsia="hr-HR" w:bidi="hr-HR"/>
              </w:rPr>
              <w:t>elje i</w:t>
            </w:r>
          </w:p>
          <w:p w14:paraId="1C7847E5" w14:textId="77777777" w:rsidR="00397E94" w:rsidRPr="00BC4B33" w:rsidRDefault="00397E94" w:rsidP="00C4130C">
            <w:pPr>
              <w:widowControl w:val="0"/>
              <w:jc w:val="center"/>
              <w:rPr>
                <w:b/>
                <w:noProof/>
                <w:sz w:val="20"/>
                <w:szCs w:val="20"/>
                <w:lang w:val="hr-HR" w:eastAsia="hr-HR" w:bidi="hr-HR"/>
              </w:rPr>
            </w:pPr>
            <w:r w:rsidRPr="00BC4B33">
              <w:rPr>
                <w:b/>
                <w:noProof/>
                <w:sz w:val="20"/>
                <w:szCs w:val="20"/>
                <w:lang w:val="hr-HR" w:eastAsia="hr-HR" w:bidi="hr-HR"/>
              </w:rPr>
              <w:t>lenvatinib</w:t>
            </w:r>
          </w:p>
          <w:p w14:paraId="4D6AE013" w14:textId="77777777" w:rsidR="00397E94" w:rsidRPr="00BC4B33" w:rsidRDefault="00397E94" w:rsidP="00C4130C">
            <w:pPr>
              <w:widowControl w:val="0"/>
              <w:tabs>
                <w:tab w:val="left" w:pos="284"/>
                <w:tab w:val="left" w:pos="567"/>
              </w:tabs>
              <w:autoSpaceDE w:val="0"/>
              <w:autoSpaceDN w:val="0"/>
              <w:adjustRightInd w:val="0"/>
              <w:jc w:val="center"/>
              <w:rPr>
                <w:b/>
                <w:sz w:val="22"/>
              </w:rPr>
            </w:pPr>
            <w:r w:rsidRPr="00BC4B33">
              <w:rPr>
                <w:b/>
                <w:noProof/>
                <w:sz w:val="22"/>
              </w:rPr>
              <w:t>n=411</w:t>
            </w:r>
          </w:p>
        </w:tc>
        <w:tc>
          <w:tcPr>
            <w:tcW w:w="1392" w:type="pct"/>
          </w:tcPr>
          <w:p w14:paraId="18232879" w14:textId="77777777" w:rsidR="00397E94" w:rsidRPr="00BC4B33" w:rsidRDefault="00397E94" w:rsidP="00C4130C">
            <w:pPr>
              <w:widowControl w:val="0"/>
              <w:jc w:val="center"/>
              <w:rPr>
                <w:b/>
                <w:noProof/>
                <w:sz w:val="20"/>
                <w:szCs w:val="20"/>
                <w:lang w:val="hr-HR" w:eastAsia="hr-HR" w:bidi="hr-HR"/>
              </w:rPr>
            </w:pPr>
            <w:r w:rsidRPr="00BC4B33">
              <w:rPr>
                <w:b/>
                <w:noProof/>
                <w:sz w:val="20"/>
                <w:szCs w:val="20"/>
                <w:lang w:val="hr-HR" w:eastAsia="hr-HR" w:bidi="hr-HR"/>
              </w:rPr>
              <w:t>Hemioterapija</w:t>
            </w:r>
            <w:r w:rsidRPr="00BC4B33">
              <w:rPr>
                <w:bCs/>
                <w:sz w:val="20"/>
                <w:szCs w:val="20"/>
                <w:vertAlign w:val="superscript"/>
                <w:lang w:val="hr-HR" w:eastAsia="hr-HR" w:bidi="hr-HR"/>
              </w:rPr>
              <w:t>*</w:t>
            </w:r>
          </w:p>
          <w:p w14:paraId="17D46F32" w14:textId="77777777" w:rsidR="00397E94" w:rsidRPr="00BC4B33" w:rsidRDefault="00397E94" w:rsidP="00C4130C">
            <w:pPr>
              <w:widowControl w:val="0"/>
              <w:tabs>
                <w:tab w:val="left" w:pos="284"/>
                <w:tab w:val="left" w:pos="567"/>
              </w:tabs>
              <w:autoSpaceDE w:val="0"/>
              <w:autoSpaceDN w:val="0"/>
              <w:adjustRightInd w:val="0"/>
              <w:jc w:val="center"/>
              <w:rPr>
                <w:b/>
                <w:noProof/>
                <w:sz w:val="22"/>
              </w:rPr>
            </w:pPr>
          </w:p>
          <w:p w14:paraId="4BBA7E58" w14:textId="77777777" w:rsidR="00397E94" w:rsidRPr="00BC4B33" w:rsidRDefault="00397E94" w:rsidP="00C4130C">
            <w:pPr>
              <w:widowControl w:val="0"/>
              <w:tabs>
                <w:tab w:val="left" w:pos="284"/>
                <w:tab w:val="left" w:pos="567"/>
              </w:tabs>
              <w:autoSpaceDE w:val="0"/>
              <w:autoSpaceDN w:val="0"/>
              <w:adjustRightInd w:val="0"/>
              <w:jc w:val="center"/>
              <w:rPr>
                <w:b/>
                <w:noProof/>
                <w:sz w:val="22"/>
              </w:rPr>
            </w:pPr>
          </w:p>
          <w:p w14:paraId="4C8DE41D" w14:textId="77777777" w:rsidR="00397E94" w:rsidRPr="00BC4B33" w:rsidRDefault="00397E94" w:rsidP="00C4130C">
            <w:pPr>
              <w:widowControl w:val="0"/>
              <w:tabs>
                <w:tab w:val="left" w:pos="284"/>
                <w:tab w:val="left" w:pos="567"/>
              </w:tabs>
              <w:autoSpaceDE w:val="0"/>
              <w:autoSpaceDN w:val="0"/>
              <w:adjustRightInd w:val="0"/>
              <w:jc w:val="center"/>
              <w:rPr>
                <w:b/>
                <w:sz w:val="22"/>
              </w:rPr>
            </w:pPr>
            <w:r w:rsidRPr="00BC4B33">
              <w:rPr>
                <w:b/>
                <w:noProof/>
                <w:sz w:val="22"/>
              </w:rPr>
              <w:t>n=416</w:t>
            </w:r>
          </w:p>
        </w:tc>
      </w:tr>
      <w:tr w:rsidR="00397E94" w:rsidRPr="00BC4B33" w14:paraId="53370F28" w14:textId="77777777" w:rsidTr="00C4130C">
        <w:trPr>
          <w:trHeight w:val="20"/>
          <w:jc w:val="center"/>
        </w:trPr>
        <w:tc>
          <w:tcPr>
            <w:tcW w:w="2184" w:type="pct"/>
            <w:shd w:val="clear" w:color="auto" w:fill="auto"/>
          </w:tcPr>
          <w:p w14:paraId="7693A1C5" w14:textId="77777777" w:rsidR="00397E94" w:rsidRPr="00BC4B33" w:rsidRDefault="00397E94" w:rsidP="00C4130C">
            <w:pPr>
              <w:widowControl w:val="0"/>
              <w:tabs>
                <w:tab w:val="left" w:pos="284"/>
                <w:tab w:val="left" w:pos="567"/>
              </w:tabs>
              <w:autoSpaceDE w:val="0"/>
              <w:autoSpaceDN w:val="0"/>
              <w:adjustRightInd w:val="0"/>
              <w:jc w:val="both"/>
              <w:rPr>
                <w:bCs/>
                <w:sz w:val="22"/>
              </w:rPr>
            </w:pPr>
            <w:r w:rsidRPr="00BC4B33">
              <w:rPr>
                <w:b/>
                <w:sz w:val="22"/>
              </w:rPr>
              <w:t>OS</w:t>
            </w:r>
          </w:p>
        </w:tc>
        <w:tc>
          <w:tcPr>
            <w:tcW w:w="1424" w:type="pct"/>
            <w:gridSpan w:val="2"/>
            <w:shd w:val="clear" w:color="auto" w:fill="auto"/>
          </w:tcPr>
          <w:p w14:paraId="18B1E998" w14:textId="77777777" w:rsidR="00397E94" w:rsidRPr="00BC4B33" w:rsidRDefault="00397E94" w:rsidP="00C4130C">
            <w:pPr>
              <w:widowControl w:val="0"/>
              <w:tabs>
                <w:tab w:val="left" w:pos="284"/>
                <w:tab w:val="left" w:pos="567"/>
              </w:tabs>
              <w:autoSpaceDE w:val="0"/>
              <w:autoSpaceDN w:val="0"/>
              <w:adjustRightInd w:val="0"/>
              <w:jc w:val="both"/>
              <w:rPr>
                <w:bCs/>
                <w:sz w:val="22"/>
              </w:rPr>
            </w:pPr>
          </w:p>
        </w:tc>
        <w:tc>
          <w:tcPr>
            <w:tcW w:w="1392" w:type="pct"/>
            <w:shd w:val="clear" w:color="auto" w:fill="auto"/>
          </w:tcPr>
          <w:p w14:paraId="7C5B3CC3" w14:textId="77777777" w:rsidR="00397E94" w:rsidRPr="00BC4B33" w:rsidRDefault="00397E94" w:rsidP="00C4130C">
            <w:pPr>
              <w:widowControl w:val="0"/>
              <w:tabs>
                <w:tab w:val="left" w:pos="284"/>
                <w:tab w:val="left" w:pos="567"/>
              </w:tabs>
              <w:autoSpaceDE w:val="0"/>
              <w:autoSpaceDN w:val="0"/>
              <w:adjustRightInd w:val="0"/>
              <w:jc w:val="both"/>
              <w:rPr>
                <w:bCs/>
                <w:sz w:val="22"/>
              </w:rPr>
            </w:pPr>
          </w:p>
        </w:tc>
      </w:tr>
      <w:tr w:rsidR="00397E94" w:rsidRPr="00BC4B33" w14:paraId="679123E6" w14:textId="77777777" w:rsidTr="00C4130C">
        <w:trPr>
          <w:trHeight w:val="20"/>
          <w:jc w:val="center"/>
        </w:trPr>
        <w:tc>
          <w:tcPr>
            <w:tcW w:w="2184" w:type="pct"/>
            <w:shd w:val="clear" w:color="auto" w:fill="auto"/>
          </w:tcPr>
          <w:p w14:paraId="024D575D" w14:textId="77777777" w:rsidR="00397E94" w:rsidRPr="00BC4B33" w:rsidRDefault="00397E94" w:rsidP="00F7575C">
            <w:pPr>
              <w:widowControl w:val="0"/>
              <w:tabs>
                <w:tab w:val="left" w:pos="284"/>
                <w:tab w:val="left" w:pos="567"/>
              </w:tabs>
              <w:autoSpaceDE w:val="0"/>
              <w:autoSpaceDN w:val="0"/>
              <w:adjustRightInd w:val="0"/>
              <w:ind w:left="135"/>
              <w:rPr>
                <w:b/>
                <w:bCs/>
                <w:sz w:val="22"/>
              </w:rPr>
            </w:pPr>
            <w:r w:rsidRPr="00BC4B33">
              <w:rPr>
                <w:sz w:val="22"/>
              </w:rPr>
              <w:t xml:space="preserve">Broj (%) pacijentkinja sa          događajem </w:t>
            </w:r>
          </w:p>
        </w:tc>
        <w:tc>
          <w:tcPr>
            <w:tcW w:w="1424" w:type="pct"/>
            <w:gridSpan w:val="2"/>
          </w:tcPr>
          <w:p w14:paraId="6C1D387D"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Pr>
                <w:bCs/>
                <w:sz w:val="22"/>
              </w:rPr>
              <w:t>276</w:t>
            </w:r>
            <w:r w:rsidRPr="00BC4B33">
              <w:rPr>
                <w:bCs/>
                <w:sz w:val="22"/>
              </w:rPr>
              <w:t xml:space="preserve"> (</w:t>
            </w:r>
            <w:r>
              <w:rPr>
                <w:bCs/>
                <w:sz w:val="22"/>
              </w:rPr>
              <w:t>67</w:t>
            </w:r>
            <w:r w:rsidRPr="00BC4B33">
              <w:rPr>
                <w:bCs/>
                <w:sz w:val="22"/>
              </w:rPr>
              <w:t>%)</w:t>
            </w:r>
          </w:p>
        </w:tc>
        <w:tc>
          <w:tcPr>
            <w:tcW w:w="1392" w:type="pct"/>
          </w:tcPr>
          <w:p w14:paraId="380D0BF9"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Pr>
                <w:bCs/>
                <w:sz w:val="22"/>
              </w:rPr>
              <w:t>329</w:t>
            </w:r>
            <w:r w:rsidRPr="00BC4B33">
              <w:rPr>
                <w:bCs/>
                <w:sz w:val="22"/>
              </w:rPr>
              <w:t xml:space="preserve"> (</w:t>
            </w:r>
            <w:r>
              <w:rPr>
                <w:bCs/>
                <w:sz w:val="22"/>
              </w:rPr>
              <w:t>79</w:t>
            </w:r>
            <w:r w:rsidRPr="00BC4B33">
              <w:rPr>
                <w:bCs/>
                <w:sz w:val="22"/>
              </w:rPr>
              <w:t>%)</w:t>
            </w:r>
          </w:p>
        </w:tc>
      </w:tr>
      <w:tr w:rsidR="00397E94" w:rsidRPr="00BC4B33" w14:paraId="27B8072E" w14:textId="77777777" w:rsidTr="00C4130C">
        <w:trPr>
          <w:trHeight w:val="20"/>
          <w:jc w:val="center"/>
        </w:trPr>
        <w:tc>
          <w:tcPr>
            <w:tcW w:w="2184" w:type="pct"/>
            <w:shd w:val="clear" w:color="auto" w:fill="auto"/>
          </w:tcPr>
          <w:p w14:paraId="461B2398" w14:textId="77777777" w:rsidR="00397E94" w:rsidRPr="00BC4B33" w:rsidRDefault="00397E94" w:rsidP="00F7575C">
            <w:pPr>
              <w:widowControl w:val="0"/>
              <w:tabs>
                <w:tab w:val="left" w:pos="284"/>
                <w:tab w:val="left" w:pos="567"/>
              </w:tabs>
              <w:autoSpaceDE w:val="0"/>
              <w:autoSpaceDN w:val="0"/>
              <w:adjustRightInd w:val="0"/>
              <w:ind w:left="135"/>
              <w:rPr>
                <w:b/>
                <w:bCs/>
                <w:sz w:val="22"/>
              </w:rPr>
            </w:pPr>
            <w:r w:rsidRPr="00BC4B33">
              <w:rPr>
                <w:sz w:val="22"/>
              </w:rPr>
              <w:t>Medijana u m</w:t>
            </w:r>
            <w:r>
              <w:rPr>
                <w:sz w:val="22"/>
              </w:rPr>
              <w:t>j</w:t>
            </w:r>
            <w:r w:rsidRPr="00BC4B33">
              <w:rPr>
                <w:sz w:val="22"/>
              </w:rPr>
              <w:t>esecima (95% CI)</w:t>
            </w:r>
          </w:p>
        </w:tc>
        <w:tc>
          <w:tcPr>
            <w:tcW w:w="1424" w:type="pct"/>
            <w:gridSpan w:val="2"/>
          </w:tcPr>
          <w:p w14:paraId="1A314D6C"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18,</w:t>
            </w:r>
            <w:r>
              <w:rPr>
                <w:bCs/>
                <w:sz w:val="22"/>
              </w:rPr>
              <w:t>7</w:t>
            </w:r>
            <w:r w:rsidRPr="00BC4B33">
              <w:rPr>
                <w:bCs/>
                <w:sz w:val="22"/>
              </w:rPr>
              <w:t xml:space="preserve"> (15,</w:t>
            </w:r>
            <w:r>
              <w:rPr>
                <w:bCs/>
                <w:sz w:val="22"/>
              </w:rPr>
              <w:t>6</w:t>
            </w:r>
            <w:r w:rsidRPr="00BC4B33">
              <w:rPr>
                <w:bCs/>
                <w:sz w:val="22"/>
              </w:rPr>
              <w:t xml:space="preserve">; </w:t>
            </w:r>
            <w:r>
              <w:rPr>
                <w:bCs/>
                <w:sz w:val="22"/>
              </w:rPr>
              <w:t>21,3</w:t>
            </w:r>
            <w:r w:rsidRPr="00BC4B33">
              <w:rPr>
                <w:bCs/>
                <w:sz w:val="22"/>
              </w:rPr>
              <w:t>)</w:t>
            </w:r>
          </w:p>
        </w:tc>
        <w:tc>
          <w:tcPr>
            <w:tcW w:w="1392" w:type="pct"/>
          </w:tcPr>
          <w:p w14:paraId="7073DB7C"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11,</w:t>
            </w:r>
            <w:r>
              <w:rPr>
                <w:bCs/>
                <w:sz w:val="22"/>
              </w:rPr>
              <w:t xml:space="preserve">9 </w:t>
            </w:r>
            <w:r w:rsidRPr="00BC4B33">
              <w:rPr>
                <w:bCs/>
                <w:sz w:val="22"/>
              </w:rPr>
              <w:t>(10,</w:t>
            </w:r>
            <w:r>
              <w:rPr>
                <w:bCs/>
                <w:sz w:val="22"/>
              </w:rPr>
              <w:t>7</w:t>
            </w:r>
            <w:r w:rsidRPr="00BC4B33">
              <w:rPr>
                <w:bCs/>
                <w:sz w:val="22"/>
              </w:rPr>
              <w:t xml:space="preserve">; </w:t>
            </w:r>
            <w:r>
              <w:rPr>
                <w:bCs/>
                <w:sz w:val="22"/>
              </w:rPr>
              <w:t>13,3</w:t>
            </w:r>
            <w:r w:rsidRPr="00BC4B33">
              <w:rPr>
                <w:bCs/>
                <w:sz w:val="22"/>
              </w:rPr>
              <w:t>)</w:t>
            </w:r>
          </w:p>
        </w:tc>
      </w:tr>
      <w:tr w:rsidR="00397E94" w:rsidRPr="00BC4B33" w14:paraId="4874CC11" w14:textId="77777777" w:rsidTr="00C4130C">
        <w:trPr>
          <w:trHeight w:val="20"/>
          <w:jc w:val="center"/>
        </w:trPr>
        <w:tc>
          <w:tcPr>
            <w:tcW w:w="2184" w:type="pct"/>
            <w:shd w:val="clear" w:color="auto" w:fill="auto"/>
          </w:tcPr>
          <w:p w14:paraId="59F82F2D" w14:textId="77777777" w:rsidR="00397E94" w:rsidRPr="00BC4B33" w:rsidRDefault="00397E94" w:rsidP="00F7575C">
            <w:pPr>
              <w:widowControl w:val="0"/>
              <w:tabs>
                <w:tab w:val="left" w:pos="284"/>
                <w:tab w:val="left" w:pos="567"/>
              </w:tabs>
              <w:autoSpaceDE w:val="0"/>
              <w:autoSpaceDN w:val="0"/>
              <w:adjustRightInd w:val="0"/>
              <w:ind w:left="135"/>
              <w:rPr>
                <w:b/>
                <w:bCs/>
                <w:sz w:val="22"/>
              </w:rPr>
            </w:pPr>
            <w:r w:rsidRPr="00C62678">
              <w:rPr>
                <w:i/>
                <w:sz w:val="22"/>
              </w:rPr>
              <w:t>Hazard ratio</w:t>
            </w:r>
            <w:r w:rsidRPr="00BC4B33">
              <w:rPr>
                <w:sz w:val="22"/>
                <w:vertAlign w:val="superscript"/>
              </w:rPr>
              <w:t>†</w:t>
            </w:r>
            <w:r w:rsidRPr="00BC4B33">
              <w:rPr>
                <w:sz w:val="22"/>
              </w:rPr>
              <w:t xml:space="preserve"> (95% CI) </w:t>
            </w:r>
          </w:p>
        </w:tc>
        <w:tc>
          <w:tcPr>
            <w:tcW w:w="2816" w:type="pct"/>
            <w:gridSpan w:val="3"/>
          </w:tcPr>
          <w:p w14:paraId="2136A56B"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 xml:space="preserve">0, </w:t>
            </w:r>
            <w:r>
              <w:rPr>
                <w:bCs/>
                <w:sz w:val="22"/>
              </w:rPr>
              <w:t>65</w:t>
            </w:r>
            <w:r w:rsidRPr="00BC4B33">
              <w:rPr>
                <w:bCs/>
                <w:sz w:val="22"/>
              </w:rPr>
              <w:t>(0,</w:t>
            </w:r>
            <w:r>
              <w:rPr>
                <w:bCs/>
                <w:sz w:val="22"/>
              </w:rPr>
              <w:t>55</w:t>
            </w:r>
            <w:r w:rsidRPr="00BC4B33">
              <w:rPr>
                <w:bCs/>
                <w:sz w:val="22"/>
              </w:rPr>
              <w:t>; 0,</w:t>
            </w:r>
            <w:r>
              <w:rPr>
                <w:bCs/>
                <w:sz w:val="22"/>
              </w:rPr>
              <w:t>77</w:t>
            </w:r>
            <w:r w:rsidRPr="00BC4B33">
              <w:rPr>
                <w:bCs/>
                <w:sz w:val="22"/>
              </w:rPr>
              <w:t>)</w:t>
            </w:r>
          </w:p>
        </w:tc>
      </w:tr>
      <w:tr w:rsidR="00397E94" w:rsidRPr="00BC4B33" w14:paraId="3C759979" w14:textId="77777777" w:rsidTr="00C4130C">
        <w:trPr>
          <w:trHeight w:val="20"/>
          <w:jc w:val="center"/>
        </w:trPr>
        <w:tc>
          <w:tcPr>
            <w:tcW w:w="2184" w:type="pct"/>
            <w:shd w:val="clear" w:color="auto" w:fill="auto"/>
          </w:tcPr>
          <w:p w14:paraId="43C58BFB" w14:textId="77777777" w:rsidR="00397E94" w:rsidRPr="00BC4B33" w:rsidRDefault="00397E94" w:rsidP="00F7575C">
            <w:pPr>
              <w:widowControl w:val="0"/>
              <w:tabs>
                <w:tab w:val="left" w:pos="284"/>
                <w:tab w:val="left" w:pos="567"/>
              </w:tabs>
              <w:autoSpaceDE w:val="0"/>
              <w:autoSpaceDN w:val="0"/>
              <w:adjustRightInd w:val="0"/>
              <w:ind w:left="135"/>
              <w:rPr>
                <w:b/>
                <w:bCs/>
                <w:sz w:val="22"/>
              </w:rPr>
            </w:pPr>
            <w:r w:rsidRPr="00BC4B33">
              <w:rPr>
                <w:sz w:val="22"/>
              </w:rPr>
              <w:t>p-vr</w:t>
            </w:r>
            <w:r>
              <w:rPr>
                <w:sz w:val="22"/>
              </w:rPr>
              <w:t>ij</w:t>
            </w:r>
            <w:r w:rsidRPr="00BC4B33">
              <w:rPr>
                <w:sz w:val="22"/>
              </w:rPr>
              <w:t>ednost</w:t>
            </w:r>
            <w:r w:rsidRPr="00BC4B33">
              <w:rPr>
                <w:sz w:val="22"/>
                <w:vertAlign w:val="superscript"/>
              </w:rPr>
              <w:t>‡</w:t>
            </w:r>
          </w:p>
        </w:tc>
        <w:tc>
          <w:tcPr>
            <w:tcW w:w="2816" w:type="pct"/>
            <w:gridSpan w:val="3"/>
          </w:tcPr>
          <w:p w14:paraId="0C97F3EE"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&lt;</w:t>
            </w:r>
            <w:r w:rsidRPr="00BC4B33">
              <w:rPr>
                <w:sz w:val="22"/>
                <w:szCs w:val="22"/>
              </w:rPr>
              <w:t> </w:t>
            </w:r>
            <w:r w:rsidRPr="00BC4B33">
              <w:rPr>
                <w:bCs/>
                <w:sz w:val="22"/>
              </w:rPr>
              <w:t>0,0001</w:t>
            </w:r>
          </w:p>
        </w:tc>
      </w:tr>
      <w:tr w:rsidR="00397E94" w:rsidRPr="00BC4B33" w14:paraId="719BCF40" w14:textId="77777777" w:rsidTr="00C4130C">
        <w:trPr>
          <w:trHeight w:val="20"/>
          <w:jc w:val="center"/>
        </w:trPr>
        <w:tc>
          <w:tcPr>
            <w:tcW w:w="2184" w:type="pct"/>
            <w:shd w:val="clear" w:color="auto" w:fill="auto"/>
          </w:tcPr>
          <w:p w14:paraId="068D90A6" w14:textId="77777777" w:rsidR="00397E94" w:rsidRPr="00BC4B33" w:rsidRDefault="00397E94" w:rsidP="00F7575C">
            <w:pPr>
              <w:widowControl w:val="0"/>
              <w:tabs>
                <w:tab w:val="left" w:pos="284"/>
                <w:tab w:val="left" w:pos="567"/>
              </w:tabs>
              <w:autoSpaceDE w:val="0"/>
              <w:autoSpaceDN w:val="0"/>
              <w:adjustRightInd w:val="0"/>
              <w:rPr>
                <w:bCs/>
                <w:sz w:val="22"/>
              </w:rPr>
            </w:pPr>
            <w:r w:rsidRPr="00BC4B33">
              <w:rPr>
                <w:b/>
                <w:bCs/>
                <w:sz w:val="22"/>
              </w:rPr>
              <w:t>PFS</w:t>
            </w:r>
            <w:r w:rsidRPr="00193278">
              <w:rPr>
                <w:sz w:val="18"/>
                <w:szCs w:val="18"/>
                <w:vertAlign w:val="superscript"/>
              </w:rPr>
              <w:t xml:space="preserve"> </w:t>
            </w:r>
            <w:r w:rsidRPr="00193278">
              <w:rPr>
                <w:szCs w:val="22"/>
                <w:vertAlign w:val="superscript"/>
              </w:rPr>
              <w:t>ß</w:t>
            </w:r>
          </w:p>
        </w:tc>
        <w:tc>
          <w:tcPr>
            <w:tcW w:w="1424" w:type="pct"/>
            <w:gridSpan w:val="2"/>
            <w:shd w:val="clear" w:color="auto" w:fill="auto"/>
          </w:tcPr>
          <w:p w14:paraId="7FF2F409" w14:textId="77777777" w:rsidR="00397E94" w:rsidRPr="00BC4B33" w:rsidRDefault="00397E94" w:rsidP="00C4130C">
            <w:pPr>
              <w:widowControl w:val="0"/>
              <w:tabs>
                <w:tab w:val="left" w:pos="284"/>
                <w:tab w:val="left" w:pos="567"/>
              </w:tabs>
              <w:autoSpaceDE w:val="0"/>
              <w:autoSpaceDN w:val="0"/>
              <w:adjustRightInd w:val="0"/>
              <w:jc w:val="both"/>
              <w:rPr>
                <w:bCs/>
                <w:sz w:val="22"/>
              </w:rPr>
            </w:pPr>
          </w:p>
        </w:tc>
        <w:tc>
          <w:tcPr>
            <w:tcW w:w="1392" w:type="pct"/>
            <w:shd w:val="clear" w:color="auto" w:fill="auto"/>
          </w:tcPr>
          <w:p w14:paraId="26890544" w14:textId="77777777" w:rsidR="00397E94" w:rsidRPr="00BC4B33" w:rsidRDefault="00397E94" w:rsidP="00C4130C">
            <w:pPr>
              <w:widowControl w:val="0"/>
              <w:tabs>
                <w:tab w:val="left" w:pos="284"/>
                <w:tab w:val="left" w:pos="567"/>
              </w:tabs>
              <w:autoSpaceDE w:val="0"/>
              <w:autoSpaceDN w:val="0"/>
              <w:adjustRightInd w:val="0"/>
              <w:jc w:val="both"/>
              <w:rPr>
                <w:bCs/>
                <w:sz w:val="22"/>
              </w:rPr>
            </w:pPr>
          </w:p>
        </w:tc>
      </w:tr>
      <w:tr w:rsidR="00397E94" w:rsidRPr="00BC4B33" w14:paraId="724A5EFB" w14:textId="77777777" w:rsidTr="00C4130C">
        <w:trPr>
          <w:trHeight w:val="20"/>
          <w:jc w:val="center"/>
        </w:trPr>
        <w:tc>
          <w:tcPr>
            <w:tcW w:w="2184" w:type="pct"/>
            <w:shd w:val="clear" w:color="auto" w:fill="auto"/>
          </w:tcPr>
          <w:p w14:paraId="016ACA62" w14:textId="77777777" w:rsidR="00397E94" w:rsidRPr="00BC4B33" w:rsidRDefault="00397E94" w:rsidP="00F7575C">
            <w:pPr>
              <w:widowControl w:val="0"/>
              <w:tabs>
                <w:tab w:val="left" w:pos="284"/>
                <w:tab w:val="left" w:pos="567"/>
              </w:tabs>
              <w:autoSpaceDE w:val="0"/>
              <w:autoSpaceDN w:val="0"/>
              <w:adjustRightInd w:val="0"/>
              <w:ind w:left="150"/>
              <w:rPr>
                <w:bCs/>
                <w:sz w:val="22"/>
              </w:rPr>
            </w:pPr>
            <w:r w:rsidRPr="00BC4B33">
              <w:rPr>
                <w:sz w:val="22"/>
              </w:rPr>
              <w:t xml:space="preserve">Broj (%) pacijentkinja sa          događajem </w:t>
            </w:r>
          </w:p>
        </w:tc>
        <w:tc>
          <w:tcPr>
            <w:tcW w:w="1424" w:type="pct"/>
            <w:gridSpan w:val="2"/>
          </w:tcPr>
          <w:p w14:paraId="78E2B617"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281 (68%)</w:t>
            </w:r>
          </w:p>
        </w:tc>
        <w:tc>
          <w:tcPr>
            <w:tcW w:w="1392" w:type="pct"/>
          </w:tcPr>
          <w:p w14:paraId="2C707BCE"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286 (69%)</w:t>
            </w:r>
          </w:p>
        </w:tc>
      </w:tr>
      <w:tr w:rsidR="00397E94" w:rsidRPr="00BC4B33" w14:paraId="3E94CAEA" w14:textId="77777777" w:rsidTr="00C4130C">
        <w:trPr>
          <w:trHeight w:val="20"/>
          <w:jc w:val="center"/>
        </w:trPr>
        <w:tc>
          <w:tcPr>
            <w:tcW w:w="2184" w:type="pct"/>
            <w:shd w:val="clear" w:color="auto" w:fill="auto"/>
          </w:tcPr>
          <w:p w14:paraId="2A2AB886" w14:textId="77777777" w:rsidR="00397E94" w:rsidRPr="00BC4B33" w:rsidRDefault="00397E94" w:rsidP="00F7575C">
            <w:pPr>
              <w:widowControl w:val="0"/>
              <w:tabs>
                <w:tab w:val="left" w:pos="284"/>
                <w:tab w:val="left" w:pos="567"/>
              </w:tabs>
              <w:autoSpaceDE w:val="0"/>
              <w:autoSpaceDN w:val="0"/>
              <w:adjustRightInd w:val="0"/>
              <w:ind w:left="150"/>
              <w:rPr>
                <w:bCs/>
                <w:sz w:val="22"/>
              </w:rPr>
            </w:pPr>
            <w:r w:rsidRPr="00BC4B33">
              <w:rPr>
                <w:sz w:val="22"/>
              </w:rPr>
              <w:t>Medijana u m</w:t>
            </w:r>
            <w:r>
              <w:rPr>
                <w:sz w:val="22"/>
              </w:rPr>
              <w:t>j</w:t>
            </w:r>
            <w:r w:rsidRPr="00BC4B33">
              <w:rPr>
                <w:sz w:val="22"/>
              </w:rPr>
              <w:t>esecima (95% CI)</w:t>
            </w:r>
          </w:p>
        </w:tc>
        <w:tc>
          <w:tcPr>
            <w:tcW w:w="1424" w:type="pct"/>
            <w:gridSpan w:val="2"/>
          </w:tcPr>
          <w:p w14:paraId="43F5B18A"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7,2 (5,7; 7,6)</w:t>
            </w:r>
          </w:p>
        </w:tc>
        <w:tc>
          <w:tcPr>
            <w:tcW w:w="1392" w:type="pct"/>
          </w:tcPr>
          <w:p w14:paraId="43A8D233"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3,8 (3,6; 4,2)</w:t>
            </w:r>
          </w:p>
        </w:tc>
      </w:tr>
      <w:tr w:rsidR="00397E94" w:rsidRPr="00BC4B33" w14:paraId="493B3C68" w14:textId="77777777" w:rsidTr="00C4130C">
        <w:trPr>
          <w:trHeight w:val="20"/>
          <w:jc w:val="center"/>
        </w:trPr>
        <w:tc>
          <w:tcPr>
            <w:tcW w:w="2184" w:type="pct"/>
            <w:shd w:val="clear" w:color="auto" w:fill="auto"/>
          </w:tcPr>
          <w:p w14:paraId="6D394B6C" w14:textId="77777777" w:rsidR="00397E94" w:rsidRPr="00BC4B33" w:rsidRDefault="00397E94" w:rsidP="00F7575C">
            <w:pPr>
              <w:widowControl w:val="0"/>
              <w:tabs>
                <w:tab w:val="left" w:pos="284"/>
                <w:tab w:val="left" w:pos="567"/>
              </w:tabs>
              <w:autoSpaceDE w:val="0"/>
              <w:autoSpaceDN w:val="0"/>
              <w:adjustRightInd w:val="0"/>
              <w:ind w:left="150"/>
              <w:rPr>
                <w:bCs/>
                <w:sz w:val="22"/>
              </w:rPr>
            </w:pPr>
            <w:r w:rsidRPr="00C62678">
              <w:rPr>
                <w:i/>
                <w:sz w:val="22"/>
              </w:rPr>
              <w:t>Hazard ratio</w:t>
            </w:r>
            <w:r w:rsidRPr="00BC4B33">
              <w:rPr>
                <w:sz w:val="22"/>
              </w:rPr>
              <w:t xml:space="preserve"> (95% CI) </w:t>
            </w:r>
          </w:p>
        </w:tc>
        <w:tc>
          <w:tcPr>
            <w:tcW w:w="2816" w:type="pct"/>
            <w:gridSpan w:val="3"/>
          </w:tcPr>
          <w:p w14:paraId="4A0F54F6"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0,56 (0,47; 0,66)</w:t>
            </w:r>
          </w:p>
        </w:tc>
      </w:tr>
      <w:tr w:rsidR="00397E94" w:rsidRPr="00BC4B33" w14:paraId="080ACEE2" w14:textId="77777777" w:rsidTr="00C4130C">
        <w:trPr>
          <w:trHeight w:val="20"/>
          <w:jc w:val="center"/>
        </w:trPr>
        <w:tc>
          <w:tcPr>
            <w:tcW w:w="2184" w:type="pct"/>
            <w:shd w:val="clear" w:color="auto" w:fill="auto"/>
          </w:tcPr>
          <w:p w14:paraId="00892FDC" w14:textId="77777777" w:rsidR="00397E94" w:rsidRPr="00BC4B33" w:rsidRDefault="00397E94" w:rsidP="00F7575C">
            <w:pPr>
              <w:widowControl w:val="0"/>
              <w:tabs>
                <w:tab w:val="left" w:pos="284"/>
                <w:tab w:val="left" w:pos="567"/>
              </w:tabs>
              <w:autoSpaceDE w:val="0"/>
              <w:autoSpaceDN w:val="0"/>
              <w:adjustRightInd w:val="0"/>
              <w:ind w:left="150"/>
              <w:rPr>
                <w:bCs/>
                <w:sz w:val="22"/>
              </w:rPr>
            </w:pPr>
            <w:r w:rsidRPr="00BC4B33">
              <w:rPr>
                <w:sz w:val="22"/>
              </w:rPr>
              <w:t>p-vr</w:t>
            </w:r>
            <w:r>
              <w:rPr>
                <w:sz w:val="22"/>
              </w:rPr>
              <w:t>ij</w:t>
            </w:r>
            <w:r w:rsidRPr="00BC4B33">
              <w:rPr>
                <w:sz w:val="22"/>
              </w:rPr>
              <w:t>ednost</w:t>
            </w:r>
            <w:r w:rsidRPr="00BC4B33">
              <w:rPr>
                <w:sz w:val="22"/>
                <w:vertAlign w:val="superscript"/>
              </w:rPr>
              <w:t>‡</w:t>
            </w:r>
          </w:p>
        </w:tc>
        <w:tc>
          <w:tcPr>
            <w:tcW w:w="2816" w:type="pct"/>
            <w:gridSpan w:val="3"/>
          </w:tcPr>
          <w:p w14:paraId="29FDC8BD"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&lt;</w:t>
            </w:r>
            <w:r w:rsidRPr="00BC4B33">
              <w:rPr>
                <w:sz w:val="22"/>
                <w:szCs w:val="22"/>
              </w:rPr>
              <w:t> </w:t>
            </w:r>
            <w:r w:rsidRPr="00BC4B33">
              <w:rPr>
                <w:bCs/>
                <w:sz w:val="22"/>
              </w:rPr>
              <w:t>0,0001</w:t>
            </w:r>
          </w:p>
        </w:tc>
      </w:tr>
      <w:tr w:rsidR="00397E94" w:rsidRPr="00BC4B33" w14:paraId="25CE49B0" w14:textId="77777777" w:rsidTr="00C4130C">
        <w:trPr>
          <w:trHeight w:val="20"/>
          <w:jc w:val="center"/>
        </w:trPr>
        <w:tc>
          <w:tcPr>
            <w:tcW w:w="2184" w:type="pct"/>
            <w:shd w:val="clear" w:color="auto" w:fill="auto"/>
          </w:tcPr>
          <w:p w14:paraId="21AF7960" w14:textId="77777777" w:rsidR="00397E94" w:rsidRPr="00BC4B33" w:rsidRDefault="00397E94" w:rsidP="00F7575C">
            <w:pPr>
              <w:widowControl w:val="0"/>
              <w:tabs>
                <w:tab w:val="left" w:pos="284"/>
                <w:tab w:val="left" w:pos="567"/>
              </w:tabs>
              <w:autoSpaceDE w:val="0"/>
              <w:autoSpaceDN w:val="0"/>
              <w:adjustRightInd w:val="0"/>
              <w:rPr>
                <w:bCs/>
                <w:sz w:val="22"/>
              </w:rPr>
            </w:pPr>
            <w:r w:rsidRPr="00BC4B33">
              <w:rPr>
                <w:b/>
                <w:sz w:val="22"/>
              </w:rPr>
              <w:t>Stopa objektivnog odgovora</w:t>
            </w:r>
            <w:r>
              <w:rPr>
                <w:b/>
                <w:bCs/>
                <w:vertAlign w:val="superscript"/>
              </w:rPr>
              <w:t xml:space="preserve"> ß</w:t>
            </w:r>
          </w:p>
        </w:tc>
        <w:tc>
          <w:tcPr>
            <w:tcW w:w="1424" w:type="pct"/>
            <w:gridSpan w:val="2"/>
            <w:shd w:val="clear" w:color="auto" w:fill="auto"/>
          </w:tcPr>
          <w:p w14:paraId="63D01BB9" w14:textId="77777777" w:rsidR="00397E94" w:rsidRPr="00BC4B33" w:rsidRDefault="00397E94" w:rsidP="00C4130C">
            <w:pPr>
              <w:widowControl w:val="0"/>
              <w:tabs>
                <w:tab w:val="left" w:pos="284"/>
                <w:tab w:val="left" w:pos="567"/>
              </w:tabs>
              <w:autoSpaceDE w:val="0"/>
              <w:autoSpaceDN w:val="0"/>
              <w:adjustRightInd w:val="0"/>
              <w:jc w:val="center"/>
              <w:rPr>
                <w:bCs/>
                <w:sz w:val="22"/>
              </w:rPr>
            </w:pPr>
          </w:p>
        </w:tc>
        <w:tc>
          <w:tcPr>
            <w:tcW w:w="1392" w:type="pct"/>
            <w:shd w:val="clear" w:color="auto" w:fill="auto"/>
          </w:tcPr>
          <w:p w14:paraId="41C4611C" w14:textId="77777777" w:rsidR="00397E94" w:rsidRPr="00BC4B33" w:rsidRDefault="00397E94" w:rsidP="00C4130C">
            <w:pPr>
              <w:widowControl w:val="0"/>
              <w:tabs>
                <w:tab w:val="left" w:pos="284"/>
                <w:tab w:val="left" w:pos="567"/>
              </w:tabs>
              <w:autoSpaceDE w:val="0"/>
              <w:autoSpaceDN w:val="0"/>
              <w:adjustRightInd w:val="0"/>
              <w:jc w:val="center"/>
              <w:rPr>
                <w:bCs/>
                <w:sz w:val="22"/>
              </w:rPr>
            </w:pPr>
          </w:p>
        </w:tc>
      </w:tr>
      <w:tr w:rsidR="00397E94" w:rsidRPr="00BC4B33" w14:paraId="22AB7136" w14:textId="77777777" w:rsidTr="00C4130C">
        <w:trPr>
          <w:trHeight w:val="20"/>
          <w:jc w:val="center"/>
        </w:trPr>
        <w:tc>
          <w:tcPr>
            <w:tcW w:w="2184" w:type="pct"/>
            <w:shd w:val="clear" w:color="auto" w:fill="auto"/>
          </w:tcPr>
          <w:p w14:paraId="75EDA898" w14:textId="77777777" w:rsidR="00397E94" w:rsidRPr="00BC4B33" w:rsidRDefault="00397E94" w:rsidP="00F7575C">
            <w:pPr>
              <w:widowControl w:val="0"/>
              <w:tabs>
                <w:tab w:val="left" w:pos="284"/>
                <w:tab w:val="left" w:pos="567"/>
              </w:tabs>
              <w:autoSpaceDE w:val="0"/>
              <w:autoSpaceDN w:val="0"/>
              <w:adjustRightInd w:val="0"/>
              <w:ind w:left="150"/>
              <w:rPr>
                <w:bCs/>
                <w:sz w:val="22"/>
              </w:rPr>
            </w:pPr>
            <w:r w:rsidRPr="00BC4B33">
              <w:rPr>
                <w:bCs/>
                <w:sz w:val="22"/>
              </w:rPr>
              <w:t>ORR</w:t>
            </w:r>
            <w:r w:rsidRPr="00BC4B33">
              <w:rPr>
                <w:sz w:val="18"/>
                <w:szCs w:val="18"/>
                <w:vertAlign w:val="superscript"/>
              </w:rPr>
              <w:t>§</w:t>
            </w:r>
            <w:r w:rsidRPr="00BC4B33">
              <w:rPr>
                <w:bCs/>
                <w:sz w:val="22"/>
              </w:rPr>
              <w:t xml:space="preserve"> </w:t>
            </w:r>
            <w:r>
              <w:rPr>
                <w:bCs/>
                <w:sz w:val="22"/>
              </w:rPr>
              <w:t xml:space="preserve">% </w:t>
            </w:r>
            <w:r w:rsidRPr="00BC4B33">
              <w:rPr>
                <w:bCs/>
                <w:sz w:val="22"/>
              </w:rPr>
              <w:t>(95% CI)</w:t>
            </w:r>
          </w:p>
        </w:tc>
        <w:tc>
          <w:tcPr>
            <w:tcW w:w="1424" w:type="pct"/>
            <w:gridSpan w:val="2"/>
          </w:tcPr>
          <w:p w14:paraId="3969D03F"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32% (27; 37)</w:t>
            </w:r>
          </w:p>
        </w:tc>
        <w:tc>
          <w:tcPr>
            <w:tcW w:w="1392" w:type="pct"/>
          </w:tcPr>
          <w:p w14:paraId="2B66D2A3"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15% (11; 18)</w:t>
            </w:r>
          </w:p>
        </w:tc>
      </w:tr>
      <w:tr w:rsidR="00397E94" w:rsidRPr="00BC4B33" w14:paraId="6D7CD14D" w14:textId="77777777" w:rsidTr="00C4130C">
        <w:trPr>
          <w:trHeight w:val="20"/>
          <w:jc w:val="center"/>
        </w:trPr>
        <w:tc>
          <w:tcPr>
            <w:tcW w:w="2184" w:type="pct"/>
            <w:shd w:val="clear" w:color="auto" w:fill="auto"/>
          </w:tcPr>
          <w:p w14:paraId="2622EEB9" w14:textId="77777777" w:rsidR="00397E94" w:rsidRPr="00BC4B33" w:rsidRDefault="00397E94" w:rsidP="00F7575C">
            <w:pPr>
              <w:widowControl w:val="0"/>
              <w:tabs>
                <w:tab w:val="left" w:pos="284"/>
                <w:tab w:val="left" w:pos="567"/>
              </w:tabs>
              <w:autoSpaceDE w:val="0"/>
              <w:autoSpaceDN w:val="0"/>
              <w:adjustRightInd w:val="0"/>
              <w:ind w:left="279"/>
              <w:rPr>
                <w:bCs/>
                <w:sz w:val="22"/>
              </w:rPr>
            </w:pPr>
            <w:r w:rsidRPr="00BC4B33">
              <w:rPr>
                <w:bCs/>
                <w:sz w:val="22"/>
              </w:rPr>
              <w:t xml:space="preserve">Kompletan odgovor </w:t>
            </w:r>
          </w:p>
        </w:tc>
        <w:tc>
          <w:tcPr>
            <w:tcW w:w="1424" w:type="pct"/>
            <w:gridSpan w:val="2"/>
          </w:tcPr>
          <w:p w14:paraId="252CFB56"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7%</w:t>
            </w:r>
          </w:p>
        </w:tc>
        <w:tc>
          <w:tcPr>
            <w:tcW w:w="1392" w:type="pct"/>
          </w:tcPr>
          <w:p w14:paraId="49B2DAB3"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3%</w:t>
            </w:r>
          </w:p>
        </w:tc>
      </w:tr>
      <w:tr w:rsidR="00397E94" w:rsidRPr="00BC4B33" w14:paraId="1A3FB80C" w14:textId="77777777" w:rsidTr="00C4130C">
        <w:trPr>
          <w:trHeight w:val="20"/>
          <w:jc w:val="center"/>
        </w:trPr>
        <w:tc>
          <w:tcPr>
            <w:tcW w:w="2184" w:type="pct"/>
            <w:shd w:val="clear" w:color="auto" w:fill="auto"/>
          </w:tcPr>
          <w:p w14:paraId="687673BA" w14:textId="77777777" w:rsidR="00397E94" w:rsidRPr="00BC4B33" w:rsidRDefault="00397E94" w:rsidP="00F7575C">
            <w:pPr>
              <w:widowControl w:val="0"/>
              <w:tabs>
                <w:tab w:val="left" w:pos="284"/>
                <w:tab w:val="left" w:pos="567"/>
              </w:tabs>
              <w:autoSpaceDE w:val="0"/>
              <w:autoSpaceDN w:val="0"/>
              <w:adjustRightInd w:val="0"/>
              <w:ind w:left="279"/>
              <w:rPr>
                <w:bCs/>
                <w:sz w:val="22"/>
              </w:rPr>
            </w:pPr>
            <w:r w:rsidRPr="00BC4B33">
              <w:rPr>
                <w:bCs/>
                <w:sz w:val="22"/>
              </w:rPr>
              <w:t xml:space="preserve">Parcijalni odgovor </w:t>
            </w:r>
          </w:p>
        </w:tc>
        <w:tc>
          <w:tcPr>
            <w:tcW w:w="1424" w:type="pct"/>
            <w:gridSpan w:val="2"/>
          </w:tcPr>
          <w:p w14:paraId="2342910C"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25%</w:t>
            </w:r>
          </w:p>
        </w:tc>
        <w:tc>
          <w:tcPr>
            <w:tcW w:w="1392" w:type="pct"/>
          </w:tcPr>
          <w:p w14:paraId="4BC3311B"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12%</w:t>
            </w:r>
          </w:p>
        </w:tc>
      </w:tr>
      <w:tr w:rsidR="00397E94" w:rsidRPr="00BC4B33" w14:paraId="1145F772" w14:textId="77777777" w:rsidTr="00C4130C">
        <w:trPr>
          <w:trHeight w:val="20"/>
          <w:jc w:val="center"/>
        </w:trPr>
        <w:tc>
          <w:tcPr>
            <w:tcW w:w="2184" w:type="pct"/>
            <w:shd w:val="clear" w:color="auto" w:fill="auto"/>
          </w:tcPr>
          <w:p w14:paraId="198452AB" w14:textId="77777777" w:rsidR="00397E94" w:rsidRPr="00BC4B33" w:rsidRDefault="00397E94" w:rsidP="00F7575C">
            <w:pPr>
              <w:widowControl w:val="0"/>
              <w:tabs>
                <w:tab w:val="left" w:pos="284"/>
                <w:tab w:val="left" w:pos="567"/>
              </w:tabs>
              <w:autoSpaceDE w:val="0"/>
              <w:autoSpaceDN w:val="0"/>
              <w:adjustRightInd w:val="0"/>
              <w:ind w:left="150"/>
              <w:rPr>
                <w:bCs/>
                <w:sz w:val="22"/>
              </w:rPr>
            </w:pPr>
            <w:r w:rsidRPr="00BC4B33">
              <w:rPr>
                <w:bCs/>
                <w:sz w:val="22"/>
              </w:rPr>
              <w:lastRenderedPageBreak/>
              <w:t>p-vr</w:t>
            </w:r>
            <w:r>
              <w:rPr>
                <w:bCs/>
                <w:sz w:val="22"/>
              </w:rPr>
              <w:t>ij</w:t>
            </w:r>
            <w:r w:rsidRPr="00BC4B33">
              <w:rPr>
                <w:bCs/>
                <w:sz w:val="22"/>
              </w:rPr>
              <w:t>ednost</w:t>
            </w:r>
            <w:r w:rsidRPr="00BC4B33">
              <w:rPr>
                <w:sz w:val="18"/>
                <w:szCs w:val="18"/>
                <w:vertAlign w:val="superscript"/>
              </w:rPr>
              <w:t>¶</w:t>
            </w:r>
          </w:p>
        </w:tc>
        <w:tc>
          <w:tcPr>
            <w:tcW w:w="2816" w:type="pct"/>
            <w:gridSpan w:val="3"/>
          </w:tcPr>
          <w:p w14:paraId="04642757"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bCs/>
                <w:sz w:val="22"/>
              </w:rPr>
              <w:t>&lt;</w:t>
            </w:r>
            <w:r w:rsidRPr="00BC4B33">
              <w:rPr>
                <w:sz w:val="22"/>
                <w:szCs w:val="22"/>
              </w:rPr>
              <w:t> </w:t>
            </w:r>
            <w:r w:rsidRPr="00BC4B33">
              <w:rPr>
                <w:bCs/>
                <w:sz w:val="22"/>
              </w:rPr>
              <w:t>0,0001</w:t>
            </w:r>
          </w:p>
        </w:tc>
      </w:tr>
      <w:tr w:rsidR="00397E94" w:rsidRPr="00BC4B33" w14:paraId="33466594" w14:textId="77777777" w:rsidTr="00C4130C">
        <w:trPr>
          <w:trHeight w:val="20"/>
          <w:jc w:val="center"/>
        </w:trPr>
        <w:tc>
          <w:tcPr>
            <w:tcW w:w="2184" w:type="pct"/>
            <w:shd w:val="clear" w:color="auto" w:fill="auto"/>
          </w:tcPr>
          <w:p w14:paraId="443284CA" w14:textId="77777777" w:rsidR="00397E94" w:rsidRPr="00BC4B33" w:rsidRDefault="00397E94" w:rsidP="00F7575C">
            <w:pPr>
              <w:widowControl w:val="0"/>
              <w:tabs>
                <w:tab w:val="left" w:pos="284"/>
                <w:tab w:val="left" w:pos="567"/>
              </w:tabs>
              <w:autoSpaceDE w:val="0"/>
              <w:autoSpaceDN w:val="0"/>
              <w:adjustRightInd w:val="0"/>
              <w:rPr>
                <w:bCs/>
                <w:sz w:val="22"/>
              </w:rPr>
            </w:pPr>
            <w:r w:rsidRPr="00BC4B33">
              <w:rPr>
                <w:b/>
                <w:sz w:val="22"/>
              </w:rPr>
              <w:t>Trajanje odgovora</w:t>
            </w:r>
            <w:r>
              <w:rPr>
                <w:b/>
                <w:bCs/>
                <w:vertAlign w:val="superscript"/>
              </w:rPr>
              <w:t xml:space="preserve"> ß</w:t>
            </w:r>
          </w:p>
        </w:tc>
        <w:tc>
          <w:tcPr>
            <w:tcW w:w="2816" w:type="pct"/>
            <w:gridSpan w:val="3"/>
          </w:tcPr>
          <w:p w14:paraId="611D11F2" w14:textId="77777777" w:rsidR="00397E94" w:rsidRPr="00BC4B33" w:rsidRDefault="00397E94" w:rsidP="00C4130C">
            <w:pPr>
              <w:widowControl w:val="0"/>
              <w:tabs>
                <w:tab w:val="left" w:pos="284"/>
                <w:tab w:val="left" w:pos="567"/>
              </w:tabs>
              <w:autoSpaceDE w:val="0"/>
              <w:autoSpaceDN w:val="0"/>
              <w:adjustRightInd w:val="0"/>
              <w:jc w:val="both"/>
              <w:rPr>
                <w:bCs/>
                <w:sz w:val="22"/>
              </w:rPr>
            </w:pPr>
          </w:p>
        </w:tc>
      </w:tr>
      <w:tr w:rsidR="00397E94" w:rsidRPr="00BC4B33" w14:paraId="5A582B5D" w14:textId="77777777" w:rsidTr="00C4130C">
        <w:trPr>
          <w:trHeight w:val="20"/>
          <w:jc w:val="center"/>
        </w:trPr>
        <w:tc>
          <w:tcPr>
            <w:tcW w:w="2184" w:type="pct"/>
            <w:shd w:val="clear" w:color="auto" w:fill="auto"/>
          </w:tcPr>
          <w:p w14:paraId="2EB3B17D" w14:textId="77777777" w:rsidR="00397E94" w:rsidRPr="00BC4B33" w:rsidRDefault="00397E94" w:rsidP="00F7575C">
            <w:pPr>
              <w:widowControl w:val="0"/>
              <w:tabs>
                <w:tab w:val="left" w:pos="284"/>
                <w:tab w:val="left" w:pos="567"/>
              </w:tabs>
              <w:autoSpaceDE w:val="0"/>
              <w:autoSpaceDN w:val="0"/>
              <w:adjustRightInd w:val="0"/>
              <w:ind w:left="150"/>
              <w:rPr>
                <w:bCs/>
                <w:sz w:val="22"/>
              </w:rPr>
            </w:pPr>
            <w:r w:rsidRPr="00BC4B33">
              <w:rPr>
                <w:sz w:val="22"/>
              </w:rPr>
              <w:t>Medijana u m</w:t>
            </w:r>
            <w:r>
              <w:rPr>
                <w:sz w:val="22"/>
              </w:rPr>
              <w:t>j</w:t>
            </w:r>
            <w:r w:rsidRPr="00BC4B33">
              <w:rPr>
                <w:sz w:val="22"/>
              </w:rPr>
              <w:t>esecima</w:t>
            </w:r>
            <w:r w:rsidRPr="00BC4B33">
              <w:rPr>
                <w:bCs/>
                <w:sz w:val="22"/>
                <w:szCs w:val="16"/>
                <w:vertAlign w:val="superscript"/>
              </w:rPr>
              <w:t>#</w:t>
            </w:r>
            <w:r w:rsidRPr="00BC4B33">
              <w:rPr>
                <w:sz w:val="22"/>
              </w:rPr>
              <w:t xml:space="preserve"> (raspon)</w:t>
            </w:r>
          </w:p>
        </w:tc>
        <w:tc>
          <w:tcPr>
            <w:tcW w:w="1408" w:type="pct"/>
          </w:tcPr>
          <w:p w14:paraId="3EACD044"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sz w:val="22"/>
              </w:rPr>
              <w:t>14,4 (1,6+; 23,7+)</w:t>
            </w:r>
          </w:p>
        </w:tc>
        <w:tc>
          <w:tcPr>
            <w:tcW w:w="1408" w:type="pct"/>
            <w:gridSpan w:val="2"/>
          </w:tcPr>
          <w:p w14:paraId="06BEA1F7" w14:textId="77777777" w:rsidR="00397E94" w:rsidRPr="00BC4B33" w:rsidRDefault="00397E94" w:rsidP="00C4130C">
            <w:pPr>
              <w:widowControl w:val="0"/>
              <w:tabs>
                <w:tab w:val="left" w:pos="284"/>
                <w:tab w:val="left" w:pos="567"/>
              </w:tabs>
              <w:autoSpaceDE w:val="0"/>
              <w:autoSpaceDN w:val="0"/>
              <w:adjustRightInd w:val="0"/>
              <w:jc w:val="center"/>
              <w:rPr>
                <w:bCs/>
                <w:sz w:val="22"/>
              </w:rPr>
            </w:pPr>
            <w:r w:rsidRPr="00BC4B33">
              <w:rPr>
                <w:sz w:val="22"/>
              </w:rPr>
              <w:t>5,7 (0,0+; 24,2+)</w:t>
            </w:r>
          </w:p>
        </w:tc>
      </w:tr>
      <w:tr w:rsidR="00397E94" w:rsidRPr="00937843" w14:paraId="6B52740C" w14:textId="77777777" w:rsidTr="00C4130C">
        <w:trPr>
          <w:jc w:val="center"/>
        </w:trPr>
        <w:tc>
          <w:tcPr>
            <w:tcW w:w="5000" w:type="pct"/>
            <w:gridSpan w:val="4"/>
            <w:tcBorders>
              <w:top w:val="single" w:sz="4" w:space="0" w:color="auto"/>
              <w:left w:val="nil"/>
              <w:bottom w:val="nil"/>
              <w:right w:val="nil"/>
            </w:tcBorders>
            <w:shd w:val="clear" w:color="auto" w:fill="auto"/>
          </w:tcPr>
          <w:p w14:paraId="03847631" w14:textId="77777777" w:rsidR="00397E94" w:rsidRPr="00BC4B33" w:rsidRDefault="00397E94" w:rsidP="00C4130C">
            <w:pPr>
              <w:widowControl w:val="0"/>
              <w:tabs>
                <w:tab w:val="left" w:pos="284"/>
              </w:tabs>
              <w:autoSpaceDE w:val="0"/>
              <w:autoSpaceDN w:val="0"/>
              <w:adjustRightInd w:val="0"/>
              <w:ind w:left="360" w:hanging="360"/>
              <w:jc w:val="both"/>
              <w:rPr>
                <w:bCs/>
                <w:sz w:val="18"/>
                <w:szCs w:val="18"/>
              </w:rPr>
            </w:pPr>
            <w:r w:rsidRPr="00BC4B33">
              <w:rPr>
                <w:sz w:val="18"/>
                <w:szCs w:val="18"/>
              </w:rPr>
              <w:t>*</w:t>
            </w:r>
            <w:r w:rsidRPr="00BC4B33">
              <w:rPr>
                <w:noProof/>
                <w:sz w:val="18"/>
                <w:szCs w:val="18"/>
                <w:vertAlign w:val="superscript"/>
              </w:rPr>
              <w:tab/>
            </w:r>
            <w:r w:rsidRPr="00BC4B33">
              <w:rPr>
                <w:bCs/>
                <w:sz w:val="18"/>
                <w:szCs w:val="18"/>
              </w:rPr>
              <w:t>Doksorubicin ili paklitaksel</w:t>
            </w:r>
          </w:p>
          <w:p w14:paraId="0BB6DC64" w14:textId="77777777" w:rsidR="00397E94" w:rsidRDefault="00397E94" w:rsidP="00C4130C">
            <w:pPr>
              <w:widowControl w:val="0"/>
              <w:tabs>
                <w:tab w:val="left" w:pos="284"/>
              </w:tabs>
              <w:autoSpaceDE w:val="0"/>
              <w:autoSpaceDN w:val="0"/>
              <w:adjustRightInd w:val="0"/>
              <w:ind w:left="360" w:hanging="360"/>
              <w:jc w:val="both"/>
              <w:rPr>
                <w:bCs/>
                <w:sz w:val="18"/>
                <w:szCs w:val="18"/>
              </w:rPr>
            </w:pPr>
            <w:r w:rsidRPr="00BC4B33">
              <w:rPr>
                <w:bCs/>
                <w:sz w:val="18"/>
                <w:szCs w:val="18"/>
                <w:vertAlign w:val="superscript"/>
              </w:rPr>
              <w:t>†</w:t>
            </w:r>
            <w:r w:rsidRPr="00BC4B33">
              <w:rPr>
                <w:bCs/>
                <w:sz w:val="18"/>
                <w:szCs w:val="18"/>
              </w:rPr>
              <w:tab/>
              <w:t xml:space="preserve">Na osnovu stratificiranog </w:t>
            </w:r>
            <w:r w:rsidRPr="00C62678">
              <w:rPr>
                <w:bCs/>
                <w:i/>
                <w:sz w:val="18"/>
                <w:szCs w:val="18"/>
              </w:rPr>
              <w:t>Cox</w:t>
            </w:r>
            <w:r>
              <w:rPr>
                <w:bCs/>
                <w:sz w:val="18"/>
                <w:szCs w:val="18"/>
              </w:rPr>
              <w:t>-</w:t>
            </w:r>
            <w:r w:rsidRPr="00BC4B33">
              <w:rPr>
                <w:bCs/>
                <w:sz w:val="18"/>
                <w:szCs w:val="18"/>
              </w:rPr>
              <w:t>ovog regresijskog modela</w:t>
            </w:r>
          </w:p>
          <w:p w14:paraId="0131B0B7" w14:textId="77777777" w:rsidR="00397E94" w:rsidRPr="00A558F0" w:rsidRDefault="00397E94" w:rsidP="00C4130C">
            <w:pPr>
              <w:widowControl w:val="0"/>
              <w:tabs>
                <w:tab w:val="left" w:pos="284"/>
              </w:tabs>
              <w:autoSpaceDE w:val="0"/>
              <w:autoSpaceDN w:val="0"/>
              <w:adjustRightInd w:val="0"/>
              <w:ind w:left="360" w:hanging="360"/>
              <w:jc w:val="both"/>
              <w:rPr>
                <w:bCs/>
                <w:sz w:val="18"/>
                <w:szCs w:val="18"/>
              </w:rPr>
            </w:pPr>
            <w:r w:rsidRPr="00A558F0">
              <w:rPr>
                <w:bCs/>
                <w:sz w:val="18"/>
                <w:szCs w:val="18"/>
              </w:rPr>
              <w:t>Þ     Jednostrana, nominalna p-vr</w:t>
            </w:r>
            <w:r>
              <w:rPr>
                <w:bCs/>
                <w:sz w:val="18"/>
                <w:szCs w:val="18"/>
              </w:rPr>
              <w:t>ij</w:t>
            </w:r>
            <w:r w:rsidRPr="00A558F0">
              <w:rPr>
                <w:bCs/>
                <w:sz w:val="18"/>
                <w:szCs w:val="18"/>
              </w:rPr>
              <w:t>ednost za završnu analizu na osnovu stratifikovanog log-rang testa. U unapr</w:t>
            </w:r>
            <w:r>
              <w:rPr>
                <w:bCs/>
                <w:sz w:val="18"/>
                <w:szCs w:val="18"/>
              </w:rPr>
              <w:t>ij</w:t>
            </w:r>
            <w:r w:rsidRPr="00A558F0">
              <w:rPr>
                <w:bCs/>
                <w:sz w:val="18"/>
                <w:szCs w:val="18"/>
              </w:rPr>
              <w:t>ed određenoj interim analizi OS-a uz medijanu praćenja od 11,4 m</w:t>
            </w:r>
            <w:r>
              <w:rPr>
                <w:bCs/>
                <w:sz w:val="18"/>
                <w:szCs w:val="18"/>
              </w:rPr>
              <w:t>j</w:t>
            </w:r>
            <w:r w:rsidRPr="00A558F0">
              <w:rPr>
                <w:bCs/>
                <w:sz w:val="18"/>
                <w:szCs w:val="18"/>
              </w:rPr>
              <w:t>eseca (raspon: 0,3 do 26,9 m</w:t>
            </w:r>
            <w:r>
              <w:rPr>
                <w:bCs/>
                <w:sz w:val="18"/>
                <w:szCs w:val="18"/>
              </w:rPr>
              <w:t>j</w:t>
            </w:r>
            <w:r w:rsidRPr="00A558F0">
              <w:rPr>
                <w:bCs/>
                <w:sz w:val="18"/>
                <w:szCs w:val="18"/>
              </w:rPr>
              <w:t>eseci) postignuta je statistički značajna superiornost za OS u poređenju sa kombinacijom pembrolizumaba i lenvatiniba sa hem</w:t>
            </w:r>
            <w:r>
              <w:rPr>
                <w:bCs/>
                <w:sz w:val="18"/>
                <w:szCs w:val="18"/>
              </w:rPr>
              <w:t>i</w:t>
            </w:r>
            <w:r w:rsidRPr="00A558F0">
              <w:rPr>
                <w:bCs/>
                <w:sz w:val="18"/>
                <w:szCs w:val="18"/>
              </w:rPr>
              <w:t>oterapijom (HR: 0,62 [95% CI: 0,51; 0,75], p-vr</w:t>
            </w:r>
            <w:r>
              <w:rPr>
                <w:bCs/>
                <w:sz w:val="18"/>
                <w:szCs w:val="18"/>
              </w:rPr>
              <w:t>ij</w:t>
            </w:r>
            <w:r w:rsidRPr="00A558F0">
              <w:rPr>
                <w:bCs/>
                <w:sz w:val="18"/>
                <w:szCs w:val="18"/>
              </w:rPr>
              <w:t>ednost &lt; 0,0001)</w:t>
            </w:r>
          </w:p>
          <w:p w14:paraId="6A54FB6C" w14:textId="77777777" w:rsidR="00397E94" w:rsidRPr="000A0027" w:rsidRDefault="00397E94" w:rsidP="00C4130C">
            <w:pPr>
              <w:widowControl w:val="0"/>
              <w:tabs>
                <w:tab w:val="left" w:pos="284"/>
              </w:tabs>
              <w:autoSpaceDE w:val="0"/>
              <w:autoSpaceDN w:val="0"/>
              <w:adjustRightInd w:val="0"/>
              <w:ind w:left="360" w:hanging="360"/>
              <w:jc w:val="both"/>
              <w:rPr>
                <w:bCs/>
                <w:sz w:val="18"/>
                <w:szCs w:val="18"/>
                <w:lang w:val="it-IT"/>
              </w:rPr>
            </w:pPr>
            <w:r w:rsidRPr="000A0027">
              <w:rPr>
                <w:bCs/>
                <w:sz w:val="18"/>
                <w:szCs w:val="18"/>
                <w:lang w:val="it-IT"/>
              </w:rPr>
              <w:t>ß     U unaprijed određenoj interim analizi</w:t>
            </w:r>
          </w:p>
          <w:p w14:paraId="593E5F1C" w14:textId="77777777" w:rsidR="00397E94" w:rsidRPr="000A0027" w:rsidRDefault="00397E94" w:rsidP="00C4130C">
            <w:pPr>
              <w:widowControl w:val="0"/>
              <w:tabs>
                <w:tab w:val="left" w:pos="284"/>
              </w:tabs>
              <w:autoSpaceDE w:val="0"/>
              <w:autoSpaceDN w:val="0"/>
              <w:adjustRightInd w:val="0"/>
              <w:ind w:left="360" w:hanging="360"/>
              <w:jc w:val="both"/>
              <w:rPr>
                <w:bCs/>
                <w:sz w:val="18"/>
                <w:szCs w:val="18"/>
                <w:lang w:val="it-IT"/>
              </w:rPr>
            </w:pPr>
            <w:r w:rsidRPr="000A0027">
              <w:rPr>
                <w:bCs/>
                <w:sz w:val="18"/>
                <w:szCs w:val="18"/>
                <w:vertAlign w:val="superscript"/>
                <w:lang w:val="it-IT"/>
              </w:rPr>
              <w:t>‡</w:t>
            </w:r>
            <w:r w:rsidRPr="000A0027">
              <w:rPr>
                <w:bCs/>
                <w:sz w:val="18"/>
                <w:szCs w:val="18"/>
                <w:lang w:val="it-IT"/>
              </w:rPr>
              <w:tab/>
              <w:t>Jednostrana p-vrijednost na osnovu stratificiranog log</w:t>
            </w:r>
            <w:r w:rsidRPr="000A0027">
              <w:rPr>
                <w:bCs/>
                <w:sz w:val="18"/>
                <w:szCs w:val="18"/>
                <w:lang w:val="it-IT"/>
              </w:rPr>
              <w:noBreakHyphen/>
              <w:t>rank testa</w:t>
            </w:r>
          </w:p>
          <w:p w14:paraId="48D3AAA9" w14:textId="77777777" w:rsidR="00397E94" w:rsidRPr="000A0027" w:rsidRDefault="00397E94" w:rsidP="00C4130C">
            <w:pPr>
              <w:widowControl w:val="0"/>
              <w:tabs>
                <w:tab w:val="left" w:pos="284"/>
              </w:tabs>
              <w:autoSpaceDE w:val="0"/>
              <w:autoSpaceDN w:val="0"/>
              <w:adjustRightInd w:val="0"/>
              <w:ind w:left="360" w:hanging="360"/>
              <w:jc w:val="both"/>
              <w:rPr>
                <w:bCs/>
                <w:sz w:val="18"/>
                <w:szCs w:val="18"/>
                <w:lang w:val="it-IT"/>
              </w:rPr>
            </w:pPr>
            <w:r w:rsidRPr="000A0027">
              <w:rPr>
                <w:sz w:val="18"/>
                <w:szCs w:val="18"/>
                <w:vertAlign w:val="superscript"/>
                <w:lang w:val="it-IT"/>
              </w:rPr>
              <w:t>§</w:t>
            </w:r>
            <w:r w:rsidRPr="000A0027">
              <w:rPr>
                <w:bCs/>
                <w:sz w:val="18"/>
                <w:szCs w:val="18"/>
                <w:lang w:val="it-IT"/>
              </w:rPr>
              <w:tab/>
              <w:t xml:space="preserve">Odgovor: </w:t>
            </w:r>
            <w:r w:rsidRPr="000A0027">
              <w:rPr>
                <w:sz w:val="18"/>
                <w:szCs w:val="18"/>
                <w:lang w:val="it-IT"/>
              </w:rPr>
              <w:t>najbolji objektivan odgovor kao potvrđen kompletni ili parcijalni odgovor</w:t>
            </w:r>
          </w:p>
          <w:p w14:paraId="7B46E80A" w14:textId="77777777" w:rsidR="00397E94" w:rsidRPr="000A0027" w:rsidRDefault="00397E94" w:rsidP="00C4130C">
            <w:pPr>
              <w:widowControl w:val="0"/>
              <w:tabs>
                <w:tab w:val="left" w:pos="284"/>
              </w:tabs>
              <w:autoSpaceDE w:val="0"/>
              <w:autoSpaceDN w:val="0"/>
              <w:adjustRightInd w:val="0"/>
              <w:ind w:left="357" w:hanging="357"/>
              <w:jc w:val="both"/>
              <w:rPr>
                <w:sz w:val="18"/>
                <w:szCs w:val="18"/>
                <w:lang w:val="it-IT"/>
              </w:rPr>
            </w:pPr>
            <w:r w:rsidRPr="000A0027">
              <w:rPr>
                <w:sz w:val="18"/>
                <w:szCs w:val="18"/>
                <w:vertAlign w:val="superscript"/>
                <w:lang w:val="it-IT"/>
              </w:rPr>
              <w:t>¶</w:t>
            </w:r>
            <w:r w:rsidRPr="000A0027">
              <w:rPr>
                <w:bCs/>
                <w:sz w:val="18"/>
                <w:szCs w:val="18"/>
                <w:lang w:val="it-IT"/>
              </w:rPr>
              <w:tab/>
              <w:t xml:space="preserve">Na osnovu </w:t>
            </w:r>
            <w:r w:rsidRPr="000A0027">
              <w:rPr>
                <w:bCs/>
                <w:i/>
                <w:sz w:val="18"/>
                <w:szCs w:val="18"/>
                <w:lang w:val="it-IT"/>
              </w:rPr>
              <w:t>Miettinen</w:t>
            </w:r>
            <w:r w:rsidRPr="000A0027">
              <w:rPr>
                <w:bCs/>
                <w:sz w:val="18"/>
                <w:szCs w:val="18"/>
                <w:lang w:val="it-IT"/>
              </w:rPr>
              <w:t xml:space="preserve">-ove i </w:t>
            </w:r>
            <w:r w:rsidRPr="000A0027">
              <w:rPr>
                <w:bCs/>
                <w:i/>
                <w:sz w:val="18"/>
                <w:szCs w:val="18"/>
                <w:lang w:val="it-IT"/>
              </w:rPr>
              <w:t>Nurminen</w:t>
            </w:r>
            <w:r w:rsidRPr="000A0027">
              <w:rPr>
                <w:bCs/>
                <w:sz w:val="18"/>
                <w:szCs w:val="18"/>
                <w:lang w:val="it-IT"/>
              </w:rPr>
              <w:t xml:space="preserve">-ove metode stratificirane prema MMR statusu, funkcionalnom </w:t>
            </w:r>
            <w:r w:rsidRPr="000A0027">
              <w:rPr>
                <w:sz w:val="18"/>
                <w:szCs w:val="18"/>
                <w:lang w:val="it-IT"/>
              </w:rPr>
              <w:t>ECOG statusu, geografskom području i prethodnoj radioterapiji karlice</w:t>
            </w:r>
          </w:p>
          <w:p w14:paraId="4E81F9A1" w14:textId="1EDC25C7" w:rsidR="00397E94" w:rsidRPr="00BC44C8" w:rsidRDefault="00397E94" w:rsidP="00C4130C">
            <w:pPr>
              <w:widowControl w:val="0"/>
              <w:tabs>
                <w:tab w:val="left" w:pos="284"/>
              </w:tabs>
              <w:autoSpaceDE w:val="0"/>
              <w:autoSpaceDN w:val="0"/>
              <w:adjustRightInd w:val="0"/>
              <w:ind w:left="357" w:hanging="357"/>
              <w:jc w:val="both"/>
              <w:rPr>
                <w:sz w:val="18"/>
                <w:szCs w:val="18"/>
                <w:lang w:val="de-DE"/>
              </w:rPr>
            </w:pPr>
            <w:r w:rsidRPr="00BC44C8">
              <w:rPr>
                <w:bCs/>
                <w:sz w:val="18"/>
                <w:szCs w:val="18"/>
                <w:vertAlign w:val="superscript"/>
                <w:lang w:val="de-DE"/>
              </w:rPr>
              <w:t>#</w:t>
            </w:r>
            <w:r w:rsidRPr="00BC44C8">
              <w:rPr>
                <w:bCs/>
                <w:sz w:val="18"/>
                <w:szCs w:val="18"/>
                <w:lang w:val="de-DE"/>
              </w:rPr>
              <w:tab/>
              <w:t xml:space="preserve">Na osnovu procjena prema </w:t>
            </w:r>
            <w:r w:rsidRPr="00BC44C8">
              <w:rPr>
                <w:bCs/>
                <w:i/>
                <w:sz w:val="18"/>
                <w:szCs w:val="18"/>
                <w:lang w:val="de-DE"/>
              </w:rPr>
              <w:t>Kaplan-Meier</w:t>
            </w:r>
            <w:r w:rsidRPr="00BC44C8">
              <w:rPr>
                <w:bCs/>
                <w:sz w:val="18"/>
                <w:szCs w:val="18"/>
                <w:lang w:val="de-DE"/>
              </w:rPr>
              <w:t>-u</w:t>
            </w:r>
          </w:p>
        </w:tc>
      </w:tr>
    </w:tbl>
    <w:p w14:paraId="553AD30A" w14:textId="77777777" w:rsidR="00397E94" w:rsidRPr="00C0636A" w:rsidRDefault="00397E94" w:rsidP="00C4130C">
      <w:pPr>
        <w:widowControl w:val="0"/>
        <w:tabs>
          <w:tab w:val="left" w:pos="284"/>
        </w:tabs>
        <w:autoSpaceDE w:val="0"/>
        <w:autoSpaceDN w:val="0"/>
        <w:adjustRightInd w:val="0"/>
        <w:jc w:val="both"/>
        <w:rPr>
          <w:bCs/>
          <w:sz w:val="22"/>
          <w:szCs w:val="22"/>
          <w:lang w:val="de-DE"/>
        </w:rPr>
      </w:pPr>
    </w:p>
    <w:p w14:paraId="4CBF0903" w14:textId="0D7BEB7B" w:rsidR="00397E94" w:rsidRPr="00B15CEB" w:rsidRDefault="00397E94" w:rsidP="00C4130C">
      <w:pPr>
        <w:widowControl w:val="0"/>
        <w:tabs>
          <w:tab w:val="left" w:pos="284"/>
        </w:tabs>
        <w:autoSpaceDE w:val="0"/>
        <w:autoSpaceDN w:val="0"/>
        <w:adjustRightInd w:val="0"/>
        <w:jc w:val="both"/>
        <w:rPr>
          <w:b/>
          <w:sz w:val="22"/>
          <w:szCs w:val="22"/>
          <w:lang w:val="de-DE"/>
        </w:rPr>
      </w:pPr>
      <w:r w:rsidRPr="00B15CEB">
        <w:rPr>
          <w:b/>
          <w:sz w:val="22"/>
          <w:szCs w:val="22"/>
          <w:lang w:val="de-DE"/>
        </w:rPr>
        <w:t xml:space="preserve">Slika </w:t>
      </w:r>
      <w:r w:rsidR="004E4B43" w:rsidRPr="00B15CEB">
        <w:rPr>
          <w:b/>
          <w:sz w:val="22"/>
          <w:szCs w:val="22"/>
          <w:lang w:val="de-DE"/>
        </w:rPr>
        <w:t>4</w:t>
      </w:r>
      <w:r w:rsidR="004E4B43">
        <w:rPr>
          <w:b/>
          <w:sz w:val="22"/>
          <w:szCs w:val="22"/>
          <w:lang w:val="de-DE"/>
        </w:rPr>
        <w:t>4</w:t>
      </w:r>
      <w:r w:rsidRPr="00B15CEB">
        <w:rPr>
          <w:b/>
          <w:sz w:val="22"/>
          <w:szCs w:val="22"/>
          <w:lang w:val="de-DE"/>
        </w:rPr>
        <w:t>: Kaplan</w:t>
      </w:r>
      <w:r w:rsidRPr="00B15CEB">
        <w:rPr>
          <w:b/>
          <w:sz w:val="22"/>
          <w:szCs w:val="22"/>
          <w:lang w:val="de-DE"/>
        </w:rPr>
        <w:noBreakHyphen/>
        <w:t>Meier-ova kriva za ukupno preživljavanje prema liječenim grupama u ispitivanju KEYNOTE</w:t>
      </w:r>
      <w:r w:rsidRPr="00B15CEB">
        <w:rPr>
          <w:b/>
          <w:sz w:val="22"/>
          <w:szCs w:val="22"/>
          <w:lang w:val="de-DE"/>
        </w:rPr>
        <w:noBreakHyphen/>
        <w:t>775 (populacija koja je namjeravana da bude liječena)</w:t>
      </w:r>
    </w:p>
    <w:p w14:paraId="6DC76869" w14:textId="77777777" w:rsidR="00397E94" w:rsidRPr="00C0636A" w:rsidRDefault="00397E94" w:rsidP="00C4130C">
      <w:pPr>
        <w:widowControl w:val="0"/>
        <w:tabs>
          <w:tab w:val="left" w:pos="284"/>
        </w:tabs>
        <w:autoSpaceDE w:val="0"/>
        <w:autoSpaceDN w:val="0"/>
        <w:adjustRightInd w:val="0"/>
        <w:jc w:val="both"/>
        <w:rPr>
          <w:bCs/>
          <w:sz w:val="22"/>
          <w:szCs w:val="22"/>
          <w:lang w:val="de-DE"/>
        </w:rPr>
      </w:pPr>
    </w:p>
    <w:p w14:paraId="15FD7D15" w14:textId="77777777" w:rsidR="00397E94" w:rsidRPr="005A3511" w:rsidRDefault="00397E94" w:rsidP="00C4130C">
      <w:pPr>
        <w:widowControl w:val="0"/>
        <w:tabs>
          <w:tab w:val="left" w:pos="284"/>
        </w:tabs>
        <w:autoSpaceDE w:val="0"/>
        <w:autoSpaceDN w:val="0"/>
        <w:adjustRightInd w:val="0"/>
        <w:jc w:val="both"/>
        <w:rPr>
          <w:bCs/>
          <w:sz w:val="22"/>
          <w:szCs w:val="22"/>
        </w:rPr>
      </w:pPr>
      <w:r w:rsidRPr="005A3511">
        <w:rPr>
          <w:bCs/>
          <w:noProof/>
          <w:sz w:val="22"/>
          <w:szCs w:val="22"/>
        </w:rPr>
        <w:drawing>
          <wp:inline distT="0" distB="0" distL="0" distR="0" wp14:anchorId="38B448B3" wp14:editId="10C3E2A2">
            <wp:extent cx="5429250" cy="5032375"/>
            <wp:effectExtent l="0" t="0" r="0" b="0"/>
            <wp:docPr id="136775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l="4750" r="1899"/>
                    <a:stretch/>
                  </pic:blipFill>
                  <pic:spPr bwMode="auto">
                    <a:xfrm>
                      <a:off x="0" y="0"/>
                      <a:ext cx="5429250" cy="5032375"/>
                    </a:xfrm>
                    <a:prstGeom prst="rect">
                      <a:avLst/>
                    </a:prstGeom>
                    <a:noFill/>
                    <a:ln>
                      <a:noFill/>
                    </a:ln>
                    <a:extLst>
                      <a:ext uri="{53640926-AAD7-44D8-BBD7-CCE9431645EC}">
                        <a14:shadowObscured xmlns:a14="http://schemas.microsoft.com/office/drawing/2010/main"/>
                      </a:ext>
                    </a:extLst>
                  </pic:spPr>
                </pic:pic>
              </a:graphicData>
            </a:graphic>
          </wp:inline>
        </w:drawing>
      </w:r>
    </w:p>
    <w:p w14:paraId="1BC151EC" w14:textId="77777777" w:rsidR="00397E94" w:rsidRDefault="00397E94" w:rsidP="00C4130C">
      <w:pPr>
        <w:widowControl w:val="0"/>
        <w:tabs>
          <w:tab w:val="left" w:pos="284"/>
        </w:tabs>
        <w:autoSpaceDE w:val="0"/>
        <w:autoSpaceDN w:val="0"/>
        <w:adjustRightInd w:val="0"/>
        <w:jc w:val="both"/>
        <w:rPr>
          <w:bCs/>
          <w:sz w:val="22"/>
          <w:szCs w:val="22"/>
        </w:rPr>
      </w:pPr>
    </w:p>
    <w:p w14:paraId="098AE3A5" w14:textId="7D16299B" w:rsidR="00C0636A" w:rsidRPr="00B15CEB" w:rsidRDefault="00C0636A" w:rsidP="00C4130C">
      <w:pPr>
        <w:widowControl w:val="0"/>
        <w:tabs>
          <w:tab w:val="left" w:pos="284"/>
        </w:tabs>
        <w:autoSpaceDE w:val="0"/>
        <w:autoSpaceDN w:val="0"/>
        <w:adjustRightInd w:val="0"/>
        <w:jc w:val="both"/>
        <w:rPr>
          <w:b/>
          <w:sz w:val="22"/>
          <w:szCs w:val="22"/>
        </w:rPr>
      </w:pPr>
      <w:r w:rsidRPr="00B15CEB">
        <w:rPr>
          <w:b/>
          <w:sz w:val="22"/>
          <w:szCs w:val="22"/>
        </w:rPr>
        <w:t>Slika </w:t>
      </w:r>
      <w:r w:rsidR="004E4B43" w:rsidRPr="00B15CEB">
        <w:rPr>
          <w:b/>
          <w:sz w:val="22"/>
          <w:szCs w:val="22"/>
        </w:rPr>
        <w:t>4</w:t>
      </w:r>
      <w:r w:rsidR="004E4B43">
        <w:rPr>
          <w:b/>
          <w:sz w:val="22"/>
          <w:szCs w:val="22"/>
        </w:rPr>
        <w:t>5</w:t>
      </w:r>
      <w:r w:rsidRPr="00B15CEB">
        <w:rPr>
          <w:b/>
          <w:sz w:val="22"/>
          <w:szCs w:val="22"/>
        </w:rPr>
        <w:t>: Kaplan</w:t>
      </w:r>
      <w:r w:rsidRPr="00B15CEB">
        <w:rPr>
          <w:b/>
          <w:sz w:val="22"/>
          <w:szCs w:val="22"/>
        </w:rPr>
        <w:noBreakHyphen/>
        <w:t>Meier-ova kriva za preživljavanje bez progresije bolesti prema liječenim grupama u ispitivanju KEYNOTE</w:t>
      </w:r>
      <w:r w:rsidRPr="00B15CEB">
        <w:rPr>
          <w:b/>
          <w:sz w:val="22"/>
          <w:szCs w:val="22"/>
        </w:rPr>
        <w:noBreakHyphen/>
        <w:t>775 (populacija koja je namjeravana da bude liječena)</w:t>
      </w:r>
    </w:p>
    <w:p w14:paraId="716BAEDF" w14:textId="14566EFD" w:rsidR="00C0636A" w:rsidRDefault="00C0636A" w:rsidP="00C4130C">
      <w:pPr>
        <w:widowControl w:val="0"/>
        <w:tabs>
          <w:tab w:val="left" w:pos="284"/>
        </w:tabs>
        <w:autoSpaceDE w:val="0"/>
        <w:autoSpaceDN w:val="0"/>
        <w:adjustRightInd w:val="0"/>
        <w:jc w:val="both"/>
        <w:rPr>
          <w:bCs/>
          <w:sz w:val="22"/>
          <w:szCs w:val="22"/>
        </w:rPr>
      </w:pPr>
    </w:p>
    <w:p w14:paraId="7CA2EFF2" w14:textId="0D71A4F4" w:rsidR="00C0636A" w:rsidRDefault="0045345D" w:rsidP="00DB03AC">
      <w:pPr>
        <w:widowControl w:val="0"/>
        <w:tabs>
          <w:tab w:val="left" w:pos="284"/>
        </w:tabs>
        <w:autoSpaceDE w:val="0"/>
        <w:autoSpaceDN w:val="0"/>
        <w:adjustRightInd w:val="0"/>
        <w:jc w:val="center"/>
        <w:rPr>
          <w:bCs/>
          <w:sz w:val="22"/>
          <w:szCs w:val="22"/>
        </w:rPr>
      </w:pPr>
      <w:r w:rsidRPr="005A3511">
        <w:rPr>
          <w:bCs/>
          <w:noProof/>
          <w:sz w:val="22"/>
          <w:szCs w:val="22"/>
        </w:rPr>
        <w:lastRenderedPageBreak/>
        <mc:AlternateContent>
          <mc:Choice Requires="wps">
            <w:drawing>
              <wp:anchor distT="0" distB="0" distL="114300" distR="114300" simplePos="0" relativeHeight="251801088" behindDoc="0" locked="0" layoutInCell="1" allowOverlap="1" wp14:anchorId="30C106DB" wp14:editId="5071105E">
                <wp:simplePos x="0" y="0"/>
                <wp:positionH relativeFrom="column">
                  <wp:posOffset>1584325</wp:posOffset>
                </wp:positionH>
                <wp:positionV relativeFrom="paragraph">
                  <wp:posOffset>177800</wp:posOffset>
                </wp:positionV>
                <wp:extent cx="3676650" cy="42735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427355"/>
                        </a:xfrm>
                        <a:prstGeom prst="rect">
                          <a:avLst/>
                        </a:prstGeom>
                        <a:noFill/>
                        <a:ln w="6350">
                          <a:noFill/>
                        </a:ln>
                      </wps:spPr>
                      <wps:txbx>
                        <w:txbxContent>
                          <w:p w14:paraId="6E7AAB22" w14:textId="77777777" w:rsidR="005F321E" w:rsidRPr="00802F2A" w:rsidRDefault="005F321E" w:rsidP="005A3511">
                            <w:pPr>
                              <w:contextualSpacing/>
                              <w:rPr>
                                <w:rFonts w:ascii="Arial Narrow" w:eastAsia="Arial Unicode MS" w:hAnsi="Arial Narrow" w:cs="Arial Unicode MS"/>
                                <w:b/>
                                <w:sz w:val="14"/>
                                <w:szCs w:val="14"/>
                                <w:u w:val="single"/>
                              </w:rPr>
                            </w:pPr>
                            <w:r w:rsidRPr="00477493">
                              <w:rPr>
                                <w:rFonts w:ascii="Arial Narrow" w:eastAsia="Arial Unicode MS" w:hAnsi="Arial Narrow" w:cs="Arial Unicode MS"/>
                                <w:b/>
                                <w:sz w:val="14"/>
                                <w:szCs w:val="14"/>
                              </w:rPr>
                              <w:t>L</w:t>
                            </w:r>
                            <w:r>
                              <w:rPr>
                                <w:rFonts w:ascii="Arial Narrow" w:eastAsia="Arial Unicode MS" w:hAnsi="Arial Narrow" w:cs="Arial Unicode MS"/>
                                <w:b/>
                                <w:sz w:val="14"/>
                                <w:szCs w:val="14"/>
                              </w:rPr>
                              <w:t>ij</w:t>
                            </w:r>
                            <w:r w:rsidRPr="00477493">
                              <w:rPr>
                                <w:rFonts w:ascii="Arial Narrow" w:eastAsia="Arial Unicode MS" w:hAnsi="Arial Narrow" w:cs="Arial Unicode MS"/>
                                <w:b/>
                                <w:sz w:val="14"/>
                                <w:szCs w:val="14"/>
                              </w:rPr>
                              <w:t xml:space="preserve">ečena </w:t>
                            </w:r>
                            <w:r>
                              <w:rPr>
                                <w:rFonts w:ascii="Arial Narrow" w:eastAsia="Arial Unicode MS" w:hAnsi="Arial Narrow" w:cs="Arial Unicode MS"/>
                                <w:b/>
                                <w:sz w:val="14"/>
                                <w:szCs w:val="14"/>
                              </w:rPr>
                              <w:t>grupa</w:t>
                            </w:r>
                            <w:r w:rsidRPr="00E00BC9">
                              <w:rPr>
                                <w:rFonts w:ascii="Arial Narrow" w:eastAsia="Arial Unicode MS" w:hAnsi="Arial Narrow" w:cs="Arial Unicode MS"/>
                                <w:b/>
                                <w:sz w:val="14"/>
                                <w:szCs w:val="14"/>
                              </w:rPr>
                              <w:t xml:space="preserve">  </w:t>
                            </w:r>
                            <w:r w:rsidRPr="00CD2005">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u w:val="single"/>
                              </w:rPr>
                              <w:t xml:space="preserve"> </w:t>
                            </w:r>
                            <w:r w:rsidRPr="00387146">
                              <w:rPr>
                                <w:rFonts w:ascii="Arial Narrow" w:eastAsia="Arial Unicode MS" w:hAnsi="Arial Narrow" w:cs="Arial Unicode MS"/>
                                <w:b/>
                                <w:sz w:val="14"/>
                                <w:szCs w:val="14"/>
                                <w:u w:val="single"/>
                              </w:rPr>
                              <w:t xml:space="preserve">Stopa PFS-a u </w:t>
                            </w:r>
                            <w:r>
                              <w:rPr>
                                <w:rFonts w:ascii="Arial Narrow" w:eastAsia="Arial Unicode MS" w:hAnsi="Arial Narrow" w:cs="Arial Unicode MS"/>
                                <w:b/>
                                <w:sz w:val="14"/>
                                <w:szCs w:val="14"/>
                                <w:u w:val="single"/>
                              </w:rPr>
                              <w:t>6</w:t>
                            </w:r>
                            <w:r w:rsidRPr="00387146">
                              <w:rPr>
                                <w:rFonts w:ascii="Arial Narrow" w:eastAsia="Arial Unicode MS" w:hAnsi="Arial Narrow" w:cs="Arial Unicode MS"/>
                                <w:b/>
                                <w:sz w:val="14"/>
                                <w:szCs w:val="14"/>
                                <w:u w:val="single"/>
                              </w:rPr>
                              <w:t>. m.  Stopa PFS-a u 1</w:t>
                            </w:r>
                            <w:r>
                              <w:rPr>
                                <w:rFonts w:ascii="Arial Narrow" w:eastAsia="Arial Unicode MS" w:hAnsi="Arial Narrow" w:cs="Arial Unicode MS"/>
                                <w:b/>
                                <w:sz w:val="14"/>
                                <w:szCs w:val="14"/>
                                <w:u w:val="single"/>
                              </w:rPr>
                              <w:t>2</w:t>
                            </w:r>
                            <w:r w:rsidRPr="00387146">
                              <w:rPr>
                                <w:rFonts w:ascii="Arial Narrow" w:eastAsia="Arial Unicode MS" w:hAnsi="Arial Narrow" w:cs="Arial Unicode MS"/>
                                <w:b/>
                                <w:sz w:val="14"/>
                                <w:szCs w:val="14"/>
                                <w:u w:val="single"/>
                              </w:rPr>
                              <w:t>. m</w:t>
                            </w:r>
                            <w:r>
                              <w:rPr>
                                <w:rFonts w:ascii="Arial Narrow" w:eastAsia="Arial Unicode MS" w:hAnsi="Arial Narrow" w:cs="Arial Unicode MS"/>
                                <w:b/>
                                <w:sz w:val="14"/>
                                <w:szCs w:val="14"/>
                                <w:u w:val="single"/>
                              </w:rPr>
                              <w:t>.</w:t>
                            </w:r>
                            <w:r w:rsidRPr="00387146">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 xml:space="preserve">   </w:t>
                            </w:r>
                            <w:r w:rsidRPr="00387146">
                              <w:rPr>
                                <w:rFonts w:ascii="Arial Narrow" w:eastAsia="Arial Unicode MS" w:hAnsi="Arial Narrow" w:cs="Arial Unicode MS"/>
                                <w:b/>
                                <w:sz w:val="14"/>
                                <w:szCs w:val="14"/>
                                <w:u w:val="single"/>
                              </w:rPr>
                              <w:t xml:space="preserve"> HR (95% CI)    </w:t>
                            </w:r>
                            <w:r>
                              <w:rPr>
                                <w:rFonts w:ascii="Arial Narrow" w:eastAsia="Arial Unicode MS" w:hAnsi="Arial Narrow" w:cs="Arial Unicode MS"/>
                                <w:b/>
                                <w:sz w:val="14"/>
                                <w:szCs w:val="14"/>
                                <w:u w:val="single"/>
                              </w:rPr>
                              <w:t xml:space="preserve">  </w:t>
                            </w:r>
                            <w:r w:rsidRPr="00387146">
                              <w:rPr>
                                <w:rFonts w:ascii="Arial Narrow" w:eastAsia="Arial Unicode MS" w:hAnsi="Arial Narrow" w:cs="Arial Unicode MS"/>
                                <w:b/>
                                <w:sz w:val="14"/>
                                <w:szCs w:val="14"/>
                                <w:u w:val="single"/>
                              </w:rPr>
                              <w:t xml:space="preserve"> p-vr</w:t>
                            </w:r>
                            <w:r>
                              <w:rPr>
                                <w:rFonts w:ascii="Arial Narrow" w:eastAsia="Arial Unicode MS" w:hAnsi="Arial Narrow" w:cs="Arial Unicode MS"/>
                                <w:b/>
                                <w:sz w:val="14"/>
                                <w:szCs w:val="14"/>
                                <w:u w:val="single"/>
                              </w:rPr>
                              <w:t>ij</w:t>
                            </w:r>
                            <w:r w:rsidRPr="00387146">
                              <w:rPr>
                                <w:rFonts w:ascii="Arial Narrow" w:eastAsia="Arial Unicode MS" w:hAnsi="Arial Narrow" w:cs="Arial Unicode MS"/>
                                <w:b/>
                                <w:sz w:val="14"/>
                                <w:szCs w:val="14"/>
                                <w:u w:val="single"/>
                              </w:rPr>
                              <w:t>ed</w:t>
                            </w:r>
                            <w:r>
                              <w:rPr>
                                <w:rFonts w:ascii="Arial Narrow" w:eastAsia="Arial Unicode MS" w:hAnsi="Arial Narrow" w:cs="Arial Unicode MS"/>
                                <w:b/>
                                <w:sz w:val="14"/>
                                <w:szCs w:val="14"/>
                                <w:u w:val="single"/>
                              </w:rPr>
                              <w:t>noost</w:t>
                            </w:r>
                          </w:p>
                          <w:p w14:paraId="73042F02" w14:textId="77777777" w:rsidR="005F321E" w:rsidRPr="007A355B" w:rsidRDefault="005F321E" w:rsidP="005A3511">
                            <w:pPr>
                              <w:contextualSpacing/>
                              <w:rPr>
                                <w:rFonts w:ascii="Arial Narrow" w:eastAsia="Arial Unicode MS" w:hAnsi="Arial Narrow" w:cs="Arial Unicode MS"/>
                                <w:b/>
                                <w:sz w:val="14"/>
                                <w:szCs w:val="14"/>
                              </w:rPr>
                            </w:pPr>
                            <w:r w:rsidRPr="007A355B">
                              <w:rPr>
                                <w:rFonts w:ascii="Arial Narrow" w:eastAsia="Arial Unicode MS" w:hAnsi="Arial Narrow" w:cs="Arial Unicode MS"/>
                                <w:b/>
                                <w:sz w:val="14"/>
                                <w:szCs w:val="14"/>
                              </w:rPr>
                              <w:t>Pembrolizumab</w:t>
                            </w:r>
                            <w:r>
                              <w:rPr>
                                <w:rFonts w:ascii="Arial Narrow" w:eastAsia="Arial Unicode MS" w:hAnsi="Arial Narrow" w:cs="Arial Unicode MS"/>
                                <w:b/>
                                <w:sz w:val="14"/>
                                <w:szCs w:val="14"/>
                              </w:rPr>
                              <w:t xml:space="preserve"> + lenvatinib            54</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31</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,56</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,47;</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0,66</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&lt;</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001</w:t>
                            </w:r>
                          </w:p>
                          <w:p w14:paraId="028C6314" w14:textId="77777777" w:rsidR="005F321E" w:rsidRPr="007A355B" w:rsidRDefault="005F321E" w:rsidP="005A3511">
                            <w:pPr>
                              <w:contextualSpacing/>
                              <w:rPr>
                                <w:rFonts w:ascii="Arial Narrow" w:eastAsia="Arial Unicode MS" w:hAnsi="Arial Narrow" w:cs="Arial Unicode MS"/>
                                <w:b/>
                                <w:sz w:val="14"/>
                                <w:szCs w:val="14"/>
                              </w:rPr>
                            </w:pPr>
                            <w:r>
                              <w:rPr>
                                <w:rFonts w:ascii="Arial Narrow" w:eastAsia="Arial Unicode MS" w:hAnsi="Arial Narrow" w:cs="Arial Unicode MS"/>
                                <w:b/>
                                <w:sz w:val="14"/>
                                <w:szCs w:val="14"/>
                              </w:rPr>
                              <w:t>Hemioterapija                                    34</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13</w:t>
                            </w:r>
                            <w:r w:rsidRPr="007A355B">
                              <w:rPr>
                                <w:rFonts w:ascii="Arial Narrow" w:eastAsia="Arial Unicode MS" w:hAnsi="Arial Narrow" w:cs="Arial Unicode MS"/>
                                <w:b/>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106DB" id="Text Box 3" o:spid="_x0000_s3882" type="#_x0000_t202" style="position:absolute;left:0;text-align:left;margin-left:124.75pt;margin-top:14pt;width:289.5pt;height:33.6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" filled="f" stroked="f" strokeweight=".5pt">
                <v:path arrowok="t"/>
                <v:textbox>
                  <w:txbxContent>
                    <w:p w14:paraId="6E7AAB22" w14:textId="77777777" w:rsidR="005F321E" w:rsidRPr="00802F2A" w:rsidRDefault="005F321E" w:rsidP="005A3511">
                      <w:pPr>
                        <w:contextualSpacing/>
                        <w:rPr>
                          <w:rFonts w:ascii="Arial Narrow" w:eastAsia="Arial Unicode MS" w:hAnsi="Arial Narrow" w:cs="Arial Unicode MS"/>
                          <w:b/>
                          <w:sz w:val="14"/>
                          <w:szCs w:val="14"/>
                          <w:u w:val="single"/>
                        </w:rPr>
                      </w:pPr>
                      <w:r w:rsidRPr="00477493">
                        <w:rPr>
                          <w:rFonts w:ascii="Arial Narrow" w:eastAsia="Arial Unicode MS" w:hAnsi="Arial Narrow" w:cs="Arial Unicode MS"/>
                          <w:b/>
                          <w:sz w:val="14"/>
                          <w:szCs w:val="14"/>
                        </w:rPr>
                        <w:t>L</w:t>
                      </w:r>
                      <w:r>
                        <w:rPr>
                          <w:rFonts w:ascii="Arial Narrow" w:eastAsia="Arial Unicode MS" w:hAnsi="Arial Narrow" w:cs="Arial Unicode MS"/>
                          <w:b/>
                          <w:sz w:val="14"/>
                          <w:szCs w:val="14"/>
                        </w:rPr>
                        <w:t>ij</w:t>
                      </w:r>
                      <w:r w:rsidRPr="00477493">
                        <w:rPr>
                          <w:rFonts w:ascii="Arial Narrow" w:eastAsia="Arial Unicode MS" w:hAnsi="Arial Narrow" w:cs="Arial Unicode MS"/>
                          <w:b/>
                          <w:sz w:val="14"/>
                          <w:szCs w:val="14"/>
                        </w:rPr>
                        <w:t xml:space="preserve">ečena </w:t>
                      </w:r>
                      <w:r>
                        <w:rPr>
                          <w:rFonts w:ascii="Arial Narrow" w:eastAsia="Arial Unicode MS" w:hAnsi="Arial Narrow" w:cs="Arial Unicode MS"/>
                          <w:b/>
                          <w:sz w:val="14"/>
                          <w:szCs w:val="14"/>
                        </w:rPr>
                        <w:t>grupa</w:t>
                      </w:r>
                      <w:r w:rsidRPr="00E00BC9">
                        <w:rPr>
                          <w:rFonts w:ascii="Arial Narrow" w:eastAsia="Arial Unicode MS" w:hAnsi="Arial Narrow" w:cs="Arial Unicode MS"/>
                          <w:b/>
                          <w:sz w:val="14"/>
                          <w:szCs w:val="14"/>
                        </w:rPr>
                        <w:t xml:space="preserve">  </w:t>
                      </w:r>
                      <w:r w:rsidRPr="00CD2005">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u w:val="single"/>
                        </w:rPr>
                        <w:t xml:space="preserve"> </w:t>
                      </w:r>
                      <w:r w:rsidRPr="00387146">
                        <w:rPr>
                          <w:rFonts w:ascii="Arial Narrow" w:eastAsia="Arial Unicode MS" w:hAnsi="Arial Narrow" w:cs="Arial Unicode MS"/>
                          <w:b/>
                          <w:sz w:val="14"/>
                          <w:szCs w:val="14"/>
                          <w:u w:val="single"/>
                        </w:rPr>
                        <w:t xml:space="preserve">Stopa PFS-a u </w:t>
                      </w:r>
                      <w:r>
                        <w:rPr>
                          <w:rFonts w:ascii="Arial Narrow" w:eastAsia="Arial Unicode MS" w:hAnsi="Arial Narrow" w:cs="Arial Unicode MS"/>
                          <w:b/>
                          <w:sz w:val="14"/>
                          <w:szCs w:val="14"/>
                          <w:u w:val="single"/>
                        </w:rPr>
                        <w:t>6</w:t>
                      </w:r>
                      <w:r w:rsidRPr="00387146">
                        <w:rPr>
                          <w:rFonts w:ascii="Arial Narrow" w:eastAsia="Arial Unicode MS" w:hAnsi="Arial Narrow" w:cs="Arial Unicode MS"/>
                          <w:b/>
                          <w:sz w:val="14"/>
                          <w:szCs w:val="14"/>
                          <w:u w:val="single"/>
                        </w:rPr>
                        <w:t>. m.  Stopa PFS-a u 1</w:t>
                      </w:r>
                      <w:r>
                        <w:rPr>
                          <w:rFonts w:ascii="Arial Narrow" w:eastAsia="Arial Unicode MS" w:hAnsi="Arial Narrow" w:cs="Arial Unicode MS"/>
                          <w:b/>
                          <w:sz w:val="14"/>
                          <w:szCs w:val="14"/>
                          <w:u w:val="single"/>
                        </w:rPr>
                        <w:t>2</w:t>
                      </w:r>
                      <w:r w:rsidRPr="00387146">
                        <w:rPr>
                          <w:rFonts w:ascii="Arial Narrow" w:eastAsia="Arial Unicode MS" w:hAnsi="Arial Narrow" w:cs="Arial Unicode MS"/>
                          <w:b/>
                          <w:sz w:val="14"/>
                          <w:szCs w:val="14"/>
                          <w:u w:val="single"/>
                        </w:rPr>
                        <w:t>. m</w:t>
                      </w:r>
                      <w:r>
                        <w:rPr>
                          <w:rFonts w:ascii="Arial Narrow" w:eastAsia="Arial Unicode MS" w:hAnsi="Arial Narrow" w:cs="Arial Unicode MS"/>
                          <w:b/>
                          <w:sz w:val="14"/>
                          <w:szCs w:val="14"/>
                          <w:u w:val="single"/>
                        </w:rPr>
                        <w:t>.</w:t>
                      </w:r>
                      <w:r w:rsidRPr="00387146">
                        <w:rPr>
                          <w:rFonts w:ascii="Arial Narrow" w:eastAsia="Arial Unicode MS" w:hAnsi="Arial Narrow" w:cs="Arial Unicode MS"/>
                          <w:b/>
                          <w:sz w:val="14"/>
                          <w:szCs w:val="14"/>
                          <w:u w:val="single"/>
                        </w:rPr>
                        <w:t xml:space="preserve">  </w:t>
                      </w:r>
                      <w:r>
                        <w:rPr>
                          <w:rFonts w:ascii="Arial Narrow" w:eastAsia="Arial Unicode MS" w:hAnsi="Arial Narrow" w:cs="Arial Unicode MS"/>
                          <w:b/>
                          <w:sz w:val="14"/>
                          <w:szCs w:val="14"/>
                          <w:u w:val="single"/>
                        </w:rPr>
                        <w:t xml:space="preserve">   </w:t>
                      </w:r>
                      <w:r w:rsidRPr="00387146">
                        <w:rPr>
                          <w:rFonts w:ascii="Arial Narrow" w:eastAsia="Arial Unicode MS" w:hAnsi="Arial Narrow" w:cs="Arial Unicode MS"/>
                          <w:b/>
                          <w:sz w:val="14"/>
                          <w:szCs w:val="14"/>
                          <w:u w:val="single"/>
                        </w:rPr>
                        <w:t xml:space="preserve"> HR (95% CI)    </w:t>
                      </w:r>
                      <w:r>
                        <w:rPr>
                          <w:rFonts w:ascii="Arial Narrow" w:eastAsia="Arial Unicode MS" w:hAnsi="Arial Narrow" w:cs="Arial Unicode MS"/>
                          <w:b/>
                          <w:sz w:val="14"/>
                          <w:szCs w:val="14"/>
                          <w:u w:val="single"/>
                        </w:rPr>
                        <w:t xml:space="preserve">  </w:t>
                      </w:r>
                      <w:r w:rsidRPr="00387146">
                        <w:rPr>
                          <w:rFonts w:ascii="Arial Narrow" w:eastAsia="Arial Unicode MS" w:hAnsi="Arial Narrow" w:cs="Arial Unicode MS"/>
                          <w:b/>
                          <w:sz w:val="14"/>
                          <w:szCs w:val="14"/>
                          <w:u w:val="single"/>
                        </w:rPr>
                        <w:t xml:space="preserve"> p-vr</w:t>
                      </w:r>
                      <w:r>
                        <w:rPr>
                          <w:rFonts w:ascii="Arial Narrow" w:eastAsia="Arial Unicode MS" w:hAnsi="Arial Narrow" w:cs="Arial Unicode MS"/>
                          <w:b/>
                          <w:sz w:val="14"/>
                          <w:szCs w:val="14"/>
                          <w:u w:val="single"/>
                        </w:rPr>
                        <w:t>ij</w:t>
                      </w:r>
                      <w:r w:rsidRPr="00387146">
                        <w:rPr>
                          <w:rFonts w:ascii="Arial Narrow" w:eastAsia="Arial Unicode MS" w:hAnsi="Arial Narrow" w:cs="Arial Unicode MS"/>
                          <w:b/>
                          <w:sz w:val="14"/>
                          <w:szCs w:val="14"/>
                          <w:u w:val="single"/>
                        </w:rPr>
                        <w:t>ed</w:t>
                      </w:r>
                      <w:r>
                        <w:rPr>
                          <w:rFonts w:ascii="Arial Narrow" w:eastAsia="Arial Unicode MS" w:hAnsi="Arial Narrow" w:cs="Arial Unicode MS"/>
                          <w:b/>
                          <w:sz w:val="14"/>
                          <w:szCs w:val="14"/>
                          <w:u w:val="single"/>
                        </w:rPr>
                        <w:t>noost</w:t>
                      </w:r>
                    </w:p>
                    <w:p w14:paraId="73042F02" w14:textId="77777777" w:rsidR="005F321E" w:rsidRPr="007A355B" w:rsidRDefault="005F321E" w:rsidP="005A3511">
                      <w:pPr>
                        <w:contextualSpacing/>
                        <w:rPr>
                          <w:rFonts w:ascii="Arial Narrow" w:eastAsia="Arial Unicode MS" w:hAnsi="Arial Narrow" w:cs="Arial Unicode MS"/>
                          <w:b/>
                          <w:sz w:val="14"/>
                          <w:szCs w:val="14"/>
                        </w:rPr>
                      </w:pPr>
                      <w:r w:rsidRPr="007A355B">
                        <w:rPr>
                          <w:rFonts w:ascii="Arial Narrow" w:eastAsia="Arial Unicode MS" w:hAnsi="Arial Narrow" w:cs="Arial Unicode MS"/>
                          <w:b/>
                          <w:sz w:val="14"/>
                          <w:szCs w:val="14"/>
                        </w:rPr>
                        <w:t>Pembrolizumab</w:t>
                      </w:r>
                      <w:r>
                        <w:rPr>
                          <w:rFonts w:ascii="Arial Narrow" w:eastAsia="Arial Unicode MS" w:hAnsi="Arial Narrow" w:cs="Arial Unicode MS"/>
                          <w:b/>
                          <w:sz w:val="14"/>
                          <w:szCs w:val="14"/>
                        </w:rPr>
                        <w:t xml:space="preserve"> + lenvatinib            54</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31</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,56</w:t>
                      </w:r>
                      <w:r w:rsidRPr="007A355B">
                        <w:rPr>
                          <w:rFonts w:ascii="Arial Narrow" w:eastAsia="Arial Unicode MS" w:hAnsi="Arial Narrow" w:cs="Arial Unicode MS"/>
                          <w:b/>
                          <w:sz w:val="14"/>
                          <w:szCs w:val="14"/>
                        </w:rPr>
                        <w:t xml:space="preserve"> (0</w:t>
                      </w:r>
                      <w:r>
                        <w:rPr>
                          <w:rFonts w:ascii="Arial Narrow" w:eastAsia="Arial Unicode MS" w:hAnsi="Arial Narrow" w:cs="Arial Unicode MS"/>
                          <w:b/>
                          <w:sz w:val="14"/>
                          <w:szCs w:val="14"/>
                        </w:rPr>
                        <w:t>,47;</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0,66</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&lt;</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w:t>
                      </w:r>
                      <w:r w:rsidRPr="007A355B">
                        <w:rPr>
                          <w:rFonts w:ascii="Arial Narrow" w:eastAsia="Arial Unicode MS" w:hAnsi="Arial Narrow" w:cs="Arial Unicode MS"/>
                          <w:b/>
                          <w:sz w:val="14"/>
                          <w:szCs w:val="14"/>
                        </w:rPr>
                        <w:t>0</w:t>
                      </w:r>
                      <w:r>
                        <w:rPr>
                          <w:rFonts w:ascii="Arial Narrow" w:eastAsia="Arial Unicode MS" w:hAnsi="Arial Narrow" w:cs="Arial Unicode MS"/>
                          <w:b/>
                          <w:sz w:val="14"/>
                          <w:szCs w:val="14"/>
                        </w:rPr>
                        <w:t>001</w:t>
                      </w:r>
                    </w:p>
                    <w:p w14:paraId="028C6314" w14:textId="77777777" w:rsidR="005F321E" w:rsidRPr="007A355B" w:rsidRDefault="005F321E" w:rsidP="005A3511">
                      <w:pPr>
                        <w:contextualSpacing/>
                        <w:rPr>
                          <w:rFonts w:ascii="Arial Narrow" w:eastAsia="Arial Unicode MS" w:hAnsi="Arial Narrow" w:cs="Arial Unicode MS"/>
                          <w:b/>
                          <w:sz w:val="14"/>
                          <w:szCs w:val="14"/>
                        </w:rPr>
                      </w:pPr>
                      <w:r>
                        <w:rPr>
                          <w:rFonts w:ascii="Arial Narrow" w:eastAsia="Arial Unicode MS" w:hAnsi="Arial Narrow" w:cs="Arial Unicode MS"/>
                          <w:b/>
                          <w:sz w:val="14"/>
                          <w:szCs w:val="14"/>
                        </w:rPr>
                        <w:t>Hemioterapija                                    34</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w:t>
                      </w:r>
                      <w:r w:rsidRPr="007A355B">
                        <w:rPr>
                          <w:rFonts w:ascii="Arial Narrow" w:eastAsia="Arial Unicode MS" w:hAnsi="Arial Narrow" w:cs="Arial Unicode MS"/>
                          <w:b/>
                          <w:sz w:val="14"/>
                          <w:szCs w:val="14"/>
                        </w:rPr>
                        <w:t xml:space="preserve">    </w:t>
                      </w:r>
                      <w:r>
                        <w:rPr>
                          <w:rFonts w:ascii="Arial Narrow" w:eastAsia="Arial Unicode MS" w:hAnsi="Arial Narrow" w:cs="Arial Unicode MS"/>
                          <w:b/>
                          <w:sz w:val="14"/>
                          <w:szCs w:val="14"/>
                        </w:rPr>
                        <w:t xml:space="preserve"> 13</w:t>
                      </w:r>
                      <w:r w:rsidRPr="007A355B">
                        <w:rPr>
                          <w:rFonts w:ascii="Arial Narrow" w:eastAsia="Arial Unicode MS" w:hAnsi="Arial Narrow" w:cs="Arial Unicode MS"/>
                          <w:b/>
                          <w:sz w:val="14"/>
                          <w:szCs w:val="14"/>
                        </w:rPr>
                        <w:t>%</w:t>
                      </w:r>
                    </w:p>
                  </w:txbxContent>
                </v:textbox>
              </v:shape>
            </w:pict>
          </mc:Fallback>
        </mc:AlternateContent>
      </w:r>
      <w:r w:rsidR="00C0636A" w:rsidRPr="005A3511">
        <w:rPr>
          <w:bCs/>
          <w:noProof/>
          <w:sz w:val="22"/>
          <w:szCs w:val="22"/>
        </w:rPr>
        <mc:AlternateContent>
          <mc:Choice Requires="wps">
            <w:drawing>
              <wp:anchor distT="0" distB="0" distL="114300" distR="114300" simplePos="0" relativeHeight="251796992" behindDoc="0" locked="0" layoutInCell="1" allowOverlap="1" wp14:anchorId="426243BB" wp14:editId="7F364DD1">
                <wp:simplePos x="0" y="0"/>
                <wp:positionH relativeFrom="column">
                  <wp:posOffset>-817880</wp:posOffset>
                </wp:positionH>
                <wp:positionV relativeFrom="paragraph">
                  <wp:posOffset>1680528</wp:posOffset>
                </wp:positionV>
                <wp:extent cx="2626995" cy="3562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26995" cy="356235"/>
                        </a:xfrm>
                        <a:prstGeom prst="rect">
                          <a:avLst/>
                        </a:prstGeom>
                        <a:noFill/>
                        <a:ln>
                          <a:noFill/>
                        </a:ln>
                      </wps:spPr>
                      <wps:txbx>
                        <w:txbxContent>
                          <w:p w14:paraId="0DC23512" w14:textId="77777777" w:rsidR="005F321E" w:rsidRPr="00A938DB" w:rsidRDefault="005F321E" w:rsidP="005A3511">
                            <w:pPr>
                              <w:jc w:val="center"/>
                              <w:rPr>
                                <w:rFonts w:ascii="Arial" w:hAnsi="Arial" w:cs="Arial"/>
                                <w:sz w:val="20"/>
                              </w:rPr>
                            </w:pPr>
                            <w:r>
                              <w:rPr>
                                <w:rFonts w:ascii="Arial" w:hAnsi="Arial" w:cs="Arial"/>
                                <w:sz w:val="20"/>
                              </w:rPr>
                              <w:t>Preživljavanje bez progresije bolesti</w:t>
                            </w:r>
                            <w:r w:rsidRPr="00A938DB">
                              <w:rPr>
                                <w:rFonts w:ascii="Arial" w:hAnsi="Arial" w:cs="Arial"/>
                                <w:sz w:val="20"/>
                              </w:rPr>
                              <w:t xml:space="preserve">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243BB" id="Text Box 5" o:spid="_x0000_s3883" type="#_x0000_t202" style="position:absolute;left:0;text-align:left;margin-left:-64.4pt;margin-top:132.35pt;width:206.85pt;height:28.05pt;rotation:-90;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" filled="f" stroked="f">
                <v:textbox style="layout-flow:vertical;mso-layout-flow-alt:bottom-to-top">
                  <w:txbxContent>
                    <w:p w14:paraId="0DC23512" w14:textId="77777777" w:rsidR="005F321E" w:rsidRPr="00A938DB" w:rsidRDefault="005F321E" w:rsidP="005A3511">
                      <w:pPr>
                        <w:jc w:val="center"/>
                        <w:rPr>
                          <w:rFonts w:ascii="Arial" w:hAnsi="Arial" w:cs="Arial"/>
                          <w:sz w:val="20"/>
                        </w:rPr>
                      </w:pPr>
                      <w:r>
                        <w:rPr>
                          <w:rFonts w:ascii="Arial" w:hAnsi="Arial" w:cs="Arial"/>
                          <w:sz w:val="20"/>
                        </w:rPr>
                        <w:t>Preživljavanje bez progresije bolesti</w:t>
                      </w:r>
                      <w:r w:rsidRPr="00A938DB">
                        <w:rPr>
                          <w:rFonts w:ascii="Arial" w:hAnsi="Arial" w:cs="Arial"/>
                          <w:sz w:val="20"/>
                        </w:rPr>
                        <w:t xml:space="preserve"> (%)</w:t>
                      </w:r>
                    </w:p>
                  </w:txbxContent>
                </v:textbox>
              </v:shape>
            </w:pict>
          </mc:Fallback>
        </mc:AlternateContent>
      </w:r>
      <w:r w:rsidR="00C0636A" w:rsidRPr="005A3511">
        <w:rPr>
          <w:bCs/>
          <w:noProof/>
          <w:sz w:val="22"/>
          <w:szCs w:val="22"/>
        </w:rPr>
        <mc:AlternateContent>
          <mc:Choice Requires="wps">
            <w:drawing>
              <wp:anchor distT="0" distB="0" distL="114300" distR="114300" simplePos="0" relativeHeight="251800064" behindDoc="0" locked="0" layoutInCell="1" allowOverlap="1" wp14:anchorId="5F7D1112" wp14:editId="32E00BCC">
                <wp:simplePos x="0" y="0"/>
                <wp:positionH relativeFrom="margin">
                  <wp:posOffset>50800</wp:posOffset>
                </wp:positionH>
                <wp:positionV relativeFrom="paragraph">
                  <wp:posOffset>3895725</wp:posOffset>
                </wp:positionV>
                <wp:extent cx="977900" cy="3873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387350"/>
                        </a:xfrm>
                        <a:prstGeom prst="rect">
                          <a:avLst/>
                        </a:prstGeom>
                        <a:noFill/>
                        <a:ln w="6350">
                          <a:noFill/>
                        </a:ln>
                      </wps:spPr>
                      <wps:txbx>
                        <w:txbxContent>
                          <w:p w14:paraId="05A42249" w14:textId="77777777" w:rsidR="005F321E" w:rsidRPr="007E5181" w:rsidRDefault="005F321E" w:rsidP="005A3511">
                            <w:pPr>
                              <w:contextualSpacing/>
                              <w:rPr>
                                <w:rFonts w:ascii="Arial Narrow" w:hAnsi="Arial Narrow"/>
                                <w:sz w:val="18"/>
                                <w:szCs w:val="18"/>
                              </w:rPr>
                            </w:pPr>
                          </w:p>
                          <w:p w14:paraId="04C3FC47" w14:textId="77777777" w:rsidR="005F321E" w:rsidRPr="007E5181" w:rsidRDefault="005F321E" w:rsidP="005A3511">
                            <w:pPr>
                              <w:contextualSpacing/>
                              <w:rPr>
                                <w:rFonts w:ascii="Arial Narrow" w:hAnsi="Arial Narrow"/>
                                <w:sz w:val="18"/>
                                <w:szCs w:val="18"/>
                              </w:rPr>
                            </w:pPr>
                            <w:r>
                              <w:rPr>
                                <w:rFonts w:ascii="Arial Narrow" w:hAnsi="Arial Narrow"/>
                                <w:sz w:val="18"/>
                                <w:szCs w:val="18"/>
                              </w:rPr>
                              <w:t>H</w:t>
                            </w:r>
                            <w:r w:rsidRPr="00477493">
                              <w:rPr>
                                <w:rFonts w:ascii="Arial Narrow" w:hAnsi="Arial Narrow"/>
                                <w:sz w:val="18"/>
                                <w:szCs w:val="18"/>
                              </w:rPr>
                              <w:t>em</w:t>
                            </w:r>
                            <w:r>
                              <w:rPr>
                                <w:rFonts w:ascii="Arial Narrow" w:hAnsi="Arial Narrow"/>
                                <w:sz w:val="18"/>
                                <w:szCs w:val="18"/>
                              </w:rPr>
                              <w:t>i</w:t>
                            </w:r>
                            <w:r w:rsidRPr="00477493">
                              <w:rPr>
                                <w:rFonts w:ascii="Arial Narrow" w:hAnsi="Arial Narrow"/>
                                <w:sz w:val="18"/>
                                <w:szCs w:val="18"/>
                              </w:rPr>
                              <w:t>oterapija</w:t>
                            </w:r>
                            <w:r>
                              <w:rPr>
                                <w:rFonts w:ascii="Arial Narrow" w:hAnsi="Arial Narrow"/>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D1112" id="Text Box 4" o:spid="_x0000_s3884" type="#_x0000_t202" style="position:absolute;left:0;text-align:left;margin-left:4pt;margin-top:306.75pt;width:77pt;height:30.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" filled="f" stroked="f" strokeweight=".5pt">
                <v:path arrowok="t"/>
                <v:textbox>
                  <w:txbxContent>
                    <w:p w14:paraId="05A42249" w14:textId="77777777" w:rsidR="005F321E" w:rsidRPr="007E5181" w:rsidRDefault="005F321E" w:rsidP="005A3511">
                      <w:pPr>
                        <w:contextualSpacing/>
                        <w:rPr>
                          <w:rFonts w:ascii="Arial Narrow" w:hAnsi="Arial Narrow"/>
                          <w:sz w:val="18"/>
                          <w:szCs w:val="18"/>
                        </w:rPr>
                      </w:pPr>
                    </w:p>
                    <w:p w14:paraId="04C3FC47" w14:textId="77777777" w:rsidR="005F321E" w:rsidRPr="007E5181" w:rsidRDefault="005F321E" w:rsidP="005A3511">
                      <w:pPr>
                        <w:contextualSpacing/>
                        <w:rPr>
                          <w:rFonts w:ascii="Arial Narrow" w:hAnsi="Arial Narrow"/>
                          <w:sz w:val="18"/>
                          <w:szCs w:val="18"/>
                        </w:rPr>
                      </w:pPr>
                      <w:r>
                        <w:rPr>
                          <w:rFonts w:ascii="Arial Narrow" w:hAnsi="Arial Narrow"/>
                          <w:sz w:val="18"/>
                          <w:szCs w:val="18"/>
                        </w:rPr>
                        <w:t>H</w:t>
                      </w:r>
                      <w:r w:rsidRPr="00477493">
                        <w:rPr>
                          <w:rFonts w:ascii="Arial Narrow" w:hAnsi="Arial Narrow"/>
                          <w:sz w:val="18"/>
                          <w:szCs w:val="18"/>
                        </w:rPr>
                        <w:t>em</w:t>
                      </w:r>
                      <w:r>
                        <w:rPr>
                          <w:rFonts w:ascii="Arial Narrow" w:hAnsi="Arial Narrow"/>
                          <w:sz w:val="18"/>
                          <w:szCs w:val="18"/>
                        </w:rPr>
                        <w:t>i</w:t>
                      </w:r>
                      <w:r w:rsidRPr="00477493">
                        <w:rPr>
                          <w:rFonts w:ascii="Arial Narrow" w:hAnsi="Arial Narrow"/>
                          <w:sz w:val="18"/>
                          <w:szCs w:val="18"/>
                        </w:rPr>
                        <w:t>oterapija</w:t>
                      </w:r>
                      <w:r>
                        <w:rPr>
                          <w:rFonts w:ascii="Arial Narrow" w:hAnsi="Arial Narrow"/>
                          <w:sz w:val="18"/>
                          <w:szCs w:val="18"/>
                        </w:rPr>
                        <w:t xml:space="preserve">: </w:t>
                      </w:r>
                    </w:p>
                  </w:txbxContent>
                </v:textbox>
                <w10:wrap anchorx="margin"/>
              </v:shape>
            </w:pict>
          </mc:Fallback>
        </mc:AlternateContent>
      </w:r>
      <w:r w:rsidR="00C0636A" w:rsidRPr="005A3511">
        <w:rPr>
          <w:bCs/>
          <w:noProof/>
          <w:sz w:val="22"/>
          <w:szCs w:val="22"/>
        </w:rPr>
        <mc:AlternateContent>
          <mc:Choice Requires="wps">
            <w:drawing>
              <wp:anchor distT="0" distB="0" distL="114300" distR="114300" simplePos="0" relativeHeight="251798016" behindDoc="0" locked="0" layoutInCell="1" allowOverlap="1" wp14:anchorId="013CBBD5" wp14:editId="18436725">
                <wp:simplePos x="0" y="0"/>
                <wp:positionH relativeFrom="margin">
                  <wp:posOffset>1719580</wp:posOffset>
                </wp:positionH>
                <wp:positionV relativeFrom="paragraph">
                  <wp:posOffset>3119755</wp:posOffset>
                </wp:positionV>
                <wp:extent cx="1417320" cy="23431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7320" cy="234315"/>
                        </a:xfrm>
                        <a:prstGeom prst="rect">
                          <a:avLst/>
                        </a:prstGeom>
                        <a:noFill/>
                        <a:ln w="6350">
                          <a:noFill/>
                        </a:ln>
                      </wps:spPr>
                      <wps:txbx>
                        <w:txbxContent>
                          <w:p w14:paraId="5EC1B9C6" w14:textId="77777777" w:rsidR="005F321E" w:rsidRPr="00E12DBC" w:rsidRDefault="005F321E" w:rsidP="005A3511">
                            <w:pPr>
                              <w:rPr>
                                <w:rFonts w:ascii="Arial" w:hAnsi="Arial" w:cs="Arial"/>
                                <w:sz w:val="20"/>
                              </w:rPr>
                            </w:pPr>
                            <w:r>
                              <w:rPr>
                                <w:rFonts w:ascii="Arial" w:hAnsi="Arial" w:cs="Arial"/>
                                <w:sz w:val="20"/>
                              </w:rPr>
                              <w:t>Vrijeme u mjesecima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CBBD5" id="Text Box 6" o:spid="_x0000_s3885" type="#_x0000_t202" style="position:absolute;left:0;text-align:left;margin-left:135.4pt;margin-top:245.65pt;width:111.6pt;height:18.45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" filled="f" stroked="f" strokeweight=".5pt">
                <v:path arrowok="t"/>
                <v:textbox>
                  <w:txbxContent>
                    <w:p w14:paraId="5EC1B9C6" w14:textId="77777777" w:rsidR="005F321E" w:rsidRPr="00E12DBC" w:rsidRDefault="005F321E" w:rsidP="005A3511">
                      <w:pPr>
                        <w:rPr>
                          <w:rFonts w:ascii="Arial" w:hAnsi="Arial" w:cs="Arial"/>
                          <w:sz w:val="20"/>
                        </w:rPr>
                      </w:pPr>
                      <w:r>
                        <w:rPr>
                          <w:rFonts w:ascii="Arial" w:hAnsi="Arial" w:cs="Arial"/>
                          <w:sz w:val="20"/>
                        </w:rPr>
                        <w:t>Vrijeme u mjesecima</w:t>
                      </w:r>
                    </w:p>
                  </w:txbxContent>
                </v:textbox>
                <w10:wrap anchorx="margin"/>
              </v:shape>
            </w:pict>
          </mc:Fallback>
        </mc:AlternateContent>
      </w:r>
      <w:r w:rsidR="00C0636A" w:rsidRPr="005A3511">
        <w:rPr>
          <w:bCs/>
          <w:noProof/>
          <w:sz w:val="22"/>
          <w:szCs w:val="22"/>
        </w:rPr>
        <mc:AlternateContent>
          <mc:Choice Requires="wps">
            <w:drawing>
              <wp:anchor distT="0" distB="0" distL="114300" distR="114300" simplePos="0" relativeHeight="251799040" behindDoc="0" locked="0" layoutInCell="1" allowOverlap="1" wp14:anchorId="3D3CE4EB" wp14:editId="118B4910">
                <wp:simplePos x="0" y="0"/>
                <wp:positionH relativeFrom="margin">
                  <wp:posOffset>41275</wp:posOffset>
                </wp:positionH>
                <wp:positionV relativeFrom="paragraph">
                  <wp:posOffset>3565525</wp:posOffset>
                </wp:positionV>
                <wp:extent cx="1524000" cy="3981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98145"/>
                        </a:xfrm>
                        <a:prstGeom prst="rect">
                          <a:avLst/>
                        </a:prstGeom>
                        <a:noFill/>
                        <a:ln w="6350">
                          <a:noFill/>
                        </a:ln>
                      </wps:spPr>
                      <wps:txbx>
                        <w:txbxContent>
                          <w:p w14:paraId="6DB1D448" w14:textId="77777777" w:rsidR="005F321E" w:rsidRPr="007E5181" w:rsidRDefault="005F321E" w:rsidP="005A3511">
                            <w:pPr>
                              <w:contextualSpacing/>
                              <w:rPr>
                                <w:rFonts w:ascii="Arial Narrow" w:hAnsi="Arial Narrow"/>
                                <w:sz w:val="18"/>
                                <w:szCs w:val="18"/>
                              </w:rPr>
                            </w:pPr>
                            <w:r>
                              <w:rPr>
                                <w:rFonts w:ascii="Arial Narrow" w:hAnsi="Arial Narrow"/>
                                <w:sz w:val="18"/>
                                <w:szCs w:val="18"/>
                              </w:rPr>
                              <w:t>Broj pacijenata pod rizikom</w:t>
                            </w:r>
                          </w:p>
                          <w:p w14:paraId="5A29B99A" w14:textId="77777777" w:rsidR="005F321E" w:rsidRDefault="005F321E" w:rsidP="005A3511">
                            <w:pPr>
                              <w:contextualSpacing/>
                            </w:pPr>
                            <w:r w:rsidRPr="007E5181">
                              <w:rPr>
                                <w:rFonts w:ascii="Arial Narrow" w:hAnsi="Arial Narrow"/>
                                <w:sz w:val="18"/>
                                <w:szCs w:val="18"/>
                              </w:rPr>
                              <w:t>Pembrolizumab</w:t>
                            </w:r>
                            <w:r>
                              <w:rPr>
                                <w:rFonts w:ascii="Arial Narrow" w:hAnsi="Arial Narrow"/>
                                <w:sz w:val="18"/>
                                <w:szCs w:val="18"/>
                              </w:rPr>
                              <w:t xml:space="preserve"> + lenvatinib</w:t>
                            </w:r>
                            <w:r w:rsidRPr="007E5181">
                              <w:rPr>
                                <w:rFonts w:ascii="Arial Narrow" w:hAnsi="Arial Narrow"/>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CE4EB" id="Text Box 1" o:spid="_x0000_s3886" type="#_x0000_t202" style="position:absolute;left:0;text-align:left;margin-left:3.25pt;margin-top:280.75pt;width:120pt;height:31.3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" filled="f" stroked="f" strokeweight=".5pt">
                <v:path arrowok="t"/>
                <v:textbox>
                  <w:txbxContent>
                    <w:p w14:paraId="6DB1D448" w14:textId="77777777" w:rsidR="005F321E" w:rsidRPr="007E5181" w:rsidRDefault="005F321E" w:rsidP="005A3511">
                      <w:pPr>
                        <w:contextualSpacing/>
                        <w:rPr>
                          <w:rFonts w:ascii="Arial Narrow" w:hAnsi="Arial Narrow"/>
                          <w:sz w:val="18"/>
                          <w:szCs w:val="18"/>
                        </w:rPr>
                      </w:pPr>
                      <w:r>
                        <w:rPr>
                          <w:rFonts w:ascii="Arial Narrow" w:hAnsi="Arial Narrow"/>
                          <w:sz w:val="18"/>
                          <w:szCs w:val="18"/>
                        </w:rPr>
                        <w:t>Broj pacijenata pod rizikom</w:t>
                      </w:r>
                    </w:p>
                    <w:p w14:paraId="5A29B99A" w14:textId="77777777" w:rsidR="005F321E" w:rsidRDefault="005F321E" w:rsidP="005A3511">
                      <w:pPr>
                        <w:contextualSpacing/>
                      </w:pPr>
                      <w:r w:rsidRPr="007E5181">
                        <w:rPr>
                          <w:rFonts w:ascii="Arial Narrow" w:hAnsi="Arial Narrow"/>
                          <w:sz w:val="18"/>
                          <w:szCs w:val="18"/>
                        </w:rPr>
                        <w:t>Pembrolizumab</w:t>
                      </w:r>
                      <w:r>
                        <w:rPr>
                          <w:rFonts w:ascii="Arial Narrow" w:hAnsi="Arial Narrow"/>
                          <w:sz w:val="18"/>
                          <w:szCs w:val="18"/>
                        </w:rPr>
                        <w:t xml:space="preserve"> + lenvatinib</w:t>
                      </w:r>
                      <w:r w:rsidRPr="007E5181">
                        <w:rPr>
                          <w:rFonts w:ascii="Arial Narrow" w:hAnsi="Arial Narrow"/>
                          <w:sz w:val="18"/>
                          <w:szCs w:val="18"/>
                        </w:rPr>
                        <w:t>:</w:t>
                      </w:r>
                    </w:p>
                  </w:txbxContent>
                </v:textbox>
                <w10:wrap anchorx="margin"/>
              </v:shape>
            </w:pict>
          </mc:Fallback>
        </mc:AlternateContent>
      </w:r>
      <w:r w:rsidR="00C0636A" w:rsidRPr="005A3511">
        <w:rPr>
          <w:bCs/>
          <w:noProof/>
          <w:sz w:val="22"/>
          <w:szCs w:val="22"/>
        </w:rPr>
        <w:drawing>
          <wp:inline distT="0" distB="0" distL="0" distR="0" wp14:anchorId="23758001" wp14:editId="365C3BBA">
            <wp:extent cx="4572487" cy="4213274"/>
            <wp:effectExtent l="0" t="0" r="0" b="0"/>
            <wp:docPr id="1914899239" name="Picture 19148992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hart, line char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91518" cy="4230810"/>
                    </a:xfrm>
                    <a:prstGeom prst="rect">
                      <a:avLst/>
                    </a:prstGeom>
                    <a:noFill/>
                    <a:ln>
                      <a:noFill/>
                    </a:ln>
                  </pic:spPr>
                </pic:pic>
              </a:graphicData>
            </a:graphic>
          </wp:inline>
        </w:drawing>
      </w:r>
    </w:p>
    <w:p w14:paraId="2C247EA3" w14:textId="208CA360" w:rsidR="00C0636A" w:rsidRDefault="00C0636A" w:rsidP="00C4130C">
      <w:pPr>
        <w:widowControl w:val="0"/>
        <w:tabs>
          <w:tab w:val="left" w:pos="284"/>
        </w:tabs>
        <w:autoSpaceDE w:val="0"/>
        <w:autoSpaceDN w:val="0"/>
        <w:adjustRightInd w:val="0"/>
        <w:jc w:val="both"/>
        <w:rPr>
          <w:bCs/>
          <w:sz w:val="22"/>
          <w:szCs w:val="22"/>
        </w:rPr>
      </w:pPr>
    </w:p>
    <w:p w14:paraId="79D8FA6F" w14:textId="3274210B" w:rsidR="00C0636A" w:rsidRDefault="00C0636A" w:rsidP="00C4130C">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Kancer grlića materice</w:t>
      </w:r>
    </w:p>
    <w:p w14:paraId="04910676" w14:textId="77777777" w:rsidR="004E4B43" w:rsidRPr="004E4B43" w:rsidRDefault="004E4B43" w:rsidP="004E4B43">
      <w:pPr>
        <w:widowControl w:val="0"/>
        <w:tabs>
          <w:tab w:val="left" w:pos="284"/>
        </w:tabs>
        <w:autoSpaceDE w:val="0"/>
        <w:autoSpaceDN w:val="0"/>
        <w:adjustRightInd w:val="0"/>
        <w:jc w:val="both"/>
        <w:rPr>
          <w:bCs/>
          <w:i/>
          <w:sz w:val="22"/>
          <w:szCs w:val="22"/>
          <w:u w:val="single"/>
        </w:rPr>
      </w:pPr>
      <w:r w:rsidRPr="004E4B43">
        <w:rPr>
          <w:bCs/>
          <w:i/>
          <w:sz w:val="22"/>
          <w:szCs w:val="22"/>
          <w:u w:val="single"/>
        </w:rPr>
        <w:t>KEYNOTE-A18: Kontrolisana studija kombinovane terapije sa hemoradioterapijom kod pacijentkinja sa lokalno uznapredovalim kancerom grlića materice</w:t>
      </w:r>
    </w:p>
    <w:p w14:paraId="4AB18780" w14:textId="564714A5" w:rsidR="004E4B43" w:rsidRPr="004E4B43" w:rsidRDefault="004E4B43" w:rsidP="004E4B43">
      <w:pPr>
        <w:widowControl w:val="0"/>
        <w:tabs>
          <w:tab w:val="left" w:pos="284"/>
        </w:tabs>
        <w:autoSpaceDE w:val="0"/>
        <w:autoSpaceDN w:val="0"/>
        <w:adjustRightInd w:val="0"/>
        <w:jc w:val="both"/>
        <w:rPr>
          <w:bCs/>
          <w:iCs/>
          <w:sz w:val="22"/>
          <w:szCs w:val="22"/>
        </w:rPr>
      </w:pPr>
      <w:r w:rsidRPr="004E4B43">
        <w:rPr>
          <w:bCs/>
          <w:iCs/>
          <w:sz w:val="22"/>
          <w:szCs w:val="22"/>
        </w:rPr>
        <w:t>Efikasnost pembrolizumaba u kombinaciji sa cisplatinom i radioterapijom spoljnjim snopom (engl. external beam radiation therapy, EBRT) nakon koje sl</w:t>
      </w:r>
      <w:r w:rsidR="0073745C">
        <w:rPr>
          <w:bCs/>
          <w:iCs/>
          <w:sz w:val="22"/>
          <w:szCs w:val="22"/>
        </w:rPr>
        <w:t>ij</w:t>
      </w:r>
      <w:r w:rsidRPr="004E4B43">
        <w:rPr>
          <w:bCs/>
          <w:iCs/>
          <w:sz w:val="22"/>
          <w:szCs w:val="22"/>
        </w:rPr>
        <w:t>edi brahiterapija (BT) ispitivana je u studiji KEYNOTE-A18, multicentričnoj, randomizovanoj, dvostruko sl</w:t>
      </w:r>
      <w:r w:rsidR="0073745C">
        <w:rPr>
          <w:bCs/>
          <w:iCs/>
          <w:sz w:val="22"/>
          <w:szCs w:val="22"/>
        </w:rPr>
        <w:t>ij</w:t>
      </w:r>
      <w:r w:rsidRPr="004E4B43">
        <w:rPr>
          <w:bCs/>
          <w:iCs/>
          <w:sz w:val="22"/>
          <w:szCs w:val="22"/>
        </w:rPr>
        <w:t>epoj, placebom kontrolisanoj studiji sprovedenoj kod 1060 pacijentkinja sa lokalno uznapredovalim kancerom grlića materice, koje prethodno nisu primile definitivnu hiruršku terapiju, radioterapiju ili sistemsku terapiju za kancer grlića maternice. U studiju je uključena 601 pacijentkinja sa bolešću III - IVA stadijuma prema klasifikaciji Međunarodne federacije ginekologa i akušera (FIGO) iz 2014. godine (tumor zahvata donji d</w:t>
      </w:r>
      <w:r w:rsidR="00910992">
        <w:rPr>
          <w:bCs/>
          <w:iCs/>
          <w:sz w:val="22"/>
          <w:szCs w:val="22"/>
        </w:rPr>
        <w:t>i</w:t>
      </w:r>
      <w:r w:rsidRPr="004E4B43">
        <w:rPr>
          <w:bCs/>
          <w:iCs/>
          <w:sz w:val="22"/>
          <w:szCs w:val="22"/>
        </w:rPr>
        <w:t>o vagine uz širenje ili bez širenja na zidove karlice ili uz prisutnost ili bez prisutnosti hidronefroze/gubitka funkcije bubrega, ili se proširio na sus</w:t>
      </w:r>
      <w:r w:rsidR="00910992">
        <w:rPr>
          <w:bCs/>
          <w:iCs/>
          <w:sz w:val="22"/>
          <w:szCs w:val="22"/>
        </w:rPr>
        <w:t>j</w:t>
      </w:r>
      <w:r w:rsidRPr="004E4B43">
        <w:rPr>
          <w:bCs/>
          <w:iCs/>
          <w:sz w:val="22"/>
          <w:szCs w:val="22"/>
        </w:rPr>
        <w:t>edne organe u karlici) sa zahvaćenošću ili bez zahvaćenosti limfnih čvorova i 459 pacijentkinja sa bolešću stadijuma IB2 - IIB prema FIGO klasifikaciji iz 2014. godine (tumorske lezije &gt; 4 cm ili klinički vidljive lezije koje su se proširile izvan materice, ali ne do zida karlice ili donje trećine vagine) sa zahvaćenošću limfnih čvorova. U studiji nisu mogle učestvovati pacijentkinje sa autoimunom bolešću koja je zaht</w:t>
      </w:r>
      <w:r w:rsidR="007C7877">
        <w:rPr>
          <w:bCs/>
          <w:iCs/>
          <w:sz w:val="22"/>
          <w:szCs w:val="22"/>
        </w:rPr>
        <w:t>ij</w:t>
      </w:r>
      <w:r w:rsidRPr="004E4B43">
        <w:rPr>
          <w:bCs/>
          <w:iCs/>
          <w:sz w:val="22"/>
          <w:szCs w:val="22"/>
        </w:rPr>
        <w:t>evala sistemsku terapiju unutar 2 godine pr</w:t>
      </w:r>
      <w:r w:rsidR="007C7877">
        <w:rPr>
          <w:bCs/>
          <w:iCs/>
          <w:sz w:val="22"/>
          <w:szCs w:val="22"/>
        </w:rPr>
        <w:t>ij</w:t>
      </w:r>
      <w:r w:rsidRPr="004E4B43">
        <w:rPr>
          <w:bCs/>
          <w:iCs/>
          <w:sz w:val="22"/>
          <w:szCs w:val="22"/>
        </w:rPr>
        <w:t>e l</w:t>
      </w:r>
      <w:r w:rsidR="007C7877">
        <w:rPr>
          <w:bCs/>
          <w:iCs/>
          <w:sz w:val="22"/>
          <w:szCs w:val="22"/>
        </w:rPr>
        <w:t>iji</w:t>
      </w:r>
      <w:r w:rsidRPr="004E4B43">
        <w:rPr>
          <w:bCs/>
          <w:iCs/>
          <w:sz w:val="22"/>
          <w:szCs w:val="22"/>
        </w:rPr>
        <w:t>ečenja ili medicinskim stanjem koje je zaht</w:t>
      </w:r>
      <w:r w:rsidR="007C7877">
        <w:rPr>
          <w:bCs/>
          <w:iCs/>
          <w:sz w:val="22"/>
          <w:szCs w:val="22"/>
        </w:rPr>
        <w:t>ij</w:t>
      </w:r>
      <w:r w:rsidRPr="004E4B43">
        <w:rPr>
          <w:bCs/>
          <w:iCs/>
          <w:sz w:val="22"/>
          <w:szCs w:val="22"/>
        </w:rPr>
        <w:t>evalo imunosupresiju. Randomizacija je bila stratifikovana prema planiranom tipu EBRT-a (radioterapija snopovima prom</w:t>
      </w:r>
      <w:r w:rsidR="007C7877">
        <w:rPr>
          <w:bCs/>
          <w:iCs/>
          <w:sz w:val="22"/>
          <w:szCs w:val="22"/>
        </w:rPr>
        <w:t>j</w:t>
      </w:r>
      <w:r w:rsidRPr="004E4B43">
        <w:rPr>
          <w:bCs/>
          <w:iCs/>
          <w:sz w:val="22"/>
          <w:szCs w:val="22"/>
        </w:rPr>
        <w:t xml:space="preserve">enjivog intenziteta [engl. </w:t>
      </w:r>
      <w:r w:rsidRPr="000A0027">
        <w:rPr>
          <w:bCs/>
          <w:i/>
          <w:sz w:val="22"/>
          <w:szCs w:val="22"/>
        </w:rPr>
        <w:t>intensity-modulated radiation therapy</w:t>
      </w:r>
      <w:r w:rsidRPr="004E4B43">
        <w:rPr>
          <w:bCs/>
          <w:iCs/>
          <w:sz w:val="22"/>
          <w:szCs w:val="22"/>
        </w:rPr>
        <w:t xml:space="preserve">, IMRT] ili volumetrijski modulirana lučna terapija [engl. </w:t>
      </w:r>
      <w:r w:rsidRPr="000A0027">
        <w:rPr>
          <w:bCs/>
          <w:i/>
          <w:sz w:val="22"/>
          <w:szCs w:val="22"/>
        </w:rPr>
        <w:t>volumetric modulated arc therapy</w:t>
      </w:r>
      <w:r w:rsidRPr="004E4B43">
        <w:rPr>
          <w:bCs/>
          <w:iCs/>
          <w:sz w:val="22"/>
          <w:szCs w:val="22"/>
        </w:rPr>
        <w:t>, VMAT] naspram radioterapije koja nije IMRT ni VMAT), stadijumu kancera grlića materice pri izboru (stadijum IB2 - IIB naspram stadijuma III - IVA prema FIGO klasifikaciji iz 2014.) i planiranoj ukupnoj dozi radioterapije ([EBRT + BT] &lt; 70 Gy naspram ≥ 70 Gy prema doznim ekvivalentima [EQD2]). Pacijentkinje su bile randomizovane (1:1) u jednu od sl</w:t>
      </w:r>
      <w:r w:rsidR="007C7877">
        <w:rPr>
          <w:bCs/>
          <w:iCs/>
          <w:sz w:val="22"/>
          <w:szCs w:val="22"/>
        </w:rPr>
        <w:t>j</w:t>
      </w:r>
      <w:r w:rsidRPr="004E4B43">
        <w:rPr>
          <w:bCs/>
          <w:iCs/>
          <w:sz w:val="22"/>
          <w:szCs w:val="22"/>
        </w:rPr>
        <w:t>edeće dv</w:t>
      </w:r>
      <w:r w:rsidR="007C7877">
        <w:rPr>
          <w:bCs/>
          <w:iCs/>
          <w:sz w:val="22"/>
          <w:szCs w:val="22"/>
        </w:rPr>
        <w:t>ij</w:t>
      </w:r>
      <w:r w:rsidRPr="004E4B43">
        <w:rPr>
          <w:bCs/>
          <w:iCs/>
          <w:sz w:val="22"/>
          <w:szCs w:val="22"/>
        </w:rPr>
        <w:t>e l</w:t>
      </w:r>
      <w:r w:rsidR="007C7877">
        <w:rPr>
          <w:bCs/>
          <w:iCs/>
          <w:sz w:val="22"/>
          <w:szCs w:val="22"/>
        </w:rPr>
        <w:t>ij</w:t>
      </w:r>
      <w:r w:rsidRPr="004E4B43">
        <w:rPr>
          <w:bCs/>
          <w:iCs/>
          <w:sz w:val="22"/>
          <w:szCs w:val="22"/>
        </w:rPr>
        <w:t>ečene grupe:</w:t>
      </w:r>
    </w:p>
    <w:p w14:paraId="465BAA0F" w14:textId="467BF273" w:rsidR="004E4B43" w:rsidRPr="004E4B43" w:rsidRDefault="004E4B43" w:rsidP="004E4B43">
      <w:pPr>
        <w:numPr>
          <w:ilvl w:val="0"/>
          <w:numId w:val="60"/>
        </w:numPr>
        <w:rPr>
          <w:bCs/>
          <w:iCs/>
          <w:sz w:val="22"/>
          <w:szCs w:val="22"/>
        </w:rPr>
      </w:pPr>
      <w:r w:rsidRPr="000A0027">
        <w:rPr>
          <w:bCs/>
          <w:iCs/>
          <w:sz w:val="22"/>
          <w:szCs w:val="22"/>
        </w:rPr>
        <w:t>Pembrolizumab 200 mg i.v. svake 3 ned</w:t>
      </w:r>
      <w:r w:rsidR="007C7877" w:rsidRPr="000A0027">
        <w:rPr>
          <w:bCs/>
          <w:iCs/>
          <w:sz w:val="22"/>
          <w:szCs w:val="22"/>
        </w:rPr>
        <w:t>j</w:t>
      </w:r>
      <w:r w:rsidRPr="000A0027">
        <w:rPr>
          <w:bCs/>
          <w:iCs/>
          <w:sz w:val="22"/>
          <w:szCs w:val="22"/>
        </w:rPr>
        <w:t>elje (5 ciklusa) istovremeno sa cisplatinom 40 mg/m</w:t>
      </w:r>
      <w:r w:rsidRPr="000A0027">
        <w:rPr>
          <w:bCs/>
          <w:iCs/>
          <w:sz w:val="22"/>
          <w:szCs w:val="22"/>
          <w:vertAlign w:val="superscript"/>
        </w:rPr>
        <w:t>2</w:t>
      </w:r>
      <w:r w:rsidRPr="000A0027">
        <w:rPr>
          <w:bCs/>
          <w:iCs/>
          <w:sz w:val="22"/>
          <w:szCs w:val="22"/>
        </w:rPr>
        <w:t xml:space="preserve"> i.v. jedanput ned</w:t>
      </w:r>
      <w:r w:rsidR="007C7877" w:rsidRPr="000A0027">
        <w:rPr>
          <w:bCs/>
          <w:iCs/>
          <w:sz w:val="22"/>
          <w:szCs w:val="22"/>
        </w:rPr>
        <w:t>j</w:t>
      </w:r>
      <w:r w:rsidRPr="000A0027">
        <w:rPr>
          <w:bCs/>
          <w:iCs/>
          <w:sz w:val="22"/>
          <w:szCs w:val="22"/>
        </w:rPr>
        <w:t>eljno (5 ciklusa, a mogla se prim</w:t>
      </w:r>
      <w:r w:rsidR="007C7877" w:rsidRPr="000A0027">
        <w:rPr>
          <w:bCs/>
          <w:iCs/>
          <w:sz w:val="22"/>
          <w:szCs w:val="22"/>
        </w:rPr>
        <w:t>ij</w:t>
      </w:r>
      <w:r w:rsidRPr="000A0027">
        <w:rPr>
          <w:bCs/>
          <w:iCs/>
          <w:sz w:val="22"/>
          <w:szCs w:val="22"/>
        </w:rPr>
        <w:t>eniti neobavezna šesta infuzija u skladu s lokalnom</w:t>
      </w:r>
      <w:r w:rsidRPr="004E4B43">
        <w:rPr>
          <w:bCs/>
          <w:iCs/>
          <w:sz w:val="22"/>
          <w:szCs w:val="22"/>
          <w:u w:val="single"/>
        </w:rPr>
        <w:t xml:space="preserve"> </w:t>
      </w:r>
      <w:r w:rsidRPr="004E4B43">
        <w:rPr>
          <w:bCs/>
          <w:iCs/>
          <w:sz w:val="22"/>
          <w:szCs w:val="22"/>
        </w:rPr>
        <w:t>praksom) i radioterapijom (EBRT nakon kojeg sl</w:t>
      </w:r>
      <w:r w:rsidR="007C7877">
        <w:rPr>
          <w:bCs/>
          <w:iCs/>
          <w:sz w:val="22"/>
          <w:szCs w:val="22"/>
        </w:rPr>
        <w:t>ij</w:t>
      </w:r>
      <w:r w:rsidRPr="004E4B43">
        <w:rPr>
          <w:bCs/>
          <w:iCs/>
          <w:sz w:val="22"/>
          <w:szCs w:val="22"/>
        </w:rPr>
        <w:t>edi BT), a zatim pembrolizumab 400 mg i.v. svakih</w:t>
      </w:r>
      <w:r>
        <w:rPr>
          <w:bCs/>
          <w:iCs/>
          <w:sz w:val="22"/>
          <w:szCs w:val="22"/>
        </w:rPr>
        <w:t xml:space="preserve"> </w:t>
      </w:r>
      <w:r w:rsidRPr="004E4B43">
        <w:rPr>
          <w:bCs/>
          <w:iCs/>
          <w:sz w:val="22"/>
          <w:szCs w:val="22"/>
        </w:rPr>
        <w:t>6 ned</w:t>
      </w:r>
      <w:r w:rsidR="007C7877">
        <w:rPr>
          <w:bCs/>
          <w:iCs/>
          <w:sz w:val="22"/>
          <w:szCs w:val="22"/>
        </w:rPr>
        <w:t>j</w:t>
      </w:r>
      <w:r w:rsidRPr="004E4B43">
        <w:rPr>
          <w:bCs/>
          <w:iCs/>
          <w:sz w:val="22"/>
          <w:szCs w:val="22"/>
        </w:rPr>
        <w:t xml:space="preserve">elja (15 ciklusa). </w:t>
      </w:r>
    </w:p>
    <w:p w14:paraId="4597D30C" w14:textId="2BDDB46D" w:rsidR="004E4B43" w:rsidRPr="004E4B43" w:rsidRDefault="004E4B43" w:rsidP="004E4B43">
      <w:pPr>
        <w:widowControl w:val="0"/>
        <w:numPr>
          <w:ilvl w:val="0"/>
          <w:numId w:val="60"/>
        </w:numPr>
        <w:tabs>
          <w:tab w:val="left" w:pos="284"/>
        </w:tabs>
        <w:autoSpaceDE w:val="0"/>
        <w:autoSpaceDN w:val="0"/>
        <w:adjustRightInd w:val="0"/>
        <w:jc w:val="both"/>
        <w:rPr>
          <w:bCs/>
          <w:iCs/>
          <w:sz w:val="22"/>
          <w:szCs w:val="22"/>
        </w:rPr>
      </w:pPr>
      <w:r w:rsidRPr="004E4B43">
        <w:rPr>
          <w:bCs/>
          <w:iCs/>
          <w:sz w:val="22"/>
          <w:szCs w:val="22"/>
        </w:rPr>
        <w:t>Placebo i.v. svake 3 ned</w:t>
      </w:r>
      <w:r w:rsidR="007C7877">
        <w:rPr>
          <w:bCs/>
          <w:iCs/>
          <w:sz w:val="22"/>
          <w:szCs w:val="22"/>
        </w:rPr>
        <w:t>j</w:t>
      </w:r>
      <w:r w:rsidRPr="004E4B43">
        <w:rPr>
          <w:bCs/>
          <w:iCs/>
          <w:sz w:val="22"/>
          <w:szCs w:val="22"/>
        </w:rPr>
        <w:t>elje (5 ciklusa) istovremeno s cisplatinom 40 mg/m</w:t>
      </w:r>
      <w:r w:rsidRPr="004E4B43">
        <w:rPr>
          <w:bCs/>
          <w:iCs/>
          <w:sz w:val="22"/>
          <w:szCs w:val="22"/>
          <w:vertAlign w:val="superscript"/>
        </w:rPr>
        <w:t>2</w:t>
      </w:r>
      <w:r w:rsidRPr="004E4B43">
        <w:rPr>
          <w:bCs/>
          <w:iCs/>
          <w:sz w:val="22"/>
          <w:szCs w:val="22"/>
        </w:rPr>
        <w:t xml:space="preserve"> i.v. jedanput ned</w:t>
      </w:r>
      <w:r w:rsidR="007C7877">
        <w:rPr>
          <w:bCs/>
          <w:iCs/>
          <w:sz w:val="22"/>
          <w:szCs w:val="22"/>
        </w:rPr>
        <w:t>j</w:t>
      </w:r>
      <w:r w:rsidRPr="004E4B43">
        <w:rPr>
          <w:bCs/>
          <w:iCs/>
          <w:sz w:val="22"/>
          <w:szCs w:val="22"/>
        </w:rPr>
        <w:t>eljno (5 ciklusa, a mogla se prim</w:t>
      </w:r>
      <w:r w:rsidR="007C7877">
        <w:rPr>
          <w:bCs/>
          <w:iCs/>
          <w:sz w:val="22"/>
          <w:szCs w:val="22"/>
        </w:rPr>
        <w:t>ij</w:t>
      </w:r>
      <w:r w:rsidRPr="004E4B43">
        <w:rPr>
          <w:bCs/>
          <w:iCs/>
          <w:sz w:val="22"/>
          <w:szCs w:val="22"/>
        </w:rPr>
        <w:t xml:space="preserve">eniti neobavezna šesta infuzija u skladu s lokalnom </w:t>
      </w:r>
      <w:r w:rsidRPr="004E4B43">
        <w:rPr>
          <w:bCs/>
          <w:iCs/>
          <w:sz w:val="22"/>
          <w:szCs w:val="22"/>
        </w:rPr>
        <w:lastRenderedPageBreak/>
        <w:t>praksom) i radioterapijom (EBRT nakon kojeg sl</w:t>
      </w:r>
      <w:r w:rsidR="007C7877">
        <w:rPr>
          <w:bCs/>
          <w:iCs/>
          <w:sz w:val="22"/>
          <w:szCs w:val="22"/>
        </w:rPr>
        <w:t>ij</w:t>
      </w:r>
      <w:r w:rsidRPr="004E4B43">
        <w:rPr>
          <w:bCs/>
          <w:iCs/>
          <w:sz w:val="22"/>
          <w:szCs w:val="22"/>
        </w:rPr>
        <w:t>edi BT), a zatim placebo i.v. svakih 6 ned</w:t>
      </w:r>
      <w:r w:rsidR="007C7877">
        <w:rPr>
          <w:bCs/>
          <w:iCs/>
          <w:sz w:val="22"/>
          <w:szCs w:val="22"/>
        </w:rPr>
        <w:t>j</w:t>
      </w:r>
      <w:r w:rsidRPr="004E4B43">
        <w:rPr>
          <w:bCs/>
          <w:iCs/>
          <w:sz w:val="22"/>
          <w:szCs w:val="22"/>
        </w:rPr>
        <w:t xml:space="preserve">elja (15 ciklusa). </w:t>
      </w:r>
    </w:p>
    <w:p w14:paraId="6C885CC8" w14:textId="77777777" w:rsidR="004E4B43" w:rsidRPr="004E4B43" w:rsidRDefault="004E4B43" w:rsidP="004E4B43">
      <w:pPr>
        <w:widowControl w:val="0"/>
        <w:tabs>
          <w:tab w:val="left" w:pos="284"/>
        </w:tabs>
        <w:autoSpaceDE w:val="0"/>
        <w:autoSpaceDN w:val="0"/>
        <w:adjustRightInd w:val="0"/>
        <w:jc w:val="both"/>
        <w:rPr>
          <w:bCs/>
          <w:iCs/>
          <w:sz w:val="22"/>
          <w:szCs w:val="22"/>
          <w:u w:val="single"/>
        </w:rPr>
      </w:pPr>
    </w:p>
    <w:p w14:paraId="465C544D" w14:textId="64E8BEC1" w:rsidR="004E4B43" w:rsidRPr="004E4B43" w:rsidRDefault="004E4B43" w:rsidP="004E4B43">
      <w:pPr>
        <w:widowControl w:val="0"/>
        <w:tabs>
          <w:tab w:val="left" w:pos="284"/>
        </w:tabs>
        <w:autoSpaceDE w:val="0"/>
        <w:autoSpaceDN w:val="0"/>
        <w:adjustRightInd w:val="0"/>
        <w:jc w:val="both"/>
        <w:rPr>
          <w:bCs/>
          <w:iCs/>
          <w:sz w:val="22"/>
          <w:szCs w:val="22"/>
        </w:rPr>
      </w:pPr>
      <w:r w:rsidRPr="004E4B43">
        <w:rPr>
          <w:bCs/>
          <w:iCs/>
          <w:sz w:val="22"/>
          <w:szCs w:val="22"/>
        </w:rPr>
        <w:t>L</w:t>
      </w:r>
      <w:r w:rsidR="007C7877">
        <w:rPr>
          <w:bCs/>
          <w:iCs/>
          <w:sz w:val="22"/>
          <w:szCs w:val="22"/>
        </w:rPr>
        <w:t>ij</w:t>
      </w:r>
      <w:r w:rsidRPr="004E4B43">
        <w:rPr>
          <w:bCs/>
          <w:iCs/>
          <w:sz w:val="22"/>
          <w:szCs w:val="22"/>
        </w:rPr>
        <w:t>ečenje se nastavilo do progresije bolesti definisane verzijom 1.1 kriterijuma RECIST koju je utvrdio ispitivač ili pojave neprihvatljive toksičnosti. Proc</w:t>
      </w:r>
      <w:r w:rsidR="007C7877">
        <w:rPr>
          <w:bCs/>
          <w:iCs/>
          <w:sz w:val="22"/>
          <w:szCs w:val="22"/>
        </w:rPr>
        <w:t>j</w:t>
      </w:r>
      <w:r w:rsidRPr="004E4B43">
        <w:rPr>
          <w:bCs/>
          <w:iCs/>
          <w:sz w:val="22"/>
          <w:szCs w:val="22"/>
        </w:rPr>
        <w:t>ena statusa tumora sprovodila se svakih 12 ned</w:t>
      </w:r>
      <w:r w:rsidR="007C7877">
        <w:rPr>
          <w:bCs/>
          <w:iCs/>
          <w:sz w:val="22"/>
          <w:szCs w:val="22"/>
        </w:rPr>
        <w:t>j</w:t>
      </w:r>
      <w:r w:rsidRPr="004E4B43">
        <w:rPr>
          <w:bCs/>
          <w:iCs/>
          <w:sz w:val="22"/>
          <w:szCs w:val="22"/>
        </w:rPr>
        <w:t>elja tokom prve dv</w:t>
      </w:r>
      <w:r w:rsidR="007C7877">
        <w:rPr>
          <w:bCs/>
          <w:iCs/>
          <w:sz w:val="22"/>
          <w:szCs w:val="22"/>
        </w:rPr>
        <w:t>ij</w:t>
      </w:r>
      <w:r w:rsidRPr="004E4B43">
        <w:rPr>
          <w:bCs/>
          <w:iCs/>
          <w:sz w:val="22"/>
          <w:szCs w:val="22"/>
        </w:rPr>
        <w:t>e godine, svake 24 ned</w:t>
      </w:r>
      <w:r w:rsidR="007C7877">
        <w:rPr>
          <w:bCs/>
          <w:iCs/>
          <w:sz w:val="22"/>
          <w:szCs w:val="22"/>
        </w:rPr>
        <w:t>j</w:t>
      </w:r>
      <w:r w:rsidRPr="004E4B43">
        <w:rPr>
          <w:bCs/>
          <w:iCs/>
          <w:sz w:val="22"/>
          <w:szCs w:val="22"/>
        </w:rPr>
        <w:t xml:space="preserve">elje u 3. godini, a zatim jednom godišnje. </w:t>
      </w:r>
    </w:p>
    <w:p w14:paraId="5F1ADA53" w14:textId="77777777" w:rsidR="004E4B43" w:rsidRPr="004E4B43" w:rsidRDefault="004E4B43" w:rsidP="004E4B43">
      <w:pPr>
        <w:widowControl w:val="0"/>
        <w:tabs>
          <w:tab w:val="left" w:pos="284"/>
        </w:tabs>
        <w:autoSpaceDE w:val="0"/>
        <w:autoSpaceDN w:val="0"/>
        <w:adjustRightInd w:val="0"/>
        <w:jc w:val="both"/>
        <w:rPr>
          <w:bCs/>
          <w:iCs/>
          <w:sz w:val="22"/>
          <w:szCs w:val="22"/>
          <w:u w:val="single"/>
        </w:rPr>
      </w:pPr>
    </w:p>
    <w:p w14:paraId="24367F84" w14:textId="6133480D" w:rsidR="004E4B43" w:rsidRPr="004E4B43" w:rsidRDefault="004E4B43" w:rsidP="004E4B43">
      <w:pPr>
        <w:widowControl w:val="0"/>
        <w:tabs>
          <w:tab w:val="left" w:pos="284"/>
        </w:tabs>
        <w:autoSpaceDE w:val="0"/>
        <w:autoSpaceDN w:val="0"/>
        <w:adjustRightInd w:val="0"/>
        <w:jc w:val="both"/>
        <w:rPr>
          <w:bCs/>
          <w:iCs/>
          <w:sz w:val="22"/>
          <w:szCs w:val="22"/>
        </w:rPr>
      </w:pPr>
      <w:r w:rsidRPr="004E4B43">
        <w:rPr>
          <w:bCs/>
          <w:iCs/>
          <w:sz w:val="22"/>
          <w:szCs w:val="22"/>
        </w:rPr>
        <w:t>Među 601 pacijentkinjom s bolešću stadijuma III - IVA prema FIGO klasifikaciji iz 2014. godine uključenom u ispitivanje KEYNOTE-A18 početne karakteristike bile su sl</w:t>
      </w:r>
      <w:r w:rsidR="007C7877">
        <w:rPr>
          <w:bCs/>
          <w:iCs/>
          <w:sz w:val="22"/>
          <w:szCs w:val="22"/>
        </w:rPr>
        <w:t>j</w:t>
      </w:r>
      <w:r w:rsidRPr="004E4B43">
        <w:rPr>
          <w:bCs/>
          <w:iCs/>
          <w:sz w:val="22"/>
          <w:szCs w:val="22"/>
        </w:rPr>
        <w:t>edeće: medijana starosti 51 godina (raspon: 22 - 87), uz 16% starosti 65 ili više godina; 36% b</w:t>
      </w:r>
      <w:r w:rsidR="007C7877">
        <w:rPr>
          <w:bCs/>
          <w:iCs/>
          <w:sz w:val="22"/>
          <w:szCs w:val="22"/>
        </w:rPr>
        <w:t>j</w:t>
      </w:r>
      <w:r w:rsidRPr="004E4B43">
        <w:rPr>
          <w:bCs/>
          <w:iCs/>
          <w:sz w:val="22"/>
          <w:szCs w:val="22"/>
        </w:rPr>
        <w:t>elkinja, 1% crnkinja, 34% azijatkinja, 38% pacijentkinja hispano ili latinoameričkog por</w:t>
      </w:r>
      <w:r w:rsidR="007C7877">
        <w:rPr>
          <w:bCs/>
          <w:iCs/>
          <w:sz w:val="22"/>
          <w:szCs w:val="22"/>
        </w:rPr>
        <w:t>ij</w:t>
      </w:r>
      <w:r w:rsidRPr="004E4B43">
        <w:rPr>
          <w:bCs/>
          <w:iCs/>
          <w:sz w:val="22"/>
          <w:szCs w:val="22"/>
        </w:rPr>
        <w:t xml:space="preserve">ekla; 68% pacijentkinja s funkcionalnim ECOG statusom 0 i 32% njih s funkcionalnim ECOG statusom 1; 93% pacijentkinja imalo je tumor s ekspresijom PD-L1 uz CPS ≥ 1; 71% imalo je pozitivne karlične i/ili pozitivne paraaortne limfne čvorove (1 ili više), a 29% nije imalo ni pozitivne karlične ni pozitivne paraaortne limfne čvorove; 86% primilo je EBRT tehnikom IMRT ili VMAT, a 90% primilo je dozu zračenja od ≥ 70 Gy (EQD2). Prema histološkom tipu 84% pacijentkinja imalo je karcinom skvamoznih ćelija, a 16% neskvamozni karcinom. </w:t>
      </w:r>
    </w:p>
    <w:p w14:paraId="59C6AADE" w14:textId="77777777" w:rsidR="004E4B43" w:rsidRPr="004E4B43" w:rsidRDefault="004E4B43" w:rsidP="004E4B43">
      <w:pPr>
        <w:widowControl w:val="0"/>
        <w:tabs>
          <w:tab w:val="left" w:pos="284"/>
        </w:tabs>
        <w:autoSpaceDE w:val="0"/>
        <w:autoSpaceDN w:val="0"/>
        <w:adjustRightInd w:val="0"/>
        <w:jc w:val="both"/>
        <w:rPr>
          <w:bCs/>
          <w:iCs/>
          <w:sz w:val="22"/>
          <w:szCs w:val="22"/>
          <w:u w:val="single"/>
        </w:rPr>
      </w:pPr>
    </w:p>
    <w:p w14:paraId="3595DE2A" w14:textId="3BD44628" w:rsidR="004E4B43" w:rsidRPr="004E4B43" w:rsidRDefault="004E4B43" w:rsidP="004E4B43">
      <w:pPr>
        <w:widowControl w:val="0"/>
        <w:tabs>
          <w:tab w:val="left" w:pos="284"/>
        </w:tabs>
        <w:autoSpaceDE w:val="0"/>
        <w:autoSpaceDN w:val="0"/>
        <w:adjustRightInd w:val="0"/>
        <w:jc w:val="both"/>
        <w:rPr>
          <w:bCs/>
          <w:iCs/>
          <w:sz w:val="22"/>
          <w:szCs w:val="22"/>
        </w:rPr>
      </w:pPr>
      <w:r w:rsidRPr="004E4B43">
        <w:rPr>
          <w:bCs/>
          <w:iCs/>
          <w:sz w:val="22"/>
          <w:szCs w:val="22"/>
        </w:rPr>
        <w:t>Primarni parametri efikasnosti bili su PFS (prema oc</w:t>
      </w:r>
      <w:r w:rsidR="007C7877">
        <w:rPr>
          <w:bCs/>
          <w:iCs/>
          <w:sz w:val="22"/>
          <w:szCs w:val="22"/>
        </w:rPr>
        <w:t>j</w:t>
      </w:r>
      <w:r w:rsidRPr="004E4B43">
        <w:rPr>
          <w:bCs/>
          <w:iCs/>
          <w:sz w:val="22"/>
          <w:szCs w:val="22"/>
        </w:rPr>
        <w:t>eni ispitivača na osnovu verzije 1.1 kriterijuma RECIST ili patohistološkoj potvrdi) i OS. Studija je pokazala statistički značajna poboljšanja PFS-a [0,70 (95% CI: 0,55; 0,89; p-vr</w:t>
      </w:r>
      <w:r w:rsidR="007C7877">
        <w:rPr>
          <w:bCs/>
          <w:iCs/>
          <w:sz w:val="22"/>
          <w:szCs w:val="22"/>
        </w:rPr>
        <w:t>ij</w:t>
      </w:r>
      <w:r w:rsidRPr="004E4B43">
        <w:rPr>
          <w:bCs/>
          <w:iCs/>
          <w:sz w:val="22"/>
          <w:szCs w:val="22"/>
        </w:rPr>
        <w:t>ednost: 0,0020)] u prvoj unapr</w:t>
      </w:r>
      <w:r w:rsidR="007C7877">
        <w:rPr>
          <w:bCs/>
          <w:iCs/>
          <w:sz w:val="22"/>
          <w:szCs w:val="22"/>
        </w:rPr>
        <w:t>ij</w:t>
      </w:r>
      <w:r w:rsidRPr="004E4B43">
        <w:rPr>
          <w:bCs/>
          <w:iCs/>
          <w:sz w:val="22"/>
          <w:szCs w:val="22"/>
        </w:rPr>
        <w:t>ed specifikovanoj interim analizi i OS-a [0,67 (95% CI: 0,50; 0,90; p-vr</w:t>
      </w:r>
      <w:r w:rsidR="007C7877">
        <w:rPr>
          <w:bCs/>
          <w:iCs/>
          <w:sz w:val="22"/>
          <w:szCs w:val="22"/>
        </w:rPr>
        <w:t>ij</w:t>
      </w:r>
      <w:r w:rsidRPr="004E4B43">
        <w:rPr>
          <w:bCs/>
          <w:iCs/>
          <w:sz w:val="22"/>
          <w:szCs w:val="22"/>
        </w:rPr>
        <w:t>ednost: 0,0040)] u drugoj unapr</w:t>
      </w:r>
      <w:r w:rsidR="007C7877">
        <w:rPr>
          <w:bCs/>
          <w:iCs/>
          <w:sz w:val="22"/>
          <w:szCs w:val="22"/>
        </w:rPr>
        <w:t>ij</w:t>
      </w:r>
      <w:r w:rsidRPr="004E4B43">
        <w:rPr>
          <w:bCs/>
          <w:iCs/>
          <w:sz w:val="22"/>
          <w:szCs w:val="22"/>
        </w:rPr>
        <w:t>ed specifikovanoj interim analizi u c</w:t>
      </w:r>
      <w:r w:rsidR="007C7877">
        <w:rPr>
          <w:bCs/>
          <w:iCs/>
          <w:sz w:val="22"/>
          <w:szCs w:val="22"/>
        </w:rPr>
        <w:t>j</w:t>
      </w:r>
      <w:r w:rsidRPr="004E4B43">
        <w:rPr>
          <w:bCs/>
          <w:iCs/>
          <w:sz w:val="22"/>
          <w:szCs w:val="22"/>
        </w:rPr>
        <w:t>elokupnoj populaciji pacijentkinja randomizovanih za l</w:t>
      </w:r>
      <w:r w:rsidR="007C7877">
        <w:rPr>
          <w:bCs/>
          <w:iCs/>
          <w:sz w:val="22"/>
          <w:szCs w:val="22"/>
        </w:rPr>
        <w:t>ij</w:t>
      </w:r>
      <w:r w:rsidRPr="004E4B43">
        <w:rPr>
          <w:bCs/>
          <w:iCs/>
          <w:sz w:val="22"/>
          <w:szCs w:val="22"/>
        </w:rPr>
        <w:t>ečenje pembrolizumabom u kombinaciji sa hemoradioterapijom u odnosu na one koje su primale placebo u kombinaciji sa hemoradioterapijom. U Tabeli 47 sažeto su prikazani primarni parametri efikasnosti prema drugoj unapr</w:t>
      </w:r>
      <w:r w:rsidR="007C7877">
        <w:rPr>
          <w:bCs/>
          <w:iCs/>
          <w:sz w:val="22"/>
          <w:szCs w:val="22"/>
        </w:rPr>
        <w:t>ij</w:t>
      </w:r>
      <w:r w:rsidRPr="004E4B43">
        <w:rPr>
          <w:bCs/>
          <w:iCs/>
          <w:sz w:val="22"/>
          <w:szCs w:val="22"/>
        </w:rPr>
        <w:t>ed specifikovanoj interim analizi kod pacijentkinja sa bolešću stadijuma III - IVA prema FIGO klasifikaciji iz 2014. godine nakon medijane trajanja praćenja od 26,6 m</w:t>
      </w:r>
      <w:r w:rsidR="007C7877">
        <w:rPr>
          <w:bCs/>
          <w:iCs/>
          <w:sz w:val="22"/>
          <w:szCs w:val="22"/>
        </w:rPr>
        <w:t>j</w:t>
      </w:r>
      <w:r w:rsidRPr="004E4B43">
        <w:rPr>
          <w:bCs/>
          <w:iCs/>
          <w:sz w:val="22"/>
          <w:szCs w:val="22"/>
        </w:rPr>
        <w:t>eseci (raspon: 0,9 do 41,7 m</w:t>
      </w:r>
      <w:r w:rsidR="007C7877">
        <w:rPr>
          <w:bCs/>
          <w:iCs/>
          <w:sz w:val="22"/>
          <w:szCs w:val="22"/>
        </w:rPr>
        <w:t>j</w:t>
      </w:r>
      <w:r w:rsidRPr="004E4B43">
        <w:rPr>
          <w:bCs/>
          <w:iCs/>
          <w:sz w:val="22"/>
          <w:szCs w:val="22"/>
        </w:rPr>
        <w:t>eseci). Kaplan-Meierove krive za OS i PFS kod pacijentkinja s bolešću stadijuma III - IVA prema FIGO klasifikaciji iz 2014. godine na osnovu te analize prikazane su na Slikama 46 odnosno 47.</w:t>
      </w:r>
    </w:p>
    <w:p w14:paraId="48859F02" w14:textId="5178D117" w:rsidR="004E4B43" w:rsidRDefault="004E4B43" w:rsidP="004E4B43">
      <w:pPr>
        <w:widowControl w:val="0"/>
        <w:tabs>
          <w:tab w:val="left" w:pos="284"/>
        </w:tabs>
        <w:autoSpaceDE w:val="0"/>
        <w:autoSpaceDN w:val="0"/>
        <w:adjustRightInd w:val="0"/>
        <w:jc w:val="both"/>
        <w:rPr>
          <w:bCs/>
          <w:i/>
          <w:iCs/>
          <w:sz w:val="22"/>
          <w:szCs w:val="22"/>
          <w:u w:val="single"/>
        </w:rPr>
      </w:pPr>
    </w:p>
    <w:p w14:paraId="515289E3" w14:textId="77777777" w:rsidR="004E4B43" w:rsidRPr="004E4B43" w:rsidRDefault="004E4B43" w:rsidP="004E4B43">
      <w:pPr>
        <w:keepNext/>
        <w:keepLines/>
        <w:tabs>
          <w:tab w:val="left" w:pos="284"/>
        </w:tabs>
        <w:jc w:val="both"/>
        <w:rPr>
          <w:b/>
          <w:bCs/>
          <w:iCs/>
          <w:sz w:val="22"/>
        </w:rPr>
      </w:pPr>
      <w:r w:rsidRPr="004E4B43">
        <w:rPr>
          <w:b/>
          <w:bCs/>
          <w:iCs/>
          <w:sz w:val="22"/>
        </w:rPr>
        <w:t>Tabela 47: Rezultati za efikasnost u studiji KEYNOTE</w:t>
      </w:r>
      <w:r w:rsidRPr="004E4B43">
        <w:rPr>
          <w:b/>
          <w:sz w:val="22"/>
          <w:szCs w:val="22"/>
        </w:rPr>
        <w:t>-</w:t>
      </w:r>
      <w:r w:rsidRPr="004E4B43">
        <w:rPr>
          <w:b/>
          <w:bCs/>
          <w:iCs/>
          <w:sz w:val="22"/>
        </w:rPr>
        <w:t>A18 za pacijentkinje sa kancerom grlića materice stadijuma III - IVA po FIGO klasifikaciji iz 2014. godine</w:t>
      </w:r>
    </w:p>
    <w:p w14:paraId="5D2C1F81" w14:textId="77777777" w:rsidR="004E4B43" w:rsidRPr="004E4B43" w:rsidRDefault="004E4B43" w:rsidP="004E4B43">
      <w:pPr>
        <w:keepNext/>
        <w:keepLines/>
        <w:tabs>
          <w:tab w:val="left" w:pos="284"/>
        </w:tabs>
        <w:jc w:val="both"/>
        <w:rPr>
          <w:b/>
          <w:bCs/>
          <w:iCs/>
          <w:sz w:val="22"/>
          <w:u w:val="single"/>
        </w:rPr>
      </w:pP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3"/>
        <w:gridCol w:w="2212"/>
        <w:gridCol w:w="347"/>
        <w:gridCol w:w="2501"/>
      </w:tblGrid>
      <w:tr w:rsidR="004E4B43" w:rsidRPr="004E4B43" w14:paraId="4647ACD2" w14:textId="77777777" w:rsidTr="005F321E">
        <w:trPr>
          <w:trHeight w:val="19"/>
          <w:jc w:val="center"/>
        </w:trPr>
        <w:tc>
          <w:tcPr>
            <w:tcW w:w="3483" w:type="dxa"/>
            <w:tcBorders>
              <w:top w:val="single" w:sz="4" w:space="0" w:color="auto"/>
              <w:left w:val="single" w:sz="4" w:space="0" w:color="auto"/>
              <w:bottom w:val="single" w:sz="4" w:space="0" w:color="auto"/>
              <w:right w:val="single" w:sz="4" w:space="0" w:color="auto"/>
            </w:tcBorders>
            <w:hideMark/>
          </w:tcPr>
          <w:p w14:paraId="00C17959" w14:textId="77777777" w:rsidR="004E4B43" w:rsidRPr="004E4B43" w:rsidRDefault="004E4B43" w:rsidP="00F7575C">
            <w:pPr>
              <w:keepNext/>
              <w:keepLines/>
              <w:tabs>
                <w:tab w:val="left" w:pos="284"/>
              </w:tabs>
              <w:jc w:val="center"/>
              <w:rPr>
                <w:b/>
                <w:bCs/>
                <w:iCs/>
                <w:sz w:val="22"/>
              </w:rPr>
            </w:pPr>
            <w:r w:rsidRPr="004E4B43">
              <w:rPr>
                <w:b/>
                <w:bCs/>
                <w:iCs/>
                <w:sz w:val="22"/>
              </w:rPr>
              <w:t>Parametar efikasnosti</w:t>
            </w:r>
          </w:p>
        </w:tc>
        <w:tc>
          <w:tcPr>
            <w:tcW w:w="2559" w:type="dxa"/>
            <w:gridSpan w:val="2"/>
            <w:tcBorders>
              <w:top w:val="single" w:sz="4" w:space="0" w:color="auto"/>
              <w:left w:val="single" w:sz="4" w:space="0" w:color="auto"/>
              <w:bottom w:val="single" w:sz="4" w:space="0" w:color="auto"/>
              <w:right w:val="single" w:sz="4" w:space="0" w:color="auto"/>
            </w:tcBorders>
            <w:hideMark/>
          </w:tcPr>
          <w:p w14:paraId="19590AE0" w14:textId="77777777" w:rsidR="004E4B43" w:rsidRPr="004E4B43" w:rsidRDefault="004E4B43" w:rsidP="004E4B43">
            <w:pPr>
              <w:keepNext/>
              <w:keepLines/>
              <w:spacing w:before="4"/>
              <w:jc w:val="center"/>
              <w:rPr>
                <w:b/>
                <w:noProof/>
                <w:sz w:val="22"/>
                <w:szCs w:val="22"/>
                <w:lang w:val="hr-HR" w:eastAsia="hr-HR" w:bidi="hr-HR"/>
              </w:rPr>
            </w:pPr>
            <w:r w:rsidRPr="004E4B43">
              <w:rPr>
                <w:b/>
                <w:noProof/>
                <w:sz w:val="22"/>
                <w:szCs w:val="22"/>
                <w:lang w:val="hr-HR" w:eastAsia="hr-HR" w:bidi="hr-HR"/>
              </w:rPr>
              <w:t>Pembrolizumab</w:t>
            </w:r>
          </w:p>
          <w:p w14:paraId="0802E80E" w14:textId="12AD124D" w:rsidR="004E4B43" w:rsidRPr="004E4B43" w:rsidRDefault="004E4B43" w:rsidP="004E4B43">
            <w:pPr>
              <w:keepNext/>
              <w:keepLines/>
              <w:spacing w:before="4"/>
              <w:jc w:val="center"/>
              <w:rPr>
                <w:b/>
                <w:noProof/>
                <w:sz w:val="22"/>
                <w:szCs w:val="22"/>
                <w:lang w:val="hr-HR" w:eastAsia="hr-HR" w:bidi="hr-HR"/>
              </w:rPr>
            </w:pPr>
            <w:r w:rsidRPr="004E4B43">
              <w:rPr>
                <w:b/>
                <w:noProof/>
                <w:sz w:val="22"/>
                <w:szCs w:val="22"/>
                <w:lang w:val="hr-HR" w:eastAsia="hr-HR" w:bidi="hr-HR"/>
              </w:rPr>
              <w:t>200 mg svake 3 ned</w:t>
            </w:r>
            <w:r w:rsidR="007C7877">
              <w:rPr>
                <w:b/>
                <w:noProof/>
                <w:sz w:val="22"/>
                <w:szCs w:val="22"/>
                <w:lang w:val="hr-HR" w:eastAsia="hr-HR" w:bidi="hr-HR"/>
              </w:rPr>
              <w:t>j</w:t>
            </w:r>
            <w:r w:rsidRPr="004E4B43">
              <w:rPr>
                <w:b/>
                <w:noProof/>
                <w:sz w:val="22"/>
                <w:szCs w:val="22"/>
                <w:lang w:val="hr-HR" w:eastAsia="hr-HR" w:bidi="hr-HR"/>
              </w:rPr>
              <w:t>elje i 400 mg svakih 6 ned</w:t>
            </w:r>
            <w:r w:rsidR="007C7877">
              <w:rPr>
                <w:b/>
                <w:noProof/>
                <w:sz w:val="22"/>
                <w:szCs w:val="22"/>
                <w:lang w:val="hr-HR" w:eastAsia="hr-HR" w:bidi="hr-HR"/>
              </w:rPr>
              <w:t>j</w:t>
            </w:r>
            <w:r w:rsidRPr="004E4B43">
              <w:rPr>
                <w:b/>
                <w:noProof/>
                <w:sz w:val="22"/>
                <w:szCs w:val="22"/>
                <w:lang w:val="hr-HR" w:eastAsia="hr-HR" w:bidi="hr-HR"/>
              </w:rPr>
              <w:t>elja sa CRT</w:t>
            </w:r>
          </w:p>
          <w:p w14:paraId="728D144C" w14:textId="77777777" w:rsidR="004E4B43" w:rsidRPr="004E4B43" w:rsidRDefault="004E4B43" w:rsidP="004E4B43">
            <w:pPr>
              <w:keepNext/>
              <w:keepLines/>
              <w:spacing w:before="4"/>
              <w:jc w:val="center"/>
              <w:rPr>
                <w:rFonts w:ascii="Helvetica" w:hAnsi="Helvetica"/>
                <w:b/>
                <w:bCs/>
                <w:iCs/>
                <w:sz w:val="16"/>
                <w:u w:val="single"/>
                <w:lang w:val="hr-HR" w:eastAsia="hr-HR" w:bidi="hr-HR"/>
              </w:rPr>
            </w:pPr>
            <w:r w:rsidRPr="004E4B43">
              <w:rPr>
                <w:b/>
                <w:noProof/>
                <w:sz w:val="22"/>
                <w:szCs w:val="22"/>
                <w:lang w:val="hr-HR" w:eastAsia="hr-HR" w:bidi="hr-HR"/>
              </w:rPr>
              <w:t>n=296</w:t>
            </w:r>
          </w:p>
        </w:tc>
        <w:tc>
          <w:tcPr>
            <w:tcW w:w="2501" w:type="dxa"/>
            <w:tcBorders>
              <w:top w:val="single" w:sz="4" w:space="0" w:color="auto"/>
              <w:left w:val="single" w:sz="4" w:space="0" w:color="auto"/>
              <w:bottom w:val="single" w:sz="4" w:space="0" w:color="auto"/>
              <w:right w:val="single" w:sz="4" w:space="0" w:color="auto"/>
            </w:tcBorders>
            <w:hideMark/>
          </w:tcPr>
          <w:p w14:paraId="29509A70" w14:textId="77777777" w:rsidR="004E4B43" w:rsidRPr="004E4B43" w:rsidRDefault="004E4B43" w:rsidP="004E4B43">
            <w:pPr>
              <w:keepNext/>
              <w:keepLines/>
              <w:spacing w:before="4"/>
              <w:jc w:val="center"/>
              <w:rPr>
                <w:b/>
                <w:noProof/>
                <w:sz w:val="22"/>
                <w:szCs w:val="22"/>
                <w:lang w:val="hr-HR" w:eastAsia="hr-HR" w:bidi="hr-HR"/>
              </w:rPr>
            </w:pPr>
            <w:r w:rsidRPr="004E4B43">
              <w:rPr>
                <w:b/>
                <w:noProof/>
                <w:sz w:val="22"/>
                <w:szCs w:val="22"/>
                <w:lang w:val="hr-HR" w:eastAsia="hr-HR" w:bidi="hr-HR"/>
              </w:rPr>
              <w:t>Placebo</w:t>
            </w:r>
          </w:p>
          <w:p w14:paraId="14418F6F" w14:textId="77777777" w:rsidR="004E4B43" w:rsidRPr="004E4B43" w:rsidRDefault="004E4B43" w:rsidP="004E4B43">
            <w:pPr>
              <w:keepNext/>
              <w:keepLines/>
              <w:spacing w:before="4"/>
              <w:jc w:val="center"/>
              <w:rPr>
                <w:b/>
                <w:noProof/>
                <w:sz w:val="22"/>
                <w:szCs w:val="22"/>
                <w:lang w:val="hr-HR" w:eastAsia="hr-HR" w:bidi="hr-HR"/>
              </w:rPr>
            </w:pPr>
            <w:r w:rsidRPr="004E4B43">
              <w:rPr>
                <w:b/>
                <w:noProof/>
                <w:sz w:val="22"/>
                <w:szCs w:val="22"/>
                <w:lang w:val="hr-HR" w:eastAsia="hr-HR" w:bidi="hr-HR"/>
              </w:rPr>
              <w:t xml:space="preserve">sa CRT </w:t>
            </w:r>
          </w:p>
          <w:p w14:paraId="32285983" w14:textId="77777777" w:rsidR="004E4B43" w:rsidRPr="004E4B43" w:rsidRDefault="004E4B43" w:rsidP="004E4B43">
            <w:pPr>
              <w:keepNext/>
              <w:keepLines/>
              <w:spacing w:before="4"/>
              <w:jc w:val="center"/>
              <w:rPr>
                <w:b/>
                <w:noProof/>
                <w:sz w:val="22"/>
                <w:szCs w:val="22"/>
                <w:lang w:val="hr-HR" w:eastAsia="hr-HR" w:bidi="hr-HR"/>
              </w:rPr>
            </w:pPr>
          </w:p>
          <w:p w14:paraId="50FEB54E" w14:textId="77777777" w:rsidR="004E4B43" w:rsidRPr="004E4B43" w:rsidRDefault="004E4B43" w:rsidP="004E4B43">
            <w:pPr>
              <w:keepNext/>
              <w:keepLines/>
              <w:spacing w:before="4"/>
              <w:jc w:val="center"/>
              <w:rPr>
                <w:b/>
                <w:noProof/>
                <w:sz w:val="22"/>
                <w:szCs w:val="22"/>
                <w:lang w:val="hr-HR" w:eastAsia="hr-HR" w:bidi="hr-HR"/>
              </w:rPr>
            </w:pPr>
          </w:p>
          <w:p w14:paraId="567E4C73" w14:textId="77777777" w:rsidR="004E4B43" w:rsidRPr="004E4B43" w:rsidRDefault="004E4B43" w:rsidP="004E4B43">
            <w:pPr>
              <w:keepNext/>
              <w:keepLines/>
              <w:spacing w:before="4"/>
              <w:jc w:val="center"/>
              <w:rPr>
                <w:rFonts w:ascii="Helvetica" w:hAnsi="Helvetica"/>
                <w:b/>
                <w:bCs/>
                <w:iCs/>
                <w:sz w:val="16"/>
                <w:u w:val="single"/>
                <w:lang w:val="hr-HR" w:eastAsia="hr-HR" w:bidi="hr-HR"/>
              </w:rPr>
            </w:pPr>
            <w:r w:rsidRPr="004E4B43">
              <w:rPr>
                <w:b/>
                <w:noProof/>
                <w:sz w:val="22"/>
                <w:szCs w:val="22"/>
                <w:lang w:val="hr-HR" w:eastAsia="hr-HR" w:bidi="hr-HR"/>
              </w:rPr>
              <w:t>n=305</w:t>
            </w:r>
          </w:p>
        </w:tc>
      </w:tr>
      <w:tr w:rsidR="004E4B43" w:rsidRPr="004E4B43" w14:paraId="7B882EEC" w14:textId="77777777" w:rsidTr="005F321E">
        <w:trPr>
          <w:trHeight w:val="19"/>
          <w:jc w:val="center"/>
        </w:trPr>
        <w:tc>
          <w:tcPr>
            <w:tcW w:w="8543" w:type="dxa"/>
            <w:gridSpan w:val="4"/>
            <w:tcBorders>
              <w:top w:val="single" w:sz="4" w:space="0" w:color="auto"/>
              <w:left w:val="single" w:sz="4" w:space="0" w:color="auto"/>
              <w:bottom w:val="single" w:sz="4" w:space="0" w:color="auto"/>
              <w:right w:val="single" w:sz="4" w:space="0" w:color="auto"/>
            </w:tcBorders>
          </w:tcPr>
          <w:p w14:paraId="46BDD459" w14:textId="77777777" w:rsidR="004E4B43" w:rsidRPr="004E4B43" w:rsidRDefault="004E4B43" w:rsidP="004E4B43">
            <w:pPr>
              <w:keepNext/>
              <w:keepLines/>
              <w:tabs>
                <w:tab w:val="left" w:pos="284"/>
              </w:tabs>
              <w:jc w:val="both"/>
              <w:rPr>
                <w:b/>
                <w:bCs/>
                <w:iCs/>
                <w:sz w:val="22"/>
              </w:rPr>
            </w:pPr>
            <w:r w:rsidRPr="004E4B43">
              <w:rPr>
                <w:b/>
                <w:bCs/>
                <w:iCs/>
                <w:sz w:val="22"/>
              </w:rPr>
              <w:t>OS</w:t>
            </w:r>
          </w:p>
        </w:tc>
      </w:tr>
      <w:tr w:rsidR="004E4B43" w:rsidRPr="004E4B43" w14:paraId="3309B6CB" w14:textId="77777777" w:rsidTr="005F321E">
        <w:trPr>
          <w:trHeight w:val="19"/>
          <w:jc w:val="center"/>
        </w:trPr>
        <w:tc>
          <w:tcPr>
            <w:tcW w:w="3483" w:type="dxa"/>
            <w:tcBorders>
              <w:top w:val="single" w:sz="4" w:space="0" w:color="auto"/>
              <w:left w:val="single" w:sz="4" w:space="0" w:color="auto"/>
              <w:bottom w:val="single" w:sz="4" w:space="0" w:color="auto"/>
              <w:right w:val="single" w:sz="4" w:space="0" w:color="auto"/>
            </w:tcBorders>
          </w:tcPr>
          <w:p w14:paraId="327D16B6" w14:textId="77777777" w:rsidR="004E4B43" w:rsidRPr="004E4B43" w:rsidRDefault="004E4B43" w:rsidP="00F7575C">
            <w:pPr>
              <w:keepNext/>
              <w:keepLines/>
              <w:tabs>
                <w:tab w:val="left" w:pos="284"/>
              </w:tabs>
              <w:rPr>
                <w:b/>
                <w:bCs/>
                <w:iCs/>
                <w:sz w:val="22"/>
              </w:rPr>
            </w:pPr>
            <w:r w:rsidRPr="004E4B43">
              <w:rPr>
                <w:iCs/>
                <w:sz w:val="22"/>
              </w:rPr>
              <w:t xml:space="preserve">Broj (%) pacijentkinja sa događajem </w:t>
            </w:r>
          </w:p>
        </w:tc>
        <w:tc>
          <w:tcPr>
            <w:tcW w:w="2212" w:type="dxa"/>
            <w:tcBorders>
              <w:top w:val="single" w:sz="4" w:space="0" w:color="auto"/>
              <w:left w:val="single" w:sz="4" w:space="0" w:color="auto"/>
              <w:bottom w:val="single" w:sz="4" w:space="0" w:color="auto"/>
              <w:right w:val="single" w:sz="4" w:space="0" w:color="auto"/>
            </w:tcBorders>
          </w:tcPr>
          <w:p w14:paraId="03DD0B14" w14:textId="77777777" w:rsidR="004E4B43" w:rsidRPr="004E4B43" w:rsidRDefault="004E4B43" w:rsidP="004E4B43">
            <w:pPr>
              <w:keepNext/>
              <w:keepLines/>
              <w:tabs>
                <w:tab w:val="left" w:pos="284"/>
              </w:tabs>
              <w:jc w:val="center"/>
              <w:rPr>
                <w:b/>
                <w:bCs/>
                <w:iCs/>
                <w:sz w:val="22"/>
              </w:rPr>
            </w:pPr>
            <w:r w:rsidRPr="004E4B43">
              <w:rPr>
                <w:iCs/>
                <w:sz w:val="22"/>
              </w:rPr>
              <w:t>43 (15%)</w:t>
            </w:r>
          </w:p>
        </w:tc>
        <w:tc>
          <w:tcPr>
            <w:tcW w:w="2848" w:type="dxa"/>
            <w:gridSpan w:val="2"/>
            <w:tcBorders>
              <w:top w:val="single" w:sz="4" w:space="0" w:color="auto"/>
              <w:left w:val="single" w:sz="4" w:space="0" w:color="auto"/>
              <w:bottom w:val="single" w:sz="4" w:space="0" w:color="auto"/>
              <w:right w:val="single" w:sz="4" w:space="0" w:color="auto"/>
            </w:tcBorders>
          </w:tcPr>
          <w:p w14:paraId="51FEB244" w14:textId="77777777" w:rsidR="004E4B43" w:rsidRPr="004E4B43" w:rsidRDefault="004E4B43" w:rsidP="004E4B43">
            <w:pPr>
              <w:keepNext/>
              <w:keepLines/>
              <w:tabs>
                <w:tab w:val="left" w:pos="284"/>
              </w:tabs>
              <w:jc w:val="center"/>
              <w:rPr>
                <w:b/>
                <w:bCs/>
                <w:iCs/>
                <w:sz w:val="22"/>
              </w:rPr>
            </w:pPr>
            <w:r w:rsidRPr="004E4B43">
              <w:rPr>
                <w:iCs/>
                <w:sz w:val="22"/>
              </w:rPr>
              <w:t>73 (24%)</w:t>
            </w:r>
          </w:p>
        </w:tc>
      </w:tr>
      <w:tr w:rsidR="004E4B43" w:rsidRPr="004E4B43" w14:paraId="589DDE3F" w14:textId="77777777" w:rsidTr="005F321E">
        <w:trPr>
          <w:trHeight w:val="19"/>
          <w:jc w:val="center"/>
        </w:trPr>
        <w:tc>
          <w:tcPr>
            <w:tcW w:w="3483" w:type="dxa"/>
            <w:tcBorders>
              <w:top w:val="single" w:sz="4" w:space="0" w:color="auto"/>
              <w:left w:val="single" w:sz="4" w:space="0" w:color="auto"/>
              <w:bottom w:val="single" w:sz="4" w:space="0" w:color="auto"/>
              <w:right w:val="single" w:sz="4" w:space="0" w:color="auto"/>
            </w:tcBorders>
          </w:tcPr>
          <w:p w14:paraId="16B6464A" w14:textId="3637E00D" w:rsidR="004E4B43" w:rsidRPr="004E4B43" w:rsidRDefault="004E4B43" w:rsidP="00F7575C">
            <w:pPr>
              <w:keepNext/>
              <w:keepLines/>
              <w:tabs>
                <w:tab w:val="left" w:pos="284"/>
              </w:tabs>
              <w:rPr>
                <w:b/>
                <w:bCs/>
                <w:iCs/>
                <w:sz w:val="22"/>
              </w:rPr>
            </w:pPr>
            <w:r w:rsidRPr="004E4B43">
              <w:rPr>
                <w:iCs/>
                <w:sz w:val="22"/>
              </w:rPr>
              <w:t>Medijana u m</w:t>
            </w:r>
            <w:r w:rsidR="007C7877">
              <w:rPr>
                <w:iCs/>
                <w:sz w:val="22"/>
              </w:rPr>
              <w:t>j</w:t>
            </w:r>
            <w:r w:rsidRPr="004E4B43">
              <w:rPr>
                <w:iCs/>
                <w:sz w:val="22"/>
              </w:rPr>
              <w:t>esecima (95% CI)</w:t>
            </w:r>
          </w:p>
        </w:tc>
        <w:tc>
          <w:tcPr>
            <w:tcW w:w="2212" w:type="dxa"/>
            <w:tcBorders>
              <w:top w:val="single" w:sz="4" w:space="0" w:color="auto"/>
              <w:left w:val="single" w:sz="4" w:space="0" w:color="auto"/>
              <w:bottom w:val="single" w:sz="4" w:space="0" w:color="auto"/>
              <w:right w:val="single" w:sz="4" w:space="0" w:color="auto"/>
            </w:tcBorders>
          </w:tcPr>
          <w:p w14:paraId="69B355BA" w14:textId="77777777" w:rsidR="004E4B43" w:rsidRPr="004E4B43" w:rsidRDefault="004E4B43" w:rsidP="004E4B43">
            <w:pPr>
              <w:keepNext/>
              <w:keepLines/>
              <w:tabs>
                <w:tab w:val="left" w:pos="284"/>
              </w:tabs>
              <w:jc w:val="center"/>
              <w:rPr>
                <w:b/>
                <w:bCs/>
                <w:iCs/>
                <w:sz w:val="22"/>
              </w:rPr>
            </w:pPr>
            <w:r w:rsidRPr="004E4B43">
              <w:rPr>
                <w:iCs/>
                <w:sz w:val="22"/>
              </w:rPr>
              <w:t>ND (ND, ND)</w:t>
            </w:r>
          </w:p>
        </w:tc>
        <w:tc>
          <w:tcPr>
            <w:tcW w:w="2848" w:type="dxa"/>
            <w:gridSpan w:val="2"/>
            <w:tcBorders>
              <w:top w:val="single" w:sz="4" w:space="0" w:color="auto"/>
              <w:left w:val="single" w:sz="4" w:space="0" w:color="auto"/>
              <w:bottom w:val="single" w:sz="4" w:space="0" w:color="auto"/>
              <w:right w:val="single" w:sz="4" w:space="0" w:color="auto"/>
            </w:tcBorders>
          </w:tcPr>
          <w:p w14:paraId="1FECC066" w14:textId="77777777" w:rsidR="004E4B43" w:rsidRPr="004E4B43" w:rsidRDefault="004E4B43" w:rsidP="004E4B43">
            <w:pPr>
              <w:keepNext/>
              <w:keepLines/>
              <w:tabs>
                <w:tab w:val="left" w:pos="284"/>
              </w:tabs>
              <w:jc w:val="center"/>
              <w:rPr>
                <w:b/>
                <w:bCs/>
                <w:iCs/>
                <w:sz w:val="22"/>
              </w:rPr>
            </w:pPr>
            <w:r w:rsidRPr="004E4B43">
              <w:rPr>
                <w:iCs/>
                <w:sz w:val="22"/>
              </w:rPr>
              <w:t>ND (ND, ND)</w:t>
            </w:r>
          </w:p>
        </w:tc>
      </w:tr>
      <w:tr w:rsidR="004E4B43" w:rsidRPr="004E4B43" w14:paraId="5CC92580" w14:textId="77777777" w:rsidTr="005F321E">
        <w:trPr>
          <w:trHeight w:val="19"/>
          <w:jc w:val="center"/>
        </w:trPr>
        <w:tc>
          <w:tcPr>
            <w:tcW w:w="3483" w:type="dxa"/>
            <w:tcBorders>
              <w:top w:val="single" w:sz="4" w:space="0" w:color="auto"/>
              <w:left w:val="single" w:sz="4" w:space="0" w:color="auto"/>
              <w:bottom w:val="single" w:sz="4" w:space="0" w:color="auto"/>
              <w:right w:val="single" w:sz="4" w:space="0" w:color="auto"/>
            </w:tcBorders>
          </w:tcPr>
          <w:p w14:paraId="3B6404E2" w14:textId="77777777" w:rsidR="004E4B43" w:rsidRPr="004E4B43" w:rsidRDefault="004E4B43" w:rsidP="00F7575C">
            <w:pPr>
              <w:keepNext/>
              <w:keepLines/>
              <w:tabs>
                <w:tab w:val="left" w:pos="284"/>
              </w:tabs>
              <w:rPr>
                <w:b/>
                <w:bCs/>
                <w:iCs/>
                <w:sz w:val="22"/>
              </w:rPr>
            </w:pPr>
            <w:r w:rsidRPr="004E4B43">
              <w:rPr>
                <w:iCs/>
                <w:sz w:val="22"/>
              </w:rPr>
              <w:t>Hazard ratio</w:t>
            </w:r>
            <w:r w:rsidRPr="004E4B43">
              <w:rPr>
                <w:iCs/>
                <w:color w:val="000000"/>
                <w:sz w:val="22"/>
                <w:vertAlign w:val="superscript"/>
              </w:rPr>
              <w:t>*</w:t>
            </w:r>
            <w:r w:rsidRPr="004E4B43">
              <w:rPr>
                <w:iCs/>
                <w:sz w:val="22"/>
              </w:rPr>
              <w:t xml:space="preserve"> (95% CI)</w:t>
            </w:r>
          </w:p>
        </w:tc>
        <w:tc>
          <w:tcPr>
            <w:tcW w:w="5060" w:type="dxa"/>
            <w:gridSpan w:val="3"/>
            <w:tcBorders>
              <w:top w:val="single" w:sz="4" w:space="0" w:color="auto"/>
              <w:left w:val="single" w:sz="4" w:space="0" w:color="auto"/>
              <w:bottom w:val="single" w:sz="4" w:space="0" w:color="auto"/>
              <w:right w:val="single" w:sz="4" w:space="0" w:color="auto"/>
            </w:tcBorders>
          </w:tcPr>
          <w:p w14:paraId="071C1E75" w14:textId="77777777" w:rsidR="004E4B43" w:rsidRPr="004E4B43" w:rsidRDefault="004E4B43" w:rsidP="004E4B43">
            <w:pPr>
              <w:keepNext/>
              <w:keepLines/>
              <w:tabs>
                <w:tab w:val="left" w:pos="284"/>
              </w:tabs>
              <w:jc w:val="center"/>
              <w:rPr>
                <w:b/>
                <w:bCs/>
                <w:iCs/>
                <w:sz w:val="22"/>
              </w:rPr>
            </w:pPr>
            <w:r w:rsidRPr="004E4B43">
              <w:rPr>
                <w:iCs/>
                <w:sz w:val="22"/>
              </w:rPr>
              <w:t>0,57 (0,39; 0,83)</w:t>
            </w:r>
          </w:p>
        </w:tc>
      </w:tr>
      <w:tr w:rsidR="004E4B43" w:rsidRPr="004E4B43" w14:paraId="2E08FAD0" w14:textId="77777777" w:rsidTr="005F321E">
        <w:trPr>
          <w:trHeight w:val="19"/>
          <w:jc w:val="center"/>
        </w:trPr>
        <w:tc>
          <w:tcPr>
            <w:tcW w:w="8543" w:type="dxa"/>
            <w:gridSpan w:val="4"/>
            <w:tcBorders>
              <w:top w:val="single" w:sz="4" w:space="0" w:color="auto"/>
              <w:left w:val="single" w:sz="4" w:space="0" w:color="auto"/>
              <w:bottom w:val="single" w:sz="4" w:space="0" w:color="auto"/>
              <w:right w:val="single" w:sz="4" w:space="0" w:color="auto"/>
            </w:tcBorders>
          </w:tcPr>
          <w:p w14:paraId="2BB085C7" w14:textId="77777777" w:rsidR="004E4B43" w:rsidRPr="004E4B43" w:rsidRDefault="004E4B43" w:rsidP="00F7575C">
            <w:pPr>
              <w:keepNext/>
              <w:keepLines/>
              <w:tabs>
                <w:tab w:val="left" w:pos="284"/>
              </w:tabs>
              <w:rPr>
                <w:b/>
                <w:bCs/>
                <w:iCs/>
                <w:sz w:val="22"/>
              </w:rPr>
            </w:pPr>
            <w:r w:rsidRPr="004E4B43">
              <w:rPr>
                <w:b/>
                <w:bCs/>
                <w:iCs/>
                <w:sz w:val="22"/>
              </w:rPr>
              <w:t>PFS po ispitivaču</w:t>
            </w:r>
          </w:p>
        </w:tc>
      </w:tr>
      <w:tr w:rsidR="004E4B43" w:rsidRPr="004E4B43" w14:paraId="6B499104" w14:textId="77777777" w:rsidTr="005F321E">
        <w:trPr>
          <w:trHeight w:val="19"/>
          <w:jc w:val="center"/>
        </w:trPr>
        <w:tc>
          <w:tcPr>
            <w:tcW w:w="3483" w:type="dxa"/>
            <w:tcBorders>
              <w:top w:val="single" w:sz="4" w:space="0" w:color="auto"/>
              <w:left w:val="single" w:sz="4" w:space="0" w:color="auto"/>
              <w:bottom w:val="single" w:sz="4" w:space="0" w:color="auto"/>
              <w:right w:val="single" w:sz="4" w:space="0" w:color="auto"/>
            </w:tcBorders>
          </w:tcPr>
          <w:p w14:paraId="298AB709" w14:textId="77777777" w:rsidR="004E4B43" w:rsidRPr="004E4B43" w:rsidRDefault="004E4B43" w:rsidP="00F7575C">
            <w:pPr>
              <w:keepNext/>
              <w:keepLines/>
              <w:tabs>
                <w:tab w:val="left" w:pos="284"/>
              </w:tabs>
              <w:rPr>
                <w:b/>
                <w:bCs/>
                <w:iCs/>
                <w:sz w:val="22"/>
              </w:rPr>
            </w:pPr>
            <w:r w:rsidRPr="004E4B43">
              <w:rPr>
                <w:iCs/>
                <w:sz w:val="22"/>
              </w:rPr>
              <w:t xml:space="preserve">Broj (%) pacijentkinja sa događajem </w:t>
            </w:r>
          </w:p>
        </w:tc>
        <w:tc>
          <w:tcPr>
            <w:tcW w:w="2212" w:type="dxa"/>
            <w:tcBorders>
              <w:top w:val="single" w:sz="4" w:space="0" w:color="auto"/>
              <w:left w:val="single" w:sz="4" w:space="0" w:color="auto"/>
              <w:bottom w:val="single" w:sz="4" w:space="0" w:color="auto"/>
              <w:right w:val="single" w:sz="4" w:space="0" w:color="auto"/>
            </w:tcBorders>
          </w:tcPr>
          <w:p w14:paraId="499C93F5" w14:textId="77777777" w:rsidR="004E4B43" w:rsidRPr="004E4B43" w:rsidRDefault="004E4B43" w:rsidP="004E4B43">
            <w:pPr>
              <w:keepNext/>
              <w:keepLines/>
              <w:tabs>
                <w:tab w:val="left" w:pos="284"/>
              </w:tabs>
              <w:jc w:val="center"/>
              <w:rPr>
                <w:b/>
                <w:bCs/>
                <w:iCs/>
                <w:sz w:val="22"/>
              </w:rPr>
            </w:pPr>
            <w:r w:rsidRPr="004E4B43">
              <w:rPr>
                <w:iCs/>
                <w:sz w:val="22"/>
              </w:rPr>
              <w:t>79 (27%)</w:t>
            </w:r>
          </w:p>
        </w:tc>
        <w:tc>
          <w:tcPr>
            <w:tcW w:w="2848" w:type="dxa"/>
            <w:gridSpan w:val="2"/>
            <w:tcBorders>
              <w:top w:val="single" w:sz="4" w:space="0" w:color="auto"/>
              <w:left w:val="single" w:sz="4" w:space="0" w:color="auto"/>
              <w:bottom w:val="single" w:sz="4" w:space="0" w:color="auto"/>
              <w:right w:val="single" w:sz="4" w:space="0" w:color="auto"/>
            </w:tcBorders>
          </w:tcPr>
          <w:p w14:paraId="16E506FB" w14:textId="77777777" w:rsidR="004E4B43" w:rsidRPr="004E4B43" w:rsidRDefault="004E4B43" w:rsidP="004E4B43">
            <w:pPr>
              <w:keepNext/>
              <w:keepLines/>
              <w:tabs>
                <w:tab w:val="left" w:pos="284"/>
              </w:tabs>
              <w:jc w:val="center"/>
              <w:rPr>
                <w:b/>
                <w:bCs/>
                <w:iCs/>
                <w:sz w:val="22"/>
              </w:rPr>
            </w:pPr>
            <w:r w:rsidRPr="004E4B43">
              <w:rPr>
                <w:iCs/>
                <w:sz w:val="22"/>
              </w:rPr>
              <w:t>125 (41%)</w:t>
            </w:r>
          </w:p>
        </w:tc>
      </w:tr>
      <w:tr w:rsidR="004E4B43" w:rsidRPr="004E4B43" w14:paraId="111F4B5B" w14:textId="77777777" w:rsidTr="005F321E">
        <w:trPr>
          <w:trHeight w:val="19"/>
          <w:jc w:val="center"/>
        </w:trPr>
        <w:tc>
          <w:tcPr>
            <w:tcW w:w="3483" w:type="dxa"/>
            <w:tcBorders>
              <w:top w:val="single" w:sz="4" w:space="0" w:color="auto"/>
              <w:left w:val="single" w:sz="4" w:space="0" w:color="auto"/>
              <w:bottom w:val="single" w:sz="4" w:space="0" w:color="auto"/>
              <w:right w:val="single" w:sz="4" w:space="0" w:color="auto"/>
            </w:tcBorders>
          </w:tcPr>
          <w:p w14:paraId="004D2B63" w14:textId="238F43BA" w:rsidR="004E4B43" w:rsidRPr="004E4B43" w:rsidRDefault="004E4B43" w:rsidP="00F7575C">
            <w:pPr>
              <w:keepNext/>
              <w:keepLines/>
              <w:tabs>
                <w:tab w:val="left" w:pos="284"/>
              </w:tabs>
              <w:rPr>
                <w:b/>
                <w:bCs/>
                <w:iCs/>
                <w:sz w:val="22"/>
              </w:rPr>
            </w:pPr>
            <w:r w:rsidRPr="004E4B43">
              <w:rPr>
                <w:iCs/>
                <w:sz w:val="22"/>
              </w:rPr>
              <w:t>Medijana u m</w:t>
            </w:r>
            <w:r w:rsidR="007C7877">
              <w:rPr>
                <w:iCs/>
                <w:sz w:val="22"/>
              </w:rPr>
              <w:t>j</w:t>
            </w:r>
            <w:r w:rsidRPr="004E4B43">
              <w:rPr>
                <w:iCs/>
                <w:sz w:val="22"/>
              </w:rPr>
              <w:t>esecima (95% CI)</w:t>
            </w:r>
          </w:p>
        </w:tc>
        <w:tc>
          <w:tcPr>
            <w:tcW w:w="2212" w:type="dxa"/>
            <w:tcBorders>
              <w:top w:val="single" w:sz="4" w:space="0" w:color="auto"/>
              <w:left w:val="single" w:sz="4" w:space="0" w:color="auto"/>
              <w:bottom w:val="single" w:sz="4" w:space="0" w:color="auto"/>
              <w:right w:val="single" w:sz="4" w:space="0" w:color="auto"/>
            </w:tcBorders>
          </w:tcPr>
          <w:p w14:paraId="2B861BDB" w14:textId="77777777" w:rsidR="004E4B43" w:rsidRPr="004E4B43" w:rsidRDefault="004E4B43" w:rsidP="004E4B43">
            <w:pPr>
              <w:keepNext/>
              <w:keepLines/>
              <w:tabs>
                <w:tab w:val="left" w:pos="284"/>
              </w:tabs>
              <w:jc w:val="center"/>
              <w:rPr>
                <w:b/>
                <w:bCs/>
                <w:iCs/>
                <w:sz w:val="22"/>
              </w:rPr>
            </w:pPr>
            <w:r w:rsidRPr="004E4B43">
              <w:rPr>
                <w:iCs/>
                <w:sz w:val="22"/>
              </w:rPr>
              <w:t>ND (ND, ND)</w:t>
            </w:r>
          </w:p>
        </w:tc>
        <w:tc>
          <w:tcPr>
            <w:tcW w:w="2848" w:type="dxa"/>
            <w:gridSpan w:val="2"/>
            <w:tcBorders>
              <w:top w:val="single" w:sz="4" w:space="0" w:color="auto"/>
              <w:left w:val="single" w:sz="4" w:space="0" w:color="auto"/>
              <w:bottom w:val="single" w:sz="4" w:space="0" w:color="auto"/>
              <w:right w:val="single" w:sz="4" w:space="0" w:color="auto"/>
            </w:tcBorders>
          </w:tcPr>
          <w:p w14:paraId="52E75E73" w14:textId="77777777" w:rsidR="004E4B43" w:rsidRPr="004E4B43" w:rsidRDefault="004E4B43" w:rsidP="004E4B43">
            <w:pPr>
              <w:keepNext/>
              <w:keepLines/>
              <w:tabs>
                <w:tab w:val="left" w:pos="284"/>
              </w:tabs>
              <w:jc w:val="center"/>
              <w:rPr>
                <w:b/>
                <w:bCs/>
                <w:iCs/>
                <w:sz w:val="22"/>
              </w:rPr>
            </w:pPr>
            <w:r w:rsidRPr="004E4B43">
              <w:rPr>
                <w:iCs/>
                <w:sz w:val="22"/>
              </w:rPr>
              <w:t>ND (26,3, ND)</w:t>
            </w:r>
          </w:p>
        </w:tc>
      </w:tr>
      <w:tr w:rsidR="004E4B43" w:rsidRPr="004E4B43" w14:paraId="5230A057" w14:textId="77777777" w:rsidTr="005F321E">
        <w:trPr>
          <w:trHeight w:val="19"/>
          <w:jc w:val="center"/>
        </w:trPr>
        <w:tc>
          <w:tcPr>
            <w:tcW w:w="3483" w:type="dxa"/>
            <w:tcBorders>
              <w:top w:val="single" w:sz="4" w:space="0" w:color="auto"/>
              <w:left w:val="single" w:sz="4" w:space="0" w:color="auto"/>
              <w:bottom w:val="single" w:sz="4" w:space="0" w:color="auto"/>
              <w:right w:val="single" w:sz="4" w:space="0" w:color="auto"/>
            </w:tcBorders>
          </w:tcPr>
          <w:p w14:paraId="789A92E9" w14:textId="77777777" w:rsidR="004E4B43" w:rsidRPr="004E4B43" w:rsidRDefault="004E4B43" w:rsidP="00F7575C">
            <w:pPr>
              <w:keepNext/>
              <w:keepLines/>
              <w:tabs>
                <w:tab w:val="left" w:pos="284"/>
              </w:tabs>
              <w:rPr>
                <w:b/>
                <w:bCs/>
                <w:iCs/>
                <w:sz w:val="22"/>
              </w:rPr>
            </w:pPr>
            <w:r w:rsidRPr="004E4B43">
              <w:rPr>
                <w:iCs/>
                <w:sz w:val="22"/>
              </w:rPr>
              <w:t>Hazard ratio</w:t>
            </w:r>
            <w:r w:rsidRPr="004E4B43">
              <w:rPr>
                <w:iCs/>
                <w:sz w:val="22"/>
                <w:vertAlign w:val="superscript"/>
              </w:rPr>
              <w:t>*</w:t>
            </w:r>
            <w:r w:rsidRPr="004E4B43">
              <w:rPr>
                <w:iCs/>
                <w:sz w:val="22"/>
              </w:rPr>
              <w:t xml:space="preserve"> (95% CI)</w:t>
            </w:r>
          </w:p>
        </w:tc>
        <w:tc>
          <w:tcPr>
            <w:tcW w:w="5060" w:type="dxa"/>
            <w:gridSpan w:val="3"/>
            <w:tcBorders>
              <w:top w:val="single" w:sz="4" w:space="0" w:color="auto"/>
              <w:left w:val="single" w:sz="4" w:space="0" w:color="auto"/>
              <w:bottom w:val="single" w:sz="4" w:space="0" w:color="auto"/>
              <w:right w:val="single" w:sz="4" w:space="0" w:color="auto"/>
            </w:tcBorders>
          </w:tcPr>
          <w:p w14:paraId="5D02DEF7" w14:textId="77777777" w:rsidR="004E4B43" w:rsidRPr="004E4B43" w:rsidRDefault="004E4B43" w:rsidP="004E4B43">
            <w:pPr>
              <w:keepNext/>
              <w:keepLines/>
              <w:tabs>
                <w:tab w:val="left" w:pos="284"/>
              </w:tabs>
              <w:jc w:val="center"/>
              <w:rPr>
                <w:b/>
                <w:bCs/>
                <w:iCs/>
                <w:sz w:val="22"/>
              </w:rPr>
            </w:pPr>
            <w:r w:rsidRPr="004E4B43">
              <w:rPr>
                <w:iCs/>
                <w:sz w:val="22"/>
              </w:rPr>
              <w:t>0,57 (0,43; 0,76)</w:t>
            </w:r>
          </w:p>
        </w:tc>
      </w:tr>
    </w:tbl>
    <w:p w14:paraId="2E84180D" w14:textId="77777777" w:rsidR="004E4B43" w:rsidRPr="004E4B43" w:rsidRDefault="004E4B43" w:rsidP="004E4B43">
      <w:pPr>
        <w:keepNext/>
        <w:keepLines/>
        <w:tabs>
          <w:tab w:val="left" w:pos="284"/>
        </w:tabs>
        <w:ind w:firstLine="284"/>
        <w:jc w:val="both"/>
        <w:rPr>
          <w:iCs/>
          <w:sz w:val="18"/>
          <w:szCs w:val="18"/>
          <w:lang w:val="pt-BR"/>
        </w:rPr>
      </w:pPr>
      <w:r w:rsidRPr="004E4B43">
        <w:rPr>
          <w:bCs/>
          <w:iCs/>
          <w:sz w:val="18"/>
          <w:szCs w:val="18"/>
          <w:vertAlign w:val="superscript"/>
          <w:lang w:val="pt-BR"/>
        </w:rPr>
        <w:t>*</w:t>
      </w:r>
      <w:r w:rsidRPr="004E4B43">
        <w:rPr>
          <w:bCs/>
          <w:sz w:val="18"/>
          <w:szCs w:val="18"/>
          <w:lang w:val="pt-BR"/>
        </w:rPr>
        <w:t xml:space="preserve">     Na osnovu stratifikovanog Coxovog modela proporcionalnih hazarda</w:t>
      </w:r>
    </w:p>
    <w:p w14:paraId="1C9B7A86" w14:textId="77777777" w:rsidR="004E4B43" w:rsidRPr="004E4B43" w:rsidRDefault="004E4B43" w:rsidP="004E4B43">
      <w:pPr>
        <w:keepNext/>
        <w:keepLines/>
        <w:tabs>
          <w:tab w:val="left" w:pos="284"/>
        </w:tabs>
        <w:ind w:firstLine="562"/>
        <w:jc w:val="both"/>
        <w:rPr>
          <w:iCs/>
          <w:sz w:val="18"/>
          <w:szCs w:val="18"/>
          <w:lang w:val="pt-BR"/>
        </w:rPr>
      </w:pPr>
      <w:r w:rsidRPr="004E4B43">
        <w:rPr>
          <w:iCs/>
          <w:sz w:val="18"/>
          <w:szCs w:val="18"/>
          <w:lang w:val="pt-BR"/>
        </w:rPr>
        <w:t>CRT = Hemoradioterapija</w:t>
      </w:r>
    </w:p>
    <w:p w14:paraId="13B82B51" w14:textId="77777777" w:rsidR="004E4B43" w:rsidRPr="004E4B43" w:rsidRDefault="004E4B43" w:rsidP="004E4B43">
      <w:pPr>
        <w:keepNext/>
        <w:keepLines/>
        <w:tabs>
          <w:tab w:val="left" w:pos="284"/>
        </w:tabs>
        <w:ind w:firstLine="562"/>
        <w:jc w:val="both"/>
        <w:rPr>
          <w:b/>
          <w:bCs/>
          <w:iCs/>
          <w:sz w:val="22"/>
          <w:u w:val="single"/>
          <w:lang w:val="pt-BR"/>
        </w:rPr>
      </w:pPr>
      <w:r w:rsidRPr="004E4B43">
        <w:rPr>
          <w:iCs/>
          <w:sz w:val="18"/>
          <w:szCs w:val="18"/>
          <w:lang w:val="pt-BR"/>
        </w:rPr>
        <w:t>ND = nije dostignuto</w:t>
      </w:r>
    </w:p>
    <w:p w14:paraId="1B628497" w14:textId="77777777" w:rsidR="004E4B43" w:rsidRPr="004E4B43" w:rsidRDefault="004E4B43" w:rsidP="004E4B43">
      <w:pPr>
        <w:widowControl w:val="0"/>
        <w:tabs>
          <w:tab w:val="left" w:pos="284"/>
        </w:tabs>
        <w:jc w:val="both"/>
        <w:rPr>
          <w:bCs/>
          <w:i/>
          <w:sz w:val="22"/>
          <w:szCs w:val="22"/>
          <w:u w:val="single"/>
          <w:lang w:val="pt-BR"/>
        </w:rPr>
      </w:pPr>
    </w:p>
    <w:p w14:paraId="60ACC46F" w14:textId="77777777" w:rsidR="004E4B43" w:rsidRDefault="004E4B43" w:rsidP="004E4B43">
      <w:pPr>
        <w:keepNext/>
        <w:keepLines/>
        <w:tabs>
          <w:tab w:val="left" w:pos="284"/>
        </w:tabs>
        <w:rPr>
          <w:b/>
          <w:bCs/>
          <w:iCs/>
          <w:sz w:val="22"/>
          <w:lang w:val="pt-BR"/>
        </w:rPr>
      </w:pPr>
      <w:r w:rsidRPr="004E4B43">
        <w:rPr>
          <w:b/>
          <w:bCs/>
          <w:iCs/>
          <w:sz w:val="22"/>
          <w:lang w:val="pt-BR"/>
        </w:rPr>
        <w:lastRenderedPageBreak/>
        <w:t xml:space="preserve">Slika 46: </w:t>
      </w:r>
      <w:r w:rsidRPr="004E4B43">
        <w:rPr>
          <w:b/>
          <w:bCs/>
          <w:i/>
          <w:sz w:val="22"/>
          <w:lang w:val="pt-BR"/>
        </w:rPr>
        <w:t>Kaplan-Meier</w:t>
      </w:r>
      <w:r w:rsidRPr="004E4B43">
        <w:rPr>
          <w:b/>
          <w:bCs/>
          <w:iCs/>
          <w:sz w:val="22"/>
          <w:lang w:val="pt-BR"/>
        </w:rPr>
        <w:t>-ova kriva za ukupno preživljavanje u grupi koja je primala terapiju u studiji KEYNOTE-A18 kod pacijentkinja sa kancerom grlića materice stadijuma III - IVA po FIGO klasifikaciji iz 2014. godine</w:t>
      </w:r>
    </w:p>
    <w:p w14:paraId="74A1BB9F" w14:textId="77777777" w:rsidR="004E4B43" w:rsidRPr="004E4B43" w:rsidRDefault="004E4B43" w:rsidP="004E4B43">
      <w:pPr>
        <w:keepNext/>
        <w:keepLines/>
        <w:tabs>
          <w:tab w:val="left" w:pos="284"/>
        </w:tabs>
        <w:rPr>
          <w:b/>
          <w:bCs/>
          <w:iCs/>
          <w:sz w:val="22"/>
          <w:lang w:val="pt-BR"/>
        </w:rPr>
      </w:pPr>
    </w:p>
    <w:p w14:paraId="1796EC70" w14:textId="62DE9EA6" w:rsidR="004E4B43" w:rsidRDefault="007C7877" w:rsidP="004E4B43">
      <w:pPr>
        <w:widowControl w:val="0"/>
        <w:tabs>
          <w:tab w:val="left" w:pos="284"/>
        </w:tabs>
        <w:autoSpaceDE w:val="0"/>
        <w:autoSpaceDN w:val="0"/>
        <w:adjustRightInd w:val="0"/>
        <w:jc w:val="both"/>
        <w:rPr>
          <w:bCs/>
          <w:i/>
          <w:iCs/>
          <w:sz w:val="22"/>
          <w:szCs w:val="22"/>
          <w:u w:val="single"/>
        </w:rPr>
      </w:pPr>
      <w:r w:rsidRPr="007C7877">
        <w:rPr>
          <w:noProof/>
          <w14:ligatures w14:val="standardContextual"/>
        </w:rPr>
        <mc:AlternateContent>
          <mc:Choice Requires="wps">
            <w:drawing>
              <wp:anchor distT="0" distB="0" distL="114300" distR="114300" simplePos="0" relativeHeight="251896320" behindDoc="0" locked="0" layoutInCell="1" allowOverlap="1" wp14:anchorId="11792638" wp14:editId="2329036B">
                <wp:simplePos x="0" y="0"/>
                <wp:positionH relativeFrom="column">
                  <wp:posOffset>1715984</wp:posOffset>
                </wp:positionH>
                <wp:positionV relativeFrom="paragraph">
                  <wp:posOffset>3122575</wp:posOffset>
                </wp:positionV>
                <wp:extent cx="3091180" cy="405517"/>
                <wp:effectExtent l="0" t="0" r="0" b="0"/>
                <wp:wrapNone/>
                <wp:docPr id="146056257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4055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AF8C1" w14:textId="77777777" w:rsidR="005F321E" w:rsidRPr="00FD279C" w:rsidRDefault="005F321E" w:rsidP="007C7877">
                            <w:pPr>
                              <w:rPr>
                                <w:rFonts w:ascii="Arial Narrow" w:hAnsi="Arial Narrow"/>
                                <w:b/>
                                <w:sz w:val="14"/>
                                <w:lang w:val="it-IT"/>
                              </w:rPr>
                            </w:pPr>
                            <w:r w:rsidRPr="00FD279C">
                              <w:rPr>
                                <w:rFonts w:ascii="Arial Narrow" w:hAnsi="Arial Narrow"/>
                                <w:b/>
                                <w:sz w:val="14"/>
                                <w:lang w:val="it-IT"/>
                              </w:rPr>
                              <w:t xml:space="preserve">Terapijska grupa                                     </w:t>
                            </w:r>
                            <w:r w:rsidRPr="00FD279C">
                              <w:rPr>
                                <w:rFonts w:ascii="Arial Narrow" w:hAnsi="Arial Narrow"/>
                                <w:b/>
                                <w:sz w:val="14"/>
                                <w:u w:val="single"/>
                                <w:lang w:val="it-IT"/>
                              </w:rPr>
                              <w:t xml:space="preserve">HR (95% CI) </w:t>
                            </w:r>
                          </w:p>
                          <w:p w14:paraId="43260E82" w14:textId="77777777" w:rsidR="005F321E" w:rsidRPr="00FD279C" w:rsidRDefault="005F321E" w:rsidP="007C7877">
                            <w:pPr>
                              <w:rPr>
                                <w:rFonts w:ascii="Arial Narrow" w:hAnsi="Arial Narrow"/>
                                <w:b/>
                                <w:sz w:val="14"/>
                                <w:lang w:val="it-IT"/>
                              </w:rPr>
                            </w:pPr>
                            <w:r w:rsidRPr="00FD279C">
                              <w:rPr>
                                <w:rFonts w:ascii="Arial Narrow" w:hAnsi="Arial Narrow"/>
                                <w:b/>
                                <w:sz w:val="14"/>
                                <w:lang w:val="it-IT"/>
                              </w:rPr>
                              <w:t>Pembrolizumab + CRT                            0.57 (0.39, 0.83)</w:t>
                            </w:r>
                          </w:p>
                          <w:p w14:paraId="26075796" w14:textId="77777777" w:rsidR="005F321E" w:rsidRPr="006458FE" w:rsidRDefault="005F321E" w:rsidP="007C7877">
                            <w:pPr>
                              <w:rPr>
                                <w:rFonts w:ascii="Arial Narrow" w:hAnsi="Arial Narrow"/>
                                <w:b/>
                                <w:sz w:val="14"/>
                              </w:rPr>
                            </w:pPr>
                            <w:r>
                              <w:rPr>
                                <w:rFonts w:ascii="Arial Narrow" w:hAnsi="Arial Narrow"/>
                                <w:b/>
                                <w:sz w:val="14"/>
                              </w:rPr>
                              <w:t xml:space="preserve">CRT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92638" id="_x0000_s3887" type="#_x0000_t202" style="position:absolute;left:0;text-align:left;margin-left:135.1pt;margin-top:245.85pt;width:243.4pt;height:31.9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" stroked="f">
                <v:fill opacity="0"/>
                <v:textbox>
                  <w:txbxContent>
                    <w:p w14:paraId="7CFAF8C1" w14:textId="77777777" w:rsidR="005F321E" w:rsidRPr="00FD279C" w:rsidRDefault="005F321E" w:rsidP="007C7877">
                      <w:pPr>
                        <w:rPr>
                          <w:rFonts w:ascii="Arial Narrow" w:hAnsi="Arial Narrow"/>
                          <w:b/>
                          <w:sz w:val="14"/>
                          <w:lang w:val="it-IT"/>
                        </w:rPr>
                      </w:pPr>
                      <w:r w:rsidRPr="00FD279C">
                        <w:rPr>
                          <w:rFonts w:ascii="Arial Narrow" w:hAnsi="Arial Narrow"/>
                          <w:b/>
                          <w:sz w:val="14"/>
                          <w:lang w:val="it-IT"/>
                        </w:rPr>
                        <w:t xml:space="preserve">Terapijska grupa                                     </w:t>
                      </w:r>
                      <w:r w:rsidRPr="00FD279C">
                        <w:rPr>
                          <w:rFonts w:ascii="Arial Narrow" w:hAnsi="Arial Narrow"/>
                          <w:b/>
                          <w:sz w:val="14"/>
                          <w:u w:val="single"/>
                          <w:lang w:val="it-IT"/>
                        </w:rPr>
                        <w:t xml:space="preserve">HR (95% CI) </w:t>
                      </w:r>
                    </w:p>
                    <w:p w14:paraId="43260E82" w14:textId="77777777" w:rsidR="005F321E" w:rsidRPr="00FD279C" w:rsidRDefault="005F321E" w:rsidP="007C7877">
                      <w:pPr>
                        <w:rPr>
                          <w:rFonts w:ascii="Arial Narrow" w:hAnsi="Arial Narrow"/>
                          <w:b/>
                          <w:sz w:val="14"/>
                          <w:lang w:val="it-IT"/>
                        </w:rPr>
                      </w:pPr>
                      <w:r w:rsidRPr="00FD279C">
                        <w:rPr>
                          <w:rFonts w:ascii="Arial Narrow" w:hAnsi="Arial Narrow"/>
                          <w:b/>
                          <w:sz w:val="14"/>
                          <w:lang w:val="it-IT"/>
                        </w:rPr>
                        <w:t>Pembrolizumab + CRT                            0.57 (0.39, 0.83)</w:t>
                      </w:r>
                    </w:p>
                    <w:p w14:paraId="26075796" w14:textId="77777777" w:rsidR="005F321E" w:rsidRPr="006458FE" w:rsidRDefault="005F321E" w:rsidP="007C7877">
                      <w:pPr>
                        <w:rPr>
                          <w:rFonts w:ascii="Arial Narrow" w:hAnsi="Arial Narrow"/>
                          <w:b/>
                          <w:sz w:val="14"/>
                        </w:rPr>
                      </w:pPr>
                      <w:r>
                        <w:rPr>
                          <w:rFonts w:ascii="Arial Narrow" w:hAnsi="Arial Narrow"/>
                          <w:b/>
                          <w:sz w:val="14"/>
                        </w:rPr>
                        <w:t xml:space="preserve">CRT                                    </w:t>
                      </w:r>
                    </w:p>
                  </w:txbxContent>
                </v:textbox>
              </v:shape>
            </w:pict>
          </mc:Fallback>
        </mc:AlternateContent>
      </w:r>
      <w:r w:rsidRPr="007C7877">
        <w:rPr>
          <w:noProof/>
          <w14:ligatures w14:val="standardContextual"/>
        </w:rPr>
        <mc:AlternateContent>
          <mc:Choice Requires="wps">
            <w:drawing>
              <wp:anchor distT="0" distB="0" distL="114300" distR="114300" simplePos="0" relativeHeight="251892224" behindDoc="0" locked="0" layoutInCell="1" allowOverlap="1" wp14:anchorId="57155113" wp14:editId="6B2F30C4">
                <wp:simplePos x="0" y="0"/>
                <wp:positionH relativeFrom="margin">
                  <wp:align>left</wp:align>
                </wp:positionH>
                <wp:positionV relativeFrom="paragraph">
                  <wp:posOffset>3893852</wp:posOffset>
                </wp:positionV>
                <wp:extent cx="1622066" cy="492981"/>
                <wp:effectExtent l="0" t="0" r="0" b="0"/>
                <wp:wrapNone/>
                <wp:docPr id="12134641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066" cy="4929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C5A13" w14:textId="77777777" w:rsidR="005F321E" w:rsidRPr="006458FE" w:rsidRDefault="005F321E" w:rsidP="007C7877">
                            <w:pPr>
                              <w:rPr>
                                <w:rFonts w:ascii="Arial" w:hAnsi="Arial" w:cs="Arial"/>
                                <w:b/>
                                <w:bCs/>
                                <w:sz w:val="16"/>
                              </w:rPr>
                            </w:pPr>
                            <w:r>
                              <w:rPr>
                                <w:rFonts w:ascii="Arial" w:hAnsi="Arial" w:cs="Arial"/>
                                <w:b/>
                                <w:bCs/>
                                <w:sz w:val="16"/>
                              </w:rPr>
                              <w:t>Broj pacijenata pod rizikom</w:t>
                            </w:r>
                          </w:p>
                          <w:p w14:paraId="0FE86498" w14:textId="77777777" w:rsidR="005F321E" w:rsidRPr="006458FE" w:rsidRDefault="005F321E" w:rsidP="007C7877">
                            <w:pPr>
                              <w:rPr>
                                <w:rFonts w:ascii="Arial" w:hAnsi="Arial" w:cs="Arial"/>
                                <w:sz w:val="16"/>
                              </w:rPr>
                            </w:pPr>
                            <w:r w:rsidRPr="006458FE">
                              <w:rPr>
                                <w:rFonts w:ascii="Arial" w:hAnsi="Arial" w:cs="Arial"/>
                                <w:sz w:val="16"/>
                              </w:rPr>
                              <w:t>Pembrolizumab + CRT</w:t>
                            </w:r>
                          </w:p>
                          <w:p w14:paraId="6167DEF4" w14:textId="77777777" w:rsidR="005F321E" w:rsidRPr="006458FE" w:rsidRDefault="005F321E" w:rsidP="007C7877">
                            <w:pPr>
                              <w:rPr>
                                <w:rFonts w:ascii="Arial" w:hAnsi="Arial" w:cs="Arial"/>
                                <w:sz w:val="16"/>
                              </w:rPr>
                            </w:pPr>
                            <w:r w:rsidRPr="006458FE">
                              <w:rPr>
                                <w:rFonts w:ascii="Arial" w:hAnsi="Arial" w:cs="Arial"/>
                                <w:sz w:val="16"/>
                              </w:rPr>
                              <w:t>CRT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55113" id="Text Box 11" o:spid="_x0000_s3888" type="#_x0000_t202" style="position:absolute;left:0;text-align:left;margin-left:0;margin-top:306.6pt;width:127.7pt;height:38.8pt;z-index:25189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" stroked="f">
                <v:fill opacity="0"/>
                <v:textbox>
                  <w:txbxContent>
                    <w:p w14:paraId="570C5A13" w14:textId="77777777" w:rsidR="005F321E" w:rsidRPr="006458FE" w:rsidRDefault="005F321E" w:rsidP="007C7877">
                      <w:pPr>
                        <w:rPr>
                          <w:rFonts w:ascii="Arial" w:hAnsi="Arial" w:cs="Arial"/>
                          <w:b/>
                          <w:bCs/>
                          <w:sz w:val="16"/>
                        </w:rPr>
                      </w:pPr>
                      <w:r>
                        <w:rPr>
                          <w:rFonts w:ascii="Arial" w:hAnsi="Arial" w:cs="Arial"/>
                          <w:b/>
                          <w:bCs/>
                          <w:sz w:val="16"/>
                        </w:rPr>
                        <w:t>Broj pacijenata pod rizikom</w:t>
                      </w:r>
                    </w:p>
                    <w:p w14:paraId="0FE86498" w14:textId="77777777" w:rsidR="005F321E" w:rsidRPr="006458FE" w:rsidRDefault="005F321E" w:rsidP="007C7877">
                      <w:pPr>
                        <w:rPr>
                          <w:rFonts w:ascii="Arial" w:hAnsi="Arial" w:cs="Arial"/>
                          <w:sz w:val="16"/>
                        </w:rPr>
                      </w:pPr>
                      <w:r w:rsidRPr="006458FE">
                        <w:rPr>
                          <w:rFonts w:ascii="Arial" w:hAnsi="Arial" w:cs="Arial"/>
                          <w:sz w:val="16"/>
                        </w:rPr>
                        <w:t>Pembrolizumab + CRT</w:t>
                      </w:r>
                    </w:p>
                    <w:p w14:paraId="6167DEF4" w14:textId="77777777" w:rsidR="005F321E" w:rsidRPr="006458FE" w:rsidRDefault="005F321E" w:rsidP="007C7877">
                      <w:pPr>
                        <w:rPr>
                          <w:rFonts w:ascii="Arial" w:hAnsi="Arial" w:cs="Arial"/>
                          <w:sz w:val="16"/>
                        </w:rPr>
                      </w:pPr>
                      <w:r w:rsidRPr="006458FE">
                        <w:rPr>
                          <w:rFonts w:ascii="Arial" w:hAnsi="Arial" w:cs="Arial"/>
                          <w:sz w:val="16"/>
                        </w:rPr>
                        <w:t>CRT</w:t>
                      </w:r>
                    </w:p>
                  </w:txbxContent>
                </v:textbox>
                <w10:wrap anchorx="margin"/>
              </v:shape>
            </w:pict>
          </mc:Fallback>
        </mc:AlternateContent>
      </w:r>
      <w:r w:rsidRPr="007C7877">
        <w:rPr>
          <w:noProof/>
          <w14:ligatures w14:val="standardContextual"/>
        </w:rPr>
        <mc:AlternateContent>
          <mc:Choice Requires="wps">
            <w:drawing>
              <wp:anchor distT="0" distB="0" distL="114300" distR="114300" simplePos="0" relativeHeight="251894272" behindDoc="0" locked="0" layoutInCell="1" allowOverlap="1" wp14:anchorId="37CE81B3" wp14:editId="20B1EC26">
                <wp:simplePos x="0" y="0"/>
                <wp:positionH relativeFrom="column">
                  <wp:posOffset>2819870</wp:posOffset>
                </wp:positionH>
                <wp:positionV relativeFrom="paragraph">
                  <wp:posOffset>3739548</wp:posOffset>
                </wp:positionV>
                <wp:extent cx="2018805" cy="254000"/>
                <wp:effectExtent l="0" t="0" r="0" b="0"/>
                <wp:wrapNone/>
                <wp:docPr id="20267082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805" cy="254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2147E" w14:textId="36E0DBE0" w:rsidR="005F321E" w:rsidRPr="000E689E" w:rsidRDefault="005F321E" w:rsidP="007C7877">
                            <w:pPr>
                              <w:rPr>
                                <w:rFonts w:ascii="Arial" w:hAnsi="Arial" w:cs="Arial"/>
                                <w:sz w:val="22"/>
                                <w:szCs w:val="22"/>
                                <w:lang w:val="sr-Latn-RS"/>
                              </w:rPr>
                            </w:pPr>
                            <w:r w:rsidRPr="000E689E">
                              <w:rPr>
                                <w:rFonts w:ascii="Arial" w:hAnsi="Arial" w:cs="Arial"/>
                                <w:sz w:val="22"/>
                                <w:szCs w:val="22"/>
                                <w:lang w:val="sr-Latn-RS"/>
                              </w:rPr>
                              <w:t>Vr</w:t>
                            </w:r>
                            <w:r>
                              <w:rPr>
                                <w:rFonts w:ascii="Arial" w:hAnsi="Arial" w:cs="Arial"/>
                                <w:sz w:val="22"/>
                                <w:szCs w:val="22"/>
                                <w:lang w:val="sr-Latn-RS"/>
                              </w:rPr>
                              <w:t>ij</w:t>
                            </w:r>
                            <w:r w:rsidRPr="000E689E">
                              <w:rPr>
                                <w:rFonts w:ascii="Arial" w:hAnsi="Arial" w:cs="Arial"/>
                                <w:sz w:val="22"/>
                                <w:szCs w:val="22"/>
                                <w:lang w:val="sr-Latn-RS"/>
                              </w:rPr>
                              <w:t>eme u m</w:t>
                            </w:r>
                            <w:r>
                              <w:rPr>
                                <w:rFonts w:ascii="Arial" w:hAnsi="Arial" w:cs="Arial"/>
                                <w:sz w:val="22"/>
                                <w:szCs w:val="22"/>
                                <w:lang w:val="sr-Latn-RS"/>
                              </w:rPr>
                              <w:t>j</w:t>
                            </w:r>
                            <w:r w:rsidRPr="000E689E">
                              <w:rPr>
                                <w:rFonts w:ascii="Arial" w:hAnsi="Arial" w:cs="Arial"/>
                                <w:sz w:val="22"/>
                                <w:szCs w:val="22"/>
                                <w:lang w:val="sr-Latn-RS"/>
                              </w:rPr>
                              <w:t>esecima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E81B3" id="Text Box 10" o:spid="_x0000_s3889" type="#_x0000_t202" style="position:absolute;left:0;text-align:left;margin-left:222.05pt;margin-top:294.45pt;width:158.95pt;height:20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" stroked="f">
                <v:fill opacity="0"/>
                <v:textbox>
                  <w:txbxContent>
                    <w:p w14:paraId="6412147E" w14:textId="36E0DBE0" w:rsidR="005F321E" w:rsidRPr="000E689E" w:rsidRDefault="005F321E" w:rsidP="007C7877">
                      <w:pPr>
                        <w:rPr>
                          <w:rFonts w:ascii="Arial" w:hAnsi="Arial" w:cs="Arial"/>
                          <w:sz w:val="22"/>
                          <w:szCs w:val="22"/>
                          <w:lang w:val="sr-Latn-RS"/>
                        </w:rPr>
                      </w:pPr>
                      <w:r w:rsidRPr="000E689E">
                        <w:rPr>
                          <w:rFonts w:ascii="Arial" w:hAnsi="Arial" w:cs="Arial"/>
                          <w:sz w:val="22"/>
                          <w:szCs w:val="22"/>
                          <w:lang w:val="sr-Latn-RS"/>
                        </w:rPr>
                        <w:t>Vr</w:t>
                      </w:r>
                      <w:r>
                        <w:rPr>
                          <w:rFonts w:ascii="Arial" w:hAnsi="Arial" w:cs="Arial"/>
                          <w:sz w:val="22"/>
                          <w:szCs w:val="22"/>
                          <w:lang w:val="sr-Latn-RS"/>
                        </w:rPr>
                        <w:t>ij</w:t>
                      </w:r>
                      <w:r w:rsidRPr="000E689E">
                        <w:rPr>
                          <w:rFonts w:ascii="Arial" w:hAnsi="Arial" w:cs="Arial"/>
                          <w:sz w:val="22"/>
                          <w:szCs w:val="22"/>
                          <w:lang w:val="sr-Latn-RS"/>
                        </w:rPr>
                        <w:t>eme u m</w:t>
                      </w:r>
                      <w:r>
                        <w:rPr>
                          <w:rFonts w:ascii="Arial" w:hAnsi="Arial" w:cs="Arial"/>
                          <w:sz w:val="22"/>
                          <w:szCs w:val="22"/>
                          <w:lang w:val="sr-Latn-RS"/>
                        </w:rPr>
                        <w:t>j</w:t>
                      </w:r>
                      <w:r w:rsidRPr="000E689E">
                        <w:rPr>
                          <w:rFonts w:ascii="Arial" w:hAnsi="Arial" w:cs="Arial"/>
                          <w:sz w:val="22"/>
                          <w:szCs w:val="22"/>
                          <w:lang w:val="sr-Latn-RS"/>
                        </w:rPr>
                        <w:t>esecima</w:t>
                      </w:r>
                    </w:p>
                  </w:txbxContent>
                </v:textbox>
              </v:shape>
            </w:pict>
          </mc:Fallback>
        </mc:AlternateContent>
      </w:r>
      <w:r w:rsidRPr="007C7877">
        <w:rPr>
          <w:noProof/>
          <w14:ligatures w14:val="standardContextual"/>
        </w:rPr>
        <mc:AlternateContent>
          <mc:Choice Requires="wps">
            <w:drawing>
              <wp:anchor distT="0" distB="0" distL="114300" distR="114300" simplePos="0" relativeHeight="251890176" behindDoc="0" locked="0" layoutInCell="1" allowOverlap="1" wp14:anchorId="08274A54" wp14:editId="5D35B37F">
                <wp:simplePos x="0" y="0"/>
                <wp:positionH relativeFrom="column">
                  <wp:posOffset>878774</wp:posOffset>
                </wp:positionH>
                <wp:positionV relativeFrom="paragraph">
                  <wp:posOffset>658446</wp:posOffset>
                </wp:positionV>
                <wp:extent cx="381000" cy="2115820"/>
                <wp:effectExtent l="0" t="0" r="0" b="0"/>
                <wp:wrapNone/>
                <wp:docPr id="214186160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115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BE2A2" w14:textId="77777777" w:rsidR="005F321E" w:rsidRPr="006458FE" w:rsidRDefault="005F321E" w:rsidP="007C7877">
                            <w:pPr>
                              <w:rPr>
                                <w:rFonts w:ascii="Arial" w:hAnsi="Arial" w:cs="Arial"/>
                              </w:rPr>
                            </w:pPr>
                            <w:r>
                              <w:rPr>
                                <w:rFonts w:ascii="Arial" w:hAnsi="Arial" w:cs="Arial"/>
                              </w:rPr>
                              <w:t>Ukupno preživljavanje</w:t>
                            </w:r>
                            <w:r w:rsidRPr="006458FE">
                              <w:rPr>
                                <w:rFonts w:ascii="Arial" w:hAnsi="Arial" w:cs="Arial"/>
                              </w:rP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74A54" id="_x0000_s3890" type="#_x0000_t202" style="position:absolute;left:0;text-align:left;margin-left:69.2pt;margin-top:51.85pt;width:30pt;height:166.6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" stroked="f">
                <v:fill opacity="0"/>
                <v:textbox style="layout-flow:vertical;mso-layout-flow-alt:bottom-to-top">
                  <w:txbxContent>
                    <w:p w14:paraId="149BE2A2" w14:textId="77777777" w:rsidR="005F321E" w:rsidRPr="006458FE" w:rsidRDefault="005F321E" w:rsidP="007C7877">
                      <w:pPr>
                        <w:rPr>
                          <w:rFonts w:ascii="Arial" w:hAnsi="Arial" w:cs="Arial"/>
                        </w:rPr>
                      </w:pPr>
                      <w:r>
                        <w:rPr>
                          <w:rFonts w:ascii="Arial" w:hAnsi="Arial" w:cs="Arial"/>
                        </w:rPr>
                        <w:t>Ukupno preživljavanje</w:t>
                      </w:r>
                      <w:r w:rsidRPr="006458FE">
                        <w:rPr>
                          <w:rFonts w:ascii="Arial" w:hAnsi="Arial" w:cs="Arial"/>
                        </w:rPr>
                        <w:t xml:space="preserve"> (%)</w:t>
                      </w:r>
                    </w:p>
                  </w:txbxContent>
                </v:textbox>
              </v:shape>
            </w:pict>
          </mc:Fallback>
        </mc:AlternateContent>
      </w:r>
      <w:r w:rsidR="004E4B43" w:rsidRPr="004E4B43">
        <w:rPr>
          <w:noProof/>
          <w14:ligatures w14:val="standardContextual"/>
        </w:rPr>
        <w:drawing>
          <wp:inline distT="0" distB="0" distL="0" distR="0" wp14:anchorId="72CFFC86" wp14:editId="30179D36">
            <wp:extent cx="5468342" cy="4898003"/>
            <wp:effectExtent l="0" t="0" r="0" b="0"/>
            <wp:docPr id="37060712" name="Picture 9"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0712" name="Picture 9" descr="A graph with numbers and line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72957" cy="4902137"/>
                    </a:xfrm>
                    <a:prstGeom prst="rect">
                      <a:avLst/>
                    </a:prstGeom>
                    <a:noFill/>
                    <a:ln>
                      <a:noFill/>
                    </a:ln>
                  </pic:spPr>
                </pic:pic>
              </a:graphicData>
            </a:graphic>
          </wp:inline>
        </w:drawing>
      </w:r>
    </w:p>
    <w:p w14:paraId="327455BC" w14:textId="77777777" w:rsidR="0045345D" w:rsidRDefault="0045345D" w:rsidP="004E4B43">
      <w:pPr>
        <w:keepNext/>
        <w:keepLines/>
        <w:tabs>
          <w:tab w:val="left" w:pos="284"/>
        </w:tabs>
        <w:rPr>
          <w:b/>
          <w:bCs/>
          <w:iCs/>
          <w:sz w:val="22"/>
        </w:rPr>
      </w:pPr>
    </w:p>
    <w:p w14:paraId="22A04CA0" w14:textId="77777777" w:rsidR="001E7B5F" w:rsidRDefault="001E7B5F">
      <w:pPr>
        <w:rPr>
          <w:b/>
          <w:bCs/>
          <w:iCs/>
          <w:sz w:val="22"/>
        </w:rPr>
      </w:pPr>
      <w:r>
        <w:rPr>
          <w:b/>
          <w:bCs/>
          <w:iCs/>
          <w:sz w:val="22"/>
        </w:rPr>
        <w:br w:type="page"/>
      </w:r>
    </w:p>
    <w:p w14:paraId="491BEA9C" w14:textId="0457428A" w:rsidR="004E4B43" w:rsidRPr="004E4B43" w:rsidRDefault="004E4B43" w:rsidP="004E4B43">
      <w:pPr>
        <w:keepNext/>
        <w:keepLines/>
        <w:tabs>
          <w:tab w:val="left" w:pos="284"/>
        </w:tabs>
        <w:rPr>
          <w:b/>
          <w:bCs/>
          <w:iCs/>
          <w:sz w:val="22"/>
        </w:rPr>
      </w:pPr>
      <w:r w:rsidRPr="004E4B43">
        <w:rPr>
          <w:b/>
          <w:bCs/>
          <w:iCs/>
          <w:sz w:val="22"/>
        </w:rPr>
        <w:lastRenderedPageBreak/>
        <w:t xml:space="preserve">Slika 47: </w:t>
      </w:r>
      <w:r w:rsidRPr="004E4B43">
        <w:rPr>
          <w:b/>
          <w:bCs/>
          <w:i/>
          <w:sz w:val="22"/>
        </w:rPr>
        <w:t>Kaplan-Meier</w:t>
      </w:r>
      <w:r w:rsidRPr="004E4B43">
        <w:rPr>
          <w:b/>
          <w:bCs/>
          <w:iCs/>
          <w:sz w:val="22"/>
        </w:rPr>
        <w:t>-ova kriva za preživljavanje bez progresije u grupi koja je primala</w:t>
      </w:r>
      <w:r w:rsidR="0045345D">
        <w:rPr>
          <w:b/>
          <w:bCs/>
          <w:iCs/>
          <w:sz w:val="22"/>
        </w:rPr>
        <w:t xml:space="preserve"> </w:t>
      </w:r>
      <w:r w:rsidRPr="004E4B43">
        <w:rPr>
          <w:b/>
          <w:bCs/>
          <w:iCs/>
          <w:sz w:val="22"/>
        </w:rPr>
        <w:t>terapiju</w:t>
      </w:r>
      <w:r w:rsidR="00143485">
        <w:rPr>
          <w:b/>
          <w:bCs/>
          <w:iCs/>
          <w:sz w:val="22"/>
        </w:rPr>
        <w:t xml:space="preserve"> </w:t>
      </w:r>
      <w:r w:rsidRPr="004E4B43">
        <w:rPr>
          <w:b/>
          <w:bCs/>
          <w:iCs/>
          <w:sz w:val="22"/>
        </w:rPr>
        <w:t>u studiji KEYNOTE-A18 za pacijentkinje sa kancerom grlića materice stadijuma III – IVA po FIGO klasifikaciji iz 2014. godine</w:t>
      </w:r>
    </w:p>
    <w:p w14:paraId="779787C0" w14:textId="77777777" w:rsidR="004E4B43" w:rsidRDefault="004E4B43" w:rsidP="00C4130C">
      <w:pPr>
        <w:widowControl w:val="0"/>
        <w:tabs>
          <w:tab w:val="left" w:pos="284"/>
        </w:tabs>
        <w:autoSpaceDE w:val="0"/>
        <w:autoSpaceDN w:val="0"/>
        <w:adjustRightInd w:val="0"/>
        <w:jc w:val="both"/>
        <w:rPr>
          <w:bCs/>
          <w:i/>
          <w:iCs/>
          <w:sz w:val="22"/>
          <w:szCs w:val="22"/>
          <w:u w:val="single"/>
        </w:rPr>
      </w:pPr>
    </w:p>
    <w:p w14:paraId="0BF867E8" w14:textId="40C30B90" w:rsidR="004E4B43" w:rsidRDefault="007C7877" w:rsidP="00C4130C">
      <w:pPr>
        <w:widowControl w:val="0"/>
        <w:tabs>
          <w:tab w:val="left" w:pos="284"/>
        </w:tabs>
        <w:autoSpaceDE w:val="0"/>
        <w:autoSpaceDN w:val="0"/>
        <w:adjustRightInd w:val="0"/>
        <w:jc w:val="both"/>
        <w:rPr>
          <w:bCs/>
          <w:i/>
          <w:iCs/>
          <w:sz w:val="22"/>
          <w:szCs w:val="22"/>
          <w:u w:val="single"/>
        </w:rPr>
      </w:pPr>
      <w:r w:rsidRPr="007C7877">
        <w:rPr>
          <w:noProof/>
          <w14:ligatures w14:val="standardContextual"/>
        </w:rPr>
        <mc:AlternateContent>
          <mc:Choice Requires="wps">
            <w:drawing>
              <wp:anchor distT="0" distB="0" distL="114300" distR="114300" simplePos="0" relativeHeight="251904512" behindDoc="0" locked="0" layoutInCell="1" allowOverlap="1" wp14:anchorId="159F72C6" wp14:editId="1B8C7CB3">
                <wp:simplePos x="0" y="0"/>
                <wp:positionH relativeFrom="margin">
                  <wp:posOffset>2440379</wp:posOffset>
                </wp:positionH>
                <wp:positionV relativeFrom="paragraph">
                  <wp:posOffset>3675413</wp:posOffset>
                </wp:positionV>
                <wp:extent cx="2606634" cy="254000"/>
                <wp:effectExtent l="0" t="0" r="0" b="0"/>
                <wp:wrapNone/>
                <wp:docPr id="6694008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34" cy="254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53969" w14:textId="33473FBD" w:rsidR="005F321E" w:rsidRPr="002C6981" w:rsidRDefault="005F321E" w:rsidP="007C7877">
                            <w:pPr>
                              <w:rPr>
                                <w:rFonts w:ascii="Arial" w:hAnsi="Arial" w:cs="Arial"/>
                                <w:lang w:val="sr-Latn-RS"/>
                              </w:rPr>
                            </w:pPr>
                            <w:r>
                              <w:rPr>
                                <w:rFonts w:ascii="Arial" w:hAnsi="Arial" w:cs="Arial"/>
                                <w:lang w:val="sr-Latn-RS"/>
                              </w:rPr>
                              <w:t>Vrijeme u mjesecima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F72C6" id="_x0000_s3891" type="#_x0000_t202" style="position:absolute;left:0;text-align:left;margin-left:192.15pt;margin-top:289.4pt;width:205.25pt;height:20pt;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" stroked="f">
                <v:fill opacity="0"/>
                <v:textbox>
                  <w:txbxContent>
                    <w:p w14:paraId="7ED53969" w14:textId="33473FBD" w:rsidR="005F321E" w:rsidRPr="002C6981" w:rsidRDefault="005F321E" w:rsidP="007C7877">
                      <w:pPr>
                        <w:rPr>
                          <w:rFonts w:ascii="Arial" w:hAnsi="Arial" w:cs="Arial"/>
                          <w:lang w:val="sr-Latn-RS"/>
                        </w:rPr>
                      </w:pPr>
                      <w:r>
                        <w:rPr>
                          <w:rFonts w:ascii="Arial" w:hAnsi="Arial" w:cs="Arial"/>
                          <w:lang w:val="sr-Latn-RS"/>
                        </w:rPr>
                        <w:t>Vrijeme u mjesecima</w:t>
                      </w:r>
                    </w:p>
                  </w:txbxContent>
                </v:textbox>
                <w10:wrap anchorx="margin"/>
              </v:shape>
            </w:pict>
          </mc:Fallback>
        </mc:AlternateContent>
      </w:r>
      <w:r w:rsidRPr="007C7877">
        <w:rPr>
          <w:noProof/>
          <w14:ligatures w14:val="standardContextual"/>
        </w:rPr>
        <mc:AlternateContent>
          <mc:Choice Requires="wps">
            <w:drawing>
              <wp:anchor distT="0" distB="0" distL="114300" distR="114300" simplePos="0" relativeHeight="251902464" behindDoc="0" locked="0" layoutInCell="1" allowOverlap="1" wp14:anchorId="02E2636D" wp14:editId="30475E4F">
                <wp:simplePos x="0" y="0"/>
                <wp:positionH relativeFrom="column">
                  <wp:posOffset>160210</wp:posOffset>
                </wp:positionH>
                <wp:positionV relativeFrom="paragraph">
                  <wp:posOffset>3711187</wp:posOffset>
                </wp:positionV>
                <wp:extent cx="1503680" cy="700645"/>
                <wp:effectExtent l="0" t="0" r="0" b="0"/>
                <wp:wrapNone/>
                <wp:docPr id="15369837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700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9EB51" w14:textId="77777777" w:rsidR="005F321E" w:rsidRPr="00AB09DB" w:rsidRDefault="005F321E" w:rsidP="007C7877">
                            <w:pPr>
                              <w:rPr>
                                <w:rFonts w:ascii="Arial" w:hAnsi="Arial" w:cs="Arial"/>
                                <w:b/>
                                <w:bCs/>
                                <w:sz w:val="16"/>
                              </w:rPr>
                            </w:pPr>
                            <w:r>
                              <w:rPr>
                                <w:rFonts w:ascii="Arial" w:hAnsi="Arial" w:cs="Arial"/>
                                <w:b/>
                                <w:bCs/>
                                <w:sz w:val="16"/>
                              </w:rPr>
                              <w:t>Broj pacijenata pod rizikom</w:t>
                            </w:r>
                          </w:p>
                          <w:p w14:paraId="668554FF" w14:textId="77777777" w:rsidR="005F321E" w:rsidRPr="00AB09DB" w:rsidRDefault="005F321E" w:rsidP="007C7877">
                            <w:pPr>
                              <w:rPr>
                                <w:rFonts w:ascii="Arial" w:hAnsi="Arial" w:cs="Arial"/>
                                <w:sz w:val="16"/>
                              </w:rPr>
                            </w:pPr>
                            <w:r w:rsidRPr="00AB09DB">
                              <w:rPr>
                                <w:rFonts w:ascii="Arial" w:hAnsi="Arial" w:cs="Arial"/>
                                <w:sz w:val="16"/>
                              </w:rPr>
                              <w:t>Pembrolizumab + CRT</w:t>
                            </w:r>
                          </w:p>
                          <w:p w14:paraId="241A9AEC" w14:textId="77777777" w:rsidR="005F321E" w:rsidRPr="00AB09DB" w:rsidRDefault="005F321E" w:rsidP="007C7877">
                            <w:pPr>
                              <w:rPr>
                                <w:rFonts w:ascii="Arial" w:hAnsi="Arial" w:cs="Arial"/>
                                <w:sz w:val="16"/>
                              </w:rPr>
                            </w:pPr>
                            <w:r w:rsidRPr="00AB09DB">
                              <w:rPr>
                                <w:rFonts w:ascii="Arial" w:hAnsi="Arial" w:cs="Arial"/>
                                <w:sz w:val="16"/>
                              </w:rPr>
                              <w:t>CRT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2636D" id="_x0000_s3892" type="#_x0000_t202" style="position:absolute;left:0;text-align:left;margin-left:12.6pt;margin-top:292.2pt;width:118.4pt;height:55.1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" stroked="f">
                <v:fill opacity="0"/>
                <v:textbox>
                  <w:txbxContent>
                    <w:p w14:paraId="3BB9EB51" w14:textId="77777777" w:rsidR="005F321E" w:rsidRPr="00AB09DB" w:rsidRDefault="005F321E" w:rsidP="007C7877">
                      <w:pPr>
                        <w:rPr>
                          <w:rFonts w:ascii="Arial" w:hAnsi="Arial" w:cs="Arial"/>
                          <w:b/>
                          <w:bCs/>
                          <w:sz w:val="16"/>
                        </w:rPr>
                      </w:pPr>
                      <w:r>
                        <w:rPr>
                          <w:rFonts w:ascii="Arial" w:hAnsi="Arial" w:cs="Arial"/>
                          <w:b/>
                          <w:bCs/>
                          <w:sz w:val="16"/>
                        </w:rPr>
                        <w:t>Broj pacijenata pod rizikom</w:t>
                      </w:r>
                    </w:p>
                    <w:p w14:paraId="668554FF" w14:textId="77777777" w:rsidR="005F321E" w:rsidRPr="00AB09DB" w:rsidRDefault="005F321E" w:rsidP="007C7877">
                      <w:pPr>
                        <w:rPr>
                          <w:rFonts w:ascii="Arial" w:hAnsi="Arial" w:cs="Arial"/>
                          <w:sz w:val="16"/>
                        </w:rPr>
                      </w:pPr>
                      <w:r w:rsidRPr="00AB09DB">
                        <w:rPr>
                          <w:rFonts w:ascii="Arial" w:hAnsi="Arial" w:cs="Arial"/>
                          <w:sz w:val="16"/>
                        </w:rPr>
                        <w:t>Pembrolizumab + CRT</w:t>
                      </w:r>
                    </w:p>
                    <w:p w14:paraId="241A9AEC" w14:textId="77777777" w:rsidR="005F321E" w:rsidRPr="00AB09DB" w:rsidRDefault="005F321E" w:rsidP="007C7877">
                      <w:pPr>
                        <w:rPr>
                          <w:rFonts w:ascii="Arial" w:hAnsi="Arial" w:cs="Arial"/>
                          <w:sz w:val="16"/>
                        </w:rPr>
                      </w:pPr>
                      <w:r w:rsidRPr="00AB09DB">
                        <w:rPr>
                          <w:rFonts w:ascii="Arial" w:hAnsi="Arial" w:cs="Arial"/>
                          <w:sz w:val="16"/>
                        </w:rPr>
                        <w:t>CRT</w:t>
                      </w:r>
                    </w:p>
                  </w:txbxContent>
                </v:textbox>
              </v:shape>
            </w:pict>
          </mc:Fallback>
        </mc:AlternateContent>
      </w:r>
      <w:r w:rsidRPr="007C7877">
        <w:rPr>
          <w:noProof/>
          <w14:ligatures w14:val="standardContextual"/>
        </w:rPr>
        <mc:AlternateContent>
          <mc:Choice Requires="wps">
            <w:drawing>
              <wp:anchor distT="0" distB="0" distL="114300" distR="114300" simplePos="0" relativeHeight="251900416" behindDoc="0" locked="0" layoutInCell="1" allowOverlap="1" wp14:anchorId="5803B497" wp14:editId="58D24B9A">
                <wp:simplePos x="0" y="0"/>
                <wp:positionH relativeFrom="column">
                  <wp:posOffset>1686296</wp:posOffset>
                </wp:positionH>
                <wp:positionV relativeFrom="paragraph">
                  <wp:posOffset>3069772</wp:posOffset>
                </wp:positionV>
                <wp:extent cx="3140710" cy="381635"/>
                <wp:effectExtent l="0" t="0" r="0" b="0"/>
                <wp:wrapNone/>
                <wp:docPr id="17510647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381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58D9D" w14:textId="77777777" w:rsidR="005F321E" w:rsidRPr="00FD279C" w:rsidRDefault="005F321E" w:rsidP="007C7877">
                            <w:pPr>
                              <w:rPr>
                                <w:rFonts w:ascii="Arial Narrow" w:hAnsi="Arial Narrow"/>
                                <w:b/>
                                <w:sz w:val="14"/>
                                <w:lang w:val="it-IT"/>
                              </w:rPr>
                            </w:pPr>
                            <w:r w:rsidRPr="00FD279C">
                              <w:rPr>
                                <w:rFonts w:ascii="Arial Narrow" w:hAnsi="Arial Narrow"/>
                                <w:b/>
                                <w:sz w:val="14"/>
                                <w:lang w:val="it-IT"/>
                              </w:rPr>
                              <w:t xml:space="preserve">Terapijska grupa                </w:t>
                            </w:r>
                            <w:r w:rsidRPr="00FD279C">
                              <w:rPr>
                                <w:rFonts w:ascii="Arial Narrow" w:hAnsi="Arial Narrow"/>
                                <w:b/>
                                <w:sz w:val="14"/>
                                <w:u w:val="single"/>
                                <w:lang w:val="it-IT"/>
                              </w:rPr>
                              <w:t xml:space="preserve">HR (95% CI) </w:t>
                            </w:r>
                          </w:p>
                          <w:p w14:paraId="1A068EB6" w14:textId="77777777" w:rsidR="005F321E" w:rsidRPr="00FD279C" w:rsidRDefault="005F321E" w:rsidP="007C7877">
                            <w:pPr>
                              <w:rPr>
                                <w:rFonts w:ascii="Arial Narrow" w:hAnsi="Arial Narrow"/>
                                <w:b/>
                                <w:sz w:val="14"/>
                                <w:lang w:val="it-IT"/>
                              </w:rPr>
                            </w:pPr>
                            <w:r w:rsidRPr="00FD279C">
                              <w:rPr>
                                <w:rFonts w:ascii="Arial Narrow" w:hAnsi="Arial Narrow"/>
                                <w:b/>
                                <w:sz w:val="14"/>
                                <w:lang w:val="it-IT"/>
                              </w:rPr>
                              <w:t>Pembrolizumab + CRT      0.57 (0.43, 0.76)</w:t>
                            </w:r>
                          </w:p>
                          <w:p w14:paraId="089DAB52" w14:textId="77777777" w:rsidR="005F321E" w:rsidRPr="00AB09DB" w:rsidRDefault="005F321E" w:rsidP="007C7877">
                            <w:pPr>
                              <w:rPr>
                                <w:rFonts w:ascii="Arial Narrow" w:hAnsi="Arial Narrow"/>
                                <w:b/>
                                <w:sz w:val="14"/>
                              </w:rPr>
                            </w:pPr>
                            <w:r>
                              <w:rPr>
                                <w:rFonts w:ascii="Arial Narrow" w:hAnsi="Arial Narrow"/>
                                <w:b/>
                                <w:sz w:val="14"/>
                              </w:rPr>
                              <w:t xml:space="preserve">CRT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3B497" id="_x0000_s3893" type="#_x0000_t202" style="position:absolute;left:0;text-align:left;margin-left:132.8pt;margin-top:241.7pt;width:247.3pt;height:30.0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" stroked="f">
                <v:fill opacity="0"/>
                <v:textbox>
                  <w:txbxContent>
                    <w:p w14:paraId="52B58D9D" w14:textId="77777777" w:rsidR="005F321E" w:rsidRPr="00FD279C" w:rsidRDefault="005F321E" w:rsidP="007C7877">
                      <w:pPr>
                        <w:rPr>
                          <w:rFonts w:ascii="Arial Narrow" w:hAnsi="Arial Narrow"/>
                          <w:b/>
                          <w:sz w:val="14"/>
                          <w:lang w:val="it-IT"/>
                        </w:rPr>
                      </w:pPr>
                      <w:r w:rsidRPr="00FD279C">
                        <w:rPr>
                          <w:rFonts w:ascii="Arial Narrow" w:hAnsi="Arial Narrow"/>
                          <w:b/>
                          <w:sz w:val="14"/>
                          <w:lang w:val="it-IT"/>
                        </w:rPr>
                        <w:t xml:space="preserve">Terapijska grupa                </w:t>
                      </w:r>
                      <w:r w:rsidRPr="00FD279C">
                        <w:rPr>
                          <w:rFonts w:ascii="Arial Narrow" w:hAnsi="Arial Narrow"/>
                          <w:b/>
                          <w:sz w:val="14"/>
                          <w:u w:val="single"/>
                          <w:lang w:val="it-IT"/>
                        </w:rPr>
                        <w:t xml:space="preserve">HR (95% CI) </w:t>
                      </w:r>
                    </w:p>
                    <w:p w14:paraId="1A068EB6" w14:textId="77777777" w:rsidR="005F321E" w:rsidRPr="00FD279C" w:rsidRDefault="005F321E" w:rsidP="007C7877">
                      <w:pPr>
                        <w:rPr>
                          <w:rFonts w:ascii="Arial Narrow" w:hAnsi="Arial Narrow"/>
                          <w:b/>
                          <w:sz w:val="14"/>
                          <w:lang w:val="it-IT"/>
                        </w:rPr>
                      </w:pPr>
                      <w:r w:rsidRPr="00FD279C">
                        <w:rPr>
                          <w:rFonts w:ascii="Arial Narrow" w:hAnsi="Arial Narrow"/>
                          <w:b/>
                          <w:sz w:val="14"/>
                          <w:lang w:val="it-IT"/>
                        </w:rPr>
                        <w:t>Pembrolizumab + CRT      0.57 (0.43, 0.76)</w:t>
                      </w:r>
                    </w:p>
                    <w:p w14:paraId="089DAB52" w14:textId="77777777" w:rsidR="005F321E" w:rsidRPr="00AB09DB" w:rsidRDefault="005F321E" w:rsidP="007C7877">
                      <w:pPr>
                        <w:rPr>
                          <w:rFonts w:ascii="Arial Narrow" w:hAnsi="Arial Narrow"/>
                          <w:b/>
                          <w:sz w:val="14"/>
                        </w:rPr>
                      </w:pPr>
                      <w:r>
                        <w:rPr>
                          <w:rFonts w:ascii="Arial Narrow" w:hAnsi="Arial Narrow"/>
                          <w:b/>
                          <w:sz w:val="14"/>
                        </w:rPr>
                        <w:t xml:space="preserve">CRT                                   </w:t>
                      </w:r>
                    </w:p>
                  </w:txbxContent>
                </v:textbox>
              </v:shape>
            </w:pict>
          </mc:Fallback>
        </mc:AlternateContent>
      </w:r>
      <w:r w:rsidRPr="007C7877">
        <w:rPr>
          <w:noProof/>
          <w14:ligatures w14:val="standardContextual"/>
        </w:rPr>
        <mc:AlternateContent>
          <mc:Choice Requires="wps">
            <w:drawing>
              <wp:anchor distT="0" distB="0" distL="114300" distR="114300" simplePos="0" relativeHeight="251898368" behindDoc="0" locked="0" layoutInCell="1" allowOverlap="1" wp14:anchorId="61D100C9" wp14:editId="6B723A5B">
                <wp:simplePos x="0" y="0"/>
                <wp:positionH relativeFrom="margin">
                  <wp:posOffset>825335</wp:posOffset>
                </wp:positionH>
                <wp:positionV relativeFrom="paragraph">
                  <wp:posOffset>421574</wp:posOffset>
                </wp:positionV>
                <wp:extent cx="381000" cy="2517569"/>
                <wp:effectExtent l="0" t="0" r="0" b="0"/>
                <wp:wrapNone/>
                <wp:docPr id="1046920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175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6DEDB" w14:textId="77777777" w:rsidR="005F321E" w:rsidRPr="00AB09DB" w:rsidRDefault="005F321E" w:rsidP="007C7877">
                            <w:pPr>
                              <w:rPr>
                                <w:rFonts w:ascii="Arial" w:hAnsi="Arial" w:cs="Arial"/>
                              </w:rPr>
                            </w:pPr>
                            <w:r w:rsidRPr="00AB09DB">
                              <w:rPr>
                                <w:rFonts w:ascii="Arial" w:hAnsi="Arial" w:cs="Arial"/>
                              </w:rPr>
                              <w:t>P</w:t>
                            </w:r>
                            <w:r>
                              <w:rPr>
                                <w:rFonts w:ascii="Arial" w:hAnsi="Arial" w:cs="Arial"/>
                              </w:rPr>
                              <w:t>reživljavanje bez progresije</w:t>
                            </w:r>
                            <w:r w:rsidRPr="00AB09DB">
                              <w:rPr>
                                <w:rFonts w:ascii="Arial" w:hAnsi="Arial" w:cs="Arial"/>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100C9" id="_x0000_s3894" type="#_x0000_t202" style="position:absolute;left:0;text-align:left;margin-left:65pt;margin-top:33.2pt;width:30pt;height:198.25pt;z-index:25189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" stroked="f">
                <v:fill opacity="0"/>
                <v:textbox style="layout-flow:vertical;mso-layout-flow-alt:bottom-to-top">
                  <w:txbxContent>
                    <w:p w14:paraId="6EE6DEDB" w14:textId="77777777" w:rsidR="005F321E" w:rsidRPr="00AB09DB" w:rsidRDefault="005F321E" w:rsidP="007C7877">
                      <w:pPr>
                        <w:rPr>
                          <w:rFonts w:ascii="Arial" w:hAnsi="Arial" w:cs="Arial"/>
                        </w:rPr>
                      </w:pPr>
                      <w:r w:rsidRPr="00AB09DB">
                        <w:rPr>
                          <w:rFonts w:ascii="Arial" w:hAnsi="Arial" w:cs="Arial"/>
                        </w:rPr>
                        <w:t>P</w:t>
                      </w:r>
                      <w:r>
                        <w:rPr>
                          <w:rFonts w:ascii="Arial" w:hAnsi="Arial" w:cs="Arial"/>
                        </w:rPr>
                        <w:t>reživljavanje bez progresije</w:t>
                      </w:r>
                      <w:r w:rsidRPr="00AB09DB">
                        <w:rPr>
                          <w:rFonts w:ascii="Arial" w:hAnsi="Arial" w:cs="Arial"/>
                        </w:rPr>
                        <w:t>(%)</w:t>
                      </w:r>
                    </w:p>
                  </w:txbxContent>
                </v:textbox>
                <w10:wrap anchorx="margin"/>
              </v:shape>
            </w:pict>
          </mc:Fallback>
        </mc:AlternateContent>
      </w:r>
      <w:r w:rsidR="0073745C" w:rsidRPr="0073745C">
        <w:rPr>
          <w:noProof/>
          <w14:ligatures w14:val="standardContextual"/>
        </w:rPr>
        <w:drawing>
          <wp:inline distT="0" distB="0" distL="0" distR="0" wp14:anchorId="4AE2F298" wp14:editId="3ABB7CCA">
            <wp:extent cx="5382950" cy="4821516"/>
            <wp:effectExtent l="0" t="0" r="8255" b="0"/>
            <wp:docPr id="788356606" name="Picture 2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56606" name="Picture 23" descr="A graph with numbers and lines&#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82950" cy="4821516"/>
                    </a:xfrm>
                    <a:prstGeom prst="rect">
                      <a:avLst/>
                    </a:prstGeom>
                    <a:noFill/>
                    <a:ln>
                      <a:noFill/>
                    </a:ln>
                  </pic:spPr>
                </pic:pic>
              </a:graphicData>
            </a:graphic>
          </wp:inline>
        </w:drawing>
      </w:r>
    </w:p>
    <w:p w14:paraId="68A274CA" w14:textId="77777777" w:rsidR="004E4B43" w:rsidRPr="00B15CEB" w:rsidRDefault="004E4B43" w:rsidP="00C4130C">
      <w:pPr>
        <w:widowControl w:val="0"/>
        <w:tabs>
          <w:tab w:val="left" w:pos="284"/>
        </w:tabs>
        <w:autoSpaceDE w:val="0"/>
        <w:autoSpaceDN w:val="0"/>
        <w:adjustRightInd w:val="0"/>
        <w:jc w:val="both"/>
        <w:rPr>
          <w:bCs/>
          <w:i/>
          <w:iCs/>
          <w:sz w:val="22"/>
          <w:szCs w:val="22"/>
          <w:u w:val="single"/>
        </w:rPr>
      </w:pPr>
    </w:p>
    <w:p w14:paraId="140C79ED" w14:textId="77777777" w:rsidR="00C0636A" w:rsidRPr="00B15CEB" w:rsidRDefault="00C0636A" w:rsidP="00C4130C">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KEYNOTE-826: Kontrolisano ispitivanje kombinovane terapije kod pacijentkinja sa perzistentnim, rekurentnim ili metastatskim kancerom grlića materice</w:t>
      </w:r>
    </w:p>
    <w:p w14:paraId="3DAE277B" w14:textId="77777777" w:rsidR="00C0636A" w:rsidRPr="000A0027" w:rsidRDefault="00C0636A" w:rsidP="00C4130C">
      <w:pPr>
        <w:widowControl w:val="0"/>
        <w:tabs>
          <w:tab w:val="left" w:pos="284"/>
        </w:tabs>
        <w:autoSpaceDE w:val="0"/>
        <w:autoSpaceDN w:val="0"/>
        <w:adjustRightInd w:val="0"/>
        <w:jc w:val="both"/>
        <w:rPr>
          <w:bCs/>
          <w:sz w:val="22"/>
          <w:szCs w:val="22"/>
          <w:lang w:val="es-ES"/>
        </w:rPr>
      </w:pPr>
      <w:r w:rsidRPr="005A3511">
        <w:rPr>
          <w:bCs/>
          <w:sz w:val="22"/>
          <w:szCs w:val="22"/>
        </w:rPr>
        <w:t xml:space="preserve">Efikasnost pembrolizumaba u kombinaciji s paklitakselom i cisplatinom ili paklitakselom I karboplatinom, uz bevacizumab ili bez njega, ispitivala se u ispitivanju KEYNOTE-826, multicentričnom, randomizovanom, dvostruko slijepom, placebom kontrolisanom ispitivanju sprovedenom kod 617 pacijentkinja sa perzistentnim, rekurentnim ili prvom linijom liječenim metastatskim kancerom grlića materice koje prethodno nijesu bile liječene hemioterapijom osim ako se ona nije istovremeno primjenjivala kao radiosenzibilizator. </w:t>
      </w:r>
      <w:r w:rsidRPr="000A0027">
        <w:rPr>
          <w:bCs/>
          <w:sz w:val="22"/>
          <w:szCs w:val="22"/>
          <w:lang w:val="es-ES"/>
        </w:rPr>
        <w:t>Pacijentkinje su se uključivale u ispitivanje nezavisno od statusa tumorske ekspresije PD-L1. U ispitivanju nijesu mogli učestvovati pacijentkinje sa autoimunom bolešću koja je zahtijevala sistemsku terapiju unutar 2 godine prije liječenja ili medicinskim stanjem koje je zahtijevalo imunosupresiju. Randomizacija je bila stratifikovana prema metastatskom statusu pri prvoj dijagnozi, odluci ispitivača o primjeni bevacizumaba i statusu PD-L1 (CPS &lt; 1 naspram CPS 1 do &lt; 10 naspram CPS ≥ 10). Pacijentkinje su bile randomizovane (1:1) u jednu od sljedeće dvije liječene grupe:</w:t>
      </w:r>
    </w:p>
    <w:p w14:paraId="5D2D5DDE" w14:textId="77777777" w:rsidR="00C0636A" w:rsidRPr="000A0027" w:rsidRDefault="00C0636A" w:rsidP="00C4130C">
      <w:pPr>
        <w:widowControl w:val="0"/>
        <w:numPr>
          <w:ilvl w:val="0"/>
          <w:numId w:val="47"/>
        </w:numPr>
        <w:tabs>
          <w:tab w:val="left" w:pos="284"/>
        </w:tabs>
        <w:autoSpaceDE w:val="0"/>
        <w:autoSpaceDN w:val="0"/>
        <w:adjustRightInd w:val="0"/>
        <w:jc w:val="both"/>
        <w:rPr>
          <w:bCs/>
          <w:sz w:val="22"/>
          <w:szCs w:val="22"/>
          <w:lang w:val="es-ES"/>
        </w:rPr>
      </w:pPr>
      <w:r w:rsidRPr="000A0027">
        <w:rPr>
          <w:bCs/>
          <w:sz w:val="22"/>
          <w:szCs w:val="22"/>
          <w:lang w:val="es-ES"/>
        </w:rPr>
        <w:t>Liječena grupa 1: pembrolizumab u dozi od 200 mg plus hemioterapija, uz bevacizumab ili bez njega;</w:t>
      </w:r>
    </w:p>
    <w:p w14:paraId="3076F2BA" w14:textId="77777777" w:rsidR="00C0636A" w:rsidRPr="000A0027" w:rsidRDefault="00C0636A" w:rsidP="00C4130C">
      <w:pPr>
        <w:widowControl w:val="0"/>
        <w:numPr>
          <w:ilvl w:val="0"/>
          <w:numId w:val="47"/>
        </w:numPr>
        <w:tabs>
          <w:tab w:val="left" w:pos="284"/>
        </w:tabs>
        <w:autoSpaceDE w:val="0"/>
        <w:autoSpaceDN w:val="0"/>
        <w:adjustRightInd w:val="0"/>
        <w:jc w:val="both"/>
        <w:rPr>
          <w:bCs/>
          <w:sz w:val="22"/>
          <w:szCs w:val="22"/>
          <w:lang w:val="es-ES"/>
        </w:rPr>
      </w:pPr>
      <w:r w:rsidRPr="000A0027">
        <w:rPr>
          <w:bCs/>
          <w:sz w:val="22"/>
          <w:szCs w:val="22"/>
          <w:lang w:val="es-ES"/>
        </w:rPr>
        <w:t>Liječena grupa 2: placebo plus hemioterapija, uz bevacizumab ili bez njega.</w:t>
      </w:r>
    </w:p>
    <w:p w14:paraId="5E4AA4AE" w14:textId="77777777" w:rsidR="00C0636A" w:rsidRPr="000A0027" w:rsidRDefault="00C0636A" w:rsidP="00C4130C">
      <w:pPr>
        <w:widowControl w:val="0"/>
        <w:tabs>
          <w:tab w:val="left" w:pos="284"/>
        </w:tabs>
        <w:autoSpaceDE w:val="0"/>
        <w:autoSpaceDN w:val="0"/>
        <w:adjustRightInd w:val="0"/>
        <w:jc w:val="both"/>
        <w:rPr>
          <w:bCs/>
          <w:sz w:val="22"/>
          <w:szCs w:val="22"/>
          <w:lang w:val="es-ES"/>
        </w:rPr>
      </w:pPr>
    </w:p>
    <w:p w14:paraId="709CA29D" w14:textId="77777777" w:rsidR="00C0636A" w:rsidRPr="000A0027" w:rsidRDefault="00C0636A" w:rsidP="00C4130C">
      <w:pPr>
        <w:widowControl w:val="0"/>
        <w:tabs>
          <w:tab w:val="left" w:pos="284"/>
        </w:tabs>
        <w:autoSpaceDE w:val="0"/>
        <w:autoSpaceDN w:val="0"/>
        <w:adjustRightInd w:val="0"/>
        <w:jc w:val="both"/>
        <w:rPr>
          <w:bCs/>
          <w:sz w:val="22"/>
          <w:szCs w:val="22"/>
          <w:lang w:val="es-ES"/>
        </w:rPr>
      </w:pPr>
      <w:r w:rsidRPr="000A0027">
        <w:rPr>
          <w:bCs/>
          <w:sz w:val="22"/>
          <w:szCs w:val="22"/>
          <w:lang w:val="es-ES"/>
        </w:rPr>
        <w:t>Prije randomizacije ispitivač je odabrao jedan od sljedeća četiri terapijska protokola:</w:t>
      </w:r>
    </w:p>
    <w:p w14:paraId="44176775" w14:textId="77777777" w:rsidR="00C0636A" w:rsidRPr="000A0027" w:rsidRDefault="00C0636A" w:rsidP="00C4130C">
      <w:pPr>
        <w:widowControl w:val="0"/>
        <w:numPr>
          <w:ilvl w:val="0"/>
          <w:numId w:val="48"/>
        </w:numPr>
        <w:tabs>
          <w:tab w:val="left" w:pos="284"/>
        </w:tabs>
        <w:autoSpaceDE w:val="0"/>
        <w:autoSpaceDN w:val="0"/>
        <w:adjustRightInd w:val="0"/>
        <w:jc w:val="both"/>
        <w:rPr>
          <w:bCs/>
          <w:sz w:val="22"/>
          <w:szCs w:val="22"/>
          <w:lang w:val="nl-NL"/>
        </w:rPr>
      </w:pPr>
      <w:r w:rsidRPr="000A0027">
        <w:rPr>
          <w:bCs/>
          <w:sz w:val="22"/>
          <w:szCs w:val="22"/>
          <w:lang w:val="nl-NL"/>
        </w:rPr>
        <w:t>Paklitaksel 175 mg/m</w:t>
      </w:r>
      <w:r w:rsidRPr="000A0027">
        <w:rPr>
          <w:bCs/>
          <w:sz w:val="22"/>
          <w:szCs w:val="22"/>
          <w:vertAlign w:val="superscript"/>
          <w:lang w:val="nl-NL"/>
        </w:rPr>
        <w:t>2</w:t>
      </w:r>
      <w:r w:rsidRPr="000A0027">
        <w:rPr>
          <w:bCs/>
          <w:sz w:val="22"/>
          <w:szCs w:val="22"/>
          <w:lang w:val="nl-NL"/>
        </w:rPr>
        <w:t xml:space="preserve"> + cisplatin 50 mg/m</w:t>
      </w:r>
      <w:r w:rsidRPr="000A0027">
        <w:rPr>
          <w:bCs/>
          <w:sz w:val="22"/>
          <w:szCs w:val="22"/>
          <w:vertAlign w:val="superscript"/>
          <w:lang w:val="nl-NL"/>
        </w:rPr>
        <w:t>2</w:t>
      </w:r>
    </w:p>
    <w:p w14:paraId="50E8C83F" w14:textId="77777777" w:rsidR="00C0636A" w:rsidRPr="000A0027" w:rsidRDefault="00C0636A" w:rsidP="00C4130C">
      <w:pPr>
        <w:widowControl w:val="0"/>
        <w:numPr>
          <w:ilvl w:val="0"/>
          <w:numId w:val="48"/>
        </w:numPr>
        <w:tabs>
          <w:tab w:val="left" w:pos="284"/>
        </w:tabs>
        <w:autoSpaceDE w:val="0"/>
        <w:autoSpaceDN w:val="0"/>
        <w:adjustRightInd w:val="0"/>
        <w:jc w:val="both"/>
        <w:rPr>
          <w:bCs/>
          <w:sz w:val="22"/>
          <w:szCs w:val="22"/>
          <w:lang w:val="nl-NL"/>
        </w:rPr>
      </w:pPr>
      <w:r w:rsidRPr="000A0027">
        <w:rPr>
          <w:bCs/>
          <w:sz w:val="22"/>
          <w:szCs w:val="22"/>
          <w:lang w:val="nl-NL"/>
        </w:rPr>
        <w:t>Paklitaksel 175 mg/m</w:t>
      </w:r>
      <w:r w:rsidRPr="000A0027">
        <w:rPr>
          <w:bCs/>
          <w:sz w:val="22"/>
          <w:szCs w:val="22"/>
          <w:vertAlign w:val="superscript"/>
          <w:lang w:val="nl-NL"/>
        </w:rPr>
        <w:t>2</w:t>
      </w:r>
      <w:r w:rsidRPr="000A0027">
        <w:rPr>
          <w:bCs/>
          <w:sz w:val="22"/>
          <w:szCs w:val="22"/>
          <w:lang w:val="nl-NL"/>
        </w:rPr>
        <w:t xml:space="preserve"> + cisplatin 50 mg/m</w:t>
      </w:r>
      <w:r w:rsidRPr="000A0027">
        <w:rPr>
          <w:bCs/>
          <w:sz w:val="22"/>
          <w:szCs w:val="22"/>
          <w:vertAlign w:val="superscript"/>
          <w:lang w:val="nl-NL"/>
        </w:rPr>
        <w:t>2</w:t>
      </w:r>
      <w:r w:rsidRPr="000A0027">
        <w:rPr>
          <w:bCs/>
          <w:sz w:val="22"/>
          <w:szCs w:val="22"/>
          <w:lang w:val="nl-NL"/>
        </w:rPr>
        <w:t xml:space="preserve"> + bevacizumab 15 mg/kg</w:t>
      </w:r>
    </w:p>
    <w:p w14:paraId="0D570370" w14:textId="77777777" w:rsidR="00C0636A" w:rsidRPr="000A0027" w:rsidRDefault="00C0636A" w:rsidP="00C4130C">
      <w:pPr>
        <w:widowControl w:val="0"/>
        <w:numPr>
          <w:ilvl w:val="0"/>
          <w:numId w:val="48"/>
        </w:numPr>
        <w:tabs>
          <w:tab w:val="left" w:pos="284"/>
        </w:tabs>
        <w:autoSpaceDE w:val="0"/>
        <w:autoSpaceDN w:val="0"/>
        <w:adjustRightInd w:val="0"/>
        <w:jc w:val="both"/>
        <w:rPr>
          <w:bCs/>
          <w:sz w:val="22"/>
          <w:szCs w:val="22"/>
          <w:lang w:val="nl-NL"/>
        </w:rPr>
      </w:pPr>
      <w:r w:rsidRPr="000A0027">
        <w:rPr>
          <w:bCs/>
          <w:sz w:val="22"/>
          <w:szCs w:val="22"/>
          <w:lang w:val="nl-NL"/>
        </w:rPr>
        <w:t>Paklitaksel 175 mg/m</w:t>
      </w:r>
      <w:r w:rsidRPr="000A0027">
        <w:rPr>
          <w:bCs/>
          <w:sz w:val="22"/>
          <w:szCs w:val="22"/>
          <w:vertAlign w:val="superscript"/>
          <w:lang w:val="nl-NL"/>
        </w:rPr>
        <w:t>2</w:t>
      </w:r>
      <w:r w:rsidRPr="000A0027">
        <w:rPr>
          <w:bCs/>
          <w:sz w:val="22"/>
          <w:szCs w:val="22"/>
          <w:lang w:val="nl-NL"/>
        </w:rPr>
        <w:t xml:space="preserve"> + karboplatin PIK 5 mg/ml/min</w:t>
      </w:r>
    </w:p>
    <w:p w14:paraId="5E2B9E67" w14:textId="77777777" w:rsidR="00C0636A" w:rsidRPr="000A0027" w:rsidRDefault="00C0636A" w:rsidP="00C4130C">
      <w:pPr>
        <w:widowControl w:val="0"/>
        <w:numPr>
          <w:ilvl w:val="0"/>
          <w:numId w:val="48"/>
        </w:numPr>
        <w:tabs>
          <w:tab w:val="left" w:pos="284"/>
        </w:tabs>
        <w:autoSpaceDE w:val="0"/>
        <w:autoSpaceDN w:val="0"/>
        <w:adjustRightInd w:val="0"/>
        <w:jc w:val="both"/>
        <w:rPr>
          <w:bCs/>
          <w:sz w:val="22"/>
          <w:szCs w:val="22"/>
          <w:lang w:val="nl-NL"/>
        </w:rPr>
      </w:pPr>
      <w:r w:rsidRPr="000A0027">
        <w:rPr>
          <w:bCs/>
          <w:sz w:val="22"/>
          <w:szCs w:val="22"/>
          <w:lang w:val="nl-NL"/>
        </w:rPr>
        <w:lastRenderedPageBreak/>
        <w:t>Paklitaksel 175 mg/m</w:t>
      </w:r>
      <w:r w:rsidRPr="000A0027">
        <w:rPr>
          <w:bCs/>
          <w:sz w:val="22"/>
          <w:szCs w:val="22"/>
          <w:vertAlign w:val="superscript"/>
          <w:lang w:val="nl-NL"/>
        </w:rPr>
        <w:t>2</w:t>
      </w:r>
      <w:r w:rsidRPr="000A0027">
        <w:rPr>
          <w:bCs/>
          <w:sz w:val="22"/>
          <w:szCs w:val="22"/>
          <w:lang w:val="nl-NL"/>
        </w:rPr>
        <w:t xml:space="preserve"> + karboplatin PIK 5 mg/ml/min + bevacizumab 15 mg/kg</w:t>
      </w:r>
    </w:p>
    <w:p w14:paraId="4A68B088" w14:textId="77777777" w:rsidR="00C0636A" w:rsidRPr="000A0027" w:rsidRDefault="00C0636A" w:rsidP="00C4130C">
      <w:pPr>
        <w:widowControl w:val="0"/>
        <w:tabs>
          <w:tab w:val="left" w:pos="284"/>
        </w:tabs>
        <w:autoSpaceDE w:val="0"/>
        <w:autoSpaceDN w:val="0"/>
        <w:adjustRightInd w:val="0"/>
        <w:jc w:val="both"/>
        <w:rPr>
          <w:bCs/>
          <w:sz w:val="22"/>
          <w:szCs w:val="22"/>
          <w:lang w:val="nl-NL"/>
        </w:rPr>
      </w:pPr>
    </w:p>
    <w:p w14:paraId="2D492674" w14:textId="77777777" w:rsidR="00C0636A" w:rsidRPr="000A0027" w:rsidRDefault="00C0636A" w:rsidP="00C4130C">
      <w:pPr>
        <w:widowControl w:val="0"/>
        <w:tabs>
          <w:tab w:val="left" w:pos="284"/>
        </w:tabs>
        <w:autoSpaceDE w:val="0"/>
        <w:autoSpaceDN w:val="0"/>
        <w:adjustRightInd w:val="0"/>
        <w:jc w:val="both"/>
        <w:rPr>
          <w:bCs/>
          <w:sz w:val="22"/>
          <w:szCs w:val="22"/>
          <w:lang w:val="it-IT"/>
        </w:rPr>
      </w:pPr>
      <w:r w:rsidRPr="000A0027">
        <w:rPr>
          <w:bCs/>
          <w:sz w:val="22"/>
          <w:szCs w:val="22"/>
          <w:lang w:val="it-IT"/>
        </w:rPr>
        <w:t>Svi ispitivani ljekovi primjenjivali su se intravenskom infuzijom. Svaka ispitivana terapija primjenjivala se 1. dana svakog 3-nedjeljnog ciklusa liječenja. Cisplatin se mogao primijeniti 2. dana svakog 3-nedjeljnog ciklusa liječenja. O primjeni bevacizumaba odlučivao je ispitivač prije randomizacije. Liječenje pembrolizumabom nastavilo se do progresije bolesti definisane verzijom 1.1 kriterijuma RECIST, pojave neprihvatljive toksičnosti ili najduže 24 mjeseca. Primjena pembrolizumaba bila je dopuštena i nakon progresije bolesti prema RECIST kriterijumima ako je pacijentkinja bila klinički stabilna i ako je prema procjeni ispitivača ostvarivala kliničku korist. Procjena statusa tumora sprovodila se u 9. nedjelji, a zatim svakih 9 nedjelja tokom prve godine, te svakih 12 nedjelja nakon toga.</w:t>
      </w:r>
    </w:p>
    <w:p w14:paraId="6A54E9D5" w14:textId="77777777" w:rsidR="00C0636A" w:rsidRPr="000A0027" w:rsidRDefault="00C0636A" w:rsidP="00C4130C">
      <w:pPr>
        <w:widowControl w:val="0"/>
        <w:tabs>
          <w:tab w:val="left" w:pos="284"/>
        </w:tabs>
        <w:autoSpaceDE w:val="0"/>
        <w:autoSpaceDN w:val="0"/>
        <w:adjustRightInd w:val="0"/>
        <w:jc w:val="both"/>
        <w:rPr>
          <w:bCs/>
          <w:sz w:val="22"/>
          <w:szCs w:val="22"/>
          <w:lang w:val="it-IT"/>
        </w:rPr>
      </w:pPr>
    </w:p>
    <w:p w14:paraId="569B8B56" w14:textId="77777777" w:rsidR="00C0636A" w:rsidRPr="000A0027" w:rsidRDefault="00C0636A" w:rsidP="00C4130C">
      <w:pPr>
        <w:widowControl w:val="0"/>
        <w:tabs>
          <w:tab w:val="left" w:pos="284"/>
        </w:tabs>
        <w:autoSpaceDE w:val="0"/>
        <w:autoSpaceDN w:val="0"/>
        <w:adjustRightInd w:val="0"/>
        <w:jc w:val="both"/>
        <w:rPr>
          <w:bCs/>
          <w:sz w:val="22"/>
          <w:szCs w:val="22"/>
          <w:lang w:val="it-IT"/>
        </w:rPr>
      </w:pPr>
      <w:r w:rsidRPr="000A0027">
        <w:rPr>
          <w:bCs/>
          <w:sz w:val="22"/>
          <w:szCs w:val="22"/>
          <w:lang w:val="it-IT"/>
        </w:rPr>
        <w:t>Među 617 uključenih pacijentkinja, njih 548 (89%) imalo je tumore koji su eksprimirali PD-L1 uz CPS ≥ 1, što je određeno uz pomoć seta PD-L1 IHC 22C3 pharmDxTM. Među tih 548 uključenih pacijentkinja sa tumorskom ekspresijom PD-L1, njih 273 bilo je randomizovano u grupu liječenu pembrolizumabom u kombinaciji sa hemioterapijom uz bevacizumab ili bez njega, a 275 pacijentkinja bilo je randomizovano u grupu koja je primala placebo u kombinaciji sa hemioterapijom uz bevacizumab ili bez njega. Početne karakteristike tih 548 pacijentkinja bile su sljedeće: medijana starosnog doba 51 godina (raspon: 22 - 82), uz 16% u dobi od 65 ili više godina; 59% bjelkinja, 18% Azijatkinja, 1% pripadnica crne rase; 37% pacijentkinja španskog ili latinoameričkog porijekla; 56% pacijentkinja sa funkcionalnim ECOG statusom 0 i 43% njih sa funkcionalnim ECOG statusom 1; 63% pacijentkinja primalo je bevacizumab kao ispitivani lijek; 21% njih je prema histološkom tipu imalo adenokarcinom, a 5% adenoskvamozni karcinom; među pacijentkinjama sa perzistentnom ili rekurentnom bolešću, sa udaljenim metastazama ili bez njih, 39% prethodno je liječeno samo hemioradioterapijom, a njih 17% hemioradioterapijom i hirurškim zahvatom.</w:t>
      </w:r>
    </w:p>
    <w:p w14:paraId="283D3EDB" w14:textId="77777777" w:rsidR="00C0636A" w:rsidRPr="000A0027" w:rsidRDefault="00C0636A" w:rsidP="00C4130C">
      <w:pPr>
        <w:widowControl w:val="0"/>
        <w:tabs>
          <w:tab w:val="left" w:pos="284"/>
        </w:tabs>
        <w:autoSpaceDE w:val="0"/>
        <w:autoSpaceDN w:val="0"/>
        <w:adjustRightInd w:val="0"/>
        <w:jc w:val="both"/>
        <w:rPr>
          <w:bCs/>
          <w:sz w:val="22"/>
          <w:szCs w:val="22"/>
          <w:lang w:val="it-IT"/>
        </w:rPr>
      </w:pPr>
    </w:p>
    <w:p w14:paraId="50A11E84" w14:textId="5765B779" w:rsidR="00C0636A" w:rsidRPr="000A0027" w:rsidRDefault="00C0636A" w:rsidP="00C4130C">
      <w:pPr>
        <w:widowControl w:val="0"/>
        <w:tabs>
          <w:tab w:val="left" w:pos="284"/>
        </w:tabs>
        <w:autoSpaceDE w:val="0"/>
        <w:autoSpaceDN w:val="0"/>
        <w:adjustRightInd w:val="0"/>
        <w:jc w:val="both"/>
        <w:rPr>
          <w:bCs/>
          <w:sz w:val="22"/>
          <w:szCs w:val="22"/>
          <w:lang w:val="it-IT"/>
        </w:rPr>
      </w:pPr>
      <w:r w:rsidRPr="000A0027">
        <w:rPr>
          <w:bCs/>
          <w:sz w:val="22"/>
          <w:szCs w:val="22"/>
          <w:lang w:val="it-IT"/>
        </w:rPr>
        <w:t xml:space="preserve">Primarne mjere ishoda efikasnosti bile su OS i PFS prema procjeni ispitivača na osnovu verzije 1.1 kriterijuma RECIST. Sekundarne mjere ishoda efikasnosti bile su ORR i trajanje odgovora prema procjeni ispitivača na osnovu verzije 1.1 kriterijuma RECIST. U unaprijed specificiranoj interim analizi , ispitivanje je pokazalo statistički značajna poboljšanja OS-a (HR 0,64; 95% CI 0,50, 0,81; p-vrijednost = 0.0001) i PFS-a (HR 0,62; 95% CI 0,50, 0,77; p-vrijednost &lt; 0,0001)  i PFS-a kod pacijentkinja sa tumorskom ekspresijom PD-L1 uz CPS ≥ 1  randomizovanih za liječenje pembrolizumabom u kombinaciji sa hemioterapijom uz bevacizumab ili bez njega u odnosu na one koje su primale placebo u kombinaciji sa hemioterapijom uz bevacizumab ili bez njega. Ispitivanje je pokazalo i statistički značajna poboljšanja OS-a i PFS-a u cjelokupnoj populaciji. U Tabeli </w:t>
      </w:r>
      <w:r w:rsidR="007C7877" w:rsidRPr="000A0027">
        <w:rPr>
          <w:bCs/>
          <w:sz w:val="22"/>
          <w:szCs w:val="22"/>
          <w:lang w:val="it-IT"/>
        </w:rPr>
        <w:t xml:space="preserve">48 </w:t>
      </w:r>
      <w:r w:rsidRPr="000A0027">
        <w:rPr>
          <w:bCs/>
          <w:sz w:val="22"/>
          <w:szCs w:val="22"/>
          <w:lang w:val="it-IT"/>
        </w:rPr>
        <w:t>sažeto su prikazane ključne mjere efikasnosti za pacijentkinje sa tumorskom ekspresijom PD-L1 uz CPS ≥ 1 u ispitivanju KEYNOTE-826 prema završnoj analizi nakon medijane trajanja praćenja od 21,3 mjeseca.</w:t>
      </w:r>
      <w:r w:rsidR="0009618E" w:rsidRPr="000A0027">
        <w:rPr>
          <w:bCs/>
          <w:sz w:val="22"/>
          <w:szCs w:val="22"/>
          <w:lang w:val="it-IT"/>
        </w:rPr>
        <w:t xml:space="preserve"> </w:t>
      </w:r>
      <w:r w:rsidRPr="000A0027">
        <w:rPr>
          <w:bCs/>
          <w:sz w:val="22"/>
          <w:szCs w:val="22"/>
          <w:lang w:val="it-IT"/>
        </w:rPr>
        <w:t xml:space="preserve">Kaplan-Meier-ove krive za OS i PFS na osnovu završne analize prikazane su na Slikama </w:t>
      </w:r>
      <w:r w:rsidR="007C7877" w:rsidRPr="000A0027">
        <w:rPr>
          <w:bCs/>
          <w:sz w:val="22"/>
          <w:szCs w:val="22"/>
          <w:lang w:val="it-IT"/>
        </w:rPr>
        <w:t xml:space="preserve">48 </w:t>
      </w:r>
      <w:r w:rsidRPr="000A0027">
        <w:rPr>
          <w:bCs/>
          <w:sz w:val="22"/>
          <w:szCs w:val="22"/>
          <w:lang w:val="it-IT"/>
        </w:rPr>
        <w:t xml:space="preserve">i </w:t>
      </w:r>
      <w:r w:rsidR="007C7877" w:rsidRPr="000A0027">
        <w:rPr>
          <w:bCs/>
          <w:sz w:val="22"/>
          <w:szCs w:val="22"/>
          <w:lang w:val="it-IT"/>
        </w:rPr>
        <w:t>49</w:t>
      </w:r>
      <w:r w:rsidRPr="000A0027">
        <w:rPr>
          <w:bCs/>
          <w:sz w:val="22"/>
          <w:szCs w:val="22"/>
          <w:lang w:val="it-IT"/>
        </w:rPr>
        <w:t>.</w:t>
      </w:r>
    </w:p>
    <w:p w14:paraId="501C8851" w14:textId="77777777" w:rsidR="00C0636A" w:rsidRPr="000A0027" w:rsidRDefault="00C0636A" w:rsidP="00C4130C">
      <w:pPr>
        <w:widowControl w:val="0"/>
        <w:tabs>
          <w:tab w:val="left" w:pos="284"/>
        </w:tabs>
        <w:autoSpaceDE w:val="0"/>
        <w:autoSpaceDN w:val="0"/>
        <w:adjustRightInd w:val="0"/>
        <w:jc w:val="both"/>
        <w:rPr>
          <w:bCs/>
          <w:sz w:val="22"/>
          <w:szCs w:val="22"/>
          <w:lang w:val="it-IT"/>
        </w:rPr>
      </w:pPr>
    </w:p>
    <w:p w14:paraId="71A66783" w14:textId="18D3F669" w:rsidR="00C0636A" w:rsidRPr="000A0027" w:rsidRDefault="00C0636A" w:rsidP="00C4130C">
      <w:pPr>
        <w:widowControl w:val="0"/>
        <w:tabs>
          <w:tab w:val="left" w:pos="284"/>
        </w:tabs>
        <w:autoSpaceDE w:val="0"/>
        <w:autoSpaceDN w:val="0"/>
        <w:adjustRightInd w:val="0"/>
        <w:jc w:val="both"/>
        <w:rPr>
          <w:b/>
          <w:sz w:val="22"/>
          <w:szCs w:val="22"/>
          <w:lang w:val="it-IT"/>
        </w:rPr>
      </w:pPr>
      <w:r w:rsidRPr="000A0027">
        <w:rPr>
          <w:b/>
          <w:sz w:val="22"/>
          <w:szCs w:val="22"/>
          <w:lang w:val="it-IT"/>
        </w:rPr>
        <w:t xml:space="preserve">Tabela </w:t>
      </w:r>
      <w:r w:rsidR="007C7877" w:rsidRPr="000A0027">
        <w:rPr>
          <w:b/>
          <w:sz w:val="22"/>
          <w:szCs w:val="22"/>
          <w:lang w:val="it-IT"/>
        </w:rPr>
        <w:t>48</w:t>
      </w:r>
      <w:r w:rsidRPr="000A0027">
        <w:rPr>
          <w:b/>
          <w:sz w:val="22"/>
          <w:szCs w:val="22"/>
          <w:lang w:val="it-IT"/>
        </w:rPr>
        <w:t>: Rezultati efikasnosti u ispitivanju KEYNOTE-826 za pacijente sa ekspresijom PD-L1 (CPS ≥ 1)</w:t>
      </w:r>
    </w:p>
    <w:p w14:paraId="17DDEF7F" w14:textId="77777777" w:rsidR="00C0636A" w:rsidRPr="000A0027" w:rsidRDefault="00C0636A" w:rsidP="00C4130C">
      <w:pPr>
        <w:widowControl w:val="0"/>
        <w:tabs>
          <w:tab w:val="left" w:pos="284"/>
        </w:tabs>
        <w:autoSpaceDE w:val="0"/>
        <w:autoSpaceDN w:val="0"/>
        <w:adjustRightInd w:val="0"/>
        <w:jc w:val="both"/>
        <w:rPr>
          <w:bCs/>
          <w:sz w:val="22"/>
          <w:szCs w:val="22"/>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5"/>
        <w:gridCol w:w="3330"/>
        <w:gridCol w:w="2764"/>
      </w:tblGrid>
      <w:tr w:rsidR="00C0636A" w:rsidRPr="00937843" w14:paraId="4066CDE9" w14:textId="77777777" w:rsidTr="00500D57">
        <w:trPr>
          <w:trHeight w:val="20"/>
          <w:jc w:val="center"/>
        </w:trPr>
        <w:tc>
          <w:tcPr>
            <w:tcW w:w="2755" w:type="dxa"/>
            <w:shd w:val="clear" w:color="auto" w:fill="auto"/>
          </w:tcPr>
          <w:p w14:paraId="3839ABFC" w14:textId="77777777" w:rsidR="00C0636A" w:rsidRPr="009A3708" w:rsidRDefault="00C0636A" w:rsidP="00F7575C">
            <w:pPr>
              <w:widowControl w:val="0"/>
              <w:tabs>
                <w:tab w:val="left" w:pos="567"/>
              </w:tabs>
              <w:autoSpaceDE w:val="0"/>
              <w:autoSpaceDN w:val="0"/>
              <w:adjustRightInd w:val="0"/>
              <w:jc w:val="center"/>
              <w:rPr>
                <w:b/>
                <w:sz w:val="22"/>
                <w:szCs w:val="22"/>
              </w:rPr>
            </w:pPr>
            <w:r w:rsidRPr="009A3708">
              <w:rPr>
                <w:b/>
                <w:bCs/>
                <w:sz w:val="22"/>
                <w:szCs w:val="22"/>
              </w:rPr>
              <w:t>M</w:t>
            </w:r>
            <w:r>
              <w:rPr>
                <w:b/>
                <w:bCs/>
                <w:sz w:val="22"/>
                <w:szCs w:val="22"/>
              </w:rPr>
              <w:t>j</w:t>
            </w:r>
            <w:r w:rsidRPr="009A3708">
              <w:rPr>
                <w:b/>
                <w:bCs/>
                <w:sz w:val="22"/>
                <w:szCs w:val="22"/>
              </w:rPr>
              <w:t>era ishoda</w:t>
            </w:r>
          </w:p>
        </w:tc>
        <w:tc>
          <w:tcPr>
            <w:tcW w:w="3330" w:type="dxa"/>
          </w:tcPr>
          <w:p w14:paraId="1787BC04" w14:textId="77777777" w:rsidR="00C0636A" w:rsidRPr="009A3708" w:rsidRDefault="00C0636A" w:rsidP="00C4130C">
            <w:pPr>
              <w:pStyle w:val="BodyText1"/>
              <w:widowControl w:val="0"/>
              <w:spacing w:before="0"/>
              <w:ind w:firstLine="0"/>
              <w:jc w:val="center"/>
              <w:rPr>
                <w:rFonts w:ascii="Times New Roman" w:hAnsi="Times New Roman"/>
                <w:b/>
                <w:noProof/>
                <w:sz w:val="22"/>
                <w:szCs w:val="22"/>
              </w:rPr>
            </w:pPr>
            <w:r w:rsidRPr="009A3708">
              <w:rPr>
                <w:rFonts w:ascii="Times New Roman" w:hAnsi="Times New Roman"/>
                <w:b/>
                <w:noProof/>
                <w:sz w:val="22"/>
                <w:szCs w:val="22"/>
              </w:rPr>
              <w:t>Pembrolizumab</w:t>
            </w:r>
            <w:r>
              <w:rPr>
                <w:rFonts w:ascii="Times New Roman" w:hAnsi="Times New Roman"/>
                <w:b/>
                <w:noProof/>
                <w:sz w:val="22"/>
                <w:szCs w:val="22"/>
              </w:rPr>
              <w:t xml:space="preserve"> </w:t>
            </w:r>
            <w:r w:rsidRPr="009A3708">
              <w:rPr>
                <w:rFonts w:ascii="Times New Roman" w:hAnsi="Times New Roman"/>
                <w:b/>
                <w:noProof/>
                <w:sz w:val="22"/>
                <w:szCs w:val="22"/>
              </w:rPr>
              <w:t>200 mg svake 3 ned</w:t>
            </w:r>
            <w:r>
              <w:rPr>
                <w:rFonts w:ascii="Times New Roman" w:hAnsi="Times New Roman"/>
                <w:b/>
                <w:noProof/>
                <w:sz w:val="22"/>
                <w:szCs w:val="22"/>
              </w:rPr>
              <w:t>j</w:t>
            </w:r>
            <w:r w:rsidRPr="009A3708">
              <w:rPr>
                <w:rFonts w:ascii="Times New Roman" w:hAnsi="Times New Roman"/>
                <w:b/>
                <w:noProof/>
                <w:sz w:val="22"/>
                <w:szCs w:val="22"/>
              </w:rPr>
              <w:t>elje</w:t>
            </w:r>
            <w:r>
              <w:rPr>
                <w:rFonts w:ascii="Times New Roman" w:hAnsi="Times New Roman"/>
                <w:b/>
                <w:noProof/>
                <w:sz w:val="22"/>
                <w:szCs w:val="22"/>
              </w:rPr>
              <w:t xml:space="preserve"> </w:t>
            </w:r>
            <w:r w:rsidRPr="009A3708">
              <w:rPr>
                <w:rFonts w:ascii="Times New Roman" w:hAnsi="Times New Roman"/>
                <w:b/>
                <w:noProof/>
                <w:sz w:val="22"/>
                <w:szCs w:val="22"/>
              </w:rPr>
              <w:t>plus hem</w:t>
            </w:r>
            <w:r>
              <w:rPr>
                <w:rFonts w:ascii="Times New Roman" w:hAnsi="Times New Roman"/>
                <w:b/>
                <w:noProof/>
                <w:sz w:val="22"/>
                <w:szCs w:val="22"/>
              </w:rPr>
              <w:t>i</w:t>
            </w:r>
            <w:r w:rsidRPr="009A3708">
              <w:rPr>
                <w:rFonts w:ascii="Times New Roman" w:hAnsi="Times New Roman"/>
                <w:b/>
                <w:noProof/>
                <w:sz w:val="22"/>
                <w:szCs w:val="22"/>
              </w:rPr>
              <w:t>oterapija* uz</w:t>
            </w:r>
          </w:p>
          <w:p w14:paraId="4D449448" w14:textId="77777777" w:rsidR="00C0636A" w:rsidRPr="000A0027" w:rsidRDefault="00C0636A" w:rsidP="00C4130C">
            <w:pPr>
              <w:widowControl w:val="0"/>
              <w:tabs>
                <w:tab w:val="left" w:pos="567"/>
              </w:tabs>
              <w:autoSpaceDE w:val="0"/>
              <w:autoSpaceDN w:val="0"/>
              <w:adjustRightInd w:val="0"/>
              <w:jc w:val="center"/>
              <w:rPr>
                <w:b/>
                <w:noProof/>
                <w:sz w:val="22"/>
                <w:szCs w:val="22"/>
                <w:lang w:val="pt-BR"/>
              </w:rPr>
            </w:pPr>
            <w:r w:rsidRPr="000A0027">
              <w:rPr>
                <w:b/>
                <w:noProof/>
                <w:sz w:val="22"/>
                <w:szCs w:val="22"/>
                <w:lang w:val="pt-BR"/>
              </w:rPr>
              <w:t>bevacizumab ili bez njega</w:t>
            </w:r>
          </w:p>
          <w:p w14:paraId="5AF97C26" w14:textId="77777777" w:rsidR="00C0636A" w:rsidRPr="000A0027" w:rsidRDefault="00C0636A" w:rsidP="00C4130C">
            <w:pPr>
              <w:widowControl w:val="0"/>
              <w:tabs>
                <w:tab w:val="left" w:pos="567"/>
              </w:tabs>
              <w:autoSpaceDE w:val="0"/>
              <w:autoSpaceDN w:val="0"/>
              <w:adjustRightInd w:val="0"/>
              <w:jc w:val="center"/>
              <w:rPr>
                <w:b/>
                <w:sz w:val="22"/>
                <w:szCs w:val="22"/>
                <w:lang w:val="pt-BR"/>
              </w:rPr>
            </w:pPr>
            <w:r w:rsidRPr="000A0027">
              <w:rPr>
                <w:b/>
                <w:noProof/>
                <w:sz w:val="22"/>
                <w:szCs w:val="22"/>
                <w:lang w:val="pt-BR"/>
              </w:rPr>
              <w:t>n=273</w:t>
            </w:r>
          </w:p>
        </w:tc>
        <w:tc>
          <w:tcPr>
            <w:tcW w:w="2764" w:type="dxa"/>
          </w:tcPr>
          <w:p w14:paraId="301CB085" w14:textId="77777777" w:rsidR="00C0636A" w:rsidRPr="000A0027" w:rsidRDefault="00C0636A" w:rsidP="00C4130C">
            <w:pPr>
              <w:widowControl w:val="0"/>
              <w:tabs>
                <w:tab w:val="left" w:pos="567"/>
              </w:tabs>
              <w:autoSpaceDE w:val="0"/>
              <w:autoSpaceDN w:val="0"/>
              <w:adjustRightInd w:val="0"/>
              <w:jc w:val="center"/>
              <w:rPr>
                <w:b/>
                <w:noProof/>
                <w:sz w:val="22"/>
                <w:szCs w:val="22"/>
                <w:lang w:val="pt-BR"/>
              </w:rPr>
            </w:pPr>
            <w:r w:rsidRPr="000A0027">
              <w:rPr>
                <w:b/>
                <w:noProof/>
                <w:sz w:val="22"/>
                <w:szCs w:val="22"/>
                <w:lang w:val="pt-BR"/>
              </w:rPr>
              <w:t>Placebo</w:t>
            </w:r>
          </w:p>
          <w:p w14:paraId="57ACBBAD" w14:textId="77777777" w:rsidR="00C0636A" w:rsidRPr="000A0027" w:rsidRDefault="00C0636A" w:rsidP="00C4130C">
            <w:pPr>
              <w:widowControl w:val="0"/>
              <w:tabs>
                <w:tab w:val="left" w:pos="567"/>
              </w:tabs>
              <w:autoSpaceDE w:val="0"/>
              <w:autoSpaceDN w:val="0"/>
              <w:adjustRightInd w:val="0"/>
              <w:jc w:val="center"/>
              <w:rPr>
                <w:b/>
                <w:noProof/>
                <w:sz w:val="22"/>
                <w:szCs w:val="22"/>
                <w:lang w:val="pt-BR"/>
              </w:rPr>
            </w:pPr>
            <w:r w:rsidRPr="000A0027">
              <w:rPr>
                <w:b/>
                <w:noProof/>
                <w:sz w:val="22"/>
                <w:szCs w:val="22"/>
                <w:lang w:val="pt-BR"/>
              </w:rPr>
              <w:t>plus hemioterapija* uz</w:t>
            </w:r>
          </w:p>
          <w:p w14:paraId="18A8C221" w14:textId="77777777" w:rsidR="00C0636A" w:rsidRPr="000A0027" w:rsidRDefault="00C0636A" w:rsidP="00C4130C">
            <w:pPr>
              <w:widowControl w:val="0"/>
              <w:tabs>
                <w:tab w:val="left" w:pos="567"/>
              </w:tabs>
              <w:autoSpaceDE w:val="0"/>
              <w:autoSpaceDN w:val="0"/>
              <w:adjustRightInd w:val="0"/>
              <w:jc w:val="center"/>
              <w:rPr>
                <w:b/>
                <w:noProof/>
                <w:sz w:val="22"/>
                <w:szCs w:val="22"/>
                <w:lang w:val="pt-BR"/>
              </w:rPr>
            </w:pPr>
            <w:r w:rsidRPr="000A0027">
              <w:rPr>
                <w:b/>
                <w:noProof/>
                <w:sz w:val="22"/>
                <w:szCs w:val="22"/>
                <w:lang w:val="pt-BR"/>
              </w:rPr>
              <w:t>bevacizumab ili bez njega</w:t>
            </w:r>
          </w:p>
          <w:p w14:paraId="1D2C1D25" w14:textId="77777777" w:rsidR="00C0636A" w:rsidRPr="00BC44C8" w:rsidRDefault="00C0636A" w:rsidP="00C4130C">
            <w:pPr>
              <w:widowControl w:val="0"/>
              <w:tabs>
                <w:tab w:val="left" w:pos="567"/>
              </w:tabs>
              <w:autoSpaceDE w:val="0"/>
              <w:autoSpaceDN w:val="0"/>
              <w:adjustRightInd w:val="0"/>
              <w:jc w:val="center"/>
              <w:rPr>
                <w:b/>
                <w:sz w:val="22"/>
                <w:szCs w:val="22"/>
                <w:lang w:val="de-DE"/>
              </w:rPr>
            </w:pPr>
            <w:r w:rsidRPr="00BC44C8">
              <w:rPr>
                <w:b/>
                <w:noProof/>
                <w:sz w:val="22"/>
                <w:szCs w:val="22"/>
                <w:lang w:val="de-DE"/>
              </w:rPr>
              <w:t>n=275</w:t>
            </w:r>
          </w:p>
        </w:tc>
      </w:tr>
      <w:tr w:rsidR="00C0636A" w:rsidRPr="009A3708" w14:paraId="7D761AA3" w14:textId="77777777" w:rsidTr="00500D57">
        <w:trPr>
          <w:trHeight w:val="20"/>
          <w:jc w:val="center"/>
        </w:trPr>
        <w:tc>
          <w:tcPr>
            <w:tcW w:w="8849" w:type="dxa"/>
            <w:gridSpan w:val="3"/>
            <w:shd w:val="clear" w:color="auto" w:fill="auto"/>
          </w:tcPr>
          <w:p w14:paraId="42F649B2" w14:textId="77777777" w:rsidR="00C0636A" w:rsidRPr="009A3708" w:rsidRDefault="00C0636A" w:rsidP="00F7575C">
            <w:pPr>
              <w:widowControl w:val="0"/>
              <w:tabs>
                <w:tab w:val="left" w:pos="567"/>
              </w:tabs>
              <w:autoSpaceDE w:val="0"/>
              <w:autoSpaceDN w:val="0"/>
              <w:adjustRightInd w:val="0"/>
              <w:rPr>
                <w:bCs/>
                <w:sz w:val="22"/>
                <w:szCs w:val="22"/>
              </w:rPr>
            </w:pPr>
            <w:r w:rsidRPr="009A3708">
              <w:rPr>
                <w:b/>
                <w:sz w:val="22"/>
                <w:szCs w:val="22"/>
              </w:rPr>
              <w:t>OS</w:t>
            </w:r>
          </w:p>
        </w:tc>
      </w:tr>
      <w:tr w:rsidR="00C0636A" w:rsidRPr="009A3708" w14:paraId="0FDE8A8E" w14:textId="77777777" w:rsidTr="00500D57">
        <w:trPr>
          <w:trHeight w:val="20"/>
          <w:jc w:val="center"/>
        </w:trPr>
        <w:tc>
          <w:tcPr>
            <w:tcW w:w="2755" w:type="dxa"/>
            <w:shd w:val="clear" w:color="auto" w:fill="auto"/>
          </w:tcPr>
          <w:p w14:paraId="36E8CB6A" w14:textId="77777777" w:rsidR="00C0636A" w:rsidRPr="009A3708" w:rsidRDefault="00C0636A" w:rsidP="00F7575C">
            <w:pPr>
              <w:widowControl w:val="0"/>
              <w:tabs>
                <w:tab w:val="left" w:pos="567"/>
              </w:tabs>
              <w:autoSpaceDE w:val="0"/>
              <w:autoSpaceDN w:val="0"/>
              <w:adjustRightInd w:val="0"/>
              <w:ind w:left="135"/>
              <w:rPr>
                <w:b/>
                <w:bCs/>
                <w:sz w:val="22"/>
                <w:szCs w:val="22"/>
              </w:rPr>
            </w:pPr>
            <w:r w:rsidRPr="009A3708">
              <w:rPr>
                <w:bCs/>
                <w:sz w:val="22"/>
                <w:szCs w:val="22"/>
              </w:rPr>
              <w:t>Broj (%) pacijenata sa događajem</w:t>
            </w:r>
          </w:p>
        </w:tc>
        <w:tc>
          <w:tcPr>
            <w:tcW w:w="3330" w:type="dxa"/>
          </w:tcPr>
          <w:p w14:paraId="1BD06013" w14:textId="77777777" w:rsidR="00C0636A" w:rsidRPr="009A3708" w:rsidRDefault="00C0636A" w:rsidP="00C4130C">
            <w:pPr>
              <w:widowControl w:val="0"/>
              <w:tabs>
                <w:tab w:val="left" w:pos="567"/>
              </w:tabs>
              <w:autoSpaceDE w:val="0"/>
              <w:autoSpaceDN w:val="0"/>
              <w:adjustRightInd w:val="0"/>
              <w:jc w:val="center"/>
              <w:rPr>
                <w:bCs/>
                <w:sz w:val="22"/>
                <w:szCs w:val="22"/>
              </w:rPr>
            </w:pPr>
            <w:r w:rsidRPr="009A3708">
              <w:rPr>
                <w:sz w:val="22"/>
                <w:szCs w:val="22"/>
              </w:rPr>
              <w:t xml:space="preserve"> </w:t>
            </w:r>
            <w:r>
              <w:rPr>
                <w:sz w:val="22"/>
                <w:szCs w:val="22"/>
              </w:rPr>
              <w:t>153</w:t>
            </w:r>
            <w:r w:rsidRPr="009A3708">
              <w:rPr>
                <w:sz w:val="22"/>
                <w:szCs w:val="22"/>
              </w:rPr>
              <w:t>(</w:t>
            </w:r>
            <w:r>
              <w:rPr>
                <w:sz w:val="22"/>
                <w:szCs w:val="22"/>
              </w:rPr>
              <w:t>56%</w:t>
            </w:r>
            <w:r w:rsidRPr="009A3708">
              <w:rPr>
                <w:sz w:val="22"/>
                <w:szCs w:val="22"/>
              </w:rPr>
              <w:t>)</w:t>
            </w:r>
          </w:p>
        </w:tc>
        <w:tc>
          <w:tcPr>
            <w:tcW w:w="2764" w:type="dxa"/>
          </w:tcPr>
          <w:p w14:paraId="24028615" w14:textId="77777777" w:rsidR="00C0636A" w:rsidRPr="009A3708" w:rsidRDefault="00C0636A" w:rsidP="00C4130C">
            <w:pPr>
              <w:widowControl w:val="0"/>
              <w:tabs>
                <w:tab w:val="left" w:pos="567"/>
              </w:tabs>
              <w:autoSpaceDE w:val="0"/>
              <w:autoSpaceDN w:val="0"/>
              <w:adjustRightInd w:val="0"/>
              <w:jc w:val="center"/>
              <w:rPr>
                <w:bCs/>
                <w:sz w:val="22"/>
                <w:szCs w:val="22"/>
              </w:rPr>
            </w:pPr>
            <w:r w:rsidRPr="009A3708">
              <w:rPr>
                <w:sz w:val="22"/>
                <w:szCs w:val="22"/>
              </w:rPr>
              <w:t xml:space="preserve"> </w:t>
            </w:r>
            <w:r>
              <w:rPr>
                <w:sz w:val="22"/>
                <w:szCs w:val="22"/>
              </w:rPr>
              <w:t>201</w:t>
            </w:r>
            <w:r w:rsidRPr="009A3708">
              <w:rPr>
                <w:sz w:val="22"/>
                <w:szCs w:val="22"/>
              </w:rPr>
              <w:t>(</w:t>
            </w:r>
            <w:r>
              <w:rPr>
                <w:sz w:val="22"/>
                <w:szCs w:val="22"/>
              </w:rPr>
              <w:t>73%</w:t>
            </w:r>
            <w:r w:rsidRPr="009A3708">
              <w:rPr>
                <w:sz w:val="22"/>
                <w:szCs w:val="22"/>
              </w:rPr>
              <w:t>)</w:t>
            </w:r>
          </w:p>
        </w:tc>
      </w:tr>
      <w:tr w:rsidR="00C0636A" w:rsidRPr="009A3708" w14:paraId="47232BB7" w14:textId="77777777" w:rsidTr="00500D57">
        <w:trPr>
          <w:trHeight w:val="20"/>
          <w:jc w:val="center"/>
        </w:trPr>
        <w:tc>
          <w:tcPr>
            <w:tcW w:w="2755" w:type="dxa"/>
            <w:shd w:val="clear" w:color="auto" w:fill="auto"/>
          </w:tcPr>
          <w:p w14:paraId="67762288" w14:textId="77777777" w:rsidR="00C0636A" w:rsidRPr="009A3708" w:rsidRDefault="00C0636A" w:rsidP="00F7575C">
            <w:pPr>
              <w:widowControl w:val="0"/>
              <w:tabs>
                <w:tab w:val="left" w:pos="567"/>
              </w:tabs>
              <w:autoSpaceDE w:val="0"/>
              <w:autoSpaceDN w:val="0"/>
              <w:adjustRightInd w:val="0"/>
              <w:ind w:left="135"/>
              <w:rPr>
                <w:b/>
                <w:bCs/>
                <w:sz w:val="22"/>
                <w:szCs w:val="22"/>
              </w:rPr>
            </w:pPr>
            <w:r w:rsidRPr="009A3708">
              <w:rPr>
                <w:bCs/>
                <w:sz w:val="22"/>
                <w:szCs w:val="22"/>
              </w:rPr>
              <w:t>Medijana u m</w:t>
            </w:r>
            <w:r>
              <w:rPr>
                <w:bCs/>
                <w:sz w:val="22"/>
                <w:szCs w:val="22"/>
              </w:rPr>
              <w:t>j</w:t>
            </w:r>
            <w:r w:rsidRPr="009A3708">
              <w:rPr>
                <w:bCs/>
                <w:sz w:val="22"/>
                <w:szCs w:val="22"/>
              </w:rPr>
              <w:t>esecima (95% CI)</w:t>
            </w:r>
          </w:p>
        </w:tc>
        <w:tc>
          <w:tcPr>
            <w:tcW w:w="3330" w:type="dxa"/>
          </w:tcPr>
          <w:p w14:paraId="3A17970B" w14:textId="77777777" w:rsidR="00C0636A" w:rsidRPr="009A3708" w:rsidRDefault="00C0636A" w:rsidP="00C4130C">
            <w:pPr>
              <w:widowControl w:val="0"/>
              <w:tabs>
                <w:tab w:val="left" w:pos="567"/>
              </w:tabs>
              <w:autoSpaceDE w:val="0"/>
              <w:autoSpaceDN w:val="0"/>
              <w:adjustRightInd w:val="0"/>
              <w:jc w:val="center"/>
              <w:rPr>
                <w:bCs/>
                <w:sz w:val="22"/>
                <w:szCs w:val="22"/>
              </w:rPr>
            </w:pPr>
            <w:r>
              <w:rPr>
                <w:sz w:val="22"/>
                <w:szCs w:val="22"/>
              </w:rPr>
              <w:t>28,6</w:t>
            </w:r>
            <w:r w:rsidRPr="009A3708">
              <w:rPr>
                <w:sz w:val="22"/>
                <w:szCs w:val="22"/>
              </w:rPr>
              <w:t xml:space="preserve"> (</w:t>
            </w:r>
            <w:r>
              <w:rPr>
                <w:sz w:val="22"/>
                <w:szCs w:val="22"/>
              </w:rPr>
              <w:t xml:space="preserve"> 22,1</w:t>
            </w:r>
            <w:r w:rsidRPr="009A3708">
              <w:rPr>
                <w:sz w:val="22"/>
                <w:szCs w:val="22"/>
              </w:rPr>
              <w:t xml:space="preserve">; </w:t>
            </w:r>
            <w:r>
              <w:rPr>
                <w:sz w:val="22"/>
                <w:szCs w:val="22"/>
              </w:rPr>
              <w:t>38,0</w:t>
            </w:r>
            <w:r w:rsidRPr="009A3708">
              <w:rPr>
                <w:sz w:val="22"/>
                <w:szCs w:val="22"/>
              </w:rPr>
              <w:t>)</w:t>
            </w:r>
          </w:p>
        </w:tc>
        <w:tc>
          <w:tcPr>
            <w:tcW w:w="2764" w:type="dxa"/>
          </w:tcPr>
          <w:p w14:paraId="360A6075" w14:textId="77777777" w:rsidR="00C0636A" w:rsidRPr="009A3708" w:rsidRDefault="00C0636A" w:rsidP="00C4130C">
            <w:pPr>
              <w:widowControl w:val="0"/>
              <w:tabs>
                <w:tab w:val="left" w:pos="567"/>
              </w:tabs>
              <w:autoSpaceDE w:val="0"/>
              <w:autoSpaceDN w:val="0"/>
              <w:adjustRightInd w:val="0"/>
              <w:jc w:val="center"/>
              <w:rPr>
                <w:bCs/>
                <w:sz w:val="22"/>
                <w:szCs w:val="22"/>
              </w:rPr>
            </w:pPr>
            <w:r w:rsidRPr="009A3708">
              <w:rPr>
                <w:sz w:val="22"/>
                <w:szCs w:val="22"/>
              </w:rPr>
              <w:t>16,</w:t>
            </w:r>
            <w:r>
              <w:rPr>
                <w:sz w:val="22"/>
                <w:szCs w:val="22"/>
              </w:rPr>
              <w:t>5</w:t>
            </w:r>
            <w:r w:rsidRPr="009A3708">
              <w:rPr>
                <w:sz w:val="22"/>
                <w:szCs w:val="22"/>
              </w:rPr>
              <w:t xml:space="preserve"> (14,5; </w:t>
            </w:r>
            <w:r>
              <w:rPr>
                <w:sz w:val="22"/>
                <w:szCs w:val="22"/>
              </w:rPr>
              <w:t>20,0</w:t>
            </w:r>
            <w:r w:rsidRPr="009A3708">
              <w:rPr>
                <w:sz w:val="22"/>
                <w:szCs w:val="22"/>
              </w:rPr>
              <w:t>)</w:t>
            </w:r>
          </w:p>
        </w:tc>
      </w:tr>
      <w:tr w:rsidR="00C0636A" w:rsidRPr="009A3708" w14:paraId="3033AA16" w14:textId="77777777" w:rsidTr="00500D57">
        <w:trPr>
          <w:trHeight w:val="20"/>
          <w:jc w:val="center"/>
        </w:trPr>
        <w:tc>
          <w:tcPr>
            <w:tcW w:w="2755" w:type="dxa"/>
            <w:shd w:val="clear" w:color="auto" w:fill="auto"/>
          </w:tcPr>
          <w:p w14:paraId="2B50E2B3" w14:textId="77777777" w:rsidR="00C0636A" w:rsidRPr="009A3708" w:rsidRDefault="00C0636A" w:rsidP="00F7575C">
            <w:pPr>
              <w:widowControl w:val="0"/>
              <w:tabs>
                <w:tab w:val="left" w:pos="567"/>
              </w:tabs>
              <w:autoSpaceDE w:val="0"/>
              <w:autoSpaceDN w:val="0"/>
              <w:adjustRightInd w:val="0"/>
              <w:ind w:left="135"/>
              <w:rPr>
                <w:b/>
                <w:bCs/>
                <w:sz w:val="22"/>
                <w:szCs w:val="22"/>
              </w:rPr>
            </w:pPr>
            <w:r w:rsidRPr="00C62678">
              <w:rPr>
                <w:bCs/>
                <w:i/>
                <w:sz w:val="22"/>
                <w:szCs w:val="22"/>
              </w:rPr>
              <w:t>Hazard ratio</w:t>
            </w:r>
            <w:r w:rsidRPr="009A3708">
              <w:rPr>
                <w:bCs/>
                <w:sz w:val="22"/>
                <w:szCs w:val="22"/>
                <w:vertAlign w:val="superscript"/>
              </w:rPr>
              <w:t>†</w:t>
            </w:r>
            <w:r w:rsidRPr="009A3708">
              <w:rPr>
                <w:bCs/>
                <w:sz w:val="22"/>
                <w:szCs w:val="22"/>
              </w:rPr>
              <w:t xml:space="preserve"> (95% CI)</w:t>
            </w:r>
          </w:p>
        </w:tc>
        <w:tc>
          <w:tcPr>
            <w:tcW w:w="6094" w:type="dxa"/>
            <w:gridSpan w:val="2"/>
          </w:tcPr>
          <w:p w14:paraId="5915B0FC" w14:textId="77777777" w:rsidR="00C0636A" w:rsidRPr="009A3708" w:rsidRDefault="00C0636A" w:rsidP="00C4130C">
            <w:pPr>
              <w:widowControl w:val="0"/>
              <w:tabs>
                <w:tab w:val="left" w:pos="567"/>
              </w:tabs>
              <w:autoSpaceDE w:val="0"/>
              <w:autoSpaceDN w:val="0"/>
              <w:adjustRightInd w:val="0"/>
              <w:jc w:val="center"/>
              <w:rPr>
                <w:bCs/>
                <w:sz w:val="22"/>
                <w:szCs w:val="22"/>
              </w:rPr>
            </w:pPr>
            <w:r w:rsidRPr="009A3708">
              <w:rPr>
                <w:sz w:val="22"/>
                <w:szCs w:val="22"/>
              </w:rPr>
              <w:t>0,</w:t>
            </w:r>
            <w:r>
              <w:rPr>
                <w:sz w:val="22"/>
                <w:szCs w:val="22"/>
              </w:rPr>
              <w:t>60</w:t>
            </w:r>
            <w:r w:rsidRPr="009A3708">
              <w:rPr>
                <w:sz w:val="22"/>
                <w:szCs w:val="22"/>
              </w:rPr>
              <w:t xml:space="preserve"> (0,</w:t>
            </w:r>
            <w:r>
              <w:rPr>
                <w:sz w:val="22"/>
                <w:szCs w:val="22"/>
              </w:rPr>
              <w:t>49</w:t>
            </w:r>
            <w:r w:rsidRPr="009A3708">
              <w:rPr>
                <w:sz w:val="22"/>
                <w:szCs w:val="22"/>
              </w:rPr>
              <w:t>; 0,</w:t>
            </w:r>
            <w:r>
              <w:rPr>
                <w:sz w:val="22"/>
                <w:szCs w:val="22"/>
              </w:rPr>
              <w:t>74</w:t>
            </w:r>
            <w:r w:rsidRPr="009A3708">
              <w:rPr>
                <w:sz w:val="22"/>
                <w:szCs w:val="22"/>
              </w:rPr>
              <w:t>)</w:t>
            </w:r>
          </w:p>
        </w:tc>
      </w:tr>
      <w:tr w:rsidR="00C0636A" w:rsidRPr="009A3708" w14:paraId="29695432" w14:textId="77777777" w:rsidTr="00500D57">
        <w:trPr>
          <w:trHeight w:val="20"/>
          <w:jc w:val="center"/>
        </w:trPr>
        <w:tc>
          <w:tcPr>
            <w:tcW w:w="2755" w:type="dxa"/>
            <w:shd w:val="clear" w:color="auto" w:fill="auto"/>
          </w:tcPr>
          <w:p w14:paraId="4910CF1B" w14:textId="77777777" w:rsidR="00C0636A" w:rsidRPr="009A3708" w:rsidRDefault="00C0636A" w:rsidP="00F7575C">
            <w:pPr>
              <w:widowControl w:val="0"/>
              <w:tabs>
                <w:tab w:val="left" w:pos="567"/>
              </w:tabs>
              <w:autoSpaceDE w:val="0"/>
              <w:autoSpaceDN w:val="0"/>
              <w:adjustRightInd w:val="0"/>
              <w:ind w:left="135"/>
              <w:rPr>
                <w:b/>
                <w:bCs/>
                <w:sz w:val="22"/>
                <w:szCs w:val="22"/>
                <w:vertAlign w:val="superscript"/>
              </w:rPr>
            </w:pPr>
            <w:r w:rsidRPr="009A3708">
              <w:rPr>
                <w:bCs/>
                <w:sz w:val="22"/>
                <w:szCs w:val="22"/>
              </w:rPr>
              <w:t>p-vr</w:t>
            </w:r>
            <w:r>
              <w:rPr>
                <w:bCs/>
                <w:sz w:val="22"/>
                <w:szCs w:val="22"/>
              </w:rPr>
              <w:t>ij</w:t>
            </w:r>
            <w:r w:rsidRPr="009A3708">
              <w:rPr>
                <w:bCs/>
                <w:sz w:val="22"/>
                <w:szCs w:val="22"/>
              </w:rPr>
              <w:t>ednost</w:t>
            </w:r>
            <w:r w:rsidRPr="009A3708">
              <w:rPr>
                <w:bCs/>
                <w:sz w:val="22"/>
                <w:szCs w:val="22"/>
                <w:vertAlign w:val="superscript"/>
              </w:rPr>
              <w:t>‡</w:t>
            </w:r>
          </w:p>
        </w:tc>
        <w:tc>
          <w:tcPr>
            <w:tcW w:w="6094" w:type="dxa"/>
            <w:gridSpan w:val="2"/>
          </w:tcPr>
          <w:p w14:paraId="24E612BB" w14:textId="77777777" w:rsidR="00C0636A" w:rsidRPr="009A3708" w:rsidRDefault="00C0636A" w:rsidP="00C4130C">
            <w:pPr>
              <w:widowControl w:val="0"/>
              <w:tabs>
                <w:tab w:val="left" w:pos="567"/>
              </w:tabs>
              <w:autoSpaceDE w:val="0"/>
              <w:autoSpaceDN w:val="0"/>
              <w:adjustRightInd w:val="0"/>
              <w:jc w:val="center"/>
              <w:rPr>
                <w:bCs/>
                <w:sz w:val="22"/>
                <w:szCs w:val="22"/>
              </w:rPr>
            </w:pPr>
            <w:r w:rsidRPr="009A3708">
              <w:rPr>
                <w:bCs/>
                <w:sz w:val="22"/>
                <w:szCs w:val="22"/>
              </w:rPr>
              <w:t>0,0001</w:t>
            </w:r>
          </w:p>
        </w:tc>
      </w:tr>
      <w:tr w:rsidR="00C0636A" w:rsidRPr="009A3708" w14:paraId="6632A6D2" w14:textId="77777777" w:rsidTr="00500D57">
        <w:trPr>
          <w:trHeight w:val="20"/>
          <w:jc w:val="center"/>
        </w:trPr>
        <w:tc>
          <w:tcPr>
            <w:tcW w:w="8849" w:type="dxa"/>
            <w:gridSpan w:val="3"/>
            <w:shd w:val="clear" w:color="auto" w:fill="auto"/>
          </w:tcPr>
          <w:p w14:paraId="48CFC7D9" w14:textId="77777777" w:rsidR="00C0636A" w:rsidRPr="009A3708" w:rsidRDefault="00C0636A" w:rsidP="00F7575C">
            <w:pPr>
              <w:widowControl w:val="0"/>
              <w:tabs>
                <w:tab w:val="left" w:pos="567"/>
              </w:tabs>
              <w:autoSpaceDE w:val="0"/>
              <w:autoSpaceDN w:val="0"/>
              <w:adjustRightInd w:val="0"/>
              <w:rPr>
                <w:bCs/>
                <w:sz w:val="22"/>
                <w:szCs w:val="22"/>
              </w:rPr>
            </w:pPr>
            <w:r w:rsidRPr="009A3708">
              <w:rPr>
                <w:b/>
                <w:bCs/>
                <w:sz w:val="22"/>
                <w:szCs w:val="22"/>
              </w:rPr>
              <w:t>PFS</w:t>
            </w:r>
          </w:p>
        </w:tc>
      </w:tr>
      <w:tr w:rsidR="00C0636A" w:rsidRPr="009A3708" w14:paraId="2195101A" w14:textId="77777777" w:rsidTr="00500D57">
        <w:trPr>
          <w:trHeight w:val="20"/>
          <w:jc w:val="center"/>
        </w:trPr>
        <w:tc>
          <w:tcPr>
            <w:tcW w:w="2755" w:type="dxa"/>
            <w:shd w:val="clear" w:color="auto" w:fill="auto"/>
          </w:tcPr>
          <w:p w14:paraId="4036C212" w14:textId="77777777" w:rsidR="00C0636A" w:rsidRPr="009A3708" w:rsidRDefault="00C0636A" w:rsidP="00F7575C">
            <w:pPr>
              <w:widowControl w:val="0"/>
              <w:tabs>
                <w:tab w:val="left" w:pos="567"/>
              </w:tabs>
              <w:autoSpaceDE w:val="0"/>
              <w:autoSpaceDN w:val="0"/>
              <w:adjustRightInd w:val="0"/>
              <w:ind w:left="150"/>
              <w:rPr>
                <w:bCs/>
                <w:sz w:val="22"/>
                <w:szCs w:val="22"/>
              </w:rPr>
            </w:pPr>
            <w:r w:rsidRPr="009A3708">
              <w:rPr>
                <w:bCs/>
                <w:sz w:val="22"/>
                <w:szCs w:val="22"/>
              </w:rPr>
              <w:t>Broj (%) pacijenata sa događajem</w:t>
            </w:r>
          </w:p>
        </w:tc>
        <w:tc>
          <w:tcPr>
            <w:tcW w:w="3330" w:type="dxa"/>
          </w:tcPr>
          <w:p w14:paraId="0FC00914" w14:textId="77777777" w:rsidR="00C0636A" w:rsidRPr="009A3708" w:rsidRDefault="00C0636A" w:rsidP="00C4130C">
            <w:pPr>
              <w:widowControl w:val="0"/>
              <w:tabs>
                <w:tab w:val="left" w:pos="567"/>
              </w:tabs>
              <w:autoSpaceDE w:val="0"/>
              <w:autoSpaceDN w:val="0"/>
              <w:adjustRightInd w:val="0"/>
              <w:jc w:val="center"/>
              <w:rPr>
                <w:bCs/>
                <w:sz w:val="22"/>
                <w:szCs w:val="22"/>
              </w:rPr>
            </w:pPr>
            <w:r>
              <w:rPr>
                <w:bCs/>
                <w:sz w:val="22"/>
                <w:szCs w:val="22"/>
              </w:rPr>
              <w:t>171</w:t>
            </w:r>
            <w:r w:rsidRPr="009A3708">
              <w:rPr>
                <w:bCs/>
                <w:sz w:val="22"/>
                <w:szCs w:val="22"/>
              </w:rPr>
              <w:t xml:space="preserve"> (</w:t>
            </w:r>
            <w:r>
              <w:rPr>
                <w:bCs/>
                <w:sz w:val="22"/>
                <w:szCs w:val="22"/>
              </w:rPr>
              <w:t>63%</w:t>
            </w:r>
            <w:r w:rsidRPr="009A3708">
              <w:rPr>
                <w:bCs/>
                <w:sz w:val="22"/>
                <w:szCs w:val="22"/>
              </w:rPr>
              <w:t>)</w:t>
            </w:r>
          </w:p>
        </w:tc>
        <w:tc>
          <w:tcPr>
            <w:tcW w:w="2764" w:type="dxa"/>
          </w:tcPr>
          <w:p w14:paraId="55290441" w14:textId="77777777" w:rsidR="00C0636A" w:rsidRPr="009A3708" w:rsidRDefault="00C0636A" w:rsidP="00C4130C">
            <w:pPr>
              <w:widowControl w:val="0"/>
              <w:tabs>
                <w:tab w:val="left" w:pos="567"/>
              </w:tabs>
              <w:autoSpaceDE w:val="0"/>
              <w:autoSpaceDN w:val="0"/>
              <w:adjustRightInd w:val="0"/>
              <w:jc w:val="center"/>
              <w:rPr>
                <w:bCs/>
                <w:sz w:val="22"/>
                <w:szCs w:val="22"/>
              </w:rPr>
            </w:pPr>
            <w:r>
              <w:rPr>
                <w:bCs/>
                <w:sz w:val="22"/>
                <w:szCs w:val="22"/>
              </w:rPr>
              <w:t>220</w:t>
            </w:r>
            <w:r w:rsidRPr="009A3708">
              <w:rPr>
                <w:bCs/>
                <w:sz w:val="22"/>
                <w:szCs w:val="22"/>
              </w:rPr>
              <w:t xml:space="preserve"> (</w:t>
            </w:r>
            <w:r>
              <w:rPr>
                <w:bCs/>
                <w:sz w:val="22"/>
                <w:szCs w:val="22"/>
              </w:rPr>
              <w:t>80%</w:t>
            </w:r>
            <w:r w:rsidRPr="009A3708">
              <w:rPr>
                <w:bCs/>
                <w:sz w:val="22"/>
                <w:szCs w:val="22"/>
              </w:rPr>
              <w:t>)</w:t>
            </w:r>
          </w:p>
        </w:tc>
      </w:tr>
      <w:tr w:rsidR="00C0636A" w:rsidRPr="009A3708" w14:paraId="26155D27" w14:textId="77777777" w:rsidTr="00500D57">
        <w:trPr>
          <w:trHeight w:val="20"/>
          <w:jc w:val="center"/>
        </w:trPr>
        <w:tc>
          <w:tcPr>
            <w:tcW w:w="2755" w:type="dxa"/>
            <w:shd w:val="clear" w:color="auto" w:fill="auto"/>
          </w:tcPr>
          <w:p w14:paraId="6E976ACB" w14:textId="77777777" w:rsidR="00C0636A" w:rsidRPr="009A3708" w:rsidRDefault="00C0636A" w:rsidP="00F7575C">
            <w:pPr>
              <w:widowControl w:val="0"/>
              <w:tabs>
                <w:tab w:val="left" w:pos="567"/>
              </w:tabs>
              <w:autoSpaceDE w:val="0"/>
              <w:autoSpaceDN w:val="0"/>
              <w:adjustRightInd w:val="0"/>
              <w:ind w:left="150"/>
              <w:rPr>
                <w:bCs/>
                <w:sz w:val="22"/>
                <w:szCs w:val="22"/>
              </w:rPr>
            </w:pPr>
            <w:r w:rsidRPr="009A3708">
              <w:rPr>
                <w:bCs/>
                <w:sz w:val="22"/>
                <w:szCs w:val="22"/>
              </w:rPr>
              <w:t>Medijana u m</w:t>
            </w:r>
            <w:r>
              <w:rPr>
                <w:bCs/>
                <w:sz w:val="22"/>
                <w:szCs w:val="22"/>
              </w:rPr>
              <w:t>j</w:t>
            </w:r>
            <w:r w:rsidRPr="009A3708">
              <w:rPr>
                <w:bCs/>
                <w:sz w:val="22"/>
                <w:szCs w:val="22"/>
              </w:rPr>
              <w:t>esecima (95% CI)</w:t>
            </w:r>
          </w:p>
        </w:tc>
        <w:tc>
          <w:tcPr>
            <w:tcW w:w="3330" w:type="dxa"/>
          </w:tcPr>
          <w:p w14:paraId="41E8D42C" w14:textId="77777777" w:rsidR="00C0636A" w:rsidRPr="009A3708" w:rsidRDefault="00C0636A" w:rsidP="00C4130C">
            <w:pPr>
              <w:widowControl w:val="0"/>
              <w:tabs>
                <w:tab w:val="left" w:pos="567"/>
              </w:tabs>
              <w:autoSpaceDE w:val="0"/>
              <w:autoSpaceDN w:val="0"/>
              <w:adjustRightInd w:val="0"/>
              <w:jc w:val="center"/>
              <w:rPr>
                <w:bCs/>
                <w:sz w:val="22"/>
                <w:szCs w:val="22"/>
              </w:rPr>
            </w:pPr>
            <w:r w:rsidRPr="009A3708">
              <w:rPr>
                <w:bCs/>
                <w:sz w:val="22"/>
                <w:szCs w:val="22"/>
              </w:rPr>
              <w:t xml:space="preserve">10, </w:t>
            </w:r>
            <w:r>
              <w:rPr>
                <w:bCs/>
                <w:sz w:val="22"/>
                <w:szCs w:val="22"/>
              </w:rPr>
              <w:t>5</w:t>
            </w:r>
            <w:r w:rsidRPr="009A3708">
              <w:rPr>
                <w:bCs/>
                <w:sz w:val="22"/>
                <w:szCs w:val="22"/>
              </w:rPr>
              <w:t>(9,7; 12.3)</w:t>
            </w:r>
          </w:p>
        </w:tc>
        <w:tc>
          <w:tcPr>
            <w:tcW w:w="2764" w:type="dxa"/>
          </w:tcPr>
          <w:p w14:paraId="1C208184" w14:textId="77777777" w:rsidR="00C0636A" w:rsidRPr="009A3708" w:rsidRDefault="00C0636A" w:rsidP="00C4130C">
            <w:pPr>
              <w:widowControl w:val="0"/>
              <w:tabs>
                <w:tab w:val="left" w:pos="567"/>
              </w:tabs>
              <w:autoSpaceDE w:val="0"/>
              <w:autoSpaceDN w:val="0"/>
              <w:adjustRightInd w:val="0"/>
              <w:jc w:val="center"/>
              <w:rPr>
                <w:bCs/>
                <w:sz w:val="22"/>
                <w:szCs w:val="22"/>
              </w:rPr>
            </w:pPr>
            <w:r w:rsidRPr="009A3708">
              <w:rPr>
                <w:bCs/>
                <w:sz w:val="22"/>
                <w:szCs w:val="22"/>
              </w:rPr>
              <w:t>8,2 (6,3; 8,5)</w:t>
            </w:r>
          </w:p>
        </w:tc>
      </w:tr>
      <w:tr w:rsidR="00C0636A" w:rsidRPr="009A3708" w14:paraId="1C1FA286" w14:textId="77777777" w:rsidTr="00500D57">
        <w:trPr>
          <w:trHeight w:val="20"/>
          <w:jc w:val="center"/>
        </w:trPr>
        <w:tc>
          <w:tcPr>
            <w:tcW w:w="2755" w:type="dxa"/>
            <w:shd w:val="clear" w:color="auto" w:fill="auto"/>
          </w:tcPr>
          <w:p w14:paraId="1CA35D7D" w14:textId="77777777" w:rsidR="00C0636A" w:rsidRPr="009A3708" w:rsidRDefault="00C0636A" w:rsidP="00F7575C">
            <w:pPr>
              <w:widowControl w:val="0"/>
              <w:tabs>
                <w:tab w:val="left" w:pos="567"/>
              </w:tabs>
              <w:autoSpaceDE w:val="0"/>
              <w:autoSpaceDN w:val="0"/>
              <w:adjustRightInd w:val="0"/>
              <w:ind w:left="150"/>
              <w:rPr>
                <w:bCs/>
                <w:sz w:val="22"/>
                <w:szCs w:val="22"/>
              </w:rPr>
            </w:pPr>
            <w:r w:rsidRPr="00C62678">
              <w:rPr>
                <w:bCs/>
                <w:i/>
                <w:sz w:val="22"/>
                <w:szCs w:val="22"/>
              </w:rPr>
              <w:lastRenderedPageBreak/>
              <w:t>Hazard ratio</w:t>
            </w:r>
            <w:r w:rsidRPr="009A3708">
              <w:rPr>
                <w:bCs/>
                <w:sz w:val="22"/>
                <w:szCs w:val="22"/>
                <w:vertAlign w:val="superscript"/>
              </w:rPr>
              <w:t>†</w:t>
            </w:r>
            <w:r w:rsidRPr="009A3708">
              <w:rPr>
                <w:bCs/>
                <w:sz w:val="22"/>
                <w:szCs w:val="22"/>
              </w:rPr>
              <w:t xml:space="preserve"> (95% CI)</w:t>
            </w:r>
          </w:p>
        </w:tc>
        <w:tc>
          <w:tcPr>
            <w:tcW w:w="6094" w:type="dxa"/>
            <w:gridSpan w:val="2"/>
          </w:tcPr>
          <w:p w14:paraId="4246405A" w14:textId="77777777" w:rsidR="00C0636A" w:rsidRPr="009A3708" w:rsidRDefault="00C0636A" w:rsidP="00C4130C">
            <w:pPr>
              <w:widowControl w:val="0"/>
              <w:tabs>
                <w:tab w:val="left" w:pos="567"/>
              </w:tabs>
              <w:autoSpaceDE w:val="0"/>
              <w:autoSpaceDN w:val="0"/>
              <w:adjustRightInd w:val="0"/>
              <w:jc w:val="center"/>
              <w:rPr>
                <w:bCs/>
                <w:sz w:val="22"/>
                <w:szCs w:val="22"/>
              </w:rPr>
            </w:pPr>
            <w:r w:rsidRPr="009A3708">
              <w:rPr>
                <w:bCs/>
                <w:sz w:val="22"/>
                <w:szCs w:val="22"/>
              </w:rPr>
              <w:t>0,</w:t>
            </w:r>
            <w:r>
              <w:rPr>
                <w:bCs/>
                <w:sz w:val="22"/>
                <w:szCs w:val="22"/>
              </w:rPr>
              <w:t>58</w:t>
            </w:r>
            <w:r w:rsidRPr="009A3708">
              <w:rPr>
                <w:bCs/>
                <w:sz w:val="22"/>
                <w:szCs w:val="22"/>
              </w:rPr>
              <w:t xml:space="preserve"> (0,</w:t>
            </w:r>
            <w:r>
              <w:rPr>
                <w:bCs/>
                <w:sz w:val="22"/>
                <w:szCs w:val="22"/>
              </w:rPr>
              <w:t>47</w:t>
            </w:r>
            <w:r w:rsidRPr="009A3708">
              <w:rPr>
                <w:bCs/>
                <w:sz w:val="22"/>
                <w:szCs w:val="22"/>
              </w:rPr>
              <w:t>; 0,</w:t>
            </w:r>
            <w:r>
              <w:rPr>
                <w:bCs/>
                <w:sz w:val="22"/>
                <w:szCs w:val="22"/>
              </w:rPr>
              <w:t>71</w:t>
            </w:r>
            <w:r w:rsidRPr="009A3708">
              <w:rPr>
                <w:bCs/>
                <w:sz w:val="22"/>
                <w:szCs w:val="22"/>
              </w:rPr>
              <w:t>)</w:t>
            </w:r>
          </w:p>
        </w:tc>
      </w:tr>
      <w:tr w:rsidR="00C0636A" w:rsidRPr="009A3708" w14:paraId="1F0354B9" w14:textId="77777777" w:rsidTr="00500D57">
        <w:trPr>
          <w:trHeight w:val="20"/>
          <w:jc w:val="center"/>
        </w:trPr>
        <w:tc>
          <w:tcPr>
            <w:tcW w:w="2755" w:type="dxa"/>
            <w:shd w:val="clear" w:color="auto" w:fill="auto"/>
          </w:tcPr>
          <w:p w14:paraId="04AAC2C1" w14:textId="77777777" w:rsidR="00C0636A" w:rsidRPr="009A3708" w:rsidRDefault="00C0636A" w:rsidP="00F7575C">
            <w:pPr>
              <w:widowControl w:val="0"/>
              <w:tabs>
                <w:tab w:val="left" w:pos="567"/>
              </w:tabs>
              <w:autoSpaceDE w:val="0"/>
              <w:autoSpaceDN w:val="0"/>
              <w:adjustRightInd w:val="0"/>
              <w:ind w:left="150"/>
              <w:rPr>
                <w:bCs/>
                <w:sz w:val="22"/>
                <w:szCs w:val="22"/>
                <w:vertAlign w:val="superscript"/>
              </w:rPr>
            </w:pPr>
            <w:r w:rsidRPr="009A3708">
              <w:rPr>
                <w:bCs/>
                <w:sz w:val="22"/>
                <w:szCs w:val="22"/>
              </w:rPr>
              <w:t>p-vr</w:t>
            </w:r>
            <w:r>
              <w:rPr>
                <w:bCs/>
                <w:sz w:val="22"/>
                <w:szCs w:val="22"/>
              </w:rPr>
              <w:t>ij</w:t>
            </w:r>
            <w:r w:rsidRPr="009A3708">
              <w:rPr>
                <w:bCs/>
                <w:sz w:val="22"/>
                <w:szCs w:val="22"/>
              </w:rPr>
              <w:t>ednost</w:t>
            </w:r>
            <w:r w:rsidRPr="00957732">
              <w:rPr>
                <w:bCs/>
                <w:sz w:val="18"/>
                <w:szCs w:val="18"/>
                <w:vertAlign w:val="superscript"/>
              </w:rPr>
              <w:t>‡</w:t>
            </w:r>
          </w:p>
        </w:tc>
        <w:tc>
          <w:tcPr>
            <w:tcW w:w="6094" w:type="dxa"/>
            <w:gridSpan w:val="2"/>
          </w:tcPr>
          <w:p w14:paraId="25FE11F3" w14:textId="77777777" w:rsidR="00C0636A" w:rsidRPr="009A3708" w:rsidRDefault="00C0636A" w:rsidP="00C4130C">
            <w:pPr>
              <w:widowControl w:val="0"/>
              <w:tabs>
                <w:tab w:val="left" w:pos="567"/>
              </w:tabs>
              <w:autoSpaceDE w:val="0"/>
              <w:autoSpaceDN w:val="0"/>
              <w:adjustRightInd w:val="0"/>
              <w:jc w:val="center"/>
              <w:rPr>
                <w:bCs/>
                <w:sz w:val="22"/>
                <w:szCs w:val="22"/>
              </w:rPr>
            </w:pPr>
            <w:r w:rsidRPr="009A3708">
              <w:rPr>
                <w:bCs/>
                <w:sz w:val="22"/>
                <w:szCs w:val="22"/>
              </w:rPr>
              <w:t>&lt; 0,0001</w:t>
            </w:r>
          </w:p>
        </w:tc>
      </w:tr>
      <w:tr w:rsidR="00C0636A" w:rsidRPr="009A3708" w14:paraId="732EBEDD" w14:textId="77777777" w:rsidTr="00500D57">
        <w:trPr>
          <w:trHeight w:val="20"/>
          <w:jc w:val="center"/>
        </w:trPr>
        <w:tc>
          <w:tcPr>
            <w:tcW w:w="8849" w:type="dxa"/>
            <w:gridSpan w:val="3"/>
            <w:shd w:val="clear" w:color="auto" w:fill="auto"/>
          </w:tcPr>
          <w:p w14:paraId="5DD5EE95" w14:textId="77777777" w:rsidR="00C0636A" w:rsidRPr="009A3708" w:rsidRDefault="00C0636A" w:rsidP="00C4130C">
            <w:pPr>
              <w:widowControl w:val="0"/>
              <w:tabs>
                <w:tab w:val="left" w:pos="567"/>
              </w:tabs>
              <w:autoSpaceDE w:val="0"/>
              <w:autoSpaceDN w:val="0"/>
              <w:adjustRightInd w:val="0"/>
              <w:jc w:val="both"/>
              <w:rPr>
                <w:bCs/>
                <w:sz w:val="22"/>
                <w:szCs w:val="22"/>
              </w:rPr>
            </w:pPr>
            <w:r w:rsidRPr="009A3708">
              <w:rPr>
                <w:b/>
                <w:sz w:val="22"/>
                <w:szCs w:val="22"/>
              </w:rPr>
              <w:t>Stopa objektivnog odgovora</w:t>
            </w:r>
          </w:p>
        </w:tc>
      </w:tr>
      <w:tr w:rsidR="00C0636A" w:rsidRPr="009A3708" w14:paraId="62356386" w14:textId="77777777" w:rsidTr="00500D57">
        <w:trPr>
          <w:trHeight w:val="20"/>
          <w:jc w:val="center"/>
        </w:trPr>
        <w:tc>
          <w:tcPr>
            <w:tcW w:w="2755" w:type="dxa"/>
            <w:shd w:val="clear" w:color="auto" w:fill="auto"/>
          </w:tcPr>
          <w:p w14:paraId="635D2456" w14:textId="77777777" w:rsidR="00C0636A" w:rsidRPr="009A3708" w:rsidRDefault="00C0636A" w:rsidP="00F7575C">
            <w:pPr>
              <w:widowControl w:val="0"/>
              <w:tabs>
                <w:tab w:val="left" w:pos="567"/>
              </w:tabs>
              <w:autoSpaceDE w:val="0"/>
              <w:autoSpaceDN w:val="0"/>
              <w:adjustRightInd w:val="0"/>
              <w:ind w:left="150"/>
              <w:rPr>
                <w:bCs/>
                <w:sz w:val="22"/>
                <w:szCs w:val="22"/>
              </w:rPr>
            </w:pPr>
            <w:r w:rsidRPr="009A3708">
              <w:rPr>
                <w:bCs/>
                <w:sz w:val="22"/>
                <w:szCs w:val="22"/>
              </w:rPr>
              <w:t>ORR</w:t>
            </w:r>
            <w:r w:rsidRPr="009A3708">
              <w:rPr>
                <w:bCs/>
                <w:sz w:val="22"/>
                <w:szCs w:val="22"/>
                <w:vertAlign w:val="superscript"/>
              </w:rPr>
              <w:t xml:space="preserve">¶ </w:t>
            </w:r>
            <w:r>
              <w:rPr>
                <w:bCs/>
                <w:sz w:val="22"/>
                <w:szCs w:val="22"/>
                <w:vertAlign w:val="superscript"/>
              </w:rPr>
              <w:t xml:space="preserve"> </w:t>
            </w:r>
            <w:r>
              <w:rPr>
                <w:bCs/>
                <w:sz w:val="22"/>
                <w:szCs w:val="22"/>
              </w:rPr>
              <w:t xml:space="preserve">% </w:t>
            </w:r>
            <w:r w:rsidRPr="009A3708">
              <w:rPr>
                <w:bCs/>
                <w:sz w:val="22"/>
                <w:szCs w:val="22"/>
              </w:rPr>
              <w:t>(95% CI)</w:t>
            </w:r>
          </w:p>
        </w:tc>
        <w:tc>
          <w:tcPr>
            <w:tcW w:w="3330" w:type="dxa"/>
          </w:tcPr>
          <w:p w14:paraId="0747E16B" w14:textId="77777777" w:rsidR="00C0636A" w:rsidRPr="009A3708" w:rsidRDefault="00C0636A" w:rsidP="00C4130C">
            <w:pPr>
              <w:widowControl w:val="0"/>
              <w:tabs>
                <w:tab w:val="left" w:pos="567"/>
              </w:tabs>
              <w:autoSpaceDE w:val="0"/>
              <w:autoSpaceDN w:val="0"/>
              <w:adjustRightInd w:val="0"/>
              <w:jc w:val="center"/>
              <w:rPr>
                <w:bCs/>
                <w:sz w:val="22"/>
                <w:szCs w:val="22"/>
              </w:rPr>
            </w:pPr>
            <w:r>
              <w:rPr>
                <w:bCs/>
                <w:sz w:val="22"/>
                <w:szCs w:val="22"/>
              </w:rPr>
              <w:t>69</w:t>
            </w:r>
            <w:r w:rsidRPr="009A3708">
              <w:rPr>
                <w:bCs/>
                <w:sz w:val="22"/>
                <w:szCs w:val="22"/>
              </w:rPr>
              <w:t>% (</w:t>
            </w:r>
            <w:r>
              <w:rPr>
                <w:bCs/>
                <w:sz w:val="22"/>
                <w:szCs w:val="22"/>
              </w:rPr>
              <w:t>63</w:t>
            </w:r>
            <w:r w:rsidRPr="009A3708">
              <w:rPr>
                <w:bCs/>
                <w:sz w:val="22"/>
                <w:szCs w:val="22"/>
              </w:rPr>
              <w:t>; 74)</w:t>
            </w:r>
          </w:p>
        </w:tc>
        <w:tc>
          <w:tcPr>
            <w:tcW w:w="2764" w:type="dxa"/>
          </w:tcPr>
          <w:p w14:paraId="6B9F881B" w14:textId="77777777" w:rsidR="00C0636A" w:rsidRPr="009A3708" w:rsidRDefault="00C0636A" w:rsidP="00C4130C">
            <w:pPr>
              <w:widowControl w:val="0"/>
              <w:tabs>
                <w:tab w:val="left" w:pos="567"/>
              </w:tabs>
              <w:autoSpaceDE w:val="0"/>
              <w:autoSpaceDN w:val="0"/>
              <w:adjustRightInd w:val="0"/>
              <w:jc w:val="center"/>
              <w:rPr>
                <w:bCs/>
                <w:sz w:val="22"/>
                <w:szCs w:val="22"/>
              </w:rPr>
            </w:pPr>
            <w:r>
              <w:rPr>
                <w:bCs/>
                <w:sz w:val="22"/>
                <w:szCs w:val="22"/>
              </w:rPr>
              <w:t>51</w:t>
            </w:r>
            <w:r w:rsidRPr="009A3708">
              <w:rPr>
                <w:bCs/>
                <w:sz w:val="22"/>
                <w:szCs w:val="22"/>
              </w:rPr>
              <w:t>% (</w:t>
            </w:r>
            <w:r>
              <w:rPr>
                <w:bCs/>
                <w:sz w:val="22"/>
                <w:szCs w:val="22"/>
              </w:rPr>
              <w:t>45</w:t>
            </w:r>
            <w:r w:rsidRPr="009A3708">
              <w:rPr>
                <w:bCs/>
                <w:sz w:val="22"/>
                <w:szCs w:val="22"/>
              </w:rPr>
              <w:t xml:space="preserve">; </w:t>
            </w:r>
            <w:r>
              <w:rPr>
                <w:bCs/>
                <w:sz w:val="22"/>
                <w:szCs w:val="22"/>
              </w:rPr>
              <w:t>57</w:t>
            </w:r>
            <w:r w:rsidRPr="009A3708">
              <w:rPr>
                <w:bCs/>
                <w:sz w:val="22"/>
                <w:szCs w:val="22"/>
              </w:rPr>
              <w:t>)</w:t>
            </w:r>
          </w:p>
        </w:tc>
      </w:tr>
      <w:tr w:rsidR="00C0636A" w:rsidRPr="009A3708" w14:paraId="6A98752B" w14:textId="77777777" w:rsidTr="00500D57">
        <w:trPr>
          <w:trHeight w:val="20"/>
          <w:jc w:val="center"/>
        </w:trPr>
        <w:tc>
          <w:tcPr>
            <w:tcW w:w="2755" w:type="dxa"/>
            <w:shd w:val="clear" w:color="auto" w:fill="auto"/>
          </w:tcPr>
          <w:p w14:paraId="3538054A" w14:textId="77777777" w:rsidR="00C0636A" w:rsidRPr="009A3708" w:rsidRDefault="00C0636A" w:rsidP="00F7575C">
            <w:pPr>
              <w:widowControl w:val="0"/>
              <w:tabs>
                <w:tab w:val="left" w:pos="567"/>
              </w:tabs>
              <w:autoSpaceDE w:val="0"/>
              <w:autoSpaceDN w:val="0"/>
              <w:adjustRightInd w:val="0"/>
              <w:ind w:left="279"/>
              <w:rPr>
                <w:bCs/>
                <w:sz w:val="22"/>
                <w:szCs w:val="22"/>
              </w:rPr>
            </w:pPr>
            <w:r w:rsidRPr="009A3708">
              <w:rPr>
                <w:bCs/>
                <w:sz w:val="22"/>
                <w:szCs w:val="22"/>
              </w:rPr>
              <w:t>Potpun odgovor</w:t>
            </w:r>
          </w:p>
        </w:tc>
        <w:tc>
          <w:tcPr>
            <w:tcW w:w="3330" w:type="dxa"/>
          </w:tcPr>
          <w:p w14:paraId="412FBA28" w14:textId="77777777" w:rsidR="00C0636A" w:rsidRPr="009A3708" w:rsidRDefault="00C0636A" w:rsidP="00C4130C">
            <w:pPr>
              <w:widowControl w:val="0"/>
              <w:tabs>
                <w:tab w:val="left" w:pos="567"/>
              </w:tabs>
              <w:autoSpaceDE w:val="0"/>
              <w:autoSpaceDN w:val="0"/>
              <w:adjustRightInd w:val="0"/>
              <w:jc w:val="center"/>
              <w:rPr>
                <w:bCs/>
                <w:sz w:val="22"/>
                <w:szCs w:val="22"/>
              </w:rPr>
            </w:pPr>
            <w:r>
              <w:rPr>
                <w:bCs/>
                <w:sz w:val="22"/>
                <w:szCs w:val="22"/>
              </w:rPr>
              <w:t>26</w:t>
            </w:r>
            <w:r w:rsidRPr="009A3708">
              <w:rPr>
                <w:bCs/>
                <w:sz w:val="22"/>
                <w:szCs w:val="22"/>
              </w:rPr>
              <w:t>%</w:t>
            </w:r>
          </w:p>
        </w:tc>
        <w:tc>
          <w:tcPr>
            <w:tcW w:w="2764" w:type="dxa"/>
          </w:tcPr>
          <w:p w14:paraId="5F0554F0" w14:textId="77777777" w:rsidR="00C0636A" w:rsidRPr="009A3708" w:rsidRDefault="00C0636A" w:rsidP="00C4130C">
            <w:pPr>
              <w:widowControl w:val="0"/>
              <w:tabs>
                <w:tab w:val="left" w:pos="567"/>
              </w:tabs>
              <w:autoSpaceDE w:val="0"/>
              <w:autoSpaceDN w:val="0"/>
              <w:adjustRightInd w:val="0"/>
              <w:jc w:val="center"/>
              <w:rPr>
                <w:bCs/>
                <w:sz w:val="22"/>
                <w:szCs w:val="22"/>
              </w:rPr>
            </w:pPr>
            <w:r>
              <w:rPr>
                <w:bCs/>
                <w:sz w:val="22"/>
                <w:szCs w:val="22"/>
              </w:rPr>
              <w:t>15</w:t>
            </w:r>
            <w:r w:rsidRPr="009A3708">
              <w:rPr>
                <w:bCs/>
                <w:sz w:val="22"/>
                <w:szCs w:val="22"/>
              </w:rPr>
              <w:t>%</w:t>
            </w:r>
          </w:p>
        </w:tc>
      </w:tr>
      <w:tr w:rsidR="00C0636A" w:rsidRPr="009A3708" w14:paraId="58D63374" w14:textId="77777777" w:rsidTr="00500D57">
        <w:trPr>
          <w:trHeight w:val="20"/>
          <w:jc w:val="center"/>
        </w:trPr>
        <w:tc>
          <w:tcPr>
            <w:tcW w:w="2755" w:type="dxa"/>
            <w:shd w:val="clear" w:color="auto" w:fill="auto"/>
          </w:tcPr>
          <w:p w14:paraId="75D3E7BB" w14:textId="77777777" w:rsidR="00C0636A" w:rsidRPr="009A3708" w:rsidRDefault="00C0636A" w:rsidP="00F7575C">
            <w:pPr>
              <w:widowControl w:val="0"/>
              <w:tabs>
                <w:tab w:val="left" w:pos="567"/>
              </w:tabs>
              <w:autoSpaceDE w:val="0"/>
              <w:autoSpaceDN w:val="0"/>
              <w:adjustRightInd w:val="0"/>
              <w:ind w:left="279"/>
              <w:rPr>
                <w:bCs/>
                <w:sz w:val="22"/>
                <w:szCs w:val="22"/>
              </w:rPr>
            </w:pPr>
            <w:r w:rsidRPr="009A3708">
              <w:rPr>
                <w:bCs/>
                <w:sz w:val="22"/>
                <w:szCs w:val="22"/>
              </w:rPr>
              <w:t>D</w:t>
            </w:r>
            <w:r>
              <w:rPr>
                <w:bCs/>
                <w:sz w:val="22"/>
                <w:szCs w:val="22"/>
              </w:rPr>
              <w:t>j</w:t>
            </w:r>
            <w:r w:rsidRPr="009A3708">
              <w:rPr>
                <w:bCs/>
                <w:sz w:val="22"/>
                <w:szCs w:val="22"/>
              </w:rPr>
              <w:t>elimičan odgovor</w:t>
            </w:r>
          </w:p>
        </w:tc>
        <w:tc>
          <w:tcPr>
            <w:tcW w:w="3330" w:type="dxa"/>
          </w:tcPr>
          <w:p w14:paraId="5D6DED77" w14:textId="77777777" w:rsidR="00C0636A" w:rsidRPr="009A3708" w:rsidRDefault="00C0636A" w:rsidP="00C4130C">
            <w:pPr>
              <w:widowControl w:val="0"/>
              <w:tabs>
                <w:tab w:val="left" w:pos="567"/>
              </w:tabs>
              <w:autoSpaceDE w:val="0"/>
              <w:autoSpaceDN w:val="0"/>
              <w:adjustRightInd w:val="0"/>
              <w:jc w:val="center"/>
              <w:rPr>
                <w:bCs/>
                <w:sz w:val="22"/>
                <w:szCs w:val="22"/>
              </w:rPr>
            </w:pPr>
            <w:r>
              <w:rPr>
                <w:bCs/>
                <w:sz w:val="22"/>
                <w:szCs w:val="22"/>
              </w:rPr>
              <w:t>43</w:t>
            </w:r>
            <w:r w:rsidRPr="009A3708">
              <w:rPr>
                <w:bCs/>
                <w:sz w:val="22"/>
                <w:szCs w:val="22"/>
              </w:rPr>
              <w:t>%</w:t>
            </w:r>
          </w:p>
        </w:tc>
        <w:tc>
          <w:tcPr>
            <w:tcW w:w="2764" w:type="dxa"/>
          </w:tcPr>
          <w:p w14:paraId="5D3BC3DF" w14:textId="77777777" w:rsidR="00C0636A" w:rsidRPr="009A3708" w:rsidRDefault="00C0636A" w:rsidP="00C4130C">
            <w:pPr>
              <w:widowControl w:val="0"/>
              <w:tabs>
                <w:tab w:val="left" w:pos="567"/>
              </w:tabs>
              <w:autoSpaceDE w:val="0"/>
              <w:autoSpaceDN w:val="0"/>
              <w:adjustRightInd w:val="0"/>
              <w:jc w:val="center"/>
              <w:rPr>
                <w:bCs/>
                <w:sz w:val="22"/>
                <w:szCs w:val="22"/>
              </w:rPr>
            </w:pPr>
            <w:r>
              <w:rPr>
                <w:bCs/>
                <w:sz w:val="22"/>
                <w:szCs w:val="22"/>
              </w:rPr>
              <w:t>36</w:t>
            </w:r>
            <w:r w:rsidRPr="009A3708">
              <w:rPr>
                <w:bCs/>
                <w:sz w:val="22"/>
                <w:szCs w:val="22"/>
              </w:rPr>
              <w:t>%</w:t>
            </w:r>
          </w:p>
        </w:tc>
      </w:tr>
      <w:tr w:rsidR="00C0636A" w:rsidRPr="009A3708" w14:paraId="62CAA898" w14:textId="77777777" w:rsidTr="00500D57">
        <w:trPr>
          <w:trHeight w:val="20"/>
          <w:jc w:val="center"/>
        </w:trPr>
        <w:tc>
          <w:tcPr>
            <w:tcW w:w="8849" w:type="dxa"/>
            <w:gridSpan w:val="3"/>
            <w:shd w:val="clear" w:color="auto" w:fill="auto"/>
          </w:tcPr>
          <w:p w14:paraId="2C80C322" w14:textId="77777777" w:rsidR="00C0636A" w:rsidRPr="009A3708" w:rsidRDefault="00C0636A" w:rsidP="00F7575C">
            <w:pPr>
              <w:widowControl w:val="0"/>
              <w:tabs>
                <w:tab w:val="left" w:pos="567"/>
              </w:tabs>
              <w:autoSpaceDE w:val="0"/>
              <w:autoSpaceDN w:val="0"/>
              <w:adjustRightInd w:val="0"/>
              <w:rPr>
                <w:sz w:val="22"/>
                <w:szCs w:val="22"/>
              </w:rPr>
            </w:pPr>
            <w:r w:rsidRPr="009A3708">
              <w:rPr>
                <w:b/>
                <w:bCs/>
                <w:sz w:val="22"/>
                <w:szCs w:val="22"/>
              </w:rPr>
              <w:t>Trajanje odgovora</w:t>
            </w:r>
          </w:p>
        </w:tc>
      </w:tr>
      <w:tr w:rsidR="00C0636A" w:rsidRPr="009A3708" w14:paraId="72275130" w14:textId="77777777" w:rsidTr="00500D57">
        <w:trPr>
          <w:trHeight w:val="20"/>
          <w:jc w:val="center"/>
        </w:trPr>
        <w:tc>
          <w:tcPr>
            <w:tcW w:w="2755" w:type="dxa"/>
            <w:tcBorders>
              <w:bottom w:val="single" w:sz="4" w:space="0" w:color="auto"/>
            </w:tcBorders>
            <w:shd w:val="clear" w:color="auto" w:fill="auto"/>
          </w:tcPr>
          <w:p w14:paraId="13B2C6BB" w14:textId="77777777" w:rsidR="00C0636A" w:rsidRPr="009A3708" w:rsidRDefault="00C0636A" w:rsidP="00F7575C">
            <w:pPr>
              <w:widowControl w:val="0"/>
              <w:tabs>
                <w:tab w:val="left" w:pos="567"/>
              </w:tabs>
              <w:autoSpaceDE w:val="0"/>
              <w:autoSpaceDN w:val="0"/>
              <w:adjustRightInd w:val="0"/>
              <w:ind w:left="150"/>
              <w:rPr>
                <w:bCs/>
                <w:sz w:val="22"/>
                <w:szCs w:val="22"/>
              </w:rPr>
            </w:pPr>
            <w:r w:rsidRPr="009A3708">
              <w:rPr>
                <w:bCs/>
                <w:sz w:val="22"/>
                <w:szCs w:val="22"/>
              </w:rPr>
              <w:t>Medijana u m</w:t>
            </w:r>
            <w:r>
              <w:rPr>
                <w:bCs/>
                <w:sz w:val="22"/>
                <w:szCs w:val="22"/>
              </w:rPr>
              <w:t>j</w:t>
            </w:r>
            <w:r w:rsidRPr="009A3708">
              <w:rPr>
                <w:bCs/>
                <w:sz w:val="22"/>
                <w:szCs w:val="22"/>
              </w:rPr>
              <w:t>esecima (raspon)</w:t>
            </w:r>
          </w:p>
        </w:tc>
        <w:tc>
          <w:tcPr>
            <w:tcW w:w="3330" w:type="dxa"/>
            <w:tcBorders>
              <w:bottom w:val="single" w:sz="4" w:space="0" w:color="auto"/>
            </w:tcBorders>
          </w:tcPr>
          <w:p w14:paraId="4C7EC2E8" w14:textId="77777777" w:rsidR="00C0636A" w:rsidRPr="009A3708" w:rsidRDefault="00C0636A" w:rsidP="00C4130C">
            <w:pPr>
              <w:widowControl w:val="0"/>
              <w:tabs>
                <w:tab w:val="left" w:pos="567"/>
              </w:tabs>
              <w:autoSpaceDE w:val="0"/>
              <w:autoSpaceDN w:val="0"/>
              <w:adjustRightInd w:val="0"/>
              <w:jc w:val="center"/>
              <w:rPr>
                <w:bCs/>
                <w:sz w:val="22"/>
                <w:szCs w:val="22"/>
              </w:rPr>
            </w:pPr>
            <w:r>
              <w:rPr>
                <w:bCs/>
                <w:sz w:val="22"/>
                <w:szCs w:val="22"/>
              </w:rPr>
              <w:t>19,2</w:t>
            </w:r>
            <w:r w:rsidRPr="009A3708">
              <w:rPr>
                <w:bCs/>
                <w:sz w:val="22"/>
                <w:szCs w:val="22"/>
              </w:rPr>
              <w:t xml:space="preserve"> (1,3+; </w:t>
            </w:r>
            <w:r>
              <w:rPr>
                <w:bCs/>
                <w:sz w:val="22"/>
                <w:szCs w:val="22"/>
              </w:rPr>
              <w:t>40,9</w:t>
            </w:r>
            <w:r w:rsidRPr="009A3708">
              <w:rPr>
                <w:bCs/>
                <w:sz w:val="22"/>
                <w:szCs w:val="22"/>
              </w:rPr>
              <w:t>+)</w:t>
            </w:r>
          </w:p>
        </w:tc>
        <w:tc>
          <w:tcPr>
            <w:tcW w:w="2764" w:type="dxa"/>
            <w:tcBorders>
              <w:bottom w:val="single" w:sz="4" w:space="0" w:color="auto"/>
            </w:tcBorders>
          </w:tcPr>
          <w:p w14:paraId="3608295B" w14:textId="77777777" w:rsidR="00C0636A" w:rsidRPr="009A3708" w:rsidRDefault="00C0636A" w:rsidP="00C4130C">
            <w:pPr>
              <w:widowControl w:val="0"/>
              <w:tabs>
                <w:tab w:val="left" w:pos="567"/>
              </w:tabs>
              <w:autoSpaceDE w:val="0"/>
              <w:autoSpaceDN w:val="0"/>
              <w:adjustRightInd w:val="0"/>
              <w:jc w:val="center"/>
              <w:rPr>
                <w:bCs/>
                <w:sz w:val="22"/>
                <w:szCs w:val="22"/>
              </w:rPr>
            </w:pPr>
            <w:r w:rsidRPr="009A3708">
              <w:rPr>
                <w:bCs/>
                <w:sz w:val="22"/>
                <w:szCs w:val="22"/>
              </w:rPr>
              <w:t xml:space="preserve">10,4 (1,5+; </w:t>
            </w:r>
            <w:r>
              <w:rPr>
                <w:bCs/>
                <w:sz w:val="22"/>
                <w:szCs w:val="22"/>
              </w:rPr>
              <w:t>40,7</w:t>
            </w:r>
            <w:r w:rsidRPr="009A3708">
              <w:rPr>
                <w:bCs/>
                <w:sz w:val="22"/>
                <w:szCs w:val="22"/>
              </w:rPr>
              <w:t>+)</w:t>
            </w:r>
          </w:p>
        </w:tc>
      </w:tr>
      <w:tr w:rsidR="00C0636A" w:rsidRPr="009A3708" w14:paraId="12C99415" w14:textId="77777777" w:rsidTr="00500D57">
        <w:trPr>
          <w:trHeight w:val="20"/>
          <w:jc w:val="center"/>
        </w:trPr>
        <w:tc>
          <w:tcPr>
            <w:tcW w:w="2755" w:type="dxa"/>
            <w:tcBorders>
              <w:bottom w:val="single" w:sz="4" w:space="0" w:color="auto"/>
            </w:tcBorders>
            <w:shd w:val="clear" w:color="auto" w:fill="auto"/>
          </w:tcPr>
          <w:p w14:paraId="69628310" w14:textId="77777777" w:rsidR="00C0636A" w:rsidRPr="009A3708" w:rsidRDefault="00C0636A">
            <w:pPr>
              <w:widowControl w:val="0"/>
              <w:tabs>
                <w:tab w:val="left" w:pos="567"/>
              </w:tabs>
              <w:autoSpaceDE w:val="0"/>
              <w:autoSpaceDN w:val="0"/>
              <w:adjustRightInd w:val="0"/>
              <w:ind w:left="150"/>
              <w:rPr>
                <w:bCs/>
                <w:sz w:val="22"/>
                <w:szCs w:val="22"/>
              </w:rPr>
            </w:pPr>
            <w:r w:rsidRPr="009A3708">
              <w:rPr>
                <w:sz w:val="22"/>
                <w:szCs w:val="22"/>
              </w:rPr>
              <w:t>% sa trajanjem odgovora ≥ 12 m</w:t>
            </w:r>
            <w:r>
              <w:rPr>
                <w:sz w:val="22"/>
                <w:szCs w:val="22"/>
              </w:rPr>
              <w:t>j</w:t>
            </w:r>
            <w:r w:rsidRPr="009A3708">
              <w:rPr>
                <w:sz w:val="22"/>
                <w:szCs w:val="22"/>
              </w:rPr>
              <w:t xml:space="preserve">eseci </w:t>
            </w:r>
            <w:r w:rsidRPr="009A3708">
              <w:rPr>
                <w:sz w:val="22"/>
                <w:szCs w:val="22"/>
                <w:vertAlign w:val="superscript"/>
              </w:rPr>
              <w:t>#</w:t>
            </w:r>
          </w:p>
        </w:tc>
        <w:tc>
          <w:tcPr>
            <w:tcW w:w="3330" w:type="dxa"/>
            <w:tcBorders>
              <w:bottom w:val="single" w:sz="4" w:space="0" w:color="auto"/>
            </w:tcBorders>
            <w:vAlign w:val="center"/>
          </w:tcPr>
          <w:p w14:paraId="034AFAEC" w14:textId="77777777" w:rsidR="00C0636A" w:rsidRPr="009A3708" w:rsidRDefault="00C0636A" w:rsidP="00C4130C">
            <w:pPr>
              <w:widowControl w:val="0"/>
              <w:tabs>
                <w:tab w:val="left" w:pos="567"/>
              </w:tabs>
              <w:autoSpaceDE w:val="0"/>
              <w:autoSpaceDN w:val="0"/>
              <w:adjustRightInd w:val="0"/>
              <w:jc w:val="center"/>
              <w:rPr>
                <w:bCs/>
                <w:sz w:val="22"/>
                <w:szCs w:val="22"/>
              </w:rPr>
            </w:pPr>
            <w:r w:rsidRPr="009A3708">
              <w:rPr>
                <w:bCs/>
                <w:sz w:val="22"/>
                <w:szCs w:val="22"/>
              </w:rPr>
              <w:t>56</w:t>
            </w:r>
          </w:p>
        </w:tc>
        <w:tc>
          <w:tcPr>
            <w:tcW w:w="2764" w:type="dxa"/>
            <w:tcBorders>
              <w:bottom w:val="single" w:sz="4" w:space="0" w:color="auto"/>
            </w:tcBorders>
            <w:vAlign w:val="center"/>
          </w:tcPr>
          <w:p w14:paraId="6E88D7BE" w14:textId="77777777" w:rsidR="00C0636A" w:rsidRPr="009A3708" w:rsidRDefault="00C0636A" w:rsidP="00C4130C">
            <w:pPr>
              <w:widowControl w:val="0"/>
              <w:tabs>
                <w:tab w:val="left" w:pos="567"/>
              </w:tabs>
              <w:autoSpaceDE w:val="0"/>
              <w:autoSpaceDN w:val="0"/>
              <w:adjustRightInd w:val="0"/>
              <w:jc w:val="center"/>
              <w:rPr>
                <w:bCs/>
                <w:sz w:val="22"/>
                <w:szCs w:val="22"/>
              </w:rPr>
            </w:pPr>
            <w:r>
              <w:rPr>
                <w:sz w:val="22"/>
                <w:szCs w:val="22"/>
              </w:rPr>
              <w:t>45</w:t>
            </w:r>
          </w:p>
        </w:tc>
      </w:tr>
      <w:tr w:rsidR="00C0636A" w:rsidRPr="009A3708" w14:paraId="0D0C2790" w14:textId="77777777" w:rsidTr="00500D57">
        <w:trPr>
          <w:trHeight w:val="20"/>
          <w:jc w:val="center"/>
        </w:trPr>
        <w:tc>
          <w:tcPr>
            <w:tcW w:w="2755" w:type="dxa"/>
            <w:tcBorders>
              <w:bottom w:val="single" w:sz="4" w:space="0" w:color="auto"/>
            </w:tcBorders>
            <w:shd w:val="clear" w:color="auto" w:fill="auto"/>
          </w:tcPr>
          <w:p w14:paraId="5A429E01" w14:textId="77777777" w:rsidR="00C0636A" w:rsidRPr="009A3708" w:rsidRDefault="00C0636A">
            <w:pPr>
              <w:widowControl w:val="0"/>
              <w:tabs>
                <w:tab w:val="left" w:pos="567"/>
              </w:tabs>
              <w:autoSpaceDE w:val="0"/>
              <w:autoSpaceDN w:val="0"/>
              <w:adjustRightInd w:val="0"/>
              <w:ind w:left="150"/>
              <w:rPr>
                <w:sz w:val="22"/>
                <w:szCs w:val="22"/>
              </w:rPr>
            </w:pPr>
            <w:r w:rsidRPr="001843AE">
              <w:rPr>
                <w:sz w:val="22"/>
                <w:szCs w:val="22"/>
              </w:rPr>
              <w:t>% sa trajanjem odgovora ≥ 24 m</w:t>
            </w:r>
            <w:r>
              <w:rPr>
                <w:sz w:val="22"/>
                <w:szCs w:val="22"/>
              </w:rPr>
              <w:t>j</w:t>
            </w:r>
            <w:r w:rsidRPr="001843AE">
              <w:rPr>
                <w:sz w:val="22"/>
                <w:szCs w:val="22"/>
              </w:rPr>
              <w:t xml:space="preserve">eseca </w:t>
            </w:r>
            <w:r w:rsidRPr="001843AE">
              <w:rPr>
                <w:sz w:val="22"/>
                <w:szCs w:val="22"/>
                <w:vertAlign w:val="superscript"/>
              </w:rPr>
              <w:t>#</w:t>
            </w:r>
          </w:p>
        </w:tc>
        <w:tc>
          <w:tcPr>
            <w:tcW w:w="3330" w:type="dxa"/>
            <w:tcBorders>
              <w:bottom w:val="single" w:sz="4" w:space="0" w:color="auto"/>
            </w:tcBorders>
            <w:vAlign w:val="center"/>
          </w:tcPr>
          <w:p w14:paraId="48B464EE" w14:textId="77777777" w:rsidR="00C0636A" w:rsidRPr="009A3708" w:rsidRDefault="00C0636A" w:rsidP="00C4130C">
            <w:pPr>
              <w:widowControl w:val="0"/>
              <w:tabs>
                <w:tab w:val="left" w:pos="567"/>
              </w:tabs>
              <w:autoSpaceDE w:val="0"/>
              <w:autoSpaceDN w:val="0"/>
              <w:adjustRightInd w:val="0"/>
              <w:jc w:val="center"/>
              <w:rPr>
                <w:bCs/>
                <w:sz w:val="22"/>
                <w:szCs w:val="22"/>
              </w:rPr>
            </w:pPr>
            <w:r>
              <w:rPr>
                <w:bCs/>
                <w:sz w:val="22"/>
                <w:szCs w:val="22"/>
              </w:rPr>
              <w:t>48</w:t>
            </w:r>
          </w:p>
        </w:tc>
        <w:tc>
          <w:tcPr>
            <w:tcW w:w="2764" w:type="dxa"/>
            <w:tcBorders>
              <w:bottom w:val="single" w:sz="4" w:space="0" w:color="auto"/>
            </w:tcBorders>
            <w:vAlign w:val="center"/>
          </w:tcPr>
          <w:p w14:paraId="4B90CCC3" w14:textId="77777777" w:rsidR="00C0636A" w:rsidRPr="009A3708" w:rsidDel="001843AE" w:rsidRDefault="00C0636A" w:rsidP="00C4130C">
            <w:pPr>
              <w:widowControl w:val="0"/>
              <w:tabs>
                <w:tab w:val="left" w:pos="567"/>
              </w:tabs>
              <w:autoSpaceDE w:val="0"/>
              <w:autoSpaceDN w:val="0"/>
              <w:adjustRightInd w:val="0"/>
              <w:jc w:val="center"/>
              <w:rPr>
                <w:sz w:val="22"/>
                <w:szCs w:val="22"/>
              </w:rPr>
            </w:pPr>
            <w:r>
              <w:rPr>
                <w:sz w:val="22"/>
                <w:szCs w:val="22"/>
              </w:rPr>
              <w:t>30</w:t>
            </w:r>
          </w:p>
        </w:tc>
      </w:tr>
      <w:tr w:rsidR="00C0636A" w:rsidRPr="00937843" w14:paraId="08868823" w14:textId="77777777" w:rsidTr="00500D57">
        <w:trPr>
          <w:jc w:val="center"/>
        </w:trPr>
        <w:tc>
          <w:tcPr>
            <w:tcW w:w="8849" w:type="dxa"/>
            <w:gridSpan w:val="3"/>
            <w:tcBorders>
              <w:top w:val="single" w:sz="4" w:space="0" w:color="auto"/>
              <w:left w:val="nil"/>
              <w:bottom w:val="nil"/>
              <w:right w:val="nil"/>
            </w:tcBorders>
            <w:shd w:val="clear" w:color="auto" w:fill="auto"/>
          </w:tcPr>
          <w:p w14:paraId="2656872C" w14:textId="77777777" w:rsidR="00C0636A" w:rsidRPr="00CB591B" w:rsidRDefault="00C0636A" w:rsidP="00C4130C">
            <w:pPr>
              <w:widowControl w:val="0"/>
              <w:autoSpaceDE w:val="0"/>
              <w:autoSpaceDN w:val="0"/>
              <w:adjustRightInd w:val="0"/>
              <w:ind w:left="360" w:hanging="360"/>
              <w:jc w:val="both"/>
              <w:rPr>
                <w:bCs/>
                <w:sz w:val="18"/>
                <w:szCs w:val="18"/>
              </w:rPr>
            </w:pPr>
            <w:r w:rsidRPr="00CB591B">
              <w:rPr>
                <w:bCs/>
                <w:sz w:val="18"/>
                <w:szCs w:val="18"/>
              </w:rPr>
              <w:t>* Hemioterapija (paklitaksel i cisplatin ili paklitaksel i karboplatin)</w:t>
            </w:r>
          </w:p>
          <w:p w14:paraId="608C5DE0" w14:textId="77777777" w:rsidR="00C0636A" w:rsidRPr="00CB591B" w:rsidRDefault="00C0636A" w:rsidP="00C4130C">
            <w:pPr>
              <w:widowControl w:val="0"/>
              <w:autoSpaceDE w:val="0"/>
              <w:autoSpaceDN w:val="0"/>
              <w:adjustRightInd w:val="0"/>
              <w:ind w:left="360" w:hanging="360"/>
              <w:jc w:val="both"/>
              <w:rPr>
                <w:bCs/>
                <w:sz w:val="18"/>
                <w:szCs w:val="18"/>
              </w:rPr>
            </w:pPr>
            <w:r w:rsidRPr="00CB591B">
              <w:rPr>
                <w:bCs/>
                <w:sz w:val="18"/>
                <w:szCs w:val="18"/>
              </w:rPr>
              <w:t xml:space="preserve">† Na osnovu stratificiranog </w:t>
            </w:r>
            <w:r w:rsidRPr="00CB591B">
              <w:rPr>
                <w:bCs/>
                <w:i/>
                <w:sz w:val="18"/>
                <w:szCs w:val="18"/>
              </w:rPr>
              <w:t>Cox</w:t>
            </w:r>
            <w:r w:rsidRPr="00CB591B">
              <w:rPr>
                <w:bCs/>
                <w:sz w:val="18"/>
                <w:szCs w:val="18"/>
              </w:rPr>
              <w:t>-ovog modela proporcionalnih hazarda</w:t>
            </w:r>
          </w:p>
          <w:p w14:paraId="03FA51BD" w14:textId="77777777" w:rsidR="00C0636A" w:rsidRPr="00CB591B" w:rsidRDefault="00C0636A" w:rsidP="00C4130C">
            <w:pPr>
              <w:widowControl w:val="0"/>
              <w:autoSpaceDE w:val="0"/>
              <w:autoSpaceDN w:val="0"/>
              <w:adjustRightInd w:val="0"/>
              <w:ind w:left="360" w:hanging="360"/>
              <w:jc w:val="both"/>
              <w:rPr>
                <w:bCs/>
                <w:sz w:val="18"/>
                <w:szCs w:val="18"/>
              </w:rPr>
            </w:pPr>
            <w:r w:rsidRPr="00CB591B">
              <w:rPr>
                <w:bCs/>
                <w:sz w:val="18"/>
                <w:szCs w:val="18"/>
              </w:rPr>
              <w:t xml:space="preserve">‡ Nominalna p-vrijednost na osnovu stratificiranog log-rank testa </w:t>
            </w:r>
          </w:p>
          <w:p w14:paraId="351E80B3" w14:textId="77777777" w:rsidR="00C0636A" w:rsidRPr="00CB591B" w:rsidRDefault="00C0636A" w:rsidP="00C4130C">
            <w:pPr>
              <w:widowControl w:val="0"/>
              <w:autoSpaceDE w:val="0"/>
              <w:autoSpaceDN w:val="0"/>
              <w:adjustRightInd w:val="0"/>
              <w:ind w:left="360" w:hanging="360"/>
              <w:jc w:val="both"/>
              <w:rPr>
                <w:bCs/>
                <w:sz w:val="18"/>
                <w:szCs w:val="18"/>
              </w:rPr>
            </w:pPr>
            <w:r w:rsidRPr="00CB591B">
              <w:rPr>
                <w:bCs/>
                <w:sz w:val="18"/>
                <w:szCs w:val="18"/>
              </w:rPr>
              <w:t>¶ Odgovor: Najbolji objektivan odgovor kao potvrđen potpun odgovor ili djelimičan odgovor</w:t>
            </w:r>
          </w:p>
          <w:p w14:paraId="6E3C1FFA" w14:textId="77777777" w:rsidR="00C0636A" w:rsidRPr="00CB591B" w:rsidRDefault="00C0636A" w:rsidP="00C4130C">
            <w:pPr>
              <w:widowControl w:val="0"/>
              <w:autoSpaceDE w:val="0"/>
              <w:autoSpaceDN w:val="0"/>
              <w:adjustRightInd w:val="0"/>
              <w:ind w:left="360" w:hanging="360"/>
              <w:jc w:val="both"/>
              <w:rPr>
                <w:bCs/>
                <w:sz w:val="18"/>
                <w:szCs w:val="18"/>
                <w:lang w:val="de-DE"/>
              </w:rPr>
            </w:pPr>
            <w:r w:rsidRPr="00CB591B">
              <w:rPr>
                <w:bCs/>
                <w:sz w:val="18"/>
                <w:szCs w:val="18"/>
                <w:lang w:val="de-DE"/>
              </w:rPr>
              <w:t xml:space="preserve"># Na osnovu procjene prema </w:t>
            </w:r>
            <w:r w:rsidRPr="00CB591B">
              <w:rPr>
                <w:bCs/>
                <w:i/>
                <w:sz w:val="18"/>
                <w:szCs w:val="18"/>
                <w:lang w:val="de-DE"/>
              </w:rPr>
              <w:t>Kaplan-Meier</w:t>
            </w:r>
            <w:r w:rsidRPr="00CB591B">
              <w:rPr>
                <w:bCs/>
                <w:sz w:val="18"/>
                <w:szCs w:val="18"/>
                <w:lang w:val="de-DE"/>
              </w:rPr>
              <w:t>-u</w:t>
            </w:r>
          </w:p>
          <w:p w14:paraId="13A3A891" w14:textId="77777777" w:rsidR="00C0636A" w:rsidRPr="00BC44C8" w:rsidRDefault="00C0636A" w:rsidP="00C4130C">
            <w:pPr>
              <w:widowControl w:val="0"/>
              <w:autoSpaceDE w:val="0"/>
              <w:autoSpaceDN w:val="0"/>
              <w:adjustRightInd w:val="0"/>
              <w:ind w:left="360" w:hanging="360"/>
              <w:jc w:val="both"/>
              <w:rPr>
                <w:bCs/>
                <w:sz w:val="18"/>
                <w:szCs w:val="18"/>
                <w:lang w:val="de-DE"/>
              </w:rPr>
            </w:pPr>
          </w:p>
        </w:tc>
      </w:tr>
    </w:tbl>
    <w:p w14:paraId="18BE6242" w14:textId="16A0E719" w:rsidR="00C0636A" w:rsidRPr="000A0027" w:rsidRDefault="00C0636A" w:rsidP="00C4130C">
      <w:pPr>
        <w:widowControl w:val="0"/>
        <w:tabs>
          <w:tab w:val="left" w:pos="284"/>
        </w:tabs>
        <w:autoSpaceDE w:val="0"/>
        <w:autoSpaceDN w:val="0"/>
        <w:adjustRightInd w:val="0"/>
        <w:jc w:val="both"/>
        <w:rPr>
          <w:b/>
          <w:sz w:val="22"/>
          <w:szCs w:val="22"/>
        </w:rPr>
      </w:pPr>
      <w:r w:rsidRPr="000A0027">
        <w:rPr>
          <w:b/>
          <w:sz w:val="22"/>
          <w:szCs w:val="22"/>
        </w:rPr>
        <w:t xml:space="preserve">Slika </w:t>
      </w:r>
      <w:r w:rsidR="007C7877" w:rsidRPr="000A0027">
        <w:rPr>
          <w:b/>
          <w:sz w:val="22"/>
          <w:szCs w:val="22"/>
        </w:rPr>
        <w:t>48</w:t>
      </w:r>
      <w:r w:rsidRPr="000A0027">
        <w:rPr>
          <w:b/>
          <w:sz w:val="22"/>
          <w:szCs w:val="22"/>
        </w:rPr>
        <w:t>: Kaplan-Meier-ova kriva za ukupno preživljavanje prema liječenoj grupi u ispitivanju KEYNOTE-826, pacijenata sa ekspresijom PD-L1 (CPS ≥ 1)</w:t>
      </w:r>
    </w:p>
    <w:p w14:paraId="66CE5E18" w14:textId="77777777" w:rsidR="00C0636A" w:rsidRPr="000A0027" w:rsidRDefault="00C0636A" w:rsidP="00C4130C">
      <w:pPr>
        <w:widowControl w:val="0"/>
        <w:tabs>
          <w:tab w:val="left" w:pos="284"/>
        </w:tabs>
        <w:autoSpaceDE w:val="0"/>
        <w:autoSpaceDN w:val="0"/>
        <w:adjustRightInd w:val="0"/>
        <w:jc w:val="both"/>
        <w:rPr>
          <w:bCs/>
          <w:sz w:val="22"/>
          <w:szCs w:val="22"/>
        </w:rPr>
      </w:pPr>
    </w:p>
    <w:p w14:paraId="15FCB4A9" w14:textId="77777777" w:rsidR="00C0636A" w:rsidRPr="005A3511" w:rsidRDefault="00C0636A" w:rsidP="00C4130C">
      <w:pPr>
        <w:widowControl w:val="0"/>
        <w:tabs>
          <w:tab w:val="left" w:pos="284"/>
        </w:tabs>
        <w:autoSpaceDE w:val="0"/>
        <w:autoSpaceDN w:val="0"/>
        <w:adjustRightInd w:val="0"/>
        <w:jc w:val="both"/>
        <w:rPr>
          <w:bCs/>
          <w:sz w:val="22"/>
          <w:szCs w:val="22"/>
        </w:rPr>
      </w:pPr>
      <w:r w:rsidRPr="005A3511">
        <w:rPr>
          <w:bCs/>
          <w:noProof/>
          <w:sz w:val="22"/>
          <w:szCs w:val="22"/>
        </w:rPr>
        <w:drawing>
          <wp:inline distT="0" distB="0" distL="0" distR="0" wp14:anchorId="1A8DE69D" wp14:editId="28D51CBA">
            <wp:extent cx="5267325" cy="4384040"/>
            <wp:effectExtent l="0" t="0" r="9525" b="0"/>
            <wp:docPr id="1186673918" name="Picture 118667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l="4494" r="9811"/>
                    <a:stretch/>
                  </pic:blipFill>
                  <pic:spPr bwMode="auto">
                    <a:xfrm>
                      <a:off x="0" y="0"/>
                      <a:ext cx="5267481" cy="4384170"/>
                    </a:xfrm>
                    <a:prstGeom prst="rect">
                      <a:avLst/>
                    </a:prstGeom>
                    <a:noFill/>
                    <a:ln>
                      <a:noFill/>
                    </a:ln>
                    <a:extLst>
                      <a:ext uri="{53640926-AAD7-44D8-BBD7-CCE9431645EC}">
                        <a14:shadowObscured xmlns:a14="http://schemas.microsoft.com/office/drawing/2010/main"/>
                      </a:ext>
                    </a:extLst>
                  </pic:spPr>
                </pic:pic>
              </a:graphicData>
            </a:graphic>
          </wp:inline>
        </w:drawing>
      </w:r>
    </w:p>
    <w:p w14:paraId="1AAB6720" w14:textId="77777777" w:rsidR="00C0636A" w:rsidRPr="00C4130C" w:rsidRDefault="00C0636A" w:rsidP="00C4130C">
      <w:pPr>
        <w:widowControl w:val="0"/>
        <w:tabs>
          <w:tab w:val="left" w:pos="284"/>
        </w:tabs>
        <w:autoSpaceDE w:val="0"/>
        <w:autoSpaceDN w:val="0"/>
        <w:adjustRightInd w:val="0"/>
        <w:jc w:val="both"/>
        <w:rPr>
          <w:bCs/>
          <w:sz w:val="18"/>
          <w:szCs w:val="22"/>
        </w:rPr>
      </w:pPr>
      <w:r w:rsidRPr="00C4130C">
        <w:rPr>
          <w:bCs/>
          <w:sz w:val="18"/>
          <w:szCs w:val="22"/>
        </w:rPr>
        <w:t>* Hemioterapija (paklitaksel i cisplatin ili paklitaksel i karboplatin) uz bevacizumab ili bez njega</w:t>
      </w:r>
    </w:p>
    <w:p w14:paraId="61F26A6E" w14:textId="77777777" w:rsidR="00C0636A" w:rsidRPr="005A3511" w:rsidRDefault="00C0636A" w:rsidP="00C4130C">
      <w:pPr>
        <w:widowControl w:val="0"/>
        <w:tabs>
          <w:tab w:val="left" w:pos="284"/>
        </w:tabs>
        <w:autoSpaceDE w:val="0"/>
        <w:autoSpaceDN w:val="0"/>
        <w:adjustRightInd w:val="0"/>
        <w:jc w:val="both"/>
        <w:rPr>
          <w:bCs/>
          <w:sz w:val="22"/>
          <w:szCs w:val="22"/>
        </w:rPr>
      </w:pPr>
    </w:p>
    <w:p w14:paraId="2BE9DFD2" w14:textId="4C0A048A" w:rsidR="00C0636A" w:rsidRPr="00B15CEB" w:rsidRDefault="00C0636A" w:rsidP="00C4130C">
      <w:pPr>
        <w:widowControl w:val="0"/>
        <w:tabs>
          <w:tab w:val="left" w:pos="284"/>
        </w:tabs>
        <w:autoSpaceDE w:val="0"/>
        <w:autoSpaceDN w:val="0"/>
        <w:adjustRightInd w:val="0"/>
        <w:jc w:val="both"/>
        <w:rPr>
          <w:b/>
          <w:sz w:val="22"/>
          <w:szCs w:val="22"/>
        </w:rPr>
      </w:pPr>
      <w:r w:rsidRPr="00B15CEB">
        <w:rPr>
          <w:b/>
          <w:sz w:val="22"/>
          <w:szCs w:val="22"/>
        </w:rPr>
        <w:t xml:space="preserve">Slika </w:t>
      </w:r>
      <w:r w:rsidR="007C7877" w:rsidRPr="00B15CEB">
        <w:rPr>
          <w:b/>
          <w:sz w:val="22"/>
          <w:szCs w:val="22"/>
        </w:rPr>
        <w:t>4</w:t>
      </w:r>
      <w:r w:rsidR="007C7877">
        <w:rPr>
          <w:b/>
          <w:sz w:val="22"/>
          <w:szCs w:val="22"/>
        </w:rPr>
        <w:t>9</w:t>
      </w:r>
      <w:r w:rsidRPr="00B15CEB">
        <w:rPr>
          <w:b/>
          <w:sz w:val="22"/>
          <w:szCs w:val="22"/>
        </w:rPr>
        <w:t>: Kaplan-Meier-ova kriva za preživljavanje bez progresije bolesti prema liječenoj grupi u ispitivanju KEYNOTE-826, pacijenata sa ekspresijom PD-L1 (CPS ≥ 1)</w:t>
      </w:r>
    </w:p>
    <w:p w14:paraId="463C374E" w14:textId="77777777" w:rsidR="00C0636A" w:rsidRPr="005A3511" w:rsidRDefault="00C0636A" w:rsidP="00C4130C">
      <w:pPr>
        <w:widowControl w:val="0"/>
        <w:tabs>
          <w:tab w:val="left" w:pos="284"/>
        </w:tabs>
        <w:autoSpaceDE w:val="0"/>
        <w:autoSpaceDN w:val="0"/>
        <w:adjustRightInd w:val="0"/>
        <w:jc w:val="both"/>
        <w:rPr>
          <w:bCs/>
          <w:sz w:val="22"/>
          <w:szCs w:val="22"/>
        </w:rPr>
      </w:pPr>
    </w:p>
    <w:p w14:paraId="0F229823" w14:textId="77777777" w:rsidR="00C0636A" w:rsidRPr="005A3511" w:rsidRDefault="00C0636A" w:rsidP="00C4130C">
      <w:pPr>
        <w:widowControl w:val="0"/>
        <w:tabs>
          <w:tab w:val="left" w:pos="284"/>
        </w:tabs>
        <w:autoSpaceDE w:val="0"/>
        <w:autoSpaceDN w:val="0"/>
        <w:adjustRightInd w:val="0"/>
        <w:jc w:val="center"/>
        <w:rPr>
          <w:bCs/>
          <w:sz w:val="22"/>
          <w:szCs w:val="22"/>
        </w:rPr>
      </w:pPr>
      <w:r w:rsidRPr="005A3511">
        <w:rPr>
          <w:bCs/>
          <w:noProof/>
          <w:sz w:val="22"/>
          <w:szCs w:val="22"/>
        </w:rPr>
        <w:lastRenderedPageBreak/>
        <w:drawing>
          <wp:inline distT="0" distB="0" distL="0" distR="0" wp14:anchorId="10A99DE8" wp14:editId="58689B6C">
            <wp:extent cx="5295900" cy="46710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a:extLst>
                        <a:ext uri="{28A0092B-C50C-407E-A947-70E740481C1C}">
                          <a14:useLocalDpi xmlns:a14="http://schemas.microsoft.com/office/drawing/2010/main" val="0"/>
                        </a:ext>
                      </a:extLst>
                    </a:blip>
                    <a:srcRect l="3838" t="4293" r="3393"/>
                    <a:stretch/>
                  </pic:blipFill>
                  <pic:spPr bwMode="auto">
                    <a:xfrm>
                      <a:off x="0" y="0"/>
                      <a:ext cx="5296912" cy="4671953"/>
                    </a:xfrm>
                    <a:prstGeom prst="rect">
                      <a:avLst/>
                    </a:prstGeom>
                    <a:noFill/>
                    <a:ln>
                      <a:noFill/>
                    </a:ln>
                    <a:extLst>
                      <a:ext uri="{53640926-AAD7-44D8-BBD7-CCE9431645EC}">
                        <a14:shadowObscured xmlns:a14="http://schemas.microsoft.com/office/drawing/2010/main"/>
                      </a:ext>
                    </a:extLst>
                  </pic:spPr>
                </pic:pic>
              </a:graphicData>
            </a:graphic>
          </wp:inline>
        </w:drawing>
      </w:r>
    </w:p>
    <w:p w14:paraId="3D33204D" w14:textId="77777777" w:rsidR="00C0636A" w:rsidRPr="005A3511" w:rsidRDefault="00C0636A" w:rsidP="00C4130C">
      <w:pPr>
        <w:widowControl w:val="0"/>
        <w:tabs>
          <w:tab w:val="left" w:pos="284"/>
        </w:tabs>
        <w:autoSpaceDE w:val="0"/>
        <w:autoSpaceDN w:val="0"/>
        <w:adjustRightInd w:val="0"/>
        <w:jc w:val="both"/>
        <w:rPr>
          <w:bCs/>
          <w:sz w:val="22"/>
          <w:szCs w:val="22"/>
        </w:rPr>
      </w:pPr>
      <w:r w:rsidRPr="00C4130C">
        <w:rPr>
          <w:bCs/>
          <w:sz w:val="18"/>
          <w:szCs w:val="22"/>
        </w:rPr>
        <w:t>* Hemioterapija (paklitaksel i cisplatin ili paklitaksel i karboplatin) uz bevacizumab ili bez njega</w:t>
      </w:r>
    </w:p>
    <w:p w14:paraId="6D6AFC8B" w14:textId="77777777" w:rsidR="00C0636A" w:rsidRPr="005A3511" w:rsidRDefault="00C0636A" w:rsidP="00C4130C">
      <w:pPr>
        <w:widowControl w:val="0"/>
        <w:tabs>
          <w:tab w:val="left" w:pos="284"/>
        </w:tabs>
        <w:autoSpaceDE w:val="0"/>
        <w:autoSpaceDN w:val="0"/>
        <w:adjustRightInd w:val="0"/>
        <w:jc w:val="both"/>
        <w:rPr>
          <w:bCs/>
          <w:sz w:val="22"/>
          <w:szCs w:val="22"/>
        </w:rPr>
      </w:pPr>
    </w:p>
    <w:p w14:paraId="3C6740C8" w14:textId="77777777" w:rsidR="00C0636A" w:rsidRPr="00B15CEB" w:rsidRDefault="00C0636A" w:rsidP="00C4130C">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Adenokarcinom želuca ili gastroezofagealnog spoja</w:t>
      </w:r>
    </w:p>
    <w:p w14:paraId="602CFBDE" w14:textId="77777777" w:rsidR="00C0636A" w:rsidRPr="005A3511" w:rsidRDefault="00C0636A" w:rsidP="00C4130C">
      <w:pPr>
        <w:widowControl w:val="0"/>
        <w:tabs>
          <w:tab w:val="left" w:pos="284"/>
        </w:tabs>
        <w:autoSpaceDE w:val="0"/>
        <w:autoSpaceDN w:val="0"/>
        <w:adjustRightInd w:val="0"/>
        <w:jc w:val="both"/>
        <w:rPr>
          <w:bCs/>
          <w:sz w:val="22"/>
          <w:szCs w:val="22"/>
        </w:rPr>
      </w:pPr>
      <w:r w:rsidRPr="00B15CEB">
        <w:rPr>
          <w:bCs/>
          <w:i/>
          <w:iCs/>
          <w:sz w:val="22"/>
          <w:szCs w:val="22"/>
          <w:u w:val="single"/>
        </w:rPr>
        <w:t>KEYNOTE-811: Kontrolisano ispitivanje kombinovane terapije kod prethodno neliječenih pacijenata sa lokalno uznapredovalim neresektabilnim ili metastatskim HER2-pozitivnim adenokarcinomom želuca ili gastroezofagelanog spoja</w:t>
      </w:r>
    </w:p>
    <w:p w14:paraId="38C74ADE" w14:textId="77777777" w:rsidR="00C0636A" w:rsidRPr="005A3511" w:rsidRDefault="00C0636A" w:rsidP="00C4130C">
      <w:pPr>
        <w:widowControl w:val="0"/>
        <w:tabs>
          <w:tab w:val="left" w:pos="284"/>
        </w:tabs>
        <w:autoSpaceDE w:val="0"/>
        <w:autoSpaceDN w:val="0"/>
        <w:adjustRightInd w:val="0"/>
        <w:jc w:val="both"/>
        <w:rPr>
          <w:bCs/>
          <w:sz w:val="22"/>
          <w:szCs w:val="22"/>
        </w:rPr>
      </w:pPr>
    </w:p>
    <w:p w14:paraId="508FEA9C" w14:textId="77777777" w:rsidR="00C0636A" w:rsidRPr="005A3511" w:rsidRDefault="00C0636A" w:rsidP="00C4130C">
      <w:pPr>
        <w:widowControl w:val="0"/>
        <w:tabs>
          <w:tab w:val="left" w:pos="284"/>
        </w:tabs>
        <w:autoSpaceDE w:val="0"/>
        <w:autoSpaceDN w:val="0"/>
        <w:adjustRightInd w:val="0"/>
        <w:jc w:val="both"/>
        <w:rPr>
          <w:bCs/>
          <w:sz w:val="22"/>
          <w:szCs w:val="22"/>
        </w:rPr>
      </w:pPr>
      <w:r w:rsidRPr="005A3511">
        <w:rPr>
          <w:bCs/>
          <w:sz w:val="22"/>
          <w:szCs w:val="22"/>
        </w:rPr>
        <w:t xml:space="preserve">Efikasnost pembrolizumaba u kombinaciji sa trastuzumabom plus hemioterapijom koja sadrži fluoropirimidin i platinu ispitivala se u multicentričnom, randomizovanom, dvostruko slijepom, placebom kontrolisanom ispitivanju KEYNOTE-811, sprovedenom kod 698 pacijenata sa HER2-pozitivnim uznapredovalim adenokarcinomom želuca ili gastroezofagealnog spoja, nezavisno o statusu ekspresije PD-L1, koji prethodno nijesu primali sistemsku terapiju za metastatsku bolest. U ispitivanju nijesu mogli učestvovati pacijenti sa autoimunom bolešću koja je zahtijevala sistemsku terapiju unutar 2 godine prije liječenja ni pacijenti sa medicinskim stanjem koje je zahtijevalo imunosupresiju. </w:t>
      </w:r>
    </w:p>
    <w:p w14:paraId="3C2832D9" w14:textId="77777777" w:rsidR="00C0636A" w:rsidRPr="005A3511" w:rsidRDefault="00C0636A" w:rsidP="00C4130C">
      <w:pPr>
        <w:widowControl w:val="0"/>
        <w:tabs>
          <w:tab w:val="left" w:pos="284"/>
        </w:tabs>
        <w:autoSpaceDE w:val="0"/>
        <w:autoSpaceDN w:val="0"/>
        <w:adjustRightInd w:val="0"/>
        <w:jc w:val="both"/>
        <w:rPr>
          <w:bCs/>
          <w:sz w:val="22"/>
          <w:szCs w:val="22"/>
        </w:rPr>
      </w:pPr>
    </w:p>
    <w:p w14:paraId="6D336FF1" w14:textId="77777777" w:rsidR="00C0636A" w:rsidRPr="005A3511" w:rsidRDefault="00C0636A" w:rsidP="00C4130C">
      <w:pPr>
        <w:widowControl w:val="0"/>
        <w:tabs>
          <w:tab w:val="left" w:pos="284"/>
        </w:tabs>
        <w:autoSpaceDE w:val="0"/>
        <w:autoSpaceDN w:val="0"/>
        <w:adjustRightInd w:val="0"/>
        <w:jc w:val="both"/>
        <w:rPr>
          <w:bCs/>
          <w:sz w:val="22"/>
          <w:szCs w:val="22"/>
        </w:rPr>
      </w:pPr>
      <w:r w:rsidRPr="005A3511">
        <w:rPr>
          <w:bCs/>
          <w:sz w:val="22"/>
          <w:szCs w:val="22"/>
        </w:rPr>
        <w:t>Randomizacija je bila stratifikovana prema ekspresiji PD-L1 (CPS ≥ 1 ili &lt; 1), hemioterapijskom protokolu (5-FU plus cisplatin [FP] ili kapecitabin plus oksaliplatin [CAPOX]) i geografskoj regiji (Evropa/Izrael/Sjeverna Amerika/Australija, Azija ili ostatak svijeta). Pacijenti su bili randomizovani (1:1) u jednu od liječenih grupa navedenih u nastavku; svi ljekovi u sklopu ispitivanja, osim oralnog kapecitabina, primjenjivali su se intravenskom infuzijom u svakom 3-nedjeljnom ciklusu liječenja:</w:t>
      </w:r>
    </w:p>
    <w:p w14:paraId="695A6AD5" w14:textId="77777777" w:rsidR="00C0636A" w:rsidRPr="005A3511" w:rsidRDefault="00C0636A" w:rsidP="00C4130C">
      <w:pPr>
        <w:widowControl w:val="0"/>
        <w:numPr>
          <w:ilvl w:val="0"/>
          <w:numId w:val="53"/>
        </w:numPr>
        <w:tabs>
          <w:tab w:val="left" w:pos="284"/>
        </w:tabs>
        <w:autoSpaceDE w:val="0"/>
        <w:autoSpaceDN w:val="0"/>
        <w:adjustRightInd w:val="0"/>
        <w:contextualSpacing/>
        <w:jc w:val="both"/>
        <w:rPr>
          <w:bCs/>
          <w:sz w:val="22"/>
          <w:szCs w:val="22"/>
        </w:rPr>
      </w:pPr>
      <w:r w:rsidRPr="005A3511">
        <w:rPr>
          <w:bCs/>
          <w:sz w:val="22"/>
          <w:szCs w:val="22"/>
        </w:rPr>
        <w:t>Pembrolizumab 200 mg, trastuzumab 8 mg/kg prilikom prve infuzije odnosno 6 mg/kg u sljedećim ciklusima, nakon čega se primjenjivala kombinovana hemioterapija po izboru ispitivača, koja je uključivala cisplatin 80 mg/m</w:t>
      </w:r>
      <w:r w:rsidRPr="00B15CEB">
        <w:rPr>
          <w:bCs/>
          <w:sz w:val="22"/>
          <w:szCs w:val="22"/>
          <w:vertAlign w:val="superscript"/>
        </w:rPr>
        <w:t xml:space="preserve">2 </w:t>
      </w:r>
      <w:r w:rsidRPr="005A3511">
        <w:rPr>
          <w:bCs/>
          <w:sz w:val="22"/>
          <w:szCs w:val="22"/>
        </w:rPr>
        <w:t>tokom najviše 6 ciklusa i 5-FU 800 mg/m</w:t>
      </w:r>
      <w:r w:rsidRPr="00B15CEB">
        <w:rPr>
          <w:bCs/>
          <w:sz w:val="22"/>
          <w:szCs w:val="22"/>
          <w:vertAlign w:val="superscript"/>
        </w:rPr>
        <w:t>2</w:t>
      </w:r>
      <w:r w:rsidRPr="005A3511">
        <w:rPr>
          <w:bCs/>
          <w:sz w:val="22"/>
          <w:szCs w:val="22"/>
        </w:rPr>
        <w:t>/dan tokom 5 dana (FP) ili oksaliplatin 130 mg/m</w:t>
      </w:r>
      <w:r w:rsidRPr="00B15CEB">
        <w:rPr>
          <w:bCs/>
          <w:sz w:val="22"/>
          <w:szCs w:val="22"/>
          <w:vertAlign w:val="superscript"/>
        </w:rPr>
        <w:t>2</w:t>
      </w:r>
      <w:r w:rsidRPr="005A3511">
        <w:rPr>
          <w:bCs/>
          <w:sz w:val="22"/>
          <w:szCs w:val="22"/>
        </w:rPr>
        <w:t xml:space="preserve"> tokom najviše 6 - 8 ciklusa i kapecitabin 1000 mg/m</w:t>
      </w:r>
      <w:r w:rsidRPr="00B15CEB">
        <w:rPr>
          <w:bCs/>
          <w:sz w:val="22"/>
          <w:szCs w:val="22"/>
          <w:vertAlign w:val="superscript"/>
        </w:rPr>
        <w:t>2</w:t>
      </w:r>
      <w:r w:rsidRPr="005A3511">
        <w:rPr>
          <w:bCs/>
          <w:sz w:val="22"/>
          <w:szCs w:val="22"/>
        </w:rPr>
        <w:t xml:space="preserve"> dvaput na dan tokom 14 dana (CAPOX). Pembrolizumab se primjenjivao prije trastuzumaba i hemioterapije 1. dana svakog ciklusa.</w:t>
      </w:r>
    </w:p>
    <w:p w14:paraId="4CC15800" w14:textId="77777777" w:rsidR="00C0636A" w:rsidRPr="005A3511" w:rsidRDefault="00C0636A" w:rsidP="00C4130C">
      <w:pPr>
        <w:widowControl w:val="0"/>
        <w:numPr>
          <w:ilvl w:val="0"/>
          <w:numId w:val="53"/>
        </w:numPr>
        <w:tabs>
          <w:tab w:val="left" w:pos="284"/>
        </w:tabs>
        <w:autoSpaceDE w:val="0"/>
        <w:autoSpaceDN w:val="0"/>
        <w:adjustRightInd w:val="0"/>
        <w:contextualSpacing/>
        <w:jc w:val="both"/>
        <w:rPr>
          <w:bCs/>
          <w:sz w:val="22"/>
          <w:szCs w:val="22"/>
        </w:rPr>
      </w:pPr>
      <w:r w:rsidRPr="005A3511">
        <w:rPr>
          <w:bCs/>
          <w:sz w:val="22"/>
          <w:szCs w:val="22"/>
        </w:rPr>
        <w:t xml:space="preserve">Placebo, trastuzumab 8 mg/kg prilikom prve infuzije odnosno 6 mg/kg u sljedećim ciklusima, nakon čega se primjenjivala kombinovana hemioterapija po izboru ispitivača, koja je uključivala </w:t>
      </w:r>
      <w:r w:rsidRPr="005A3511">
        <w:rPr>
          <w:bCs/>
          <w:sz w:val="22"/>
          <w:szCs w:val="22"/>
        </w:rPr>
        <w:lastRenderedPageBreak/>
        <w:t>cisplatin 80 mg/m</w:t>
      </w:r>
      <w:r w:rsidRPr="00B15CEB">
        <w:rPr>
          <w:bCs/>
          <w:sz w:val="22"/>
          <w:szCs w:val="22"/>
          <w:vertAlign w:val="superscript"/>
        </w:rPr>
        <w:t>2</w:t>
      </w:r>
      <w:r w:rsidRPr="005A3511">
        <w:rPr>
          <w:bCs/>
          <w:sz w:val="22"/>
          <w:szCs w:val="22"/>
        </w:rPr>
        <w:t xml:space="preserve"> tokom najviše 6 ciklusa i 5-FU 800 mg/m</w:t>
      </w:r>
      <w:r w:rsidRPr="00B15CEB">
        <w:rPr>
          <w:bCs/>
          <w:sz w:val="22"/>
          <w:szCs w:val="22"/>
          <w:vertAlign w:val="superscript"/>
        </w:rPr>
        <w:t>2</w:t>
      </w:r>
      <w:r w:rsidRPr="005A3511">
        <w:rPr>
          <w:bCs/>
          <w:sz w:val="22"/>
          <w:szCs w:val="22"/>
        </w:rPr>
        <w:t xml:space="preserve"> na dan tokom 5 dana (FP) ili oksaliplatin 130 mg/m</w:t>
      </w:r>
      <w:r w:rsidRPr="00B15CEB">
        <w:rPr>
          <w:bCs/>
          <w:sz w:val="22"/>
          <w:szCs w:val="22"/>
          <w:vertAlign w:val="superscript"/>
        </w:rPr>
        <w:t>2</w:t>
      </w:r>
      <w:r w:rsidRPr="005A3511">
        <w:rPr>
          <w:bCs/>
          <w:sz w:val="22"/>
          <w:szCs w:val="22"/>
        </w:rPr>
        <w:t xml:space="preserve"> tokom najviše 6 - 8 ciklusa i kapecitabin 1000 mg/m</w:t>
      </w:r>
      <w:r w:rsidRPr="00B15CEB">
        <w:rPr>
          <w:bCs/>
          <w:sz w:val="22"/>
          <w:szCs w:val="22"/>
          <w:vertAlign w:val="superscript"/>
        </w:rPr>
        <w:t>2</w:t>
      </w:r>
      <w:r w:rsidRPr="005A3511">
        <w:rPr>
          <w:bCs/>
          <w:sz w:val="22"/>
          <w:szCs w:val="22"/>
        </w:rPr>
        <w:t xml:space="preserve"> dvaput na dan tokom 14 dana (CAPOX). Placebo se primjenjivao prije trastuzumaba i hemioterapije 1. dana svakog ciklusa.</w:t>
      </w:r>
    </w:p>
    <w:p w14:paraId="3059E40C" w14:textId="77777777" w:rsidR="00C0636A" w:rsidRPr="005A3511" w:rsidRDefault="00C0636A" w:rsidP="00C4130C">
      <w:pPr>
        <w:widowControl w:val="0"/>
        <w:tabs>
          <w:tab w:val="left" w:pos="284"/>
        </w:tabs>
        <w:autoSpaceDE w:val="0"/>
        <w:autoSpaceDN w:val="0"/>
        <w:adjustRightInd w:val="0"/>
        <w:jc w:val="both"/>
        <w:rPr>
          <w:bCs/>
          <w:sz w:val="22"/>
          <w:szCs w:val="22"/>
        </w:rPr>
      </w:pPr>
    </w:p>
    <w:p w14:paraId="038E775B" w14:textId="77777777" w:rsidR="00C0636A" w:rsidRPr="005A3511" w:rsidRDefault="00C0636A" w:rsidP="00C4130C">
      <w:pPr>
        <w:widowControl w:val="0"/>
        <w:tabs>
          <w:tab w:val="left" w:pos="284"/>
        </w:tabs>
        <w:autoSpaceDE w:val="0"/>
        <w:autoSpaceDN w:val="0"/>
        <w:adjustRightInd w:val="0"/>
        <w:jc w:val="both"/>
        <w:rPr>
          <w:bCs/>
          <w:sz w:val="22"/>
          <w:szCs w:val="22"/>
        </w:rPr>
      </w:pPr>
      <w:r w:rsidRPr="005A3511">
        <w:rPr>
          <w:bCs/>
          <w:sz w:val="22"/>
          <w:szCs w:val="22"/>
        </w:rPr>
        <w:t>Liječenje pembrolizumabom, trastuzumabom i hemioterapijom ili placebom, trastuzumabom i hemioterapijom nastavilo se do progresije bolesti definisane verzijom 1.1 kriterijuma RECIST kako je utvrđeno od strane BICR, pojave neprihvatljive toksičnosti ili najviše 24 mjeseca. Procjena statusa tumora sprovodila se svakih 6 nedjelja.</w:t>
      </w:r>
    </w:p>
    <w:p w14:paraId="0B858D1E" w14:textId="77777777" w:rsidR="00C0636A" w:rsidRPr="005A3511" w:rsidRDefault="00C0636A" w:rsidP="00C4130C">
      <w:pPr>
        <w:widowControl w:val="0"/>
        <w:tabs>
          <w:tab w:val="left" w:pos="284"/>
        </w:tabs>
        <w:autoSpaceDE w:val="0"/>
        <w:autoSpaceDN w:val="0"/>
        <w:adjustRightInd w:val="0"/>
        <w:jc w:val="both"/>
        <w:rPr>
          <w:bCs/>
          <w:sz w:val="22"/>
          <w:szCs w:val="22"/>
        </w:rPr>
      </w:pPr>
    </w:p>
    <w:p w14:paraId="1D836E13" w14:textId="77777777" w:rsidR="00C0636A" w:rsidRPr="005A3511" w:rsidRDefault="00C0636A" w:rsidP="00C4130C">
      <w:pPr>
        <w:widowControl w:val="0"/>
        <w:tabs>
          <w:tab w:val="left" w:pos="284"/>
        </w:tabs>
        <w:autoSpaceDE w:val="0"/>
        <w:autoSpaceDN w:val="0"/>
        <w:adjustRightInd w:val="0"/>
        <w:jc w:val="both"/>
        <w:rPr>
          <w:bCs/>
          <w:sz w:val="22"/>
          <w:szCs w:val="22"/>
        </w:rPr>
      </w:pPr>
      <w:r w:rsidRPr="005A3511">
        <w:rPr>
          <w:bCs/>
          <w:sz w:val="22"/>
          <w:szCs w:val="22"/>
        </w:rPr>
        <w:t>Od 698 pacijenata randomizovanih u ispitivanju KEYNOTE-811, njih 594 (85%) imalo je tumore koji su eksprimirali PD-L1 uz CPS ≥ 1, što je određeno uz pomoć seta PD-L1 IHC 22C3 pharmDxTM. Početne karakteristike tih 594 pacijenta sa tumorskom ekspresijom PD-L1 uz CPS ≥ 1 bile su sljedeće: medijana starosti iznosila je 63 godine (raspon: 19 do 85), 43% starosti 65 ili više godina; 80% muškarci; 63% bijelci, 33% Azijci i 0,7% crnci; 42% ECOG PS status 0 i 58% ECOG PS status 1. Devedeset osam posto pacijenata imalo je metastatsku bolest (stadijuma IV), a 2% lokalno uznapredovalu neresektabilnu bolest. Devedest pet posto pacijenata (n=562) imalo je tumore koji nijesu bili MSI-H, 1% (n=8) tumore koji su bili MSI-H, a kod 4% (n=24) status nije bio poznat. Osamdeset pet posto pacijenata primalo je protokol CAPOX.</w:t>
      </w:r>
    </w:p>
    <w:p w14:paraId="56228EE4" w14:textId="77777777" w:rsidR="00C0636A" w:rsidRPr="005A3511" w:rsidRDefault="00C0636A" w:rsidP="00C4130C">
      <w:pPr>
        <w:widowControl w:val="0"/>
        <w:tabs>
          <w:tab w:val="left" w:pos="284"/>
        </w:tabs>
        <w:autoSpaceDE w:val="0"/>
        <w:autoSpaceDN w:val="0"/>
        <w:adjustRightInd w:val="0"/>
        <w:jc w:val="both"/>
        <w:rPr>
          <w:bCs/>
          <w:sz w:val="22"/>
          <w:szCs w:val="22"/>
        </w:rPr>
      </w:pPr>
    </w:p>
    <w:p w14:paraId="06D09F51" w14:textId="77777777" w:rsidR="00C0636A" w:rsidRPr="000A0027" w:rsidRDefault="00C0636A" w:rsidP="00C4130C">
      <w:pPr>
        <w:widowControl w:val="0"/>
        <w:tabs>
          <w:tab w:val="left" w:pos="284"/>
        </w:tabs>
        <w:autoSpaceDE w:val="0"/>
        <w:autoSpaceDN w:val="0"/>
        <w:adjustRightInd w:val="0"/>
        <w:jc w:val="both"/>
        <w:rPr>
          <w:bCs/>
          <w:sz w:val="22"/>
          <w:szCs w:val="22"/>
          <w:lang w:val="it-IT"/>
        </w:rPr>
      </w:pPr>
      <w:r w:rsidRPr="005A3511">
        <w:rPr>
          <w:bCs/>
          <w:sz w:val="22"/>
          <w:szCs w:val="22"/>
        </w:rPr>
        <w:t xml:space="preserve">Primarni parametri efikasnosti bili su PFS prema procjeni BICR na osnovu RECIST 1.1. i OS. </w:t>
      </w:r>
      <w:r w:rsidRPr="000A0027">
        <w:rPr>
          <w:bCs/>
          <w:sz w:val="22"/>
          <w:szCs w:val="22"/>
          <w:lang w:val="it-IT"/>
        </w:rPr>
        <w:t>Sekundarni parametri efikasnosti uključivali su ORR i DoR prema procjeni BICR na osnovu RECIST 1.1. U drugoj interim analizi koja je obuhvatila cjelokupnu populaciju ispitivanje je pokazalo statistički značajno poboljšanje PFS-a (HR: 0,72; 95% CI: 0,60; 0,87; p-vrijednost: 0,0002) za pacijente randomizovane za liječenje pembrolizumabom u kombinaciji sa trastuzumabom i hemioterapijom u odnosu na one koji su primali placebo u kombinaciji sa trastuzumabom i hemioterapijom. U toj interim analizi nije zabilježena statistički značajna razlika u vezi sa OS. Medijana trajanja praćenja iznosila je 15,4 mjeseca (raspon: 0,3 do 41,6 mjeseci). U prvoj interim analizi koja je obuhvatila prva 264 randomizovana pacijenta iz cjelokupne populacije (133 pacijenata iz grupe liječene pembrolizumabom i 131 iz one koja je primala placebo) zabilježeno je statistički značajno poboljšanje ORR-a (74,4% naspram 51,9%, što čini razliku u ORR-u od 22,7% [95% CI: 11,2; 33,7]; p-vrijednost: 0,00006).</w:t>
      </w:r>
    </w:p>
    <w:p w14:paraId="0C7C9BC7" w14:textId="77777777" w:rsidR="00C0636A" w:rsidRPr="000A0027" w:rsidRDefault="00C0636A" w:rsidP="00C4130C">
      <w:pPr>
        <w:widowControl w:val="0"/>
        <w:tabs>
          <w:tab w:val="left" w:pos="284"/>
        </w:tabs>
        <w:autoSpaceDE w:val="0"/>
        <w:autoSpaceDN w:val="0"/>
        <w:adjustRightInd w:val="0"/>
        <w:jc w:val="both"/>
        <w:rPr>
          <w:bCs/>
          <w:sz w:val="22"/>
          <w:szCs w:val="22"/>
          <w:lang w:val="it-IT"/>
        </w:rPr>
      </w:pPr>
    </w:p>
    <w:p w14:paraId="2370E15C" w14:textId="743C7C7D" w:rsidR="00C0636A" w:rsidRPr="000A0027" w:rsidRDefault="00C0636A" w:rsidP="00C4130C">
      <w:pPr>
        <w:widowControl w:val="0"/>
        <w:tabs>
          <w:tab w:val="left" w:pos="284"/>
        </w:tabs>
        <w:autoSpaceDE w:val="0"/>
        <w:autoSpaceDN w:val="0"/>
        <w:adjustRightInd w:val="0"/>
        <w:jc w:val="both"/>
        <w:rPr>
          <w:bCs/>
          <w:sz w:val="22"/>
          <w:szCs w:val="22"/>
          <w:lang w:val="it-IT"/>
        </w:rPr>
      </w:pPr>
      <w:r w:rsidRPr="000A0027">
        <w:rPr>
          <w:bCs/>
          <w:sz w:val="22"/>
          <w:szCs w:val="22"/>
          <w:lang w:val="it-IT"/>
        </w:rPr>
        <w:t xml:space="preserve">U Tabeli </w:t>
      </w:r>
      <w:r w:rsidR="007C7877" w:rsidRPr="000A0027">
        <w:rPr>
          <w:bCs/>
          <w:sz w:val="22"/>
          <w:szCs w:val="22"/>
          <w:lang w:val="it-IT"/>
        </w:rPr>
        <w:t xml:space="preserve">49 </w:t>
      </w:r>
      <w:r w:rsidRPr="000A0027">
        <w:rPr>
          <w:bCs/>
          <w:sz w:val="22"/>
          <w:szCs w:val="22"/>
          <w:lang w:val="it-IT"/>
        </w:rPr>
        <w:t xml:space="preserve">sažeto su prikazani ključni rezultati efikasnosti iz druge interim analize sprovedene u unaprijed određenoj podgrupi pacijenata čiji su tumori eksprimirali PD-L1 uz CPS ≥ 1, dok Slike </w:t>
      </w:r>
      <w:r w:rsidR="007C7877" w:rsidRPr="000A0027">
        <w:rPr>
          <w:bCs/>
          <w:sz w:val="22"/>
          <w:szCs w:val="22"/>
          <w:lang w:val="it-IT"/>
        </w:rPr>
        <w:t xml:space="preserve">50 </w:t>
      </w:r>
      <w:r w:rsidRPr="000A0027">
        <w:rPr>
          <w:bCs/>
          <w:sz w:val="22"/>
          <w:szCs w:val="22"/>
          <w:lang w:val="it-IT"/>
        </w:rPr>
        <w:t xml:space="preserve">i </w:t>
      </w:r>
      <w:r w:rsidR="007C7877" w:rsidRPr="000A0027">
        <w:rPr>
          <w:bCs/>
          <w:sz w:val="22"/>
          <w:szCs w:val="22"/>
          <w:lang w:val="it-IT"/>
        </w:rPr>
        <w:t xml:space="preserve">51 </w:t>
      </w:r>
      <w:r w:rsidRPr="000A0027">
        <w:rPr>
          <w:bCs/>
          <w:sz w:val="22"/>
          <w:szCs w:val="22"/>
          <w:lang w:val="it-IT"/>
        </w:rPr>
        <w:t>prikazuju Kaplan-Meierove krive za PFS i OS.</w:t>
      </w:r>
    </w:p>
    <w:p w14:paraId="3C824583" w14:textId="77777777" w:rsidR="00C0636A" w:rsidRPr="000A0027" w:rsidRDefault="00C0636A" w:rsidP="00C4130C">
      <w:pPr>
        <w:widowControl w:val="0"/>
        <w:tabs>
          <w:tab w:val="left" w:pos="284"/>
        </w:tabs>
        <w:autoSpaceDE w:val="0"/>
        <w:autoSpaceDN w:val="0"/>
        <w:adjustRightInd w:val="0"/>
        <w:jc w:val="both"/>
        <w:rPr>
          <w:bCs/>
          <w:sz w:val="22"/>
          <w:szCs w:val="22"/>
          <w:lang w:val="it-IT"/>
        </w:rPr>
      </w:pPr>
    </w:p>
    <w:p w14:paraId="6CB18A2E" w14:textId="07C2814B" w:rsidR="00C0636A" w:rsidRPr="000A0027" w:rsidRDefault="00C0636A" w:rsidP="00C4130C">
      <w:pPr>
        <w:widowControl w:val="0"/>
        <w:tabs>
          <w:tab w:val="left" w:pos="284"/>
        </w:tabs>
        <w:autoSpaceDE w:val="0"/>
        <w:autoSpaceDN w:val="0"/>
        <w:adjustRightInd w:val="0"/>
        <w:jc w:val="both"/>
        <w:rPr>
          <w:b/>
          <w:sz w:val="22"/>
          <w:szCs w:val="22"/>
          <w:lang w:val="it-IT"/>
        </w:rPr>
      </w:pPr>
      <w:r w:rsidRPr="000A0027">
        <w:rPr>
          <w:b/>
          <w:sz w:val="22"/>
          <w:szCs w:val="22"/>
          <w:lang w:val="it-IT"/>
        </w:rPr>
        <w:t xml:space="preserve">Tabela </w:t>
      </w:r>
      <w:r w:rsidR="007C7877" w:rsidRPr="000A0027">
        <w:rPr>
          <w:b/>
          <w:sz w:val="22"/>
          <w:szCs w:val="22"/>
          <w:lang w:val="it-IT"/>
        </w:rPr>
        <w:t>49</w:t>
      </w:r>
      <w:r w:rsidRPr="000A0027">
        <w:rPr>
          <w:b/>
          <w:sz w:val="22"/>
          <w:szCs w:val="22"/>
          <w:lang w:val="it-IT"/>
        </w:rPr>
        <w:t>: Rezultati efikasnosti u ispitivanju KEYNOTE-811 za pacijente sa ekspresijom PD-L1 (CPS ≥ 1)</w:t>
      </w:r>
    </w:p>
    <w:p w14:paraId="720EED83" w14:textId="77777777" w:rsidR="00C0636A" w:rsidRPr="000A0027" w:rsidRDefault="00C0636A" w:rsidP="00C4130C">
      <w:pPr>
        <w:widowControl w:val="0"/>
        <w:tabs>
          <w:tab w:val="left" w:pos="284"/>
        </w:tabs>
        <w:autoSpaceDE w:val="0"/>
        <w:autoSpaceDN w:val="0"/>
        <w:adjustRightInd w:val="0"/>
        <w:jc w:val="both"/>
        <w:rPr>
          <w:bCs/>
          <w:sz w:val="22"/>
          <w:szCs w:val="22"/>
          <w:lang w:val="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5"/>
        <w:gridCol w:w="2637"/>
        <w:gridCol w:w="71"/>
        <w:gridCol w:w="2712"/>
      </w:tblGrid>
      <w:tr w:rsidR="00C0636A" w:rsidRPr="000A0027" w14:paraId="78AB4787"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hideMark/>
          </w:tcPr>
          <w:p w14:paraId="41BA9C85" w14:textId="77777777" w:rsidR="00C0636A" w:rsidRPr="007C79CB" w:rsidRDefault="00C0636A" w:rsidP="00F7575C">
            <w:pPr>
              <w:widowControl w:val="0"/>
              <w:tabs>
                <w:tab w:val="left" w:pos="284"/>
                <w:tab w:val="left" w:pos="567"/>
              </w:tabs>
              <w:autoSpaceDE w:val="0"/>
              <w:autoSpaceDN w:val="0"/>
              <w:adjustRightInd w:val="0"/>
              <w:jc w:val="center"/>
              <w:rPr>
                <w:b/>
                <w:sz w:val="22"/>
                <w:szCs w:val="22"/>
              </w:rPr>
            </w:pPr>
            <w:bookmarkStart w:id="21" w:name="_Hlk46904737"/>
            <w:r w:rsidRPr="007C79CB">
              <w:rPr>
                <w:b/>
                <w:bCs/>
                <w:sz w:val="22"/>
                <w:szCs w:val="22"/>
              </w:rPr>
              <w:t>Parametar efikasnosti</w:t>
            </w:r>
          </w:p>
        </w:tc>
        <w:tc>
          <w:tcPr>
            <w:tcW w:w="1453" w:type="pct"/>
            <w:tcBorders>
              <w:top w:val="single" w:sz="4" w:space="0" w:color="auto"/>
              <w:left w:val="single" w:sz="4" w:space="0" w:color="auto"/>
              <w:bottom w:val="single" w:sz="4" w:space="0" w:color="auto"/>
              <w:right w:val="single" w:sz="4" w:space="0" w:color="auto"/>
            </w:tcBorders>
          </w:tcPr>
          <w:p w14:paraId="2F1383BE" w14:textId="77777777" w:rsidR="00C0636A" w:rsidRPr="007C79CB" w:rsidRDefault="00C0636A" w:rsidP="00C4130C">
            <w:pPr>
              <w:widowControl w:val="0"/>
              <w:tabs>
                <w:tab w:val="left" w:pos="284"/>
              </w:tabs>
              <w:jc w:val="center"/>
              <w:rPr>
                <w:b/>
                <w:sz w:val="22"/>
                <w:szCs w:val="22"/>
              </w:rPr>
            </w:pPr>
            <w:r w:rsidRPr="007C79CB">
              <w:rPr>
                <w:b/>
                <w:sz w:val="22"/>
                <w:szCs w:val="22"/>
              </w:rPr>
              <w:t xml:space="preserve">Pembrolizumab, </w:t>
            </w:r>
          </w:p>
          <w:p w14:paraId="1AB1D94E" w14:textId="77777777" w:rsidR="00C0636A" w:rsidRPr="007C79CB" w:rsidRDefault="00C0636A" w:rsidP="00C4130C">
            <w:pPr>
              <w:widowControl w:val="0"/>
              <w:tabs>
                <w:tab w:val="left" w:pos="284"/>
              </w:tabs>
              <w:jc w:val="center"/>
              <w:rPr>
                <w:b/>
                <w:sz w:val="22"/>
                <w:szCs w:val="22"/>
              </w:rPr>
            </w:pPr>
            <w:r w:rsidRPr="007C79CB">
              <w:rPr>
                <w:b/>
                <w:sz w:val="22"/>
                <w:szCs w:val="22"/>
              </w:rPr>
              <w:t>trastuzumab</w:t>
            </w:r>
          </w:p>
          <w:p w14:paraId="33EA518A" w14:textId="77777777" w:rsidR="00C0636A" w:rsidRPr="007C79CB" w:rsidRDefault="00C0636A" w:rsidP="00C4130C">
            <w:pPr>
              <w:widowControl w:val="0"/>
              <w:tabs>
                <w:tab w:val="left" w:pos="284"/>
                <w:tab w:val="left" w:pos="567"/>
              </w:tabs>
              <w:autoSpaceDE w:val="0"/>
              <w:autoSpaceDN w:val="0"/>
              <w:adjustRightInd w:val="0"/>
              <w:jc w:val="center"/>
              <w:rPr>
                <w:b/>
                <w:sz w:val="22"/>
                <w:szCs w:val="22"/>
              </w:rPr>
            </w:pPr>
            <w:r w:rsidRPr="007C79CB">
              <w:rPr>
                <w:b/>
                <w:sz w:val="22"/>
                <w:szCs w:val="22"/>
              </w:rPr>
              <w:t>i hemioterapija</w:t>
            </w:r>
          </w:p>
          <w:p w14:paraId="3F46EA8F" w14:textId="77777777" w:rsidR="00C0636A" w:rsidRPr="007C79CB" w:rsidRDefault="00C0636A" w:rsidP="00C4130C">
            <w:pPr>
              <w:widowControl w:val="0"/>
              <w:tabs>
                <w:tab w:val="left" w:pos="284"/>
                <w:tab w:val="left" w:pos="567"/>
              </w:tabs>
              <w:autoSpaceDE w:val="0"/>
              <w:autoSpaceDN w:val="0"/>
              <w:adjustRightInd w:val="0"/>
              <w:jc w:val="center"/>
              <w:rPr>
                <w:b/>
                <w:sz w:val="22"/>
                <w:szCs w:val="22"/>
              </w:rPr>
            </w:pPr>
            <w:r w:rsidRPr="007C79CB">
              <w:rPr>
                <w:b/>
                <w:sz w:val="22"/>
                <w:szCs w:val="22"/>
              </w:rPr>
              <w:t>n=298</w:t>
            </w:r>
          </w:p>
        </w:tc>
        <w:tc>
          <w:tcPr>
            <w:tcW w:w="1533" w:type="pct"/>
            <w:gridSpan w:val="2"/>
            <w:tcBorders>
              <w:top w:val="single" w:sz="4" w:space="0" w:color="auto"/>
              <w:left w:val="single" w:sz="4" w:space="0" w:color="auto"/>
              <w:bottom w:val="single" w:sz="4" w:space="0" w:color="auto"/>
              <w:right w:val="single" w:sz="4" w:space="0" w:color="auto"/>
            </w:tcBorders>
          </w:tcPr>
          <w:p w14:paraId="1EA1381C" w14:textId="77777777" w:rsidR="00C0636A" w:rsidRPr="000A0027" w:rsidRDefault="00C0636A" w:rsidP="00C4130C">
            <w:pPr>
              <w:widowControl w:val="0"/>
              <w:tabs>
                <w:tab w:val="left" w:pos="284"/>
              </w:tabs>
              <w:jc w:val="center"/>
              <w:rPr>
                <w:b/>
                <w:sz w:val="22"/>
                <w:szCs w:val="22"/>
                <w:lang w:val="pt-BR"/>
              </w:rPr>
            </w:pPr>
            <w:r w:rsidRPr="000A0027">
              <w:rPr>
                <w:b/>
                <w:sz w:val="22"/>
                <w:szCs w:val="22"/>
                <w:lang w:val="pt-BR"/>
              </w:rPr>
              <w:t>Placebo,</w:t>
            </w:r>
          </w:p>
          <w:p w14:paraId="29F23A94" w14:textId="77777777" w:rsidR="00C0636A" w:rsidRPr="000A0027" w:rsidRDefault="00C0636A" w:rsidP="00C4130C">
            <w:pPr>
              <w:widowControl w:val="0"/>
              <w:tabs>
                <w:tab w:val="left" w:pos="284"/>
              </w:tabs>
              <w:jc w:val="center"/>
              <w:rPr>
                <w:b/>
                <w:sz w:val="22"/>
                <w:szCs w:val="22"/>
                <w:lang w:val="pt-BR"/>
              </w:rPr>
            </w:pPr>
            <w:r w:rsidRPr="000A0027">
              <w:rPr>
                <w:b/>
                <w:sz w:val="22"/>
                <w:szCs w:val="22"/>
                <w:lang w:val="pt-BR"/>
              </w:rPr>
              <w:t>trastuzumab</w:t>
            </w:r>
          </w:p>
          <w:p w14:paraId="4CBE0047" w14:textId="77777777" w:rsidR="00C0636A" w:rsidRPr="000A0027" w:rsidRDefault="00C0636A" w:rsidP="00C4130C">
            <w:pPr>
              <w:widowControl w:val="0"/>
              <w:tabs>
                <w:tab w:val="left" w:pos="284"/>
                <w:tab w:val="left" w:pos="567"/>
              </w:tabs>
              <w:autoSpaceDE w:val="0"/>
              <w:autoSpaceDN w:val="0"/>
              <w:adjustRightInd w:val="0"/>
              <w:jc w:val="center"/>
              <w:rPr>
                <w:b/>
                <w:sz w:val="22"/>
                <w:szCs w:val="22"/>
                <w:lang w:val="pt-BR"/>
              </w:rPr>
            </w:pPr>
            <w:r w:rsidRPr="000A0027">
              <w:rPr>
                <w:b/>
                <w:sz w:val="22"/>
                <w:szCs w:val="22"/>
                <w:lang w:val="pt-BR"/>
              </w:rPr>
              <w:t>i hemioterapija</w:t>
            </w:r>
          </w:p>
          <w:p w14:paraId="301D8CB2" w14:textId="77777777" w:rsidR="00C0636A" w:rsidRPr="000A0027" w:rsidRDefault="00C0636A" w:rsidP="00C4130C">
            <w:pPr>
              <w:widowControl w:val="0"/>
              <w:tabs>
                <w:tab w:val="left" w:pos="284"/>
                <w:tab w:val="left" w:pos="567"/>
              </w:tabs>
              <w:autoSpaceDE w:val="0"/>
              <w:autoSpaceDN w:val="0"/>
              <w:adjustRightInd w:val="0"/>
              <w:jc w:val="center"/>
              <w:rPr>
                <w:b/>
                <w:sz w:val="22"/>
                <w:szCs w:val="22"/>
                <w:lang w:val="pt-BR"/>
              </w:rPr>
            </w:pPr>
            <w:r w:rsidRPr="000A0027">
              <w:rPr>
                <w:b/>
                <w:sz w:val="22"/>
                <w:szCs w:val="22"/>
                <w:lang w:val="pt-BR"/>
              </w:rPr>
              <w:t>n=296</w:t>
            </w:r>
          </w:p>
        </w:tc>
      </w:tr>
      <w:tr w:rsidR="00C0636A" w:rsidRPr="007C79CB" w14:paraId="2F82E6DE"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tcPr>
          <w:p w14:paraId="5DE3EF17" w14:textId="77777777" w:rsidR="00C0636A" w:rsidRPr="007C79CB" w:rsidRDefault="00C0636A" w:rsidP="00C4130C">
            <w:pPr>
              <w:widowControl w:val="0"/>
              <w:tabs>
                <w:tab w:val="left" w:pos="284"/>
                <w:tab w:val="left" w:pos="567"/>
              </w:tabs>
              <w:autoSpaceDE w:val="0"/>
              <w:autoSpaceDN w:val="0"/>
              <w:adjustRightInd w:val="0"/>
              <w:jc w:val="both"/>
              <w:rPr>
                <w:b/>
                <w:bCs/>
                <w:sz w:val="22"/>
                <w:szCs w:val="22"/>
              </w:rPr>
            </w:pPr>
            <w:r w:rsidRPr="007C79CB">
              <w:rPr>
                <w:b/>
                <w:bCs/>
                <w:sz w:val="22"/>
                <w:szCs w:val="22"/>
              </w:rPr>
              <w:t>PFS</w:t>
            </w:r>
          </w:p>
        </w:tc>
        <w:tc>
          <w:tcPr>
            <w:tcW w:w="2986" w:type="pct"/>
            <w:gridSpan w:val="3"/>
            <w:tcBorders>
              <w:top w:val="single" w:sz="4" w:space="0" w:color="auto"/>
              <w:left w:val="single" w:sz="4" w:space="0" w:color="auto"/>
              <w:bottom w:val="single" w:sz="4" w:space="0" w:color="auto"/>
              <w:right w:val="single" w:sz="4" w:space="0" w:color="auto"/>
            </w:tcBorders>
          </w:tcPr>
          <w:p w14:paraId="0C5838AC"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p>
        </w:tc>
      </w:tr>
      <w:tr w:rsidR="00C0636A" w:rsidRPr="007C79CB" w14:paraId="0FA66A7D"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tcPr>
          <w:p w14:paraId="4BDF97F5" w14:textId="77777777" w:rsidR="00C0636A" w:rsidRPr="007C79CB" w:rsidRDefault="00C0636A" w:rsidP="00C4130C">
            <w:pPr>
              <w:widowControl w:val="0"/>
              <w:tabs>
                <w:tab w:val="left" w:pos="284"/>
                <w:tab w:val="left" w:pos="567"/>
              </w:tabs>
              <w:autoSpaceDE w:val="0"/>
              <w:autoSpaceDN w:val="0"/>
              <w:adjustRightInd w:val="0"/>
              <w:ind w:left="169"/>
              <w:jc w:val="both"/>
              <w:rPr>
                <w:sz w:val="22"/>
                <w:szCs w:val="22"/>
              </w:rPr>
            </w:pPr>
            <w:r w:rsidRPr="007C79CB">
              <w:rPr>
                <w:sz w:val="22"/>
                <w:szCs w:val="22"/>
              </w:rPr>
              <w:t>Broj (%) pacijenata sa događajem</w:t>
            </w:r>
          </w:p>
        </w:tc>
        <w:tc>
          <w:tcPr>
            <w:tcW w:w="1453" w:type="pct"/>
            <w:tcBorders>
              <w:top w:val="single" w:sz="4" w:space="0" w:color="auto"/>
              <w:left w:val="single" w:sz="4" w:space="0" w:color="auto"/>
              <w:bottom w:val="single" w:sz="4" w:space="0" w:color="auto"/>
              <w:right w:val="single" w:sz="4" w:space="0" w:color="auto"/>
            </w:tcBorders>
          </w:tcPr>
          <w:p w14:paraId="5BD56C84"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bCs/>
                <w:sz w:val="22"/>
                <w:szCs w:val="22"/>
              </w:rPr>
              <w:t>199 (67%)</w:t>
            </w:r>
          </w:p>
        </w:tc>
        <w:tc>
          <w:tcPr>
            <w:tcW w:w="1533" w:type="pct"/>
            <w:gridSpan w:val="2"/>
            <w:tcBorders>
              <w:top w:val="single" w:sz="4" w:space="0" w:color="auto"/>
              <w:left w:val="single" w:sz="4" w:space="0" w:color="auto"/>
              <w:bottom w:val="single" w:sz="4" w:space="0" w:color="auto"/>
              <w:right w:val="single" w:sz="4" w:space="0" w:color="auto"/>
            </w:tcBorders>
          </w:tcPr>
          <w:p w14:paraId="25B0EDFB"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bCs/>
                <w:sz w:val="22"/>
                <w:szCs w:val="22"/>
              </w:rPr>
              <w:t>215 (73%)</w:t>
            </w:r>
          </w:p>
        </w:tc>
      </w:tr>
      <w:tr w:rsidR="00C0636A" w:rsidRPr="007C79CB" w14:paraId="063CD1BC"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tcPr>
          <w:p w14:paraId="7E4FE8A4" w14:textId="77777777" w:rsidR="00C0636A" w:rsidRPr="007C79CB" w:rsidRDefault="00C0636A" w:rsidP="00C4130C">
            <w:pPr>
              <w:widowControl w:val="0"/>
              <w:tabs>
                <w:tab w:val="left" w:pos="284"/>
                <w:tab w:val="left" w:pos="567"/>
              </w:tabs>
              <w:autoSpaceDE w:val="0"/>
              <w:autoSpaceDN w:val="0"/>
              <w:adjustRightInd w:val="0"/>
              <w:ind w:firstLine="169"/>
              <w:jc w:val="both"/>
              <w:rPr>
                <w:sz w:val="22"/>
                <w:szCs w:val="22"/>
              </w:rPr>
            </w:pPr>
            <w:r w:rsidRPr="007C79CB">
              <w:rPr>
                <w:sz w:val="22"/>
                <w:szCs w:val="22"/>
              </w:rPr>
              <w:t>Medijana u m</w:t>
            </w:r>
            <w:r>
              <w:rPr>
                <w:sz w:val="22"/>
                <w:szCs w:val="22"/>
              </w:rPr>
              <w:t>j</w:t>
            </w:r>
            <w:r w:rsidRPr="007C79CB">
              <w:rPr>
                <w:sz w:val="22"/>
                <w:szCs w:val="22"/>
              </w:rPr>
              <w:t xml:space="preserve">esecima </w:t>
            </w:r>
            <w:r w:rsidRPr="007C79CB">
              <w:rPr>
                <w:bCs/>
                <w:sz w:val="22"/>
                <w:szCs w:val="22"/>
              </w:rPr>
              <w:t>(95% CI)</w:t>
            </w:r>
          </w:p>
        </w:tc>
        <w:tc>
          <w:tcPr>
            <w:tcW w:w="1453" w:type="pct"/>
            <w:tcBorders>
              <w:top w:val="single" w:sz="4" w:space="0" w:color="auto"/>
              <w:left w:val="single" w:sz="4" w:space="0" w:color="auto"/>
              <w:bottom w:val="single" w:sz="4" w:space="0" w:color="auto"/>
              <w:right w:val="single" w:sz="4" w:space="0" w:color="auto"/>
            </w:tcBorders>
          </w:tcPr>
          <w:p w14:paraId="5A9CD45C"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sz w:val="22"/>
                <w:szCs w:val="22"/>
              </w:rPr>
              <w:t xml:space="preserve">10,8 (8,5, 12,5)                                    </w:t>
            </w:r>
          </w:p>
        </w:tc>
        <w:tc>
          <w:tcPr>
            <w:tcW w:w="1533" w:type="pct"/>
            <w:gridSpan w:val="2"/>
            <w:tcBorders>
              <w:top w:val="single" w:sz="4" w:space="0" w:color="auto"/>
              <w:left w:val="single" w:sz="4" w:space="0" w:color="auto"/>
              <w:bottom w:val="single" w:sz="4" w:space="0" w:color="auto"/>
              <w:right w:val="single" w:sz="4" w:space="0" w:color="auto"/>
            </w:tcBorders>
          </w:tcPr>
          <w:p w14:paraId="4D8BC621"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sz w:val="22"/>
                <w:szCs w:val="22"/>
              </w:rPr>
              <w:t>7,2 (6,8, 8,4)</w:t>
            </w:r>
          </w:p>
        </w:tc>
      </w:tr>
      <w:tr w:rsidR="00C0636A" w:rsidRPr="007C79CB" w14:paraId="1C5E6D6D"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tcPr>
          <w:p w14:paraId="6646C26E" w14:textId="77777777" w:rsidR="00C0636A" w:rsidRPr="007C79CB" w:rsidRDefault="00C0636A" w:rsidP="00C4130C">
            <w:pPr>
              <w:widowControl w:val="0"/>
              <w:tabs>
                <w:tab w:val="left" w:pos="284"/>
                <w:tab w:val="left" w:pos="567"/>
              </w:tabs>
              <w:autoSpaceDE w:val="0"/>
              <w:autoSpaceDN w:val="0"/>
              <w:adjustRightInd w:val="0"/>
              <w:ind w:firstLine="169"/>
              <w:jc w:val="both"/>
              <w:rPr>
                <w:b/>
                <w:bCs/>
                <w:sz w:val="22"/>
                <w:szCs w:val="22"/>
              </w:rPr>
            </w:pPr>
            <w:r w:rsidRPr="007C79CB">
              <w:rPr>
                <w:i/>
                <w:iCs/>
                <w:sz w:val="22"/>
                <w:szCs w:val="22"/>
              </w:rPr>
              <w:t>Hazard ratio</w:t>
            </w:r>
            <w:r w:rsidRPr="007C79CB">
              <w:rPr>
                <w:sz w:val="22"/>
                <w:szCs w:val="22"/>
                <w:vertAlign w:val="superscript"/>
              </w:rPr>
              <w:t>*</w:t>
            </w:r>
            <w:r w:rsidRPr="007C79CB">
              <w:rPr>
                <w:sz w:val="22"/>
                <w:szCs w:val="22"/>
              </w:rPr>
              <w:t xml:space="preserve"> (95% CI)</w:t>
            </w:r>
          </w:p>
        </w:tc>
        <w:tc>
          <w:tcPr>
            <w:tcW w:w="2986" w:type="pct"/>
            <w:gridSpan w:val="3"/>
            <w:tcBorders>
              <w:top w:val="single" w:sz="4" w:space="0" w:color="auto"/>
              <w:left w:val="single" w:sz="4" w:space="0" w:color="auto"/>
              <w:bottom w:val="single" w:sz="4" w:space="0" w:color="auto"/>
              <w:right w:val="single" w:sz="4" w:space="0" w:color="auto"/>
            </w:tcBorders>
          </w:tcPr>
          <w:p w14:paraId="439DEB73"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bCs/>
                <w:sz w:val="22"/>
                <w:szCs w:val="22"/>
              </w:rPr>
              <w:t>0,7 (0,58, 0,85)</w:t>
            </w:r>
          </w:p>
        </w:tc>
      </w:tr>
      <w:tr w:rsidR="00C0636A" w:rsidRPr="007C79CB" w14:paraId="78BCDF4B"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tcPr>
          <w:p w14:paraId="6D98AF7C" w14:textId="77777777" w:rsidR="00C0636A" w:rsidRPr="007C79CB" w:rsidRDefault="00C0636A" w:rsidP="00C4130C">
            <w:pPr>
              <w:widowControl w:val="0"/>
              <w:tabs>
                <w:tab w:val="left" w:pos="284"/>
                <w:tab w:val="left" w:pos="567"/>
              </w:tabs>
              <w:autoSpaceDE w:val="0"/>
              <w:autoSpaceDN w:val="0"/>
              <w:adjustRightInd w:val="0"/>
              <w:ind w:firstLine="169"/>
              <w:jc w:val="both"/>
              <w:rPr>
                <w:b/>
                <w:bCs/>
                <w:sz w:val="22"/>
                <w:szCs w:val="22"/>
              </w:rPr>
            </w:pPr>
            <w:r w:rsidRPr="007C79CB">
              <w:rPr>
                <w:bCs/>
                <w:sz w:val="22"/>
                <w:szCs w:val="22"/>
              </w:rPr>
              <w:t>p-vr</w:t>
            </w:r>
            <w:r>
              <w:rPr>
                <w:bCs/>
                <w:sz w:val="22"/>
                <w:szCs w:val="22"/>
              </w:rPr>
              <w:t>ij</w:t>
            </w:r>
            <w:r w:rsidRPr="007C79CB">
              <w:rPr>
                <w:bCs/>
                <w:sz w:val="22"/>
                <w:szCs w:val="22"/>
              </w:rPr>
              <w:t>ednost</w:t>
            </w:r>
            <w:r w:rsidRPr="007C79CB">
              <w:rPr>
                <w:bCs/>
                <w:sz w:val="22"/>
                <w:szCs w:val="22"/>
                <w:vertAlign w:val="superscript"/>
              </w:rPr>
              <w:t>†</w:t>
            </w:r>
          </w:p>
        </w:tc>
        <w:tc>
          <w:tcPr>
            <w:tcW w:w="2986" w:type="pct"/>
            <w:gridSpan w:val="3"/>
            <w:tcBorders>
              <w:top w:val="single" w:sz="4" w:space="0" w:color="auto"/>
              <w:left w:val="single" w:sz="4" w:space="0" w:color="auto"/>
              <w:bottom w:val="single" w:sz="4" w:space="0" w:color="auto"/>
              <w:right w:val="single" w:sz="4" w:space="0" w:color="auto"/>
            </w:tcBorders>
          </w:tcPr>
          <w:p w14:paraId="15910D6E"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bCs/>
                <w:sz w:val="22"/>
                <w:szCs w:val="22"/>
              </w:rPr>
              <w:t>0,0001</w:t>
            </w:r>
          </w:p>
        </w:tc>
      </w:tr>
      <w:tr w:rsidR="00C0636A" w:rsidRPr="007C79CB" w14:paraId="09670D0E"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tcPr>
          <w:p w14:paraId="00CF3224" w14:textId="77777777" w:rsidR="00C0636A" w:rsidRPr="007C79CB" w:rsidRDefault="00C0636A" w:rsidP="00C4130C">
            <w:pPr>
              <w:widowControl w:val="0"/>
              <w:tabs>
                <w:tab w:val="left" w:pos="284"/>
                <w:tab w:val="left" w:pos="567"/>
              </w:tabs>
              <w:autoSpaceDE w:val="0"/>
              <w:autoSpaceDN w:val="0"/>
              <w:adjustRightInd w:val="0"/>
              <w:jc w:val="both"/>
              <w:rPr>
                <w:b/>
                <w:sz w:val="22"/>
                <w:szCs w:val="22"/>
              </w:rPr>
            </w:pPr>
            <w:r w:rsidRPr="007C79CB">
              <w:rPr>
                <w:b/>
                <w:sz w:val="22"/>
                <w:szCs w:val="22"/>
              </w:rPr>
              <w:t>OS</w:t>
            </w:r>
          </w:p>
        </w:tc>
        <w:tc>
          <w:tcPr>
            <w:tcW w:w="2986" w:type="pct"/>
            <w:gridSpan w:val="3"/>
            <w:tcBorders>
              <w:top w:val="single" w:sz="4" w:space="0" w:color="auto"/>
              <w:left w:val="single" w:sz="4" w:space="0" w:color="auto"/>
              <w:bottom w:val="single" w:sz="4" w:space="0" w:color="auto"/>
              <w:right w:val="single" w:sz="4" w:space="0" w:color="auto"/>
            </w:tcBorders>
          </w:tcPr>
          <w:p w14:paraId="27C34627"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p>
        </w:tc>
      </w:tr>
      <w:tr w:rsidR="00C0636A" w:rsidRPr="007C79CB" w14:paraId="29F20D2A"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tcPr>
          <w:p w14:paraId="516C8A9E" w14:textId="77777777" w:rsidR="00C0636A" w:rsidRPr="007C79CB" w:rsidRDefault="00C0636A" w:rsidP="00C4130C">
            <w:pPr>
              <w:widowControl w:val="0"/>
              <w:tabs>
                <w:tab w:val="left" w:pos="284"/>
                <w:tab w:val="left" w:pos="567"/>
              </w:tabs>
              <w:autoSpaceDE w:val="0"/>
              <w:autoSpaceDN w:val="0"/>
              <w:adjustRightInd w:val="0"/>
              <w:ind w:firstLine="169"/>
              <w:jc w:val="both"/>
              <w:rPr>
                <w:bCs/>
                <w:sz w:val="22"/>
                <w:szCs w:val="22"/>
              </w:rPr>
            </w:pPr>
            <w:r w:rsidRPr="007C79CB">
              <w:rPr>
                <w:sz w:val="22"/>
                <w:szCs w:val="22"/>
              </w:rPr>
              <w:t>Broj (%) pacijenata sa događajem</w:t>
            </w:r>
          </w:p>
        </w:tc>
        <w:tc>
          <w:tcPr>
            <w:tcW w:w="1492" w:type="pct"/>
            <w:gridSpan w:val="2"/>
            <w:tcBorders>
              <w:top w:val="single" w:sz="4" w:space="0" w:color="auto"/>
              <w:left w:val="single" w:sz="4" w:space="0" w:color="auto"/>
              <w:bottom w:val="single" w:sz="4" w:space="0" w:color="auto"/>
              <w:right w:val="single" w:sz="4" w:space="0" w:color="auto"/>
            </w:tcBorders>
          </w:tcPr>
          <w:p w14:paraId="4C0EBE41"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bCs/>
                <w:sz w:val="22"/>
                <w:szCs w:val="22"/>
              </w:rPr>
              <w:t>167 (56%)</w:t>
            </w:r>
          </w:p>
        </w:tc>
        <w:tc>
          <w:tcPr>
            <w:tcW w:w="1493" w:type="pct"/>
            <w:tcBorders>
              <w:top w:val="single" w:sz="4" w:space="0" w:color="auto"/>
              <w:left w:val="single" w:sz="4" w:space="0" w:color="auto"/>
              <w:bottom w:val="single" w:sz="4" w:space="0" w:color="auto"/>
              <w:right w:val="single" w:sz="4" w:space="0" w:color="auto"/>
            </w:tcBorders>
          </w:tcPr>
          <w:p w14:paraId="6CA5A684"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bCs/>
                <w:sz w:val="22"/>
                <w:szCs w:val="22"/>
              </w:rPr>
              <w:t>183 (62%)</w:t>
            </w:r>
          </w:p>
        </w:tc>
      </w:tr>
      <w:tr w:rsidR="00C0636A" w:rsidRPr="007C79CB" w14:paraId="46C9D947"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tcPr>
          <w:p w14:paraId="45EFDDCC" w14:textId="77777777" w:rsidR="00C0636A" w:rsidRPr="007C79CB" w:rsidRDefault="00C0636A" w:rsidP="00C4130C">
            <w:pPr>
              <w:widowControl w:val="0"/>
              <w:tabs>
                <w:tab w:val="left" w:pos="284"/>
                <w:tab w:val="left" w:pos="567"/>
              </w:tabs>
              <w:autoSpaceDE w:val="0"/>
              <w:autoSpaceDN w:val="0"/>
              <w:adjustRightInd w:val="0"/>
              <w:ind w:firstLine="169"/>
              <w:jc w:val="both"/>
              <w:rPr>
                <w:bCs/>
                <w:sz w:val="22"/>
                <w:szCs w:val="22"/>
              </w:rPr>
            </w:pPr>
            <w:r w:rsidRPr="007C79CB">
              <w:rPr>
                <w:sz w:val="22"/>
                <w:szCs w:val="22"/>
              </w:rPr>
              <w:t>Medijana u m</w:t>
            </w:r>
            <w:r>
              <w:rPr>
                <w:sz w:val="22"/>
                <w:szCs w:val="22"/>
              </w:rPr>
              <w:t>j</w:t>
            </w:r>
            <w:r w:rsidRPr="007C79CB">
              <w:rPr>
                <w:sz w:val="22"/>
                <w:szCs w:val="22"/>
              </w:rPr>
              <w:t xml:space="preserve">esecima </w:t>
            </w:r>
            <w:r w:rsidRPr="007C79CB">
              <w:rPr>
                <w:bCs/>
                <w:sz w:val="22"/>
                <w:szCs w:val="22"/>
              </w:rPr>
              <w:t>(95% CI)</w:t>
            </w:r>
          </w:p>
        </w:tc>
        <w:tc>
          <w:tcPr>
            <w:tcW w:w="1492" w:type="pct"/>
            <w:gridSpan w:val="2"/>
            <w:tcBorders>
              <w:top w:val="single" w:sz="4" w:space="0" w:color="auto"/>
              <w:left w:val="single" w:sz="4" w:space="0" w:color="auto"/>
              <w:bottom w:val="single" w:sz="4" w:space="0" w:color="auto"/>
              <w:right w:val="single" w:sz="4" w:space="0" w:color="auto"/>
            </w:tcBorders>
          </w:tcPr>
          <w:p w14:paraId="1E1CB746"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sz w:val="22"/>
                <w:szCs w:val="22"/>
              </w:rPr>
              <w:t>20,5 (18,2, 24,3)</w:t>
            </w:r>
          </w:p>
        </w:tc>
        <w:tc>
          <w:tcPr>
            <w:tcW w:w="1493" w:type="pct"/>
            <w:tcBorders>
              <w:top w:val="single" w:sz="4" w:space="0" w:color="auto"/>
              <w:left w:val="single" w:sz="4" w:space="0" w:color="auto"/>
              <w:bottom w:val="single" w:sz="4" w:space="0" w:color="auto"/>
              <w:right w:val="single" w:sz="4" w:space="0" w:color="auto"/>
            </w:tcBorders>
          </w:tcPr>
          <w:p w14:paraId="4EAFBBF1"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bCs/>
                <w:sz w:val="22"/>
                <w:szCs w:val="22"/>
              </w:rPr>
              <w:t>15,6 (13,5, 18,6)</w:t>
            </w:r>
          </w:p>
        </w:tc>
      </w:tr>
      <w:tr w:rsidR="00C0636A" w:rsidRPr="007C79CB" w14:paraId="475E0812"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tcPr>
          <w:p w14:paraId="48A152A2" w14:textId="77777777" w:rsidR="00C0636A" w:rsidRPr="007C79CB" w:rsidRDefault="00C0636A" w:rsidP="00C4130C">
            <w:pPr>
              <w:widowControl w:val="0"/>
              <w:tabs>
                <w:tab w:val="left" w:pos="284"/>
                <w:tab w:val="left" w:pos="567"/>
              </w:tabs>
              <w:autoSpaceDE w:val="0"/>
              <w:autoSpaceDN w:val="0"/>
              <w:adjustRightInd w:val="0"/>
              <w:ind w:firstLine="169"/>
              <w:jc w:val="both"/>
              <w:rPr>
                <w:bCs/>
                <w:sz w:val="22"/>
                <w:szCs w:val="22"/>
              </w:rPr>
            </w:pPr>
            <w:r w:rsidRPr="007C79CB">
              <w:rPr>
                <w:i/>
                <w:iCs/>
                <w:sz w:val="22"/>
                <w:szCs w:val="22"/>
              </w:rPr>
              <w:t>Hazard ratio</w:t>
            </w:r>
            <w:r w:rsidRPr="007C79CB">
              <w:rPr>
                <w:sz w:val="22"/>
                <w:szCs w:val="22"/>
                <w:vertAlign w:val="superscript"/>
              </w:rPr>
              <w:t>*</w:t>
            </w:r>
            <w:r w:rsidRPr="007C79CB">
              <w:rPr>
                <w:sz w:val="22"/>
                <w:szCs w:val="22"/>
              </w:rPr>
              <w:t xml:space="preserve"> (95% CI)</w:t>
            </w:r>
          </w:p>
        </w:tc>
        <w:tc>
          <w:tcPr>
            <w:tcW w:w="2986" w:type="pct"/>
            <w:gridSpan w:val="3"/>
            <w:tcBorders>
              <w:top w:val="single" w:sz="4" w:space="0" w:color="auto"/>
              <w:left w:val="single" w:sz="4" w:space="0" w:color="auto"/>
              <w:bottom w:val="single" w:sz="4" w:space="0" w:color="auto"/>
              <w:right w:val="single" w:sz="4" w:space="0" w:color="auto"/>
            </w:tcBorders>
          </w:tcPr>
          <w:p w14:paraId="6FEBE285"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sz w:val="22"/>
                <w:szCs w:val="22"/>
              </w:rPr>
              <w:t>0,79 (0,64, 0,98)</w:t>
            </w:r>
          </w:p>
        </w:tc>
      </w:tr>
      <w:tr w:rsidR="00C0636A" w:rsidRPr="007C79CB" w14:paraId="4DC6D6DF"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tcPr>
          <w:p w14:paraId="7D6868D6" w14:textId="77777777" w:rsidR="00C0636A" w:rsidRPr="007C79CB" w:rsidRDefault="00C0636A" w:rsidP="00C4130C">
            <w:pPr>
              <w:widowControl w:val="0"/>
              <w:tabs>
                <w:tab w:val="left" w:pos="284"/>
                <w:tab w:val="left" w:pos="567"/>
              </w:tabs>
              <w:autoSpaceDE w:val="0"/>
              <w:autoSpaceDN w:val="0"/>
              <w:adjustRightInd w:val="0"/>
              <w:ind w:firstLine="169"/>
              <w:jc w:val="both"/>
              <w:rPr>
                <w:bCs/>
                <w:sz w:val="22"/>
                <w:szCs w:val="22"/>
              </w:rPr>
            </w:pPr>
            <w:r w:rsidRPr="007C79CB">
              <w:rPr>
                <w:bCs/>
                <w:sz w:val="22"/>
                <w:szCs w:val="22"/>
              </w:rPr>
              <w:t>p-vr</w:t>
            </w:r>
            <w:r>
              <w:rPr>
                <w:bCs/>
                <w:sz w:val="22"/>
                <w:szCs w:val="22"/>
              </w:rPr>
              <w:t>ij</w:t>
            </w:r>
            <w:r w:rsidRPr="007C79CB">
              <w:rPr>
                <w:bCs/>
                <w:sz w:val="22"/>
                <w:szCs w:val="22"/>
              </w:rPr>
              <w:t>ednost</w:t>
            </w:r>
            <w:r w:rsidRPr="007C79CB">
              <w:rPr>
                <w:bCs/>
                <w:sz w:val="22"/>
                <w:szCs w:val="22"/>
                <w:vertAlign w:val="superscript"/>
              </w:rPr>
              <w:t>†</w:t>
            </w:r>
          </w:p>
        </w:tc>
        <w:tc>
          <w:tcPr>
            <w:tcW w:w="2986" w:type="pct"/>
            <w:gridSpan w:val="3"/>
            <w:tcBorders>
              <w:top w:val="single" w:sz="4" w:space="0" w:color="auto"/>
              <w:left w:val="single" w:sz="4" w:space="0" w:color="auto"/>
              <w:bottom w:val="single" w:sz="4" w:space="0" w:color="auto"/>
              <w:right w:val="single" w:sz="4" w:space="0" w:color="auto"/>
            </w:tcBorders>
          </w:tcPr>
          <w:p w14:paraId="298AD2D4"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bCs/>
                <w:sz w:val="22"/>
                <w:szCs w:val="22"/>
              </w:rPr>
              <w:t>0,0143</w:t>
            </w:r>
          </w:p>
        </w:tc>
      </w:tr>
      <w:tr w:rsidR="00C0636A" w:rsidRPr="007C79CB" w14:paraId="59F0AF36"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hideMark/>
          </w:tcPr>
          <w:p w14:paraId="602E0A44" w14:textId="77777777" w:rsidR="00C0636A" w:rsidRPr="007C79CB" w:rsidRDefault="00C0636A" w:rsidP="00C4130C">
            <w:pPr>
              <w:widowControl w:val="0"/>
              <w:tabs>
                <w:tab w:val="left" w:pos="284"/>
                <w:tab w:val="left" w:pos="567"/>
              </w:tabs>
              <w:autoSpaceDE w:val="0"/>
              <w:autoSpaceDN w:val="0"/>
              <w:adjustRightInd w:val="0"/>
              <w:jc w:val="both"/>
              <w:rPr>
                <w:sz w:val="22"/>
                <w:szCs w:val="22"/>
              </w:rPr>
            </w:pPr>
            <w:r w:rsidRPr="007C79CB">
              <w:rPr>
                <w:b/>
                <w:bCs/>
                <w:sz w:val="22"/>
                <w:szCs w:val="22"/>
              </w:rPr>
              <w:t>Stopa objektivnog odgovora</w:t>
            </w:r>
          </w:p>
        </w:tc>
        <w:tc>
          <w:tcPr>
            <w:tcW w:w="2986" w:type="pct"/>
            <w:gridSpan w:val="3"/>
            <w:tcBorders>
              <w:top w:val="single" w:sz="4" w:space="0" w:color="auto"/>
              <w:left w:val="single" w:sz="4" w:space="0" w:color="auto"/>
              <w:bottom w:val="single" w:sz="4" w:space="0" w:color="auto"/>
              <w:right w:val="single" w:sz="4" w:space="0" w:color="auto"/>
            </w:tcBorders>
          </w:tcPr>
          <w:p w14:paraId="614CCA10"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p>
        </w:tc>
      </w:tr>
      <w:tr w:rsidR="00C0636A" w:rsidRPr="007C79CB" w14:paraId="3EEACA71"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hideMark/>
          </w:tcPr>
          <w:p w14:paraId="017E9DF0" w14:textId="77777777" w:rsidR="00C0636A" w:rsidRPr="007C79CB" w:rsidRDefault="00C0636A" w:rsidP="00C4130C">
            <w:pPr>
              <w:widowControl w:val="0"/>
              <w:tabs>
                <w:tab w:val="left" w:pos="284"/>
                <w:tab w:val="left" w:pos="567"/>
              </w:tabs>
              <w:autoSpaceDE w:val="0"/>
              <w:autoSpaceDN w:val="0"/>
              <w:adjustRightInd w:val="0"/>
              <w:ind w:left="150"/>
              <w:jc w:val="both"/>
              <w:rPr>
                <w:bCs/>
                <w:sz w:val="22"/>
                <w:szCs w:val="22"/>
              </w:rPr>
            </w:pPr>
            <w:r w:rsidRPr="007C79CB">
              <w:rPr>
                <w:bCs/>
                <w:sz w:val="22"/>
                <w:szCs w:val="22"/>
              </w:rPr>
              <w:t>ORR</w:t>
            </w:r>
            <w:r w:rsidRPr="007C79CB">
              <w:rPr>
                <w:sz w:val="22"/>
                <w:szCs w:val="22"/>
                <w:vertAlign w:val="superscript"/>
              </w:rPr>
              <w:t xml:space="preserve">‡ </w:t>
            </w:r>
            <w:r w:rsidRPr="007C79CB">
              <w:rPr>
                <w:bCs/>
                <w:sz w:val="22"/>
                <w:szCs w:val="22"/>
              </w:rPr>
              <w:t>% (95% CI)</w:t>
            </w:r>
          </w:p>
        </w:tc>
        <w:tc>
          <w:tcPr>
            <w:tcW w:w="1453" w:type="pct"/>
            <w:tcBorders>
              <w:top w:val="single" w:sz="4" w:space="0" w:color="auto"/>
              <w:left w:val="single" w:sz="4" w:space="0" w:color="auto"/>
              <w:bottom w:val="single" w:sz="4" w:space="0" w:color="auto"/>
              <w:right w:val="single" w:sz="4" w:space="0" w:color="auto"/>
            </w:tcBorders>
            <w:hideMark/>
          </w:tcPr>
          <w:p w14:paraId="717DA234"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sz w:val="22"/>
                <w:szCs w:val="22"/>
              </w:rPr>
              <w:t>73% (67,7, 78,1)</w:t>
            </w:r>
          </w:p>
        </w:tc>
        <w:tc>
          <w:tcPr>
            <w:tcW w:w="1533" w:type="pct"/>
            <w:gridSpan w:val="2"/>
            <w:tcBorders>
              <w:top w:val="single" w:sz="4" w:space="0" w:color="auto"/>
              <w:left w:val="single" w:sz="4" w:space="0" w:color="auto"/>
              <w:bottom w:val="single" w:sz="4" w:space="0" w:color="auto"/>
              <w:right w:val="single" w:sz="4" w:space="0" w:color="auto"/>
            </w:tcBorders>
            <w:hideMark/>
          </w:tcPr>
          <w:p w14:paraId="7BC4908F"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sz w:val="22"/>
                <w:szCs w:val="22"/>
              </w:rPr>
              <w:t>58% (52,6, 64,1)</w:t>
            </w:r>
          </w:p>
        </w:tc>
      </w:tr>
      <w:tr w:rsidR="00C0636A" w:rsidRPr="007C79CB" w14:paraId="33318642"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tcPr>
          <w:p w14:paraId="50651AB4" w14:textId="77777777" w:rsidR="00C0636A" w:rsidRPr="007C79CB" w:rsidRDefault="00C0636A" w:rsidP="00C4130C">
            <w:pPr>
              <w:widowControl w:val="0"/>
              <w:tabs>
                <w:tab w:val="left" w:pos="284"/>
                <w:tab w:val="left" w:pos="567"/>
              </w:tabs>
              <w:autoSpaceDE w:val="0"/>
              <w:autoSpaceDN w:val="0"/>
              <w:adjustRightInd w:val="0"/>
              <w:jc w:val="both"/>
              <w:rPr>
                <w:bCs/>
                <w:sz w:val="22"/>
                <w:szCs w:val="22"/>
              </w:rPr>
            </w:pPr>
            <w:r w:rsidRPr="007C79CB">
              <w:rPr>
                <w:bCs/>
                <w:sz w:val="22"/>
                <w:szCs w:val="22"/>
              </w:rPr>
              <w:t xml:space="preserve">   Potpun odgovor</w:t>
            </w:r>
          </w:p>
        </w:tc>
        <w:tc>
          <w:tcPr>
            <w:tcW w:w="1453" w:type="pct"/>
            <w:tcBorders>
              <w:top w:val="single" w:sz="4" w:space="0" w:color="auto"/>
              <w:left w:val="single" w:sz="4" w:space="0" w:color="auto"/>
              <w:bottom w:val="single" w:sz="4" w:space="0" w:color="auto"/>
              <w:right w:val="single" w:sz="4" w:space="0" w:color="auto"/>
            </w:tcBorders>
          </w:tcPr>
          <w:p w14:paraId="51BE5A6F"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bCs/>
                <w:sz w:val="22"/>
                <w:szCs w:val="22"/>
              </w:rPr>
              <w:t>14%</w:t>
            </w:r>
          </w:p>
        </w:tc>
        <w:tc>
          <w:tcPr>
            <w:tcW w:w="1533" w:type="pct"/>
            <w:gridSpan w:val="2"/>
            <w:tcBorders>
              <w:top w:val="single" w:sz="4" w:space="0" w:color="auto"/>
              <w:left w:val="single" w:sz="4" w:space="0" w:color="auto"/>
              <w:bottom w:val="single" w:sz="4" w:space="0" w:color="auto"/>
              <w:right w:val="single" w:sz="4" w:space="0" w:color="auto"/>
            </w:tcBorders>
          </w:tcPr>
          <w:p w14:paraId="0EA03582"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bCs/>
                <w:sz w:val="22"/>
                <w:szCs w:val="22"/>
              </w:rPr>
              <w:t>10%</w:t>
            </w:r>
          </w:p>
        </w:tc>
      </w:tr>
      <w:tr w:rsidR="00C0636A" w:rsidRPr="007C79CB" w14:paraId="4B3F26B8"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tcPr>
          <w:p w14:paraId="0DF85724" w14:textId="77777777" w:rsidR="00C0636A" w:rsidRPr="007C79CB" w:rsidRDefault="00C0636A" w:rsidP="00C4130C">
            <w:pPr>
              <w:widowControl w:val="0"/>
              <w:tabs>
                <w:tab w:val="left" w:pos="284"/>
                <w:tab w:val="left" w:pos="567"/>
              </w:tabs>
              <w:autoSpaceDE w:val="0"/>
              <w:autoSpaceDN w:val="0"/>
              <w:adjustRightInd w:val="0"/>
              <w:jc w:val="both"/>
              <w:rPr>
                <w:bCs/>
                <w:sz w:val="22"/>
                <w:szCs w:val="22"/>
                <w:lang w:val="sr-Latn-ME"/>
              </w:rPr>
            </w:pPr>
            <w:r w:rsidRPr="007C79CB">
              <w:rPr>
                <w:bCs/>
                <w:sz w:val="22"/>
                <w:szCs w:val="22"/>
              </w:rPr>
              <w:lastRenderedPageBreak/>
              <w:t xml:space="preserve">   D</w:t>
            </w:r>
            <w:r>
              <w:rPr>
                <w:bCs/>
                <w:sz w:val="22"/>
                <w:szCs w:val="22"/>
              </w:rPr>
              <w:t>j</w:t>
            </w:r>
            <w:r w:rsidRPr="007C79CB">
              <w:rPr>
                <w:bCs/>
                <w:sz w:val="22"/>
                <w:szCs w:val="22"/>
              </w:rPr>
              <w:t>elimi</w:t>
            </w:r>
            <w:r w:rsidRPr="007C79CB">
              <w:rPr>
                <w:bCs/>
                <w:sz w:val="22"/>
                <w:szCs w:val="22"/>
                <w:lang w:val="sr-Latn-ME"/>
              </w:rPr>
              <w:t>čan odgovor</w:t>
            </w:r>
          </w:p>
        </w:tc>
        <w:tc>
          <w:tcPr>
            <w:tcW w:w="1453" w:type="pct"/>
            <w:tcBorders>
              <w:top w:val="single" w:sz="4" w:space="0" w:color="auto"/>
              <w:left w:val="single" w:sz="4" w:space="0" w:color="auto"/>
              <w:bottom w:val="single" w:sz="4" w:space="0" w:color="auto"/>
              <w:right w:val="single" w:sz="4" w:space="0" w:color="auto"/>
            </w:tcBorders>
          </w:tcPr>
          <w:p w14:paraId="0B33A64C"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bCs/>
                <w:sz w:val="22"/>
                <w:szCs w:val="22"/>
              </w:rPr>
              <w:t>59%</w:t>
            </w:r>
          </w:p>
        </w:tc>
        <w:tc>
          <w:tcPr>
            <w:tcW w:w="1533" w:type="pct"/>
            <w:gridSpan w:val="2"/>
            <w:tcBorders>
              <w:top w:val="single" w:sz="4" w:space="0" w:color="auto"/>
              <w:left w:val="single" w:sz="4" w:space="0" w:color="auto"/>
              <w:bottom w:val="single" w:sz="4" w:space="0" w:color="auto"/>
              <w:right w:val="single" w:sz="4" w:space="0" w:color="auto"/>
            </w:tcBorders>
          </w:tcPr>
          <w:p w14:paraId="577F5726"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bCs/>
                <w:sz w:val="22"/>
                <w:szCs w:val="22"/>
              </w:rPr>
              <w:t>49%</w:t>
            </w:r>
          </w:p>
        </w:tc>
      </w:tr>
      <w:tr w:rsidR="00C0636A" w:rsidRPr="007C79CB" w14:paraId="3DE53507"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tcPr>
          <w:p w14:paraId="50BD397C" w14:textId="77777777" w:rsidR="00C0636A" w:rsidRPr="007C79CB" w:rsidRDefault="00C0636A" w:rsidP="00C4130C">
            <w:pPr>
              <w:widowControl w:val="0"/>
              <w:tabs>
                <w:tab w:val="left" w:pos="284"/>
                <w:tab w:val="left" w:pos="567"/>
              </w:tabs>
              <w:autoSpaceDE w:val="0"/>
              <w:autoSpaceDN w:val="0"/>
              <w:adjustRightInd w:val="0"/>
              <w:ind w:left="160"/>
              <w:jc w:val="both"/>
              <w:rPr>
                <w:bCs/>
                <w:sz w:val="22"/>
                <w:szCs w:val="22"/>
                <w:vertAlign w:val="superscript"/>
              </w:rPr>
            </w:pPr>
            <w:r w:rsidRPr="007C79CB">
              <w:rPr>
                <w:bCs/>
                <w:sz w:val="22"/>
                <w:szCs w:val="22"/>
              </w:rPr>
              <w:t>p-vr</w:t>
            </w:r>
            <w:r>
              <w:rPr>
                <w:bCs/>
                <w:sz w:val="22"/>
                <w:szCs w:val="22"/>
              </w:rPr>
              <w:t>ij</w:t>
            </w:r>
            <w:r w:rsidRPr="007C79CB">
              <w:rPr>
                <w:bCs/>
                <w:sz w:val="22"/>
                <w:szCs w:val="22"/>
              </w:rPr>
              <w:t>ednost</w:t>
            </w:r>
            <w:r w:rsidRPr="007C79CB">
              <w:rPr>
                <w:bCs/>
                <w:sz w:val="22"/>
                <w:szCs w:val="22"/>
                <w:vertAlign w:val="superscript"/>
              </w:rPr>
              <w:t>#</w:t>
            </w:r>
          </w:p>
        </w:tc>
        <w:tc>
          <w:tcPr>
            <w:tcW w:w="2986" w:type="pct"/>
            <w:gridSpan w:val="3"/>
            <w:tcBorders>
              <w:top w:val="single" w:sz="4" w:space="0" w:color="auto"/>
              <w:left w:val="single" w:sz="4" w:space="0" w:color="auto"/>
              <w:bottom w:val="single" w:sz="4" w:space="0" w:color="auto"/>
              <w:right w:val="single" w:sz="4" w:space="0" w:color="auto"/>
            </w:tcBorders>
          </w:tcPr>
          <w:p w14:paraId="06531F52"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sz w:val="22"/>
                <w:szCs w:val="22"/>
              </w:rPr>
              <w:t xml:space="preserve">0,00008   </w:t>
            </w:r>
          </w:p>
        </w:tc>
      </w:tr>
      <w:tr w:rsidR="00C0636A" w:rsidRPr="007C79CB" w14:paraId="0D9AF0DE"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tcPr>
          <w:p w14:paraId="1D3015C7" w14:textId="77777777" w:rsidR="00C0636A" w:rsidRPr="007C79CB" w:rsidRDefault="00C0636A" w:rsidP="00C4130C">
            <w:pPr>
              <w:widowControl w:val="0"/>
              <w:tabs>
                <w:tab w:val="left" w:pos="284"/>
                <w:tab w:val="left" w:pos="567"/>
              </w:tabs>
              <w:autoSpaceDE w:val="0"/>
              <w:autoSpaceDN w:val="0"/>
              <w:adjustRightInd w:val="0"/>
              <w:ind w:firstLine="5"/>
              <w:jc w:val="both"/>
              <w:rPr>
                <w:sz w:val="22"/>
                <w:szCs w:val="22"/>
              </w:rPr>
            </w:pPr>
            <w:r w:rsidRPr="007C79CB">
              <w:rPr>
                <w:b/>
                <w:bCs/>
                <w:sz w:val="22"/>
                <w:szCs w:val="22"/>
              </w:rPr>
              <w:t>Trajanje odgovora</w:t>
            </w:r>
          </w:p>
        </w:tc>
        <w:tc>
          <w:tcPr>
            <w:tcW w:w="1453" w:type="pct"/>
            <w:tcBorders>
              <w:top w:val="single" w:sz="4" w:space="0" w:color="auto"/>
              <w:left w:val="single" w:sz="4" w:space="0" w:color="auto"/>
              <w:bottom w:val="single" w:sz="4" w:space="0" w:color="auto"/>
              <w:right w:val="single" w:sz="4" w:space="0" w:color="auto"/>
            </w:tcBorders>
          </w:tcPr>
          <w:p w14:paraId="58C02AAA" w14:textId="77777777" w:rsidR="00C0636A" w:rsidRPr="007C79CB" w:rsidRDefault="00C0636A" w:rsidP="00C4130C">
            <w:pPr>
              <w:widowControl w:val="0"/>
              <w:tabs>
                <w:tab w:val="left" w:pos="284"/>
                <w:tab w:val="left" w:pos="567"/>
              </w:tabs>
              <w:autoSpaceDE w:val="0"/>
              <w:autoSpaceDN w:val="0"/>
              <w:adjustRightInd w:val="0"/>
              <w:ind w:firstLine="5"/>
              <w:jc w:val="center"/>
              <w:rPr>
                <w:bCs/>
                <w:sz w:val="22"/>
                <w:szCs w:val="22"/>
              </w:rPr>
            </w:pPr>
          </w:p>
        </w:tc>
        <w:tc>
          <w:tcPr>
            <w:tcW w:w="1533" w:type="pct"/>
            <w:gridSpan w:val="2"/>
            <w:tcBorders>
              <w:top w:val="single" w:sz="4" w:space="0" w:color="auto"/>
              <w:left w:val="single" w:sz="4" w:space="0" w:color="auto"/>
              <w:bottom w:val="single" w:sz="4" w:space="0" w:color="auto"/>
              <w:right w:val="single" w:sz="4" w:space="0" w:color="auto"/>
            </w:tcBorders>
          </w:tcPr>
          <w:p w14:paraId="5F319E83" w14:textId="77777777" w:rsidR="00C0636A" w:rsidRPr="007C79CB" w:rsidRDefault="00C0636A" w:rsidP="00C4130C">
            <w:pPr>
              <w:widowControl w:val="0"/>
              <w:tabs>
                <w:tab w:val="left" w:pos="284"/>
                <w:tab w:val="left" w:pos="567"/>
              </w:tabs>
              <w:autoSpaceDE w:val="0"/>
              <w:autoSpaceDN w:val="0"/>
              <w:adjustRightInd w:val="0"/>
              <w:ind w:firstLine="5"/>
              <w:jc w:val="center"/>
              <w:rPr>
                <w:bCs/>
                <w:sz w:val="22"/>
                <w:szCs w:val="22"/>
              </w:rPr>
            </w:pPr>
          </w:p>
        </w:tc>
      </w:tr>
      <w:tr w:rsidR="00C0636A" w:rsidRPr="007C79CB" w14:paraId="16A6E9AB"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hideMark/>
          </w:tcPr>
          <w:p w14:paraId="0C172FFF" w14:textId="77777777" w:rsidR="00C0636A" w:rsidRPr="007C79CB" w:rsidRDefault="00C0636A" w:rsidP="00C4130C">
            <w:pPr>
              <w:widowControl w:val="0"/>
              <w:tabs>
                <w:tab w:val="left" w:pos="284"/>
                <w:tab w:val="left" w:pos="567"/>
              </w:tabs>
              <w:autoSpaceDE w:val="0"/>
              <w:autoSpaceDN w:val="0"/>
              <w:adjustRightInd w:val="0"/>
              <w:ind w:left="150"/>
              <w:jc w:val="both"/>
              <w:rPr>
                <w:bCs/>
                <w:sz w:val="22"/>
                <w:szCs w:val="22"/>
              </w:rPr>
            </w:pPr>
            <w:r w:rsidRPr="007C79CB">
              <w:rPr>
                <w:sz w:val="22"/>
                <w:szCs w:val="22"/>
              </w:rPr>
              <w:t>Medijana u m</w:t>
            </w:r>
            <w:r>
              <w:rPr>
                <w:sz w:val="22"/>
                <w:szCs w:val="22"/>
              </w:rPr>
              <w:t>j</w:t>
            </w:r>
            <w:r w:rsidRPr="007C79CB">
              <w:rPr>
                <w:sz w:val="22"/>
                <w:szCs w:val="22"/>
              </w:rPr>
              <w:t>esecima (raspon)</w:t>
            </w:r>
          </w:p>
        </w:tc>
        <w:tc>
          <w:tcPr>
            <w:tcW w:w="1453" w:type="pct"/>
            <w:tcBorders>
              <w:top w:val="single" w:sz="4" w:space="0" w:color="auto"/>
              <w:left w:val="single" w:sz="4" w:space="0" w:color="auto"/>
              <w:bottom w:val="single" w:sz="4" w:space="0" w:color="auto"/>
              <w:right w:val="single" w:sz="4" w:space="0" w:color="auto"/>
            </w:tcBorders>
            <w:hideMark/>
          </w:tcPr>
          <w:p w14:paraId="7098F7B7"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sz w:val="22"/>
                <w:szCs w:val="22"/>
              </w:rPr>
              <w:t xml:space="preserve">11,3 (1,1+, 40,1+)  </w:t>
            </w:r>
          </w:p>
        </w:tc>
        <w:tc>
          <w:tcPr>
            <w:tcW w:w="1533" w:type="pct"/>
            <w:gridSpan w:val="2"/>
            <w:tcBorders>
              <w:top w:val="single" w:sz="4" w:space="0" w:color="auto"/>
              <w:left w:val="single" w:sz="4" w:space="0" w:color="auto"/>
              <w:bottom w:val="single" w:sz="4" w:space="0" w:color="auto"/>
              <w:right w:val="single" w:sz="4" w:space="0" w:color="auto"/>
            </w:tcBorders>
            <w:hideMark/>
          </w:tcPr>
          <w:p w14:paraId="37641C85" w14:textId="77777777" w:rsidR="00C0636A" w:rsidRPr="007C79CB" w:rsidRDefault="00C0636A" w:rsidP="00C4130C">
            <w:pPr>
              <w:widowControl w:val="0"/>
              <w:tabs>
                <w:tab w:val="left" w:pos="284"/>
                <w:tab w:val="left" w:pos="567"/>
              </w:tabs>
              <w:autoSpaceDE w:val="0"/>
              <w:autoSpaceDN w:val="0"/>
              <w:adjustRightInd w:val="0"/>
              <w:jc w:val="center"/>
              <w:rPr>
                <w:bCs/>
                <w:sz w:val="22"/>
                <w:szCs w:val="22"/>
              </w:rPr>
            </w:pPr>
            <w:r w:rsidRPr="007C79CB">
              <w:rPr>
                <w:sz w:val="22"/>
                <w:szCs w:val="22"/>
              </w:rPr>
              <w:t xml:space="preserve">9,5 (1,4+, 38,3+)  </w:t>
            </w:r>
          </w:p>
        </w:tc>
      </w:tr>
      <w:tr w:rsidR="00C0636A" w:rsidRPr="007C79CB" w14:paraId="03E7F3B3"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tcPr>
          <w:p w14:paraId="1C5F0650" w14:textId="77777777" w:rsidR="00C0636A" w:rsidRPr="007C79CB" w:rsidRDefault="00C0636A" w:rsidP="00C4130C">
            <w:pPr>
              <w:widowControl w:val="0"/>
              <w:tabs>
                <w:tab w:val="left" w:pos="284"/>
                <w:tab w:val="left" w:pos="567"/>
              </w:tabs>
              <w:autoSpaceDE w:val="0"/>
              <w:autoSpaceDN w:val="0"/>
              <w:adjustRightInd w:val="0"/>
              <w:ind w:left="150"/>
              <w:rPr>
                <w:sz w:val="22"/>
                <w:szCs w:val="22"/>
              </w:rPr>
            </w:pPr>
            <w:r w:rsidRPr="007C79CB">
              <w:rPr>
                <w:sz w:val="22"/>
                <w:szCs w:val="22"/>
              </w:rPr>
              <w:t>% sa trajanjem odgovora ≥ 6 m</w:t>
            </w:r>
            <w:r>
              <w:rPr>
                <w:sz w:val="22"/>
                <w:szCs w:val="22"/>
              </w:rPr>
              <w:t>j</w:t>
            </w:r>
            <w:r w:rsidRPr="007C79CB">
              <w:rPr>
                <w:sz w:val="22"/>
                <w:szCs w:val="22"/>
              </w:rPr>
              <w:t>eseci</w:t>
            </w:r>
            <w:r w:rsidRPr="007C79CB">
              <w:rPr>
                <w:sz w:val="22"/>
                <w:szCs w:val="22"/>
                <w:vertAlign w:val="superscript"/>
              </w:rPr>
              <w:t>¶</w:t>
            </w:r>
          </w:p>
        </w:tc>
        <w:tc>
          <w:tcPr>
            <w:tcW w:w="1453" w:type="pct"/>
            <w:tcBorders>
              <w:top w:val="single" w:sz="4" w:space="0" w:color="auto"/>
              <w:left w:val="single" w:sz="4" w:space="0" w:color="auto"/>
              <w:bottom w:val="single" w:sz="4" w:space="0" w:color="auto"/>
              <w:right w:val="single" w:sz="4" w:space="0" w:color="auto"/>
            </w:tcBorders>
          </w:tcPr>
          <w:p w14:paraId="0481DF97" w14:textId="77777777" w:rsidR="00C0636A" w:rsidRPr="007C79CB" w:rsidRDefault="00C0636A" w:rsidP="00C4130C">
            <w:pPr>
              <w:widowControl w:val="0"/>
              <w:tabs>
                <w:tab w:val="left" w:pos="284"/>
                <w:tab w:val="left" w:pos="567"/>
              </w:tabs>
              <w:autoSpaceDE w:val="0"/>
              <w:autoSpaceDN w:val="0"/>
              <w:adjustRightInd w:val="0"/>
              <w:jc w:val="center"/>
              <w:rPr>
                <w:sz w:val="22"/>
                <w:szCs w:val="22"/>
              </w:rPr>
            </w:pPr>
            <w:r w:rsidRPr="007C79CB">
              <w:rPr>
                <w:sz w:val="22"/>
                <w:szCs w:val="22"/>
              </w:rPr>
              <w:t>75%</w:t>
            </w:r>
          </w:p>
        </w:tc>
        <w:tc>
          <w:tcPr>
            <w:tcW w:w="1533" w:type="pct"/>
            <w:gridSpan w:val="2"/>
            <w:tcBorders>
              <w:top w:val="single" w:sz="4" w:space="0" w:color="auto"/>
              <w:left w:val="single" w:sz="4" w:space="0" w:color="auto"/>
              <w:bottom w:val="single" w:sz="4" w:space="0" w:color="auto"/>
              <w:right w:val="single" w:sz="4" w:space="0" w:color="auto"/>
            </w:tcBorders>
          </w:tcPr>
          <w:p w14:paraId="056B63FF" w14:textId="77777777" w:rsidR="00C0636A" w:rsidRPr="007C79CB" w:rsidRDefault="00C0636A" w:rsidP="00C4130C">
            <w:pPr>
              <w:widowControl w:val="0"/>
              <w:tabs>
                <w:tab w:val="left" w:pos="284"/>
                <w:tab w:val="left" w:pos="567"/>
              </w:tabs>
              <w:autoSpaceDE w:val="0"/>
              <w:autoSpaceDN w:val="0"/>
              <w:adjustRightInd w:val="0"/>
              <w:jc w:val="center"/>
              <w:rPr>
                <w:sz w:val="22"/>
                <w:szCs w:val="22"/>
              </w:rPr>
            </w:pPr>
            <w:r w:rsidRPr="007C79CB">
              <w:rPr>
                <w:sz w:val="22"/>
                <w:szCs w:val="22"/>
              </w:rPr>
              <w:t>67%</w:t>
            </w:r>
          </w:p>
        </w:tc>
      </w:tr>
      <w:tr w:rsidR="00C0636A" w:rsidRPr="007C79CB" w14:paraId="722945D4" w14:textId="77777777" w:rsidTr="00C4130C">
        <w:trPr>
          <w:trHeight w:val="20"/>
          <w:jc w:val="center"/>
        </w:trPr>
        <w:tc>
          <w:tcPr>
            <w:tcW w:w="2014" w:type="pct"/>
            <w:tcBorders>
              <w:top w:val="single" w:sz="4" w:space="0" w:color="auto"/>
              <w:left w:val="single" w:sz="4" w:space="0" w:color="auto"/>
              <w:bottom w:val="single" w:sz="4" w:space="0" w:color="auto"/>
              <w:right w:val="single" w:sz="4" w:space="0" w:color="auto"/>
            </w:tcBorders>
          </w:tcPr>
          <w:p w14:paraId="747CC722" w14:textId="77777777" w:rsidR="00C0636A" w:rsidRPr="007C79CB" w:rsidRDefault="00C0636A" w:rsidP="00953606">
            <w:pPr>
              <w:widowControl w:val="0"/>
              <w:tabs>
                <w:tab w:val="left" w:pos="284"/>
                <w:tab w:val="left" w:pos="567"/>
              </w:tabs>
              <w:autoSpaceDE w:val="0"/>
              <w:autoSpaceDN w:val="0"/>
              <w:adjustRightInd w:val="0"/>
              <w:ind w:left="150"/>
              <w:rPr>
                <w:sz w:val="22"/>
                <w:szCs w:val="22"/>
              </w:rPr>
            </w:pPr>
            <w:r w:rsidRPr="007C79CB">
              <w:rPr>
                <w:sz w:val="22"/>
                <w:szCs w:val="22"/>
              </w:rPr>
              <w:t>% sa trajanjem odgovora  ≥ 12 m</w:t>
            </w:r>
            <w:r>
              <w:rPr>
                <w:sz w:val="22"/>
                <w:szCs w:val="22"/>
              </w:rPr>
              <w:t>j</w:t>
            </w:r>
            <w:r w:rsidRPr="007C79CB">
              <w:rPr>
                <w:sz w:val="22"/>
                <w:szCs w:val="22"/>
              </w:rPr>
              <w:t>eseci</w:t>
            </w:r>
            <w:r w:rsidRPr="007C79CB">
              <w:rPr>
                <w:sz w:val="22"/>
                <w:szCs w:val="22"/>
                <w:vertAlign w:val="superscript"/>
              </w:rPr>
              <w:t>¶</w:t>
            </w:r>
          </w:p>
        </w:tc>
        <w:tc>
          <w:tcPr>
            <w:tcW w:w="1453" w:type="pct"/>
            <w:tcBorders>
              <w:top w:val="single" w:sz="4" w:space="0" w:color="auto"/>
              <w:left w:val="single" w:sz="4" w:space="0" w:color="auto"/>
              <w:bottom w:val="single" w:sz="4" w:space="0" w:color="auto"/>
              <w:right w:val="single" w:sz="4" w:space="0" w:color="auto"/>
            </w:tcBorders>
          </w:tcPr>
          <w:p w14:paraId="71F04A86" w14:textId="77777777" w:rsidR="00C0636A" w:rsidRPr="007C79CB" w:rsidRDefault="00C0636A" w:rsidP="00C4130C">
            <w:pPr>
              <w:widowControl w:val="0"/>
              <w:tabs>
                <w:tab w:val="left" w:pos="284"/>
                <w:tab w:val="left" w:pos="567"/>
              </w:tabs>
              <w:autoSpaceDE w:val="0"/>
              <w:autoSpaceDN w:val="0"/>
              <w:adjustRightInd w:val="0"/>
              <w:jc w:val="center"/>
              <w:rPr>
                <w:sz w:val="22"/>
                <w:szCs w:val="22"/>
              </w:rPr>
            </w:pPr>
            <w:r w:rsidRPr="007C79CB">
              <w:rPr>
                <w:sz w:val="22"/>
                <w:szCs w:val="22"/>
              </w:rPr>
              <w:t>49%</w:t>
            </w:r>
          </w:p>
        </w:tc>
        <w:tc>
          <w:tcPr>
            <w:tcW w:w="1533" w:type="pct"/>
            <w:gridSpan w:val="2"/>
            <w:tcBorders>
              <w:top w:val="single" w:sz="4" w:space="0" w:color="auto"/>
              <w:left w:val="single" w:sz="4" w:space="0" w:color="auto"/>
              <w:bottom w:val="single" w:sz="4" w:space="0" w:color="auto"/>
              <w:right w:val="single" w:sz="4" w:space="0" w:color="auto"/>
            </w:tcBorders>
          </w:tcPr>
          <w:p w14:paraId="2A67FB87" w14:textId="77777777" w:rsidR="00C0636A" w:rsidRPr="007C79CB" w:rsidRDefault="00C0636A" w:rsidP="00C4130C">
            <w:pPr>
              <w:widowControl w:val="0"/>
              <w:tabs>
                <w:tab w:val="left" w:pos="284"/>
                <w:tab w:val="left" w:pos="567"/>
              </w:tabs>
              <w:autoSpaceDE w:val="0"/>
              <w:autoSpaceDN w:val="0"/>
              <w:adjustRightInd w:val="0"/>
              <w:jc w:val="center"/>
              <w:rPr>
                <w:sz w:val="22"/>
                <w:szCs w:val="22"/>
              </w:rPr>
            </w:pPr>
            <w:r w:rsidRPr="007C79CB">
              <w:rPr>
                <w:sz w:val="22"/>
                <w:szCs w:val="22"/>
              </w:rPr>
              <w:t>41%</w:t>
            </w:r>
          </w:p>
        </w:tc>
      </w:tr>
      <w:tr w:rsidR="00C0636A" w:rsidRPr="00937843" w14:paraId="3587CD55" w14:textId="77777777" w:rsidTr="00C4130C">
        <w:trPr>
          <w:jc w:val="center"/>
        </w:trPr>
        <w:tc>
          <w:tcPr>
            <w:tcW w:w="5000" w:type="pct"/>
            <w:gridSpan w:val="4"/>
            <w:tcBorders>
              <w:top w:val="single" w:sz="4" w:space="0" w:color="auto"/>
              <w:left w:val="nil"/>
              <w:bottom w:val="nil"/>
              <w:right w:val="nil"/>
            </w:tcBorders>
          </w:tcPr>
          <w:p w14:paraId="3468C369" w14:textId="77777777" w:rsidR="00C0636A" w:rsidRPr="000A0027" w:rsidRDefault="00C0636A" w:rsidP="00C4130C">
            <w:pPr>
              <w:widowControl w:val="0"/>
              <w:tabs>
                <w:tab w:val="left" w:pos="284"/>
              </w:tabs>
              <w:autoSpaceDE w:val="0"/>
              <w:autoSpaceDN w:val="0"/>
              <w:adjustRightInd w:val="0"/>
              <w:ind w:left="360" w:hanging="360"/>
              <w:jc w:val="both"/>
              <w:rPr>
                <w:rFonts w:cs="Arial"/>
                <w:bCs/>
                <w:sz w:val="18"/>
                <w:szCs w:val="18"/>
                <w:lang w:val="pt-BR"/>
              </w:rPr>
            </w:pPr>
            <w:r w:rsidRPr="000A0027">
              <w:rPr>
                <w:rFonts w:cs="Arial"/>
                <w:bCs/>
                <w:sz w:val="18"/>
                <w:szCs w:val="18"/>
                <w:vertAlign w:val="superscript"/>
                <w:lang w:val="pt-BR"/>
              </w:rPr>
              <w:t>*</w:t>
            </w:r>
            <w:r w:rsidRPr="000A0027">
              <w:rPr>
                <w:rFonts w:cs="Arial"/>
                <w:bCs/>
                <w:sz w:val="18"/>
                <w:szCs w:val="18"/>
                <w:lang w:val="pt-BR"/>
              </w:rPr>
              <w:t xml:space="preserve"> Na osnovu nestratifikovanog Coxovog modela proporcionalnih hazarda </w:t>
            </w:r>
          </w:p>
          <w:p w14:paraId="321D747A" w14:textId="77777777" w:rsidR="00C0636A" w:rsidRPr="000A0027" w:rsidRDefault="00C0636A" w:rsidP="00C4130C">
            <w:pPr>
              <w:widowControl w:val="0"/>
              <w:tabs>
                <w:tab w:val="left" w:pos="284"/>
              </w:tabs>
              <w:autoSpaceDE w:val="0"/>
              <w:autoSpaceDN w:val="0"/>
              <w:adjustRightInd w:val="0"/>
              <w:ind w:left="360" w:hanging="360"/>
              <w:jc w:val="both"/>
              <w:rPr>
                <w:rFonts w:cs="Arial"/>
                <w:bCs/>
                <w:sz w:val="18"/>
                <w:szCs w:val="18"/>
                <w:lang w:val="pt-BR"/>
              </w:rPr>
            </w:pPr>
            <w:r w:rsidRPr="000A0027">
              <w:rPr>
                <w:rFonts w:cs="Arial"/>
                <w:bCs/>
                <w:sz w:val="18"/>
                <w:szCs w:val="18"/>
                <w:vertAlign w:val="superscript"/>
                <w:lang w:val="pt-BR"/>
              </w:rPr>
              <w:t xml:space="preserve">†   </w:t>
            </w:r>
            <w:r w:rsidRPr="000A0027">
              <w:rPr>
                <w:rFonts w:cs="Arial"/>
                <w:bCs/>
                <w:sz w:val="18"/>
                <w:szCs w:val="18"/>
                <w:lang w:val="pt-BR"/>
              </w:rPr>
              <w:t>Nominalna p-vrijednost na osnovu nestratifikovanog log-rang testa; nije sprovedeno formalno testiranje kod pacijenata sa ekspresijom PD-L1 (CPS ≥ 1).</w:t>
            </w:r>
          </w:p>
          <w:p w14:paraId="2F0A444A" w14:textId="77777777" w:rsidR="00C0636A" w:rsidRPr="000A0027" w:rsidRDefault="00C0636A" w:rsidP="00C4130C">
            <w:pPr>
              <w:widowControl w:val="0"/>
              <w:tabs>
                <w:tab w:val="left" w:pos="284"/>
              </w:tabs>
              <w:autoSpaceDE w:val="0"/>
              <w:autoSpaceDN w:val="0"/>
              <w:adjustRightInd w:val="0"/>
              <w:ind w:left="373" w:hanging="373"/>
              <w:jc w:val="both"/>
              <w:rPr>
                <w:rFonts w:cs="Arial"/>
                <w:bCs/>
                <w:sz w:val="18"/>
                <w:szCs w:val="18"/>
                <w:lang w:val="pt-BR"/>
              </w:rPr>
            </w:pPr>
            <w:r w:rsidRPr="000A0027">
              <w:rPr>
                <w:rFonts w:cs="Arial"/>
                <w:bCs/>
                <w:sz w:val="18"/>
                <w:szCs w:val="18"/>
                <w:vertAlign w:val="superscript"/>
                <w:lang w:val="pt-BR"/>
              </w:rPr>
              <w:t>‡</w:t>
            </w:r>
            <w:r w:rsidRPr="000A0027">
              <w:rPr>
                <w:rFonts w:cs="Arial"/>
                <w:bCs/>
                <w:sz w:val="18"/>
                <w:szCs w:val="18"/>
                <w:lang w:val="pt-BR"/>
              </w:rPr>
              <w:t xml:space="preserve"> Odgovor: Najbolji objektivan odgovor kao potvrđen potpun odgovor ili djelimičan odgovor</w:t>
            </w:r>
          </w:p>
          <w:p w14:paraId="37EA87CD" w14:textId="77777777" w:rsidR="00C0636A" w:rsidRPr="000A0027" w:rsidRDefault="00C0636A" w:rsidP="00C4130C">
            <w:pPr>
              <w:widowControl w:val="0"/>
              <w:tabs>
                <w:tab w:val="left" w:pos="284"/>
              </w:tabs>
              <w:autoSpaceDE w:val="0"/>
              <w:autoSpaceDN w:val="0"/>
              <w:adjustRightInd w:val="0"/>
              <w:ind w:left="373" w:hanging="373"/>
              <w:jc w:val="both"/>
              <w:rPr>
                <w:bCs/>
                <w:sz w:val="18"/>
                <w:szCs w:val="18"/>
                <w:vertAlign w:val="superscript"/>
                <w:lang w:val="pt-BR"/>
              </w:rPr>
            </w:pPr>
            <w:r w:rsidRPr="000A0027">
              <w:rPr>
                <w:bCs/>
                <w:sz w:val="18"/>
                <w:szCs w:val="18"/>
                <w:vertAlign w:val="superscript"/>
                <w:lang w:val="pt-BR"/>
              </w:rPr>
              <w:t xml:space="preserve">#  </w:t>
            </w:r>
            <w:r w:rsidRPr="000A0027">
              <w:rPr>
                <w:rFonts w:cs="Arial"/>
                <w:bCs/>
                <w:sz w:val="18"/>
                <w:szCs w:val="18"/>
                <w:lang w:val="pt-BR"/>
              </w:rPr>
              <w:t>Nominalna p-vrijednost na osnovu nestratifikovane Miettinenove i Nurminenove metode; nije sprovedeno formalno testiranje kod pacijenata s ekspresijom PD-L1 (CPS ≥ 1).</w:t>
            </w:r>
          </w:p>
          <w:p w14:paraId="3B6890CD" w14:textId="77777777" w:rsidR="00C0636A" w:rsidRPr="00BC44C8" w:rsidRDefault="00C0636A" w:rsidP="00C4130C">
            <w:pPr>
              <w:widowControl w:val="0"/>
              <w:tabs>
                <w:tab w:val="left" w:pos="284"/>
              </w:tabs>
              <w:autoSpaceDE w:val="0"/>
              <w:autoSpaceDN w:val="0"/>
              <w:adjustRightInd w:val="0"/>
              <w:ind w:left="360" w:hanging="360"/>
              <w:jc w:val="both"/>
              <w:rPr>
                <w:rFonts w:cs="Arial"/>
                <w:bCs/>
                <w:sz w:val="16"/>
                <w:szCs w:val="16"/>
                <w:lang w:val="de-DE"/>
              </w:rPr>
            </w:pPr>
            <w:r w:rsidRPr="00C4130C">
              <w:rPr>
                <w:sz w:val="18"/>
                <w:szCs w:val="18"/>
                <w:vertAlign w:val="superscript"/>
                <w:lang w:val="de-DE"/>
              </w:rPr>
              <w:t>¶</w:t>
            </w:r>
            <w:r w:rsidRPr="00C4130C">
              <w:rPr>
                <w:bCs/>
                <w:sz w:val="18"/>
                <w:szCs w:val="18"/>
                <w:lang w:val="de-DE"/>
              </w:rPr>
              <w:t xml:space="preserve"> Na osnovu procjene prema Kaplan-Meieru</w:t>
            </w:r>
          </w:p>
        </w:tc>
      </w:tr>
      <w:bookmarkEnd w:id="21"/>
    </w:tbl>
    <w:p w14:paraId="35DD0CF2" w14:textId="77777777" w:rsidR="00C0636A" w:rsidRPr="00C4130C" w:rsidRDefault="00C0636A" w:rsidP="00C4130C">
      <w:pPr>
        <w:widowControl w:val="0"/>
        <w:tabs>
          <w:tab w:val="left" w:pos="284"/>
        </w:tabs>
        <w:autoSpaceDE w:val="0"/>
        <w:autoSpaceDN w:val="0"/>
        <w:adjustRightInd w:val="0"/>
        <w:jc w:val="both"/>
        <w:rPr>
          <w:bCs/>
          <w:sz w:val="22"/>
          <w:szCs w:val="22"/>
          <w:lang w:val="de-DE"/>
        </w:rPr>
      </w:pPr>
    </w:p>
    <w:p w14:paraId="7C467C4C" w14:textId="6F5270AE" w:rsidR="00C0636A" w:rsidRPr="00B15CEB" w:rsidRDefault="00C0636A" w:rsidP="00C4130C">
      <w:pPr>
        <w:widowControl w:val="0"/>
        <w:tabs>
          <w:tab w:val="left" w:pos="284"/>
        </w:tabs>
        <w:autoSpaceDE w:val="0"/>
        <w:autoSpaceDN w:val="0"/>
        <w:adjustRightInd w:val="0"/>
        <w:jc w:val="both"/>
        <w:rPr>
          <w:b/>
          <w:sz w:val="22"/>
          <w:szCs w:val="22"/>
          <w:lang w:val="de-DE"/>
        </w:rPr>
      </w:pPr>
      <w:r w:rsidRPr="00B15CEB">
        <w:rPr>
          <w:b/>
          <w:sz w:val="22"/>
          <w:szCs w:val="22"/>
          <w:lang w:val="de-DE"/>
        </w:rPr>
        <w:t xml:space="preserve">Slika </w:t>
      </w:r>
      <w:r w:rsidR="007C7877">
        <w:rPr>
          <w:b/>
          <w:sz w:val="22"/>
          <w:szCs w:val="22"/>
          <w:lang w:val="de-DE"/>
        </w:rPr>
        <w:t>50</w:t>
      </w:r>
      <w:r w:rsidRPr="00B15CEB">
        <w:rPr>
          <w:b/>
          <w:sz w:val="22"/>
          <w:szCs w:val="22"/>
          <w:lang w:val="de-DE"/>
        </w:rPr>
        <w:t>: Kaplan-Meierova kriva za preživljavanje bez progresije bolesti prema liječenim grupama u ispitivanju KEYNOTE-811, pacijenti sa ekspresijom PD-L1 (CPS ≥ 1)</w:t>
      </w:r>
    </w:p>
    <w:p w14:paraId="0D27A574" w14:textId="77777777" w:rsidR="00C7561F" w:rsidRPr="00C4130C" w:rsidRDefault="00C7561F" w:rsidP="00C4130C">
      <w:pPr>
        <w:widowControl w:val="0"/>
        <w:tabs>
          <w:tab w:val="left" w:pos="284"/>
        </w:tabs>
        <w:autoSpaceDE w:val="0"/>
        <w:autoSpaceDN w:val="0"/>
        <w:adjustRightInd w:val="0"/>
        <w:jc w:val="both"/>
        <w:rPr>
          <w:bCs/>
          <w:sz w:val="22"/>
          <w:szCs w:val="22"/>
          <w:lang w:val="de-DE"/>
        </w:rPr>
      </w:pPr>
    </w:p>
    <w:p w14:paraId="371B6E64" w14:textId="77777777" w:rsidR="00C0636A" w:rsidRPr="00C4130C" w:rsidRDefault="00C0636A" w:rsidP="00C4130C">
      <w:pPr>
        <w:widowControl w:val="0"/>
        <w:tabs>
          <w:tab w:val="left" w:pos="284"/>
        </w:tabs>
        <w:autoSpaceDE w:val="0"/>
        <w:autoSpaceDN w:val="0"/>
        <w:adjustRightInd w:val="0"/>
        <w:jc w:val="both"/>
        <w:rPr>
          <w:bCs/>
          <w:sz w:val="22"/>
          <w:szCs w:val="22"/>
          <w:lang w:val="de-DE"/>
        </w:rPr>
      </w:pPr>
    </w:p>
    <w:p w14:paraId="3266B2B1" w14:textId="77777777" w:rsidR="00C0636A" w:rsidRPr="005A3511" w:rsidRDefault="00C0636A" w:rsidP="00C4130C">
      <w:pPr>
        <w:widowControl w:val="0"/>
        <w:tabs>
          <w:tab w:val="left" w:pos="284"/>
        </w:tabs>
        <w:autoSpaceDE w:val="0"/>
        <w:autoSpaceDN w:val="0"/>
        <w:adjustRightInd w:val="0"/>
        <w:jc w:val="both"/>
        <w:rPr>
          <w:bCs/>
          <w:sz w:val="22"/>
          <w:szCs w:val="22"/>
        </w:rPr>
      </w:pPr>
      <w:r w:rsidRPr="005A3511">
        <w:rPr>
          <w:bCs/>
          <w:noProof/>
          <w:sz w:val="22"/>
          <w:szCs w:val="22"/>
        </w:rPr>
        <w:drawing>
          <wp:inline distT="0" distB="0" distL="0" distR="0" wp14:anchorId="7B9F9C2F" wp14:editId="6BACDB9A">
            <wp:extent cx="5400096" cy="4895215"/>
            <wp:effectExtent l="0" t="0" r="0" b="635"/>
            <wp:docPr id="2111057817" name="Picture 211105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l="2482" t="2431" r="3727" b="1422"/>
                    <a:stretch/>
                  </pic:blipFill>
                  <pic:spPr bwMode="auto">
                    <a:xfrm>
                      <a:off x="0" y="0"/>
                      <a:ext cx="5412409" cy="4906377"/>
                    </a:xfrm>
                    <a:prstGeom prst="rect">
                      <a:avLst/>
                    </a:prstGeom>
                    <a:noFill/>
                    <a:ln>
                      <a:noFill/>
                    </a:ln>
                    <a:extLst>
                      <a:ext uri="{53640926-AAD7-44D8-BBD7-CCE9431645EC}">
                        <a14:shadowObscured xmlns:a14="http://schemas.microsoft.com/office/drawing/2010/main"/>
                      </a:ext>
                    </a:extLst>
                  </pic:spPr>
                </pic:pic>
              </a:graphicData>
            </a:graphic>
          </wp:inline>
        </w:drawing>
      </w:r>
    </w:p>
    <w:p w14:paraId="2DB88332" w14:textId="5ADC54CF" w:rsidR="00C0636A" w:rsidRPr="005A3511" w:rsidRDefault="00C0636A" w:rsidP="00C4130C">
      <w:pPr>
        <w:widowControl w:val="0"/>
        <w:tabs>
          <w:tab w:val="left" w:pos="284"/>
        </w:tabs>
        <w:autoSpaceDE w:val="0"/>
        <w:autoSpaceDN w:val="0"/>
        <w:adjustRightInd w:val="0"/>
        <w:jc w:val="both"/>
        <w:rPr>
          <w:bCs/>
          <w:sz w:val="22"/>
          <w:szCs w:val="22"/>
        </w:rPr>
      </w:pPr>
    </w:p>
    <w:p w14:paraId="5613604F" w14:textId="175FC44B" w:rsidR="00C0636A" w:rsidRPr="00B15CEB" w:rsidRDefault="00C0636A" w:rsidP="00C4130C">
      <w:pPr>
        <w:widowControl w:val="0"/>
        <w:tabs>
          <w:tab w:val="left" w:pos="284"/>
        </w:tabs>
        <w:autoSpaceDE w:val="0"/>
        <w:autoSpaceDN w:val="0"/>
        <w:adjustRightInd w:val="0"/>
        <w:jc w:val="both"/>
        <w:rPr>
          <w:b/>
          <w:sz w:val="22"/>
          <w:szCs w:val="22"/>
        </w:rPr>
      </w:pPr>
      <w:r w:rsidRPr="00B15CEB">
        <w:rPr>
          <w:b/>
          <w:sz w:val="22"/>
          <w:szCs w:val="22"/>
        </w:rPr>
        <w:t xml:space="preserve">Slika </w:t>
      </w:r>
      <w:r w:rsidR="007C7877">
        <w:rPr>
          <w:b/>
          <w:sz w:val="22"/>
          <w:szCs w:val="22"/>
        </w:rPr>
        <w:t>51</w:t>
      </w:r>
      <w:r w:rsidRPr="00B15CEB">
        <w:rPr>
          <w:b/>
          <w:sz w:val="22"/>
          <w:szCs w:val="22"/>
        </w:rPr>
        <w:t>: Kaplan-Meier-ova kriva za ukupno preživljavanje prema liječenim grupama u ispitivanju KEYNOTE-811, pacijenti sa ekspresijom PD-L1 (CPS ≥ 1)</w:t>
      </w:r>
    </w:p>
    <w:p w14:paraId="5D260973" w14:textId="77777777" w:rsidR="005A3511" w:rsidRDefault="005A3511" w:rsidP="00C4130C">
      <w:pPr>
        <w:widowControl w:val="0"/>
        <w:tabs>
          <w:tab w:val="left" w:pos="284"/>
        </w:tabs>
        <w:autoSpaceDE w:val="0"/>
        <w:autoSpaceDN w:val="0"/>
        <w:adjustRightInd w:val="0"/>
        <w:jc w:val="both"/>
        <w:rPr>
          <w:bCs/>
          <w:sz w:val="22"/>
          <w:szCs w:val="22"/>
        </w:rPr>
      </w:pPr>
    </w:p>
    <w:p w14:paraId="124F44C2" w14:textId="3FD1F3BA" w:rsidR="005A3511" w:rsidRDefault="005A3511" w:rsidP="00C4130C">
      <w:pPr>
        <w:widowControl w:val="0"/>
        <w:tabs>
          <w:tab w:val="left" w:pos="284"/>
        </w:tabs>
        <w:autoSpaceDE w:val="0"/>
        <w:autoSpaceDN w:val="0"/>
        <w:adjustRightInd w:val="0"/>
        <w:jc w:val="both"/>
        <w:rPr>
          <w:bCs/>
          <w:sz w:val="22"/>
          <w:szCs w:val="22"/>
        </w:rPr>
      </w:pPr>
      <w:r w:rsidRPr="005A3511">
        <w:rPr>
          <w:bCs/>
          <w:noProof/>
          <w:sz w:val="22"/>
          <w:szCs w:val="22"/>
        </w:rPr>
        <w:lastRenderedPageBreak/>
        <w:drawing>
          <wp:inline distT="0" distB="0" distL="0" distR="0" wp14:anchorId="5C2EE9B8" wp14:editId="1630BC2E">
            <wp:extent cx="5343525" cy="4911725"/>
            <wp:effectExtent l="0" t="0" r="9525" b="3175"/>
            <wp:docPr id="760551719" name="Picture 76055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a:extLst>
                        <a:ext uri="{28A0092B-C50C-407E-A947-70E740481C1C}">
                          <a14:useLocalDpi xmlns:a14="http://schemas.microsoft.com/office/drawing/2010/main" val="0"/>
                        </a:ext>
                      </a:extLst>
                    </a:blip>
                    <a:srcRect l="3138" t="2089" r="4225"/>
                    <a:stretch/>
                  </pic:blipFill>
                  <pic:spPr bwMode="auto">
                    <a:xfrm>
                      <a:off x="0" y="0"/>
                      <a:ext cx="5344166" cy="4912314"/>
                    </a:xfrm>
                    <a:prstGeom prst="rect">
                      <a:avLst/>
                    </a:prstGeom>
                    <a:noFill/>
                    <a:ln>
                      <a:noFill/>
                    </a:ln>
                    <a:extLst>
                      <a:ext uri="{53640926-AAD7-44D8-BBD7-CCE9431645EC}">
                        <a14:shadowObscured xmlns:a14="http://schemas.microsoft.com/office/drawing/2010/main"/>
                      </a:ext>
                    </a:extLst>
                  </pic:spPr>
                </pic:pic>
              </a:graphicData>
            </a:graphic>
          </wp:inline>
        </w:drawing>
      </w:r>
    </w:p>
    <w:p w14:paraId="74800B1F" w14:textId="77777777" w:rsidR="00C0636A" w:rsidRDefault="00C0636A" w:rsidP="00C4130C">
      <w:pPr>
        <w:widowControl w:val="0"/>
        <w:tabs>
          <w:tab w:val="left" w:pos="284"/>
        </w:tabs>
        <w:autoSpaceDE w:val="0"/>
        <w:autoSpaceDN w:val="0"/>
        <w:adjustRightInd w:val="0"/>
        <w:jc w:val="both"/>
        <w:rPr>
          <w:bCs/>
          <w:sz w:val="22"/>
          <w:szCs w:val="22"/>
        </w:rPr>
      </w:pPr>
    </w:p>
    <w:p w14:paraId="6F2BE917" w14:textId="5AFF6194" w:rsidR="005A3511" w:rsidRPr="00B15CEB" w:rsidRDefault="005A3511" w:rsidP="00C4130C">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KEYNOTE-859: Kontrolisana studija kombinovane terapije kod prethodno neliječenih pacijenata sa lokalno uznapredovalim neresektabilnim ili metastatskim HER2-negativnim adenokarcinomom želuca ili gastroezofagealnog spoja</w:t>
      </w:r>
    </w:p>
    <w:p w14:paraId="0299F9BE" w14:textId="77777777" w:rsidR="005A3511" w:rsidRPr="005A3511" w:rsidRDefault="005A3511" w:rsidP="00C4130C">
      <w:pPr>
        <w:widowControl w:val="0"/>
        <w:tabs>
          <w:tab w:val="left" w:pos="284"/>
        </w:tabs>
        <w:autoSpaceDE w:val="0"/>
        <w:autoSpaceDN w:val="0"/>
        <w:adjustRightInd w:val="0"/>
        <w:jc w:val="both"/>
        <w:rPr>
          <w:bCs/>
          <w:sz w:val="22"/>
          <w:szCs w:val="22"/>
        </w:rPr>
      </w:pPr>
    </w:p>
    <w:p w14:paraId="680E8E2A" w14:textId="77777777" w:rsidR="005A3511" w:rsidRPr="005A3511" w:rsidRDefault="005A3511" w:rsidP="00C4130C">
      <w:pPr>
        <w:widowControl w:val="0"/>
        <w:tabs>
          <w:tab w:val="left" w:pos="284"/>
        </w:tabs>
        <w:autoSpaceDE w:val="0"/>
        <w:autoSpaceDN w:val="0"/>
        <w:adjustRightInd w:val="0"/>
        <w:jc w:val="both"/>
        <w:rPr>
          <w:bCs/>
          <w:sz w:val="22"/>
          <w:szCs w:val="22"/>
        </w:rPr>
      </w:pPr>
      <w:r w:rsidRPr="005A3511">
        <w:rPr>
          <w:bCs/>
          <w:sz w:val="22"/>
          <w:szCs w:val="22"/>
        </w:rPr>
        <w:t>Efikasnost pembrolizumaba u kombinaciji sa hemioterapijom koja sadrži fluoropirimidin i platinu ispitivana je u multicentričnoj, randomizovanoj, dvostruko slijepoj, placebom kontrolisanoj studiji KEYNOTE-859, sprovedenoj kod 1579 pacijenata sa HER2-negativnim uznapredovalim adenokarcinomom želuca ili gastroezofagealnog spoja, nezavisno od statusa ekspresije PD-L1, koji prethodno nijesu primali sistemsku terapiju za metastatsku bolest. Prethodna neoadjuvantna i/ili adjuvantna terapija bila je dopuštena ako je završena najmanje 6 mjeseci prije randomizacije. U studiji nijesu mogli da učestvuju pacijenti sa autoimunom bolešću koja je zahtijevala sistemsku terapiju unutar 2 godine prije liječenja, pacijenti sa medicinskim stanjem koje je zahtijevalo imunosupresiju ni pacijenti prethodno liječeni inhibitorima kontrolnih tačaka imunskog sistema.</w:t>
      </w:r>
    </w:p>
    <w:p w14:paraId="1170DE8B" w14:textId="77777777" w:rsidR="005A3511" w:rsidRPr="005A3511" w:rsidRDefault="005A3511" w:rsidP="00C4130C">
      <w:pPr>
        <w:widowControl w:val="0"/>
        <w:tabs>
          <w:tab w:val="left" w:pos="284"/>
        </w:tabs>
        <w:autoSpaceDE w:val="0"/>
        <w:autoSpaceDN w:val="0"/>
        <w:adjustRightInd w:val="0"/>
        <w:jc w:val="both"/>
        <w:rPr>
          <w:bCs/>
          <w:sz w:val="22"/>
          <w:szCs w:val="22"/>
        </w:rPr>
      </w:pPr>
    </w:p>
    <w:p w14:paraId="32163996" w14:textId="77777777" w:rsidR="005A3511" w:rsidRPr="005A3511" w:rsidRDefault="005A3511" w:rsidP="00C4130C">
      <w:pPr>
        <w:widowControl w:val="0"/>
        <w:tabs>
          <w:tab w:val="left" w:pos="284"/>
        </w:tabs>
        <w:autoSpaceDE w:val="0"/>
        <w:autoSpaceDN w:val="0"/>
        <w:adjustRightInd w:val="0"/>
        <w:jc w:val="both"/>
        <w:rPr>
          <w:bCs/>
          <w:sz w:val="22"/>
          <w:szCs w:val="22"/>
        </w:rPr>
      </w:pPr>
      <w:r w:rsidRPr="005A3511">
        <w:rPr>
          <w:bCs/>
          <w:sz w:val="22"/>
          <w:szCs w:val="22"/>
        </w:rPr>
        <w:t>Randomizacija je bila stratifikovana prema ekspresiji PD-L1 (CPS ≥ 1 ili &lt; 1), hemioterapijskom protokolu (5-FU plus cisplatin [FP] ili kapecitabin plus oksaliplatin [CAPOX]) i geografskoj regiji (Evropa/Izrael/Severna Amerika/Australija, Azija ili ostatak svijeta).</w:t>
      </w:r>
    </w:p>
    <w:p w14:paraId="4B4651D4" w14:textId="77777777" w:rsidR="005A3511" w:rsidRDefault="005A3511" w:rsidP="00C4130C">
      <w:pPr>
        <w:widowControl w:val="0"/>
        <w:tabs>
          <w:tab w:val="left" w:pos="284"/>
        </w:tabs>
        <w:autoSpaceDE w:val="0"/>
        <w:autoSpaceDN w:val="0"/>
        <w:adjustRightInd w:val="0"/>
        <w:jc w:val="both"/>
        <w:rPr>
          <w:bCs/>
          <w:sz w:val="22"/>
          <w:szCs w:val="22"/>
        </w:rPr>
      </w:pPr>
    </w:p>
    <w:p w14:paraId="09FE161F" w14:textId="614C6833" w:rsidR="005A3511" w:rsidRPr="005A3511" w:rsidRDefault="005A3511" w:rsidP="00C4130C">
      <w:pPr>
        <w:widowControl w:val="0"/>
        <w:tabs>
          <w:tab w:val="left" w:pos="284"/>
        </w:tabs>
        <w:autoSpaceDE w:val="0"/>
        <w:autoSpaceDN w:val="0"/>
        <w:adjustRightInd w:val="0"/>
        <w:jc w:val="both"/>
        <w:rPr>
          <w:bCs/>
          <w:sz w:val="22"/>
          <w:szCs w:val="22"/>
        </w:rPr>
      </w:pPr>
      <w:r w:rsidRPr="005A3511">
        <w:rPr>
          <w:bCs/>
          <w:sz w:val="22"/>
          <w:szCs w:val="22"/>
        </w:rPr>
        <w:t>Pacijenti su bili randomizovani (1:1) u jednu od liječenih grupa navedenih u nastavku; svi ljekovi u sklopu ispitivanja, osim oralnog kapecitabina, primjenjivali su se intravenskom infuzijom u svakom 3-nedjeljnom ciklusu liječenja:</w:t>
      </w:r>
    </w:p>
    <w:p w14:paraId="73A34953" w14:textId="77777777" w:rsidR="005A3511" w:rsidRPr="005A3511" w:rsidRDefault="005A3511" w:rsidP="00C4130C">
      <w:pPr>
        <w:widowControl w:val="0"/>
        <w:numPr>
          <w:ilvl w:val="0"/>
          <w:numId w:val="57"/>
        </w:numPr>
        <w:tabs>
          <w:tab w:val="left" w:pos="284"/>
        </w:tabs>
        <w:autoSpaceDE w:val="0"/>
        <w:autoSpaceDN w:val="0"/>
        <w:adjustRightInd w:val="0"/>
        <w:contextualSpacing/>
        <w:jc w:val="both"/>
        <w:rPr>
          <w:bCs/>
          <w:sz w:val="22"/>
          <w:szCs w:val="22"/>
        </w:rPr>
      </w:pPr>
      <w:r w:rsidRPr="005A3511">
        <w:rPr>
          <w:bCs/>
          <w:sz w:val="22"/>
          <w:szCs w:val="22"/>
        </w:rPr>
        <w:t>Pembrolizumab 200 mg, kombinovana hemioterapija po izboru ispitivača, koja je uključivala cisplatin 80 mg/m</w:t>
      </w:r>
      <w:r w:rsidRPr="00B15CEB">
        <w:rPr>
          <w:bCs/>
          <w:sz w:val="22"/>
          <w:szCs w:val="22"/>
          <w:vertAlign w:val="superscript"/>
        </w:rPr>
        <w:t>2</w:t>
      </w:r>
      <w:r w:rsidRPr="005A3511">
        <w:rPr>
          <w:bCs/>
          <w:sz w:val="22"/>
          <w:szCs w:val="22"/>
        </w:rPr>
        <w:t xml:space="preserve"> i 5-FU 800 mg/m</w:t>
      </w:r>
      <w:r w:rsidRPr="00B15CEB">
        <w:rPr>
          <w:bCs/>
          <w:sz w:val="22"/>
          <w:szCs w:val="22"/>
          <w:vertAlign w:val="superscript"/>
        </w:rPr>
        <w:t>2</w:t>
      </w:r>
      <w:r w:rsidRPr="005A3511">
        <w:rPr>
          <w:bCs/>
          <w:sz w:val="22"/>
          <w:szCs w:val="22"/>
        </w:rPr>
        <w:t xml:space="preserve"> na dan tokom 5 dana (FP) ili oksaliplatin 130 mg/m</w:t>
      </w:r>
      <w:r w:rsidRPr="00B15CEB">
        <w:rPr>
          <w:bCs/>
          <w:sz w:val="22"/>
          <w:szCs w:val="22"/>
          <w:vertAlign w:val="superscript"/>
        </w:rPr>
        <w:t>2</w:t>
      </w:r>
      <w:r w:rsidRPr="005A3511">
        <w:rPr>
          <w:bCs/>
          <w:sz w:val="22"/>
          <w:szCs w:val="22"/>
        </w:rPr>
        <w:t xml:space="preserve"> i kapecitabin 1000 mg/m</w:t>
      </w:r>
      <w:r w:rsidRPr="00B15CEB">
        <w:rPr>
          <w:bCs/>
          <w:sz w:val="22"/>
          <w:szCs w:val="22"/>
          <w:vertAlign w:val="superscript"/>
        </w:rPr>
        <w:t>2</w:t>
      </w:r>
      <w:r w:rsidRPr="005A3511">
        <w:rPr>
          <w:bCs/>
          <w:sz w:val="22"/>
          <w:szCs w:val="22"/>
        </w:rPr>
        <w:t xml:space="preserve"> dva puta na dan tokom 14 dana (CAPOX) tokom najviše 35 ciklusa. Trajanje liječenja cisplatinom ili oksaliplatinom moglo se ograničiti na najviše 6 ciklusa u </w:t>
      </w:r>
      <w:r w:rsidRPr="005A3511">
        <w:rPr>
          <w:bCs/>
          <w:sz w:val="22"/>
          <w:szCs w:val="22"/>
        </w:rPr>
        <w:lastRenderedPageBreak/>
        <w:t>skladu sa lokalnim smjernicama. Pembrolizumab se primjenjivao prije hemioterapije 1. dana svakog ciklusa.</w:t>
      </w:r>
    </w:p>
    <w:p w14:paraId="5A40D97B" w14:textId="77777777" w:rsidR="005A3511" w:rsidRPr="005A3511" w:rsidRDefault="005A3511" w:rsidP="00C4130C">
      <w:pPr>
        <w:widowControl w:val="0"/>
        <w:numPr>
          <w:ilvl w:val="0"/>
          <w:numId w:val="57"/>
        </w:numPr>
        <w:tabs>
          <w:tab w:val="left" w:pos="284"/>
        </w:tabs>
        <w:autoSpaceDE w:val="0"/>
        <w:autoSpaceDN w:val="0"/>
        <w:adjustRightInd w:val="0"/>
        <w:contextualSpacing/>
        <w:jc w:val="both"/>
        <w:rPr>
          <w:bCs/>
          <w:sz w:val="22"/>
          <w:szCs w:val="22"/>
        </w:rPr>
      </w:pPr>
      <w:r w:rsidRPr="005A3511">
        <w:rPr>
          <w:bCs/>
          <w:sz w:val="22"/>
          <w:szCs w:val="22"/>
        </w:rPr>
        <w:t>Placebo, kombinovana hemioterapija po izboru ispitivača, koja je uključivala cisplatin 80 mg/m</w:t>
      </w:r>
      <w:r w:rsidRPr="00B15CEB">
        <w:rPr>
          <w:bCs/>
          <w:sz w:val="22"/>
          <w:szCs w:val="22"/>
          <w:vertAlign w:val="superscript"/>
        </w:rPr>
        <w:t>2</w:t>
      </w:r>
      <w:r w:rsidRPr="005A3511">
        <w:rPr>
          <w:bCs/>
          <w:sz w:val="22"/>
          <w:szCs w:val="22"/>
        </w:rPr>
        <w:t xml:space="preserve"> i 5-FU 800 mg/m</w:t>
      </w:r>
      <w:r w:rsidRPr="00B15CEB">
        <w:rPr>
          <w:bCs/>
          <w:sz w:val="22"/>
          <w:szCs w:val="22"/>
          <w:vertAlign w:val="superscript"/>
        </w:rPr>
        <w:t>2</w:t>
      </w:r>
      <w:r w:rsidRPr="005A3511">
        <w:rPr>
          <w:bCs/>
          <w:sz w:val="22"/>
          <w:szCs w:val="22"/>
        </w:rPr>
        <w:t xml:space="preserve"> na dan tokom 5 dana (FP) ili oksaliplatin 130 mg/m</w:t>
      </w:r>
      <w:r w:rsidRPr="00B15CEB">
        <w:rPr>
          <w:bCs/>
          <w:sz w:val="22"/>
          <w:szCs w:val="22"/>
          <w:vertAlign w:val="superscript"/>
        </w:rPr>
        <w:t>2</w:t>
      </w:r>
      <w:r w:rsidRPr="005A3511">
        <w:rPr>
          <w:bCs/>
          <w:sz w:val="22"/>
          <w:szCs w:val="22"/>
        </w:rPr>
        <w:t xml:space="preserve"> i kapecitabin 1000 mg/m</w:t>
      </w:r>
      <w:r w:rsidRPr="00B15CEB">
        <w:rPr>
          <w:bCs/>
          <w:sz w:val="22"/>
          <w:szCs w:val="22"/>
          <w:vertAlign w:val="superscript"/>
        </w:rPr>
        <w:t>2</w:t>
      </w:r>
      <w:r w:rsidRPr="005A3511">
        <w:rPr>
          <w:bCs/>
          <w:sz w:val="22"/>
          <w:szCs w:val="22"/>
        </w:rPr>
        <w:t xml:space="preserve"> dva puta na dan tokom 14 dana (CAPOX) tokom najviše 35 ciklusa. Trajanje liječenja cisplatinom ili oksaliplatinom moglo se ograničiti na najviše 6 ciklusa u skladu s lokalnim smjernicama. Placebo se primjenjivao prije hemioterapije 1. dana svakog ciklusa.</w:t>
      </w:r>
    </w:p>
    <w:p w14:paraId="04E425EB" w14:textId="77777777" w:rsidR="005A3511" w:rsidRPr="005A3511" w:rsidRDefault="005A3511" w:rsidP="00C4130C">
      <w:pPr>
        <w:widowControl w:val="0"/>
        <w:tabs>
          <w:tab w:val="left" w:pos="284"/>
        </w:tabs>
        <w:autoSpaceDE w:val="0"/>
        <w:autoSpaceDN w:val="0"/>
        <w:adjustRightInd w:val="0"/>
        <w:jc w:val="both"/>
        <w:rPr>
          <w:bCs/>
          <w:sz w:val="22"/>
          <w:szCs w:val="22"/>
        </w:rPr>
      </w:pPr>
    </w:p>
    <w:p w14:paraId="3F8F60DE" w14:textId="77777777" w:rsidR="005A3511" w:rsidRPr="005A3511" w:rsidRDefault="005A3511" w:rsidP="00C4130C">
      <w:pPr>
        <w:widowControl w:val="0"/>
        <w:tabs>
          <w:tab w:val="left" w:pos="284"/>
        </w:tabs>
        <w:autoSpaceDE w:val="0"/>
        <w:autoSpaceDN w:val="0"/>
        <w:adjustRightInd w:val="0"/>
        <w:jc w:val="both"/>
        <w:rPr>
          <w:bCs/>
          <w:sz w:val="22"/>
          <w:szCs w:val="22"/>
        </w:rPr>
      </w:pPr>
      <w:r w:rsidRPr="005A3511">
        <w:rPr>
          <w:bCs/>
          <w:sz w:val="22"/>
          <w:szCs w:val="22"/>
        </w:rPr>
        <w:t>Liječenje pembrolizumabom i hemioterapijom ili placebom i hemioterapijom nastavilo se do progresije bolesti definisane verzijom 1.1 kriterijuma RECIST prema procjeni BICR, pojave neprihvatljive toksičnosti ili najviše 24 mjeseca. Procjena statusa tumora sprovodila se svakih 6 nedjelja.</w:t>
      </w:r>
    </w:p>
    <w:p w14:paraId="7A83FCD6" w14:textId="77777777" w:rsidR="005A3511" w:rsidRPr="005A3511" w:rsidRDefault="005A3511" w:rsidP="00C4130C">
      <w:pPr>
        <w:widowControl w:val="0"/>
        <w:tabs>
          <w:tab w:val="left" w:pos="284"/>
        </w:tabs>
        <w:autoSpaceDE w:val="0"/>
        <w:autoSpaceDN w:val="0"/>
        <w:adjustRightInd w:val="0"/>
        <w:jc w:val="both"/>
        <w:rPr>
          <w:bCs/>
          <w:sz w:val="22"/>
          <w:szCs w:val="22"/>
        </w:rPr>
      </w:pPr>
    </w:p>
    <w:p w14:paraId="348795EE" w14:textId="77777777" w:rsidR="005A3511" w:rsidRPr="005A3511" w:rsidRDefault="005A3511" w:rsidP="00C4130C">
      <w:pPr>
        <w:widowControl w:val="0"/>
        <w:tabs>
          <w:tab w:val="left" w:pos="284"/>
        </w:tabs>
        <w:autoSpaceDE w:val="0"/>
        <w:autoSpaceDN w:val="0"/>
        <w:adjustRightInd w:val="0"/>
        <w:jc w:val="both"/>
        <w:rPr>
          <w:bCs/>
          <w:sz w:val="22"/>
          <w:szCs w:val="22"/>
        </w:rPr>
      </w:pPr>
      <w:r w:rsidRPr="005A3511">
        <w:rPr>
          <w:bCs/>
          <w:sz w:val="22"/>
          <w:szCs w:val="22"/>
        </w:rPr>
        <w:t>Od 1579 pacijenata randomizovanih u studiji KEYNOTE-859, njih 1235 (78%) imalo je tumore koji su eksprimirali PD-L1 uz CPS ≥ 1, što je određeno uz pomoć seta PD-L1 IHC 22C3 pharmDxTM. Početne karakteristike tih 1235 pacijenata sa tumorskom ekspresijom PD-L1 uz CPS ≥ 1 bile su sljedeće: medijana starosti iznosila je 62 godine (raspon: 24 do 86), 40% pacijenata imalo je 65 ili više godina; 70,4% pacijenata bili su muškarci; 55,5% bijelci, 33,1% Azijci; 36,5% pacijenata imalo je funkcionalni ECOG status 0, a njih 63,5% funkcionalni ECOG status 1. Devedeset šest posto pacijenata imalo je metastatsku bolest (stadija IV), a 4% lokalno uznapredovalu neresektabilnu bolest. Pet posto pacijenata (n=66) imalo je tumore koji su bili MSI-H. Osamdeset šest pacijenata primalo je protokol CAPOX.</w:t>
      </w:r>
    </w:p>
    <w:p w14:paraId="508F8C6C" w14:textId="77777777" w:rsidR="005A3511" w:rsidRPr="005A3511" w:rsidRDefault="005A3511" w:rsidP="00C4130C">
      <w:pPr>
        <w:widowControl w:val="0"/>
        <w:tabs>
          <w:tab w:val="left" w:pos="284"/>
        </w:tabs>
        <w:autoSpaceDE w:val="0"/>
        <w:autoSpaceDN w:val="0"/>
        <w:adjustRightInd w:val="0"/>
        <w:jc w:val="both"/>
        <w:rPr>
          <w:bCs/>
          <w:sz w:val="22"/>
          <w:szCs w:val="22"/>
        </w:rPr>
      </w:pPr>
    </w:p>
    <w:p w14:paraId="2E0AF795" w14:textId="77777777" w:rsidR="005A3511" w:rsidRPr="005A3511" w:rsidRDefault="005A3511" w:rsidP="00C4130C">
      <w:pPr>
        <w:widowControl w:val="0"/>
        <w:tabs>
          <w:tab w:val="left" w:pos="284"/>
        </w:tabs>
        <w:autoSpaceDE w:val="0"/>
        <w:autoSpaceDN w:val="0"/>
        <w:adjustRightInd w:val="0"/>
        <w:jc w:val="both"/>
        <w:rPr>
          <w:bCs/>
          <w:sz w:val="22"/>
          <w:szCs w:val="22"/>
        </w:rPr>
      </w:pPr>
      <w:r w:rsidRPr="005A3511">
        <w:rPr>
          <w:bCs/>
          <w:sz w:val="22"/>
          <w:szCs w:val="22"/>
        </w:rPr>
        <w:t>Primarni parametar efikasnosti bio je OS. Dodatni sekundarni parametri efikasnosti uključivali su PFS, ORR i trajanje odgovora prema procjeni BICR na osnovu verzije 1.1 kriterijuma RECIST.</w:t>
      </w:r>
    </w:p>
    <w:p w14:paraId="75C8DBA1" w14:textId="77777777" w:rsidR="005A3511" w:rsidRPr="005A3511" w:rsidRDefault="005A3511" w:rsidP="00C4130C">
      <w:pPr>
        <w:widowControl w:val="0"/>
        <w:tabs>
          <w:tab w:val="left" w:pos="284"/>
        </w:tabs>
        <w:autoSpaceDE w:val="0"/>
        <w:autoSpaceDN w:val="0"/>
        <w:adjustRightInd w:val="0"/>
        <w:jc w:val="both"/>
        <w:rPr>
          <w:bCs/>
          <w:sz w:val="22"/>
          <w:szCs w:val="22"/>
        </w:rPr>
      </w:pPr>
    </w:p>
    <w:p w14:paraId="359E9AC9" w14:textId="7A89F7F7" w:rsidR="005A3511" w:rsidRPr="005A3511" w:rsidRDefault="005A3511" w:rsidP="00C4130C">
      <w:pPr>
        <w:widowControl w:val="0"/>
        <w:tabs>
          <w:tab w:val="left" w:pos="284"/>
        </w:tabs>
        <w:autoSpaceDE w:val="0"/>
        <w:autoSpaceDN w:val="0"/>
        <w:adjustRightInd w:val="0"/>
        <w:jc w:val="both"/>
        <w:rPr>
          <w:bCs/>
          <w:sz w:val="22"/>
          <w:szCs w:val="22"/>
        </w:rPr>
      </w:pPr>
      <w:r w:rsidRPr="005A3511">
        <w:rPr>
          <w:bCs/>
          <w:sz w:val="22"/>
          <w:szCs w:val="22"/>
        </w:rPr>
        <w:t xml:space="preserve">U cjelokupnoj populaciji studija je pokazala statistički značajno poboljšanje OS-a (HR: 0,78; 95% CI: 0,70; 0,87; p-vrijednost &lt; 0,0001), PFS-a (HR: 0,76; 95% CI: 0,67; 0,85; p-vrijednost &lt; 0,0001) i ORR-a (51% [95% CI: 47,7; 54,8] naspram 42% [95% CI: 38,5; 45,5]; p-vrijednost 0,00009) kod pacijenata randomizovanih za liječenje pembrolizumabom u kombinaciji sa hemioterapijom u odnosu na one koji su primali placebo u kombinaciji sa hemioterapijom. Medijana trajanja praćenja iznosila je 12 mjeseci (raspon: 0,1 do 45,9 mjeseci). U Tabeli </w:t>
      </w:r>
      <w:r w:rsidR="00E5177E">
        <w:rPr>
          <w:bCs/>
          <w:sz w:val="22"/>
          <w:szCs w:val="22"/>
        </w:rPr>
        <w:t>50</w:t>
      </w:r>
      <w:r w:rsidR="00E5177E" w:rsidRPr="005A3511">
        <w:rPr>
          <w:bCs/>
          <w:sz w:val="22"/>
          <w:szCs w:val="22"/>
        </w:rPr>
        <w:t xml:space="preserve"> </w:t>
      </w:r>
      <w:r w:rsidRPr="005A3511">
        <w:rPr>
          <w:bCs/>
          <w:sz w:val="22"/>
          <w:szCs w:val="22"/>
        </w:rPr>
        <w:t xml:space="preserve">sažeto su prikazani ključni rezultati efikasnosti u unapred određenoj podgrupi pacijenata čiji su tumori eksprimirali PD-L1 uz CPS ≥ 1, dok Slike </w:t>
      </w:r>
      <w:r w:rsidR="00E5177E">
        <w:rPr>
          <w:bCs/>
          <w:sz w:val="22"/>
          <w:szCs w:val="22"/>
        </w:rPr>
        <w:t>52</w:t>
      </w:r>
      <w:r w:rsidR="00E5177E" w:rsidRPr="005A3511">
        <w:rPr>
          <w:bCs/>
          <w:sz w:val="22"/>
          <w:szCs w:val="22"/>
        </w:rPr>
        <w:t xml:space="preserve"> </w:t>
      </w:r>
      <w:r w:rsidRPr="005A3511">
        <w:rPr>
          <w:bCs/>
          <w:sz w:val="22"/>
          <w:szCs w:val="22"/>
        </w:rPr>
        <w:t xml:space="preserve">i </w:t>
      </w:r>
      <w:r w:rsidR="00E5177E">
        <w:rPr>
          <w:bCs/>
          <w:sz w:val="22"/>
          <w:szCs w:val="22"/>
        </w:rPr>
        <w:t>53</w:t>
      </w:r>
      <w:r w:rsidR="00E5177E" w:rsidRPr="005A3511">
        <w:rPr>
          <w:bCs/>
          <w:sz w:val="22"/>
          <w:szCs w:val="22"/>
        </w:rPr>
        <w:t xml:space="preserve"> </w:t>
      </w:r>
      <w:r w:rsidRPr="005A3511">
        <w:rPr>
          <w:bCs/>
          <w:sz w:val="22"/>
          <w:szCs w:val="22"/>
        </w:rPr>
        <w:t>prikazuju Kaplan-Meier-ove krive za OS i PFS.</w:t>
      </w:r>
    </w:p>
    <w:p w14:paraId="4C4640AE" w14:textId="77777777" w:rsidR="005A3511" w:rsidRDefault="005A3511" w:rsidP="00C4130C">
      <w:pPr>
        <w:widowControl w:val="0"/>
        <w:tabs>
          <w:tab w:val="left" w:pos="284"/>
        </w:tabs>
        <w:autoSpaceDE w:val="0"/>
        <w:autoSpaceDN w:val="0"/>
        <w:adjustRightInd w:val="0"/>
        <w:jc w:val="both"/>
        <w:rPr>
          <w:bCs/>
          <w:sz w:val="22"/>
          <w:szCs w:val="22"/>
        </w:rPr>
      </w:pPr>
    </w:p>
    <w:p w14:paraId="360F7F57" w14:textId="4430C080" w:rsidR="005A3511" w:rsidRPr="00B15CEB" w:rsidRDefault="005A3511" w:rsidP="00C4130C">
      <w:pPr>
        <w:widowControl w:val="0"/>
        <w:tabs>
          <w:tab w:val="left" w:pos="284"/>
        </w:tabs>
        <w:autoSpaceDE w:val="0"/>
        <w:autoSpaceDN w:val="0"/>
        <w:adjustRightInd w:val="0"/>
        <w:jc w:val="both"/>
        <w:rPr>
          <w:b/>
          <w:sz w:val="22"/>
          <w:szCs w:val="22"/>
        </w:rPr>
      </w:pPr>
      <w:r w:rsidRPr="00B15CEB">
        <w:rPr>
          <w:b/>
          <w:sz w:val="22"/>
          <w:szCs w:val="22"/>
        </w:rPr>
        <w:t xml:space="preserve">Tabela </w:t>
      </w:r>
      <w:r w:rsidR="007C7877">
        <w:rPr>
          <w:b/>
          <w:sz w:val="22"/>
          <w:szCs w:val="22"/>
        </w:rPr>
        <w:t>50</w:t>
      </w:r>
      <w:r w:rsidRPr="00B15CEB">
        <w:rPr>
          <w:b/>
          <w:sz w:val="22"/>
          <w:szCs w:val="22"/>
        </w:rPr>
        <w:t>: Rezultati efikasnosti u studiji KEYNOTE-859 za pacijente sa ekspresijom PD-L1 (CPS ≥ 1)</w:t>
      </w:r>
    </w:p>
    <w:p w14:paraId="3AC6AC35" w14:textId="77777777" w:rsidR="005A3511" w:rsidRDefault="005A3511" w:rsidP="00C4130C">
      <w:pPr>
        <w:widowControl w:val="0"/>
        <w:tabs>
          <w:tab w:val="left" w:pos="284"/>
        </w:tabs>
        <w:autoSpaceDE w:val="0"/>
        <w:autoSpaceDN w:val="0"/>
        <w:adjustRightInd w:val="0"/>
        <w:jc w:val="both"/>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0"/>
        <w:gridCol w:w="2133"/>
        <w:gridCol w:w="2632"/>
      </w:tblGrid>
      <w:tr w:rsidR="005A3511" w:rsidRPr="000A0027" w14:paraId="3BC03398"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34324CAB" w14:textId="77777777" w:rsidR="005A3511" w:rsidRPr="00AF52BF" w:rsidRDefault="005A3511" w:rsidP="00F7575C">
            <w:pPr>
              <w:widowControl w:val="0"/>
              <w:tabs>
                <w:tab w:val="left" w:pos="284"/>
              </w:tabs>
              <w:jc w:val="center"/>
              <w:rPr>
                <w:rFonts w:cs="Arial"/>
                <w:b/>
                <w:sz w:val="22"/>
              </w:rPr>
            </w:pPr>
            <w:r w:rsidRPr="00AF52BF">
              <w:rPr>
                <w:rFonts w:cs="Arial"/>
                <w:b/>
                <w:sz w:val="22"/>
              </w:rPr>
              <w:t>Parametar efikasnosti</w:t>
            </w:r>
          </w:p>
        </w:tc>
        <w:tc>
          <w:tcPr>
            <w:tcW w:w="1175" w:type="pct"/>
            <w:tcBorders>
              <w:top w:val="single" w:sz="4" w:space="0" w:color="auto"/>
              <w:left w:val="single" w:sz="4" w:space="0" w:color="auto"/>
              <w:bottom w:val="single" w:sz="4" w:space="0" w:color="auto"/>
              <w:right w:val="single" w:sz="4" w:space="0" w:color="auto"/>
            </w:tcBorders>
            <w:hideMark/>
          </w:tcPr>
          <w:p w14:paraId="08B41A16" w14:textId="77777777" w:rsidR="005A3511" w:rsidRPr="000A0027" w:rsidRDefault="005A3511" w:rsidP="00C4130C">
            <w:pPr>
              <w:widowControl w:val="0"/>
              <w:tabs>
                <w:tab w:val="left" w:pos="284"/>
              </w:tabs>
              <w:jc w:val="center"/>
              <w:rPr>
                <w:rFonts w:cs="Arial"/>
                <w:b/>
                <w:noProof/>
                <w:sz w:val="22"/>
                <w:lang w:val="pt-BR"/>
              </w:rPr>
            </w:pPr>
            <w:r w:rsidRPr="000A0027">
              <w:rPr>
                <w:rFonts w:cs="Arial"/>
                <w:b/>
                <w:noProof/>
                <w:sz w:val="22"/>
                <w:lang w:val="pt-BR"/>
              </w:rPr>
              <w:t xml:space="preserve">Pembrolizumab </w:t>
            </w:r>
          </w:p>
          <w:p w14:paraId="005968EE" w14:textId="77777777" w:rsidR="005A3511" w:rsidRPr="000A0027" w:rsidRDefault="005A3511" w:rsidP="00C4130C">
            <w:pPr>
              <w:widowControl w:val="0"/>
              <w:tabs>
                <w:tab w:val="left" w:pos="284"/>
                <w:tab w:val="left" w:pos="567"/>
              </w:tabs>
              <w:autoSpaceDE w:val="0"/>
              <w:autoSpaceDN w:val="0"/>
              <w:adjustRightInd w:val="0"/>
              <w:jc w:val="center"/>
              <w:rPr>
                <w:rFonts w:cs="Arial"/>
                <w:b/>
                <w:noProof/>
                <w:sz w:val="22"/>
                <w:lang w:val="pt-BR"/>
              </w:rPr>
            </w:pPr>
            <w:r w:rsidRPr="000A0027">
              <w:rPr>
                <w:rFonts w:cs="Arial"/>
                <w:b/>
                <w:noProof/>
                <w:sz w:val="22"/>
                <w:lang w:val="pt-BR"/>
              </w:rPr>
              <w:t>i hemioterapija fluoropirimidinom i</w:t>
            </w:r>
          </w:p>
          <w:p w14:paraId="011B2903" w14:textId="77777777" w:rsidR="005A3511" w:rsidRPr="000A0027" w:rsidRDefault="005A3511" w:rsidP="00C4130C">
            <w:pPr>
              <w:widowControl w:val="0"/>
              <w:tabs>
                <w:tab w:val="left" w:pos="284"/>
                <w:tab w:val="left" w:pos="567"/>
              </w:tabs>
              <w:autoSpaceDE w:val="0"/>
              <w:autoSpaceDN w:val="0"/>
              <w:adjustRightInd w:val="0"/>
              <w:jc w:val="center"/>
              <w:rPr>
                <w:rFonts w:cs="Arial"/>
                <w:b/>
                <w:noProof/>
                <w:sz w:val="22"/>
                <w:lang w:val="pt-BR"/>
              </w:rPr>
            </w:pPr>
            <w:r w:rsidRPr="000A0027">
              <w:rPr>
                <w:rFonts w:cs="Arial"/>
                <w:b/>
                <w:noProof/>
                <w:sz w:val="22"/>
                <w:lang w:val="pt-BR"/>
              </w:rPr>
              <w:t>platinom</w:t>
            </w:r>
          </w:p>
          <w:p w14:paraId="0A011490" w14:textId="77777777" w:rsidR="005A3511" w:rsidRPr="000A0027" w:rsidRDefault="005A3511" w:rsidP="00C4130C">
            <w:pPr>
              <w:widowControl w:val="0"/>
              <w:tabs>
                <w:tab w:val="left" w:pos="284"/>
                <w:tab w:val="left" w:pos="567"/>
              </w:tabs>
              <w:autoSpaceDE w:val="0"/>
              <w:autoSpaceDN w:val="0"/>
              <w:adjustRightInd w:val="0"/>
              <w:jc w:val="center"/>
              <w:rPr>
                <w:rFonts w:cs="Arial"/>
                <w:b/>
                <w:sz w:val="22"/>
                <w:lang w:val="pt-BR"/>
              </w:rPr>
            </w:pPr>
            <w:r w:rsidRPr="000A0027">
              <w:rPr>
                <w:rFonts w:cs="Arial"/>
                <w:b/>
                <w:noProof/>
                <w:sz w:val="22"/>
                <w:lang w:val="pt-BR"/>
              </w:rPr>
              <w:t>n=618</w:t>
            </w:r>
          </w:p>
        </w:tc>
        <w:tc>
          <w:tcPr>
            <w:tcW w:w="1450" w:type="pct"/>
            <w:tcBorders>
              <w:top w:val="single" w:sz="4" w:space="0" w:color="auto"/>
              <w:left w:val="single" w:sz="4" w:space="0" w:color="auto"/>
              <w:bottom w:val="single" w:sz="4" w:space="0" w:color="auto"/>
              <w:right w:val="single" w:sz="4" w:space="0" w:color="auto"/>
            </w:tcBorders>
            <w:hideMark/>
          </w:tcPr>
          <w:p w14:paraId="667E8A33" w14:textId="77777777" w:rsidR="005A3511" w:rsidRPr="000A0027" w:rsidRDefault="005A3511" w:rsidP="00C4130C">
            <w:pPr>
              <w:widowControl w:val="0"/>
              <w:tabs>
                <w:tab w:val="left" w:pos="284"/>
              </w:tabs>
              <w:jc w:val="center"/>
              <w:rPr>
                <w:rFonts w:cs="Arial"/>
                <w:b/>
                <w:noProof/>
                <w:sz w:val="22"/>
                <w:lang w:val="pt-BR"/>
              </w:rPr>
            </w:pPr>
            <w:r w:rsidRPr="000A0027">
              <w:rPr>
                <w:rFonts w:cs="Arial"/>
                <w:b/>
                <w:noProof/>
                <w:sz w:val="22"/>
                <w:lang w:val="pt-BR"/>
              </w:rPr>
              <w:t>Placebo</w:t>
            </w:r>
          </w:p>
          <w:p w14:paraId="1F88BA4B" w14:textId="77777777" w:rsidR="005A3511" w:rsidRPr="000A0027" w:rsidRDefault="005A3511" w:rsidP="00C4130C">
            <w:pPr>
              <w:widowControl w:val="0"/>
              <w:tabs>
                <w:tab w:val="left" w:pos="284"/>
                <w:tab w:val="left" w:pos="567"/>
              </w:tabs>
              <w:autoSpaceDE w:val="0"/>
              <w:autoSpaceDN w:val="0"/>
              <w:adjustRightInd w:val="0"/>
              <w:jc w:val="center"/>
              <w:rPr>
                <w:rFonts w:cs="Arial"/>
                <w:b/>
                <w:noProof/>
                <w:sz w:val="22"/>
                <w:lang w:val="pt-BR"/>
              </w:rPr>
            </w:pPr>
            <w:r w:rsidRPr="000A0027">
              <w:rPr>
                <w:rFonts w:cs="Arial"/>
                <w:b/>
                <w:noProof/>
                <w:sz w:val="22"/>
                <w:lang w:val="pt-BR"/>
              </w:rPr>
              <w:t>hemioterapija fluoropirimidinom i</w:t>
            </w:r>
          </w:p>
          <w:p w14:paraId="5B5F9B12" w14:textId="77777777" w:rsidR="005A3511" w:rsidRPr="000A0027" w:rsidRDefault="005A3511" w:rsidP="00C4130C">
            <w:pPr>
              <w:widowControl w:val="0"/>
              <w:tabs>
                <w:tab w:val="left" w:pos="284"/>
                <w:tab w:val="left" w:pos="567"/>
              </w:tabs>
              <w:autoSpaceDE w:val="0"/>
              <w:autoSpaceDN w:val="0"/>
              <w:adjustRightInd w:val="0"/>
              <w:jc w:val="center"/>
              <w:rPr>
                <w:rFonts w:cs="Arial"/>
                <w:b/>
                <w:noProof/>
                <w:sz w:val="22"/>
                <w:lang w:val="pt-BR"/>
              </w:rPr>
            </w:pPr>
            <w:r w:rsidRPr="000A0027">
              <w:rPr>
                <w:rFonts w:cs="Arial"/>
                <w:b/>
                <w:noProof/>
                <w:sz w:val="22"/>
                <w:lang w:val="pt-BR"/>
              </w:rPr>
              <w:t>platinom</w:t>
            </w:r>
          </w:p>
          <w:p w14:paraId="7DCCFAD8" w14:textId="77777777" w:rsidR="005A3511" w:rsidRPr="000A0027" w:rsidRDefault="005A3511" w:rsidP="00C4130C">
            <w:pPr>
              <w:widowControl w:val="0"/>
              <w:tabs>
                <w:tab w:val="left" w:pos="284"/>
                <w:tab w:val="left" w:pos="567"/>
              </w:tabs>
              <w:autoSpaceDE w:val="0"/>
              <w:autoSpaceDN w:val="0"/>
              <w:adjustRightInd w:val="0"/>
              <w:jc w:val="center"/>
              <w:rPr>
                <w:rFonts w:cs="Arial"/>
                <w:b/>
                <w:sz w:val="22"/>
                <w:lang w:val="pt-BR"/>
              </w:rPr>
            </w:pPr>
            <w:r w:rsidRPr="000A0027">
              <w:rPr>
                <w:rFonts w:cs="Arial"/>
                <w:b/>
                <w:noProof/>
                <w:sz w:val="22"/>
                <w:lang w:val="pt-BR"/>
              </w:rPr>
              <w:t>n=617</w:t>
            </w:r>
          </w:p>
        </w:tc>
      </w:tr>
      <w:tr w:rsidR="005A3511" w:rsidRPr="00AF52BF" w14:paraId="31E59AA6"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57882343" w14:textId="77777777" w:rsidR="005A3511" w:rsidRPr="00AF52BF" w:rsidRDefault="005A3511" w:rsidP="00C4130C">
            <w:pPr>
              <w:widowControl w:val="0"/>
              <w:tabs>
                <w:tab w:val="left" w:pos="284"/>
                <w:tab w:val="left" w:pos="567"/>
              </w:tabs>
              <w:autoSpaceDE w:val="0"/>
              <w:autoSpaceDN w:val="0"/>
              <w:adjustRightInd w:val="0"/>
              <w:jc w:val="both"/>
              <w:rPr>
                <w:rFonts w:cs="Arial"/>
                <w:b/>
                <w:bCs/>
                <w:sz w:val="22"/>
                <w:szCs w:val="22"/>
              </w:rPr>
            </w:pPr>
            <w:r w:rsidRPr="00AF52BF">
              <w:rPr>
                <w:rFonts w:cs="Arial"/>
                <w:b/>
                <w:bCs/>
                <w:sz w:val="22"/>
                <w:szCs w:val="22"/>
              </w:rPr>
              <w:t>OS</w:t>
            </w:r>
          </w:p>
        </w:tc>
        <w:tc>
          <w:tcPr>
            <w:tcW w:w="2625" w:type="pct"/>
            <w:gridSpan w:val="2"/>
            <w:tcBorders>
              <w:top w:val="single" w:sz="4" w:space="0" w:color="auto"/>
              <w:left w:val="single" w:sz="4" w:space="0" w:color="auto"/>
              <w:bottom w:val="single" w:sz="4" w:space="0" w:color="auto"/>
              <w:right w:val="single" w:sz="4" w:space="0" w:color="auto"/>
            </w:tcBorders>
          </w:tcPr>
          <w:p w14:paraId="1CBDA167" w14:textId="77777777" w:rsidR="005A3511" w:rsidRPr="00AF52BF" w:rsidRDefault="005A3511" w:rsidP="00C4130C">
            <w:pPr>
              <w:widowControl w:val="0"/>
              <w:tabs>
                <w:tab w:val="left" w:pos="284"/>
              </w:tabs>
              <w:jc w:val="center"/>
              <w:rPr>
                <w:rFonts w:cs="Arial"/>
                <w:bCs/>
                <w:noProof/>
                <w:sz w:val="22"/>
                <w:szCs w:val="22"/>
              </w:rPr>
            </w:pPr>
          </w:p>
        </w:tc>
      </w:tr>
      <w:tr w:rsidR="005A3511" w:rsidRPr="00AF52BF" w14:paraId="574617D3"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506AAEEA" w14:textId="77777777" w:rsidR="005A3511" w:rsidRPr="00AF52BF" w:rsidRDefault="005A3511" w:rsidP="00C4130C">
            <w:pPr>
              <w:widowControl w:val="0"/>
              <w:tabs>
                <w:tab w:val="left" w:pos="284"/>
                <w:tab w:val="left" w:pos="567"/>
              </w:tabs>
              <w:autoSpaceDE w:val="0"/>
              <w:autoSpaceDN w:val="0"/>
              <w:adjustRightInd w:val="0"/>
              <w:ind w:left="308"/>
              <w:jc w:val="both"/>
              <w:rPr>
                <w:rFonts w:cs="Arial"/>
                <w:b/>
                <w:bCs/>
                <w:sz w:val="22"/>
                <w:szCs w:val="22"/>
              </w:rPr>
            </w:pPr>
            <w:r w:rsidRPr="00AF52BF">
              <w:rPr>
                <w:rFonts w:cs="Arial"/>
                <w:sz w:val="22"/>
                <w:szCs w:val="22"/>
              </w:rPr>
              <w:t>Broj (%) pacijenata sa događajem</w:t>
            </w:r>
          </w:p>
        </w:tc>
        <w:tc>
          <w:tcPr>
            <w:tcW w:w="1175" w:type="pct"/>
            <w:tcBorders>
              <w:top w:val="single" w:sz="4" w:space="0" w:color="auto"/>
              <w:left w:val="single" w:sz="4" w:space="0" w:color="auto"/>
              <w:bottom w:val="single" w:sz="4" w:space="0" w:color="auto"/>
              <w:right w:val="single" w:sz="4" w:space="0" w:color="auto"/>
            </w:tcBorders>
            <w:hideMark/>
          </w:tcPr>
          <w:p w14:paraId="27C53454" w14:textId="77777777" w:rsidR="005A3511" w:rsidRPr="00AF52BF" w:rsidRDefault="005A3511" w:rsidP="00C4130C">
            <w:pPr>
              <w:widowControl w:val="0"/>
              <w:tabs>
                <w:tab w:val="left" w:pos="284"/>
              </w:tabs>
              <w:jc w:val="center"/>
              <w:rPr>
                <w:rFonts w:cs="Arial"/>
                <w:bCs/>
                <w:noProof/>
                <w:sz w:val="22"/>
                <w:szCs w:val="22"/>
              </w:rPr>
            </w:pPr>
            <w:r w:rsidRPr="00AF52BF">
              <w:rPr>
                <w:sz w:val="22"/>
                <w:szCs w:val="22"/>
              </w:rPr>
              <w:t>464 (75%)</w:t>
            </w:r>
          </w:p>
        </w:tc>
        <w:tc>
          <w:tcPr>
            <w:tcW w:w="1450" w:type="pct"/>
            <w:tcBorders>
              <w:top w:val="single" w:sz="4" w:space="0" w:color="auto"/>
              <w:left w:val="single" w:sz="4" w:space="0" w:color="auto"/>
              <w:bottom w:val="single" w:sz="4" w:space="0" w:color="auto"/>
              <w:right w:val="single" w:sz="4" w:space="0" w:color="auto"/>
            </w:tcBorders>
            <w:hideMark/>
          </w:tcPr>
          <w:p w14:paraId="537554E1" w14:textId="77777777" w:rsidR="005A3511" w:rsidRPr="00AF52BF" w:rsidRDefault="005A3511" w:rsidP="00C4130C">
            <w:pPr>
              <w:widowControl w:val="0"/>
              <w:tabs>
                <w:tab w:val="left" w:pos="284"/>
              </w:tabs>
              <w:jc w:val="center"/>
              <w:rPr>
                <w:rFonts w:cs="Arial"/>
                <w:bCs/>
                <w:noProof/>
                <w:sz w:val="22"/>
                <w:szCs w:val="22"/>
              </w:rPr>
            </w:pPr>
            <w:r w:rsidRPr="00AF52BF">
              <w:rPr>
                <w:sz w:val="22"/>
                <w:szCs w:val="22"/>
              </w:rPr>
              <w:t>526 (85%)</w:t>
            </w:r>
          </w:p>
        </w:tc>
      </w:tr>
      <w:tr w:rsidR="005A3511" w:rsidRPr="00AF52BF" w14:paraId="3693B599"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370CDC8F" w14:textId="77777777" w:rsidR="005A3511" w:rsidRPr="00AF52BF" w:rsidRDefault="005A3511" w:rsidP="00C4130C">
            <w:pPr>
              <w:widowControl w:val="0"/>
              <w:tabs>
                <w:tab w:val="left" w:pos="284"/>
                <w:tab w:val="left" w:pos="567"/>
              </w:tabs>
              <w:autoSpaceDE w:val="0"/>
              <w:autoSpaceDN w:val="0"/>
              <w:adjustRightInd w:val="0"/>
              <w:ind w:left="308"/>
              <w:jc w:val="both"/>
              <w:rPr>
                <w:rFonts w:cs="Arial"/>
                <w:b/>
                <w:bCs/>
                <w:sz w:val="22"/>
                <w:szCs w:val="22"/>
              </w:rPr>
            </w:pPr>
            <w:r w:rsidRPr="00AF52BF">
              <w:rPr>
                <w:rFonts w:cs="Arial"/>
                <w:sz w:val="22"/>
                <w:szCs w:val="22"/>
              </w:rPr>
              <w:t>Medijana u m</w:t>
            </w:r>
            <w:r>
              <w:rPr>
                <w:rFonts w:cs="Arial"/>
                <w:sz w:val="22"/>
                <w:szCs w:val="22"/>
              </w:rPr>
              <w:t>j</w:t>
            </w:r>
            <w:r w:rsidRPr="00AF52BF">
              <w:rPr>
                <w:rFonts w:cs="Arial"/>
                <w:sz w:val="22"/>
                <w:szCs w:val="22"/>
              </w:rPr>
              <w:t>esecima</w:t>
            </w:r>
            <w:r w:rsidRPr="00AF52BF">
              <w:rPr>
                <w:rFonts w:cs="Arial"/>
                <w:sz w:val="22"/>
                <w:szCs w:val="22"/>
                <w:vertAlign w:val="superscript"/>
              </w:rPr>
              <w:t>*</w:t>
            </w:r>
            <w:r w:rsidRPr="00AF52BF">
              <w:rPr>
                <w:rFonts w:cs="Arial"/>
                <w:sz w:val="22"/>
                <w:szCs w:val="22"/>
              </w:rPr>
              <w:t xml:space="preserve"> (95% CI)</w:t>
            </w:r>
          </w:p>
        </w:tc>
        <w:tc>
          <w:tcPr>
            <w:tcW w:w="1175" w:type="pct"/>
            <w:tcBorders>
              <w:top w:val="single" w:sz="4" w:space="0" w:color="auto"/>
              <w:left w:val="single" w:sz="4" w:space="0" w:color="auto"/>
              <w:bottom w:val="single" w:sz="4" w:space="0" w:color="auto"/>
              <w:right w:val="single" w:sz="4" w:space="0" w:color="auto"/>
            </w:tcBorders>
            <w:hideMark/>
          </w:tcPr>
          <w:p w14:paraId="03762ACD" w14:textId="77777777" w:rsidR="005A3511" w:rsidRPr="00AF52BF" w:rsidRDefault="005A3511" w:rsidP="00C4130C">
            <w:pPr>
              <w:widowControl w:val="0"/>
              <w:tabs>
                <w:tab w:val="left" w:pos="284"/>
              </w:tabs>
              <w:jc w:val="center"/>
              <w:rPr>
                <w:rFonts w:cs="Arial"/>
                <w:bCs/>
                <w:noProof/>
                <w:sz w:val="22"/>
                <w:szCs w:val="22"/>
              </w:rPr>
            </w:pPr>
            <w:r w:rsidRPr="00AF52BF">
              <w:rPr>
                <w:sz w:val="22"/>
                <w:szCs w:val="22"/>
              </w:rPr>
              <w:t>13,0 (11,6; 14,2)</w:t>
            </w:r>
          </w:p>
        </w:tc>
        <w:tc>
          <w:tcPr>
            <w:tcW w:w="1450" w:type="pct"/>
            <w:tcBorders>
              <w:top w:val="single" w:sz="4" w:space="0" w:color="auto"/>
              <w:left w:val="single" w:sz="4" w:space="0" w:color="auto"/>
              <w:bottom w:val="single" w:sz="4" w:space="0" w:color="auto"/>
              <w:right w:val="single" w:sz="4" w:space="0" w:color="auto"/>
            </w:tcBorders>
            <w:hideMark/>
          </w:tcPr>
          <w:p w14:paraId="6754AD92" w14:textId="77777777" w:rsidR="005A3511" w:rsidRPr="00AF52BF" w:rsidRDefault="005A3511" w:rsidP="00C4130C">
            <w:pPr>
              <w:widowControl w:val="0"/>
              <w:tabs>
                <w:tab w:val="left" w:pos="284"/>
              </w:tabs>
              <w:jc w:val="center"/>
              <w:rPr>
                <w:rFonts w:cs="Arial"/>
                <w:bCs/>
                <w:noProof/>
                <w:sz w:val="22"/>
                <w:szCs w:val="22"/>
              </w:rPr>
            </w:pPr>
            <w:r w:rsidRPr="00AF52BF">
              <w:rPr>
                <w:sz w:val="22"/>
                <w:szCs w:val="22"/>
              </w:rPr>
              <w:t>11,4 (10,5; 12,0)</w:t>
            </w:r>
          </w:p>
        </w:tc>
      </w:tr>
      <w:tr w:rsidR="005A3511" w:rsidRPr="00AF52BF" w14:paraId="6D2EE23D"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5BAA7636" w14:textId="77777777" w:rsidR="005A3511" w:rsidRPr="00AF52BF" w:rsidRDefault="005A3511" w:rsidP="00C4130C">
            <w:pPr>
              <w:widowControl w:val="0"/>
              <w:tabs>
                <w:tab w:val="left" w:pos="284"/>
                <w:tab w:val="left" w:pos="567"/>
              </w:tabs>
              <w:autoSpaceDE w:val="0"/>
              <w:autoSpaceDN w:val="0"/>
              <w:adjustRightInd w:val="0"/>
              <w:ind w:left="308"/>
              <w:jc w:val="both"/>
              <w:rPr>
                <w:rFonts w:cs="Arial"/>
                <w:sz w:val="22"/>
                <w:szCs w:val="22"/>
              </w:rPr>
            </w:pPr>
            <w:r w:rsidRPr="00AF52BF">
              <w:rPr>
                <w:rFonts w:cs="Arial"/>
                <w:i/>
                <w:iCs/>
                <w:sz w:val="22"/>
                <w:szCs w:val="22"/>
              </w:rPr>
              <w:t>Hazard ratio</w:t>
            </w:r>
            <w:r w:rsidRPr="00AF52BF">
              <w:rPr>
                <w:rFonts w:cs="Arial"/>
                <w:bCs/>
                <w:sz w:val="22"/>
                <w:szCs w:val="22"/>
                <w:vertAlign w:val="superscript"/>
              </w:rPr>
              <w:t>†</w:t>
            </w:r>
            <w:r w:rsidRPr="00AF52BF">
              <w:rPr>
                <w:rFonts w:cs="Arial"/>
                <w:sz w:val="22"/>
                <w:szCs w:val="22"/>
              </w:rPr>
              <w:t xml:space="preserve"> (95% CI) </w:t>
            </w:r>
          </w:p>
        </w:tc>
        <w:tc>
          <w:tcPr>
            <w:tcW w:w="2625" w:type="pct"/>
            <w:gridSpan w:val="2"/>
            <w:tcBorders>
              <w:top w:val="single" w:sz="4" w:space="0" w:color="auto"/>
              <w:left w:val="single" w:sz="4" w:space="0" w:color="auto"/>
              <w:bottom w:val="single" w:sz="4" w:space="0" w:color="auto"/>
              <w:right w:val="single" w:sz="4" w:space="0" w:color="auto"/>
            </w:tcBorders>
            <w:hideMark/>
          </w:tcPr>
          <w:p w14:paraId="3585E855" w14:textId="77777777" w:rsidR="005A3511" w:rsidRPr="00AF52BF" w:rsidRDefault="005A3511" w:rsidP="00C4130C">
            <w:pPr>
              <w:widowControl w:val="0"/>
              <w:tabs>
                <w:tab w:val="left" w:pos="284"/>
              </w:tabs>
              <w:jc w:val="center"/>
              <w:rPr>
                <w:rFonts w:cs="Arial"/>
                <w:bCs/>
                <w:noProof/>
                <w:sz w:val="22"/>
                <w:szCs w:val="22"/>
              </w:rPr>
            </w:pPr>
            <w:r w:rsidRPr="00AF52BF">
              <w:rPr>
                <w:sz w:val="22"/>
                <w:szCs w:val="22"/>
              </w:rPr>
              <w:t>0,74 (0,65; 0,84)</w:t>
            </w:r>
          </w:p>
        </w:tc>
      </w:tr>
      <w:tr w:rsidR="005A3511" w:rsidRPr="00AF52BF" w14:paraId="62C4EE98"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3AAA2470" w14:textId="77777777" w:rsidR="005A3511" w:rsidRPr="00AF52BF" w:rsidRDefault="005A3511" w:rsidP="00C4130C">
            <w:pPr>
              <w:widowControl w:val="0"/>
              <w:tabs>
                <w:tab w:val="left" w:pos="284"/>
                <w:tab w:val="left" w:pos="567"/>
              </w:tabs>
              <w:autoSpaceDE w:val="0"/>
              <w:autoSpaceDN w:val="0"/>
              <w:adjustRightInd w:val="0"/>
              <w:ind w:left="308"/>
              <w:jc w:val="both"/>
              <w:rPr>
                <w:rFonts w:cs="Arial"/>
                <w:sz w:val="22"/>
                <w:szCs w:val="22"/>
              </w:rPr>
            </w:pPr>
            <w:r w:rsidRPr="00AF52BF">
              <w:rPr>
                <w:rFonts w:cs="Arial"/>
                <w:sz w:val="22"/>
                <w:szCs w:val="22"/>
              </w:rPr>
              <w:t>p-vr</w:t>
            </w:r>
            <w:r>
              <w:rPr>
                <w:rFonts w:cs="Arial"/>
                <w:sz w:val="22"/>
                <w:szCs w:val="22"/>
              </w:rPr>
              <w:t>ij</w:t>
            </w:r>
            <w:r w:rsidRPr="00AF52BF">
              <w:rPr>
                <w:rFonts w:cs="Arial"/>
                <w:sz w:val="22"/>
                <w:szCs w:val="22"/>
              </w:rPr>
              <w:t>ednost</w:t>
            </w:r>
            <w:r w:rsidRPr="00AF52BF">
              <w:rPr>
                <w:rFonts w:cs="Arial"/>
                <w:bCs/>
                <w:sz w:val="22"/>
                <w:szCs w:val="22"/>
                <w:vertAlign w:val="superscript"/>
              </w:rPr>
              <w:t>‡</w:t>
            </w:r>
          </w:p>
        </w:tc>
        <w:tc>
          <w:tcPr>
            <w:tcW w:w="2625" w:type="pct"/>
            <w:gridSpan w:val="2"/>
            <w:tcBorders>
              <w:top w:val="single" w:sz="4" w:space="0" w:color="auto"/>
              <w:left w:val="single" w:sz="4" w:space="0" w:color="auto"/>
              <w:bottom w:val="single" w:sz="4" w:space="0" w:color="auto"/>
              <w:right w:val="single" w:sz="4" w:space="0" w:color="auto"/>
            </w:tcBorders>
            <w:hideMark/>
          </w:tcPr>
          <w:p w14:paraId="2C44B448" w14:textId="77777777" w:rsidR="005A3511" w:rsidRPr="00AF52BF" w:rsidRDefault="005A3511" w:rsidP="00C4130C">
            <w:pPr>
              <w:widowControl w:val="0"/>
              <w:tabs>
                <w:tab w:val="left" w:pos="284"/>
              </w:tabs>
              <w:jc w:val="center"/>
              <w:rPr>
                <w:rFonts w:cs="Arial"/>
                <w:bCs/>
                <w:noProof/>
                <w:sz w:val="22"/>
                <w:szCs w:val="22"/>
              </w:rPr>
            </w:pPr>
            <w:r w:rsidRPr="00AF52BF">
              <w:rPr>
                <w:sz w:val="22"/>
                <w:szCs w:val="22"/>
              </w:rPr>
              <w:t>&lt; 0,0001</w:t>
            </w:r>
          </w:p>
        </w:tc>
      </w:tr>
      <w:tr w:rsidR="005A3511" w:rsidRPr="00AF52BF" w14:paraId="5F6466D7"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38021F27" w14:textId="77777777" w:rsidR="005A3511" w:rsidRPr="00AF52BF" w:rsidRDefault="005A3511" w:rsidP="00C4130C">
            <w:pPr>
              <w:widowControl w:val="0"/>
              <w:tabs>
                <w:tab w:val="left" w:pos="284"/>
                <w:tab w:val="left" w:pos="567"/>
              </w:tabs>
              <w:autoSpaceDE w:val="0"/>
              <w:autoSpaceDN w:val="0"/>
              <w:adjustRightInd w:val="0"/>
              <w:jc w:val="both"/>
              <w:rPr>
                <w:rFonts w:cs="Arial"/>
                <w:b/>
                <w:bCs/>
                <w:sz w:val="22"/>
                <w:szCs w:val="22"/>
              </w:rPr>
            </w:pPr>
            <w:r w:rsidRPr="00AF52BF">
              <w:rPr>
                <w:rFonts w:cs="Arial"/>
                <w:b/>
                <w:bCs/>
                <w:sz w:val="22"/>
                <w:szCs w:val="22"/>
              </w:rPr>
              <w:t>PFS</w:t>
            </w:r>
          </w:p>
        </w:tc>
        <w:tc>
          <w:tcPr>
            <w:tcW w:w="2625" w:type="pct"/>
            <w:gridSpan w:val="2"/>
            <w:tcBorders>
              <w:top w:val="single" w:sz="4" w:space="0" w:color="auto"/>
              <w:left w:val="single" w:sz="4" w:space="0" w:color="auto"/>
              <w:bottom w:val="single" w:sz="4" w:space="0" w:color="auto"/>
              <w:right w:val="single" w:sz="4" w:space="0" w:color="auto"/>
            </w:tcBorders>
          </w:tcPr>
          <w:p w14:paraId="4471DE27" w14:textId="77777777" w:rsidR="005A3511" w:rsidRPr="00AF52BF" w:rsidRDefault="005A3511" w:rsidP="00C4130C">
            <w:pPr>
              <w:widowControl w:val="0"/>
              <w:tabs>
                <w:tab w:val="left" w:pos="284"/>
              </w:tabs>
              <w:jc w:val="center"/>
              <w:rPr>
                <w:rFonts w:cs="Arial"/>
                <w:bCs/>
                <w:noProof/>
                <w:sz w:val="22"/>
                <w:szCs w:val="22"/>
              </w:rPr>
            </w:pPr>
          </w:p>
        </w:tc>
      </w:tr>
      <w:tr w:rsidR="005A3511" w:rsidRPr="00AF52BF" w14:paraId="324F8965"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29CA3CCB" w14:textId="77777777" w:rsidR="005A3511" w:rsidRPr="00AF52BF" w:rsidRDefault="005A3511" w:rsidP="00C4130C">
            <w:pPr>
              <w:widowControl w:val="0"/>
              <w:tabs>
                <w:tab w:val="left" w:pos="284"/>
                <w:tab w:val="left" w:pos="567"/>
              </w:tabs>
              <w:autoSpaceDE w:val="0"/>
              <w:autoSpaceDN w:val="0"/>
              <w:adjustRightInd w:val="0"/>
              <w:ind w:left="308"/>
              <w:jc w:val="both"/>
              <w:rPr>
                <w:rFonts w:cs="Arial"/>
                <w:b/>
                <w:bCs/>
                <w:sz w:val="22"/>
                <w:szCs w:val="22"/>
              </w:rPr>
            </w:pPr>
            <w:r w:rsidRPr="00AF52BF">
              <w:rPr>
                <w:rFonts w:cs="Arial"/>
                <w:sz w:val="22"/>
                <w:szCs w:val="22"/>
              </w:rPr>
              <w:t>Broj (%) pacijenata sa događajem</w:t>
            </w:r>
          </w:p>
        </w:tc>
        <w:tc>
          <w:tcPr>
            <w:tcW w:w="1175" w:type="pct"/>
            <w:tcBorders>
              <w:top w:val="single" w:sz="4" w:space="0" w:color="auto"/>
              <w:left w:val="single" w:sz="4" w:space="0" w:color="auto"/>
              <w:bottom w:val="single" w:sz="4" w:space="0" w:color="auto"/>
              <w:right w:val="single" w:sz="4" w:space="0" w:color="auto"/>
            </w:tcBorders>
            <w:hideMark/>
          </w:tcPr>
          <w:p w14:paraId="4E8B06CB" w14:textId="77777777" w:rsidR="005A3511" w:rsidRPr="00AF52BF" w:rsidRDefault="005A3511" w:rsidP="00C4130C">
            <w:pPr>
              <w:widowControl w:val="0"/>
              <w:tabs>
                <w:tab w:val="left" w:pos="284"/>
              </w:tabs>
              <w:jc w:val="center"/>
              <w:rPr>
                <w:rFonts w:cs="Arial"/>
                <w:bCs/>
                <w:noProof/>
                <w:sz w:val="22"/>
                <w:szCs w:val="22"/>
              </w:rPr>
            </w:pPr>
            <w:r w:rsidRPr="00AF52BF">
              <w:rPr>
                <w:sz w:val="22"/>
                <w:szCs w:val="22"/>
              </w:rPr>
              <w:t>443 (72%)</w:t>
            </w:r>
          </w:p>
        </w:tc>
        <w:tc>
          <w:tcPr>
            <w:tcW w:w="1450" w:type="pct"/>
            <w:tcBorders>
              <w:top w:val="single" w:sz="4" w:space="0" w:color="auto"/>
              <w:left w:val="single" w:sz="4" w:space="0" w:color="auto"/>
              <w:bottom w:val="single" w:sz="4" w:space="0" w:color="auto"/>
              <w:right w:val="single" w:sz="4" w:space="0" w:color="auto"/>
            </w:tcBorders>
            <w:hideMark/>
          </w:tcPr>
          <w:p w14:paraId="46908BC9" w14:textId="77777777" w:rsidR="005A3511" w:rsidRPr="00AF52BF" w:rsidRDefault="005A3511" w:rsidP="00C4130C">
            <w:pPr>
              <w:widowControl w:val="0"/>
              <w:tabs>
                <w:tab w:val="left" w:pos="284"/>
              </w:tabs>
              <w:jc w:val="center"/>
              <w:rPr>
                <w:rFonts w:cs="Arial"/>
                <w:bCs/>
                <w:noProof/>
                <w:sz w:val="22"/>
                <w:szCs w:val="22"/>
              </w:rPr>
            </w:pPr>
            <w:r w:rsidRPr="00AF52BF">
              <w:rPr>
                <w:sz w:val="22"/>
                <w:szCs w:val="22"/>
              </w:rPr>
              <w:t>483 (78%)</w:t>
            </w:r>
          </w:p>
        </w:tc>
      </w:tr>
      <w:tr w:rsidR="005A3511" w:rsidRPr="00AF52BF" w14:paraId="44F389A7"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3056A655" w14:textId="77777777" w:rsidR="005A3511" w:rsidRPr="00AF52BF" w:rsidRDefault="005A3511" w:rsidP="00C4130C">
            <w:pPr>
              <w:widowControl w:val="0"/>
              <w:tabs>
                <w:tab w:val="left" w:pos="284"/>
                <w:tab w:val="left" w:pos="567"/>
              </w:tabs>
              <w:autoSpaceDE w:val="0"/>
              <w:autoSpaceDN w:val="0"/>
              <w:adjustRightInd w:val="0"/>
              <w:ind w:left="308"/>
              <w:jc w:val="both"/>
              <w:rPr>
                <w:rFonts w:cs="Arial"/>
                <w:sz w:val="22"/>
                <w:szCs w:val="22"/>
              </w:rPr>
            </w:pPr>
            <w:r w:rsidRPr="00AF52BF">
              <w:rPr>
                <w:rFonts w:cs="Arial"/>
                <w:sz w:val="22"/>
                <w:szCs w:val="22"/>
              </w:rPr>
              <w:t>Medijana u m</w:t>
            </w:r>
            <w:r>
              <w:rPr>
                <w:rFonts w:cs="Arial"/>
                <w:sz w:val="22"/>
                <w:szCs w:val="22"/>
              </w:rPr>
              <w:t>j</w:t>
            </w:r>
            <w:r w:rsidRPr="00AF52BF">
              <w:rPr>
                <w:rFonts w:cs="Arial"/>
                <w:sz w:val="22"/>
                <w:szCs w:val="22"/>
              </w:rPr>
              <w:t>esecima</w:t>
            </w:r>
            <w:r w:rsidRPr="00AF52BF">
              <w:rPr>
                <w:rFonts w:cs="Arial"/>
                <w:sz w:val="22"/>
                <w:szCs w:val="22"/>
                <w:vertAlign w:val="superscript"/>
              </w:rPr>
              <w:t>*</w:t>
            </w:r>
            <w:r w:rsidRPr="00AF52BF">
              <w:rPr>
                <w:rFonts w:cs="Arial"/>
                <w:sz w:val="22"/>
                <w:szCs w:val="22"/>
              </w:rPr>
              <w:t xml:space="preserve"> (95% CI)</w:t>
            </w:r>
          </w:p>
        </w:tc>
        <w:tc>
          <w:tcPr>
            <w:tcW w:w="1175" w:type="pct"/>
            <w:tcBorders>
              <w:top w:val="single" w:sz="4" w:space="0" w:color="auto"/>
              <w:left w:val="single" w:sz="4" w:space="0" w:color="auto"/>
              <w:bottom w:val="single" w:sz="4" w:space="0" w:color="auto"/>
              <w:right w:val="single" w:sz="4" w:space="0" w:color="auto"/>
            </w:tcBorders>
            <w:hideMark/>
          </w:tcPr>
          <w:p w14:paraId="0737DF07" w14:textId="77777777" w:rsidR="005A3511" w:rsidRPr="00AF52BF" w:rsidRDefault="005A3511" w:rsidP="00C4130C">
            <w:pPr>
              <w:widowControl w:val="0"/>
              <w:tabs>
                <w:tab w:val="left" w:pos="284"/>
              </w:tabs>
              <w:jc w:val="center"/>
              <w:rPr>
                <w:rFonts w:cs="Arial"/>
                <w:bCs/>
                <w:noProof/>
                <w:sz w:val="22"/>
                <w:szCs w:val="22"/>
              </w:rPr>
            </w:pPr>
            <w:r w:rsidRPr="00AF52BF">
              <w:rPr>
                <w:sz w:val="22"/>
                <w:szCs w:val="22"/>
              </w:rPr>
              <w:t>6,9 (6,0; 7,2)</w:t>
            </w:r>
          </w:p>
        </w:tc>
        <w:tc>
          <w:tcPr>
            <w:tcW w:w="1450" w:type="pct"/>
            <w:tcBorders>
              <w:top w:val="single" w:sz="4" w:space="0" w:color="auto"/>
              <w:left w:val="single" w:sz="4" w:space="0" w:color="auto"/>
              <w:bottom w:val="single" w:sz="4" w:space="0" w:color="auto"/>
              <w:right w:val="single" w:sz="4" w:space="0" w:color="auto"/>
            </w:tcBorders>
            <w:hideMark/>
          </w:tcPr>
          <w:p w14:paraId="0573C259" w14:textId="77777777" w:rsidR="005A3511" w:rsidRPr="00AF52BF" w:rsidRDefault="005A3511" w:rsidP="00C4130C">
            <w:pPr>
              <w:widowControl w:val="0"/>
              <w:tabs>
                <w:tab w:val="left" w:pos="284"/>
              </w:tabs>
              <w:jc w:val="center"/>
              <w:rPr>
                <w:rFonts w:cs="Arial"/>
                <w:bCs/>
                <w:noProof/>
                <w:sz w:val="22"/>
                <w:szCs w:val="22"/>
              </w:rPr>
            </w:pPr>
            <w:r w:rsidRPr="00AF52BF">
              <w:rPr>
                <w:sz w:val="22"/>
                <w:szCs w:val="22"/>
              </w:rPr>
              <w:t>5,6 (5,4; 5,7)</w:t>
            </w:r>
          </w:p>
        </w:tc>
      </w:tr>
      <w:tr w:rsidR="005A3511" w:rsidRPr="00AF52BF" w14:paraId="46C5F675"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4DF4A3C8" w14:textId="77777777" w:rsidR="005A3511" w:rsidRPr="00AF52BF" w:rsidRDefault="005A3511" w:rsidP="00C4130C">
            <w:pPr>
              <w:widowControl w:val="0"/>
              <w:tabs>
                <w:tab w:val="left" w:pos="284"/>
                <w:tab w:val="left" w:pos="567"/>
              </w:tabs>
              <w:autoSpaceDE w:val="0"/>
              <w:autoSpaceDN w:val="0"/>
              <w:adjustRightInd w:val="0"/>
              <w:ind w:left="308"/>
              <w:jc w:val="both"/>
              <w:rPr>
                <w:rFonts w:cs="Arial"/>
                <w:sz w:val="22"/>
                <w:szCs w:val="22"/>
              </w:rPr>
            </w:pPr>
            <w:r w:rsidRPr="00AF52BF">
              <w:rPr>
                <w:rFonts w:cs="Arial"/>
                <w:i/>
                <w:iCs/>
                <w:sz w:val="22"/>
                <w:szCs w:val="22"/>
              </w:rPr>
              <w:t>Hazard ratio</w:t>
            </w:r>
            <w:r w:rsidRPr="00AF52BF">
              <w:rPr>
                <w:rFonts w:cs="Arial"/>
                <w:bCs/>
                <w:sz w:val="22"/>
                <w:szCs w:val="22"/>
                <w:vertAlign w:val="superscript"/>
              </w:rPr>
              <w:t xml:space="preserve">† </w:t>
            </w:r>
            <w:r w:rsidRPr="00AF52BF">
              <w:rPr>
                <w:rFonts w:cs="Arial"/>
                <w:sz w:val="22"/>
                <w:szCs w:val="22"/>
              </w:rPr>
              <w:t xml:space="preserve">(95% CI) </w:t>
            </w:r>
          </w:p>
        </w:tc>
        <w:tc>
          <w:tcPr>
            <w:tcW w:w="2625" w:type="pct"/>
            <w:gridSpan w:val="2"/>
            <w:tcBorders>
              <w:top w:val="single" w:sz="4" w:space="0" w:color="auto"/>
              <w:left w:val="single" w:sz="4" w:space="0" w:color="auto"/>
              <w:bottom w:val="single" w:sz="4" w:space="0" w:color="auto"/>
              <w:right w:val="single" w:sz="4" w:space="0" w:color="auto"/>
            </w:tcBorders>
            <w:hideMark/>
          </w:tcPr>
          <w:p w14:paraId="3D3C20E0" w14:textId="77777777" w:rsidR="005A3511" w:rsidRPr="00AF52BF" w:rsidRDefault="005A3511" w:rsidP="00C4130C">
            <w:pPr>
              <w:widowControl w:val="0"/>
              <w:tabs>
                <w:tab w:val="left" w:pos="284"/>
              </w:tabs>
              <w:jc w:val="center"/>
              <w:rPr>
                <w:rFonts w:cs="Arial"/>
                <w:bCs/>
                <w:noProof/>
                <w:sz w:val="22"/>
                <w:szCs w:val="22"/>
              </w:rPr>
            </w:pPr>
            <w:r w:rsidRPr="00AF52BF">
              <w:rPr>
                <w:sz w:val="22"/>
                <w:szCs w:val="22"/>
              </w:rPr>
              <w:t>0,72 (0,63; 0,82)</w:t>
            </w:r>
          </w:p>
        </w:tc>
      </w:tr>
      <w:tr w:rsidR="005A3511" w:rsidRPr="00AF52BF" w14:paraId="3190A382"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338CD27A" w14:textId="77777777" w:rsidR="005A3511" w:rsidRPr="00AF52BF" w:rsidRDefault="005A3511" w:rsidP="00C4130C">
            <w:pPr>
              <w:widowControl w:val="0"/>
              <w:tabs>
                <w:tab w:val="left" w:pos="284"/>
                <w:tab w:val="left" w:pos="567"/>
              </w:tabs>
              <w:autoSpaceDE w:val="0"/>
              <w:autoSpaceDN w:val="0"/>
              <w:adjustRightInd w:val="0"/>
              <w:ind w:left="308"/>
              <w:jc w:val="both"/>
              <w:rPr>
                <w:rFonts w:cs="Arial"/>
                <w:sz w:val="22"/>
                <w:szCs w:val="22"/>
              </w:rPr>
            </w:pPr>
            <w:r w:rsidRPr="00AF52BF">
              <w:rPr>
                <w:rFonts w:cs="Arial"/>
                <w:sz w:val="22"/>
                <w:szCs w:val="22"/>
              </w:rPr>
              <w:t>p-vr</w:t>
            </w:r>
            <w:r>
              <w:rPr>
                <w:rFonts w:cs="Arial"/>
                <w:sz w:val="22"/>
                <w:szCs w:val="22"/>
              </w:rPr>
              <w:t>ij</w:t>
            </w:r>
            <w:r w:rsidRPr="00AF52BF">
              <w:rPr>
                <w:rFonts w:cs="Arial"/>
                <w:sz w:val="22"/>
                <w:szCs w:val="22"/>
              </w:rPr>
              <w:t>ednost</w:t>
            </w:r>
            <w:r w:rsidRPr="00AF52BF">
              <w:rPr>
                <w:rFonts w:cs="Arial"/>
                <w:bCs/>
                <w:sz w:val="22"/>
                <w:szCs w:val="22"/>
                <w:vertAlign w:val="superscript"/>
              </w:rPr>
              <w:t>‡</w:t>
            </w:r>
            <w:r w:rsidRPr="00AF52BF">
              <w:rPr>
                <w:rFonts w:cs="Arial"/>
                <w:sz w:val="22"/>
                <w:szCs w:val="22"/>
                <w:vertAlign w:val="superscript"/>
              </w:rPr>
              <w:t xml:space="preserve"> </w:t>
            </w:r>
          </w:p>
        </w:tc>
        <w:tc>
          <w:tcPr>
            <w:tcW w:w="2625" w:type="pct"/>
            <w:gridSpan w:val="2"/>
            <w:tcBorders>
              <w:top w:val="single" w:sz="4" w:space="0" w:color="auto"/>
              <w:left w:val="single" w:sz="4" w:space="0" w:color="auto"/>
              <w:bottom w:val="single" w:sz="4" w:space="0" w:color="auto"/>
              <w:right w:val="single" w:sz="4" w:space="0" w:color="auto"/>
            </w:tcBorders>
            <w:hideMark/>
          </w:tcPr>
          <w:p w14:paraId="3C736258" w14:textId="77777777" w:rsidR="005A3511" w:rsidRPr="00AF52BF" w:rsidRDefault="005A3511" w:rsidP="00C4130C">
            <w:pPr>
              <w:widowControl w:val="0"/>
              <w:tabs>
                <w:tab w:val="left" w:pos="284"/>
              </w:tabs>
              <w:jc w:val="center"/>
              <w:rPr>
                <w:rFonts w:cs="Arial"/>
                <w:bCs/>
                <w:noProof/>
                <w:sz w:val="22"/>
                <w:szCs w:val="22"/>
              </w:rPr>
            </w:pPr>
            <w:r w:rsidRPr="00AF52BF">
              <w:rPr>
                <w:sz w:val="22"/>
                <w:szCs w:val="22"/>
              </w:rPr>
              <w:t>&lt; 0,0001</w:t>
            </w:r>
          </w:p>
        </w:tc>
      </w:tr>
      <w:tr w:rsidR="005A3511" w:rsidRPr="00AF52BF" w14:paraId="7865E5D4"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14DD8E64" w14:textId="77777777" w:rsidR="005A3511" w:rsidRPr="00AF52BF" w:rsidRDefault="005A3511" w:rsidP="00C4130C">
            <w:pPr>
              <w:widowControl w:val="0"/>
              <w:tabs>
                <w:tab w:val="left" w:pos="284"/>
                <w:tab w:val="left" w:pos="567"/>
              </w:tabs>
              <w:autoSpaceDE w:val="0"/>
              <w:autoSpaceDN w:val="0"/>
              <w:adjustRightInd w:val="0"/>
              <w:jc w:val="both"/>
              <w:rPr>
                <w:rFonts w:cs="Arial"/>
                <w:sz w:val="22"/>
                <w:szCs w:val="22"/>
              </w:rPr>
            </w:pPr>
            <w:r w:rsidRPr="00AF52BF">
              <w:rPr>
                <w:rFonts w:cs="Arial"/>
                <w:b/>
                <w:bCs/>
                <w:sz w:val="22"/>
                <w:szCs w:val="22"/>
              </w:rPr>
              <w:t>Stopa objektivnog odgovora</w:t>
            </w:r>
          </w:p>
        </w:tc>
        <w:tc>
          <w:tcPr>
            <w:tcW w:w="2625" w:type="pct"/>
            <w:gridSpan w:val="2"/>
            <w:tcBorders>
              <w:top w:val="single" w:sz="4" w:space="0" w:color="auto"/>
              <w:left w:val="single" w:sz="4" w:space="0" w:color="auto"/>
              <w:bottom w:val="single" w:sz="4" w:space="0" w:color="auto"/>
              <w:right w:val="single" w:sz="4" w:space="0" w:color="auto"/>
            </w:tcBorders>
          </w:tcPr>
          <w:p w14:paraId="12AC55D7" w14:textId="77777777" w:rsidR="005A3511" w:rsidRPr="00AF52BF" w:rsidRDefault="005A3511" w:rsidP="00C4130C">
            <w:pPr>
              <w:widowControl w:val="0"/>
              <w:tabs>
                <w:tab w:val="left" w:pos="284"/>
                <w:tab w:val="left" w:pos="567"/>
              </w:tabs>
              <w:autoSpaceDE w:val="0"/>
              <w:autoSpaceDN w:val="0"/>
              <w:adjustRightInd w:val="0"/>
              <w:jc w:val="center"/>
              <w:rPr>
                <w:rFonts w:cs="Arial"/>
                <w:bCs/>
                <w:sz w:val="22"/>
                <w:szCs w:val="22"/>
              </w:rPr>
            </w:pPr>
          </w:p>
        </w:tc>
      </w:tr>
      <w:tr w:rsidR="005A3511" w:rsidRPr="00AF52BF" w14:paraId="5DE51474"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782EF637" w14:textId="77777777" w:rsidR="005A3511" w:rsidRPr="00AF52BF" w:rsidRDefault="005A3511" w:rsidP="00C4130C">
            <w:pPr>
              <w:widowControl w:val="0"/>
              <w:tabs>
                <w:tab w:val="left" w:pos="284"/>
                <w:tab w:val="left" w:pos="567"/>
              </w:tabs>
              <w:autoSpaceDE w:val="0"/>
              <w:autoSpaceDN w:val="0"/>
              <w:adjustRightInd w:val="0"/>
              <w:ind w:left="150"/>
              <w:jc w:val="both"/>
              <w:rPr>
                <w:rFonts w:cs="Arial"/>
                <w:bCs/>
                <w:sz w:val="22"/>
                <w:szCs w:val="22"/>
              </w:rPr>
            </w:pPr>
            <w:r w:rsidRPr="00AF52BF">
              <w:rPr>
                <w:rFonts w:cs="Arial"/>
                <w:bCs/>
                <w:sz w:val="22"/>
                <w:szCs w:val="22"/>
              </w:rPr>
              <w:t>ORR</w:t>
            </w:r>
            <w:r w:rsidRPr="00AF52BF">
              <w:rPr>
                <w:rFonts w:cs="Arial"/>
                <w:bCs/>
                <w:sz w:val="22"/>
                <w:szCs w:val="22"/>
                <w:vertAlign w:val="superscript"/>
              </w:rPr>
              <w:t>§</w:t>
            </w:r>
            <w:r w:rsidRPr="00AF52BF">
              <w:rPr>
                <w:rFonts w:cs="Arial"/>
                <w:bCs/>
                <w:sz w:val="22"/>
                <w:szCs w:val="22"/>
              </w:rPr>
              <w:t xml:space="preserve"> (95% CI)</w:t>
            </w:r>
          </w:p>
        </w:tc>
        <w:tc>
          <w:tcPr>
            <w:tcW w:w="1175" w:type="pct"/>
            <w:tcBorders>
              <w:top w:val="single" w:sz="4" w:space="0" w:color="auto"/>
              <w:left w:val="single" w:sz="4" w:space="0" w:color="auto"/>
              <w:bottom w:val="single" w:sz="4" w:space="0" w:color="auto"/>
              <w:right w:val="single" w:sz="4" w:space="0" w:color="auto"/>
            </w:tcBorders>
            <w:hideMark/>
          </w:tcPr>
          <w:p w14:paraId="3CA89417" w14:textId="77777777" w:rsidR="005A3511" w:rsidRPr="00AF52BF" w:rsidRDefault="005A3511" w:rsidP="00C4130C">
            <w:pPr>
              <w:widowControl w:val="0"/>
              <w:tabs>
                <w:tab w:val="left" w:pos="284"/>
                <w:tab w:val="left" w:pos="567"/>
              </w:tabs>
              <w:autoSpaceDE w:val="0"/>
              <w:autoSpaceDN w:val="0"/>
              <w:adjustRightInd w:val="0"/>
              <w:jc w:val="center"/>
              <w:rPr>
                <w:rFonts w:cs="Arial"/>
                <w:bCs/>
                <w:sz w:val="22"/>
                <w:szCs w:val="22"/>
              </w:rPr>
            </w:pPr>
            <w:r w:rsidRPr="00AF52BF">
              <w:rPr>
                <w:sz w:val="22"/>
                <w:szCs w:val="22"/>
              </w:rPr>
              <w:t>52% (48,1; 56,1)</w:t>
            </w:r>
          </w:p>
        </w:tc>
        <w:tc>
          <w:tcPr>
            <w:tcW w:w="1450" w:type="pct"/>
            <w:tcBorders>
              <w:top w:val="single" w:sz="4" w:space="0" w:color="auto"/>
              <w:left w:val="single" w:sz="4" w:space="0" w:color="auto"/>
              <w:bottom w:val="single" w:sz="4" w:space="0" w:color="auto"/>
              <w:right w:val="single" w:sz="4" w:space="0" w:color="auto"/>
            </w:tcBorders>
            <w:hideMark/>
          </w:tcPr>
          <w:p w14:paraId="2A4616CA" w14:textId="77777777" w:rsidR="005A3511" w:rsidRPr="00AF52BF" w:rsidRDefault="005A3511" w:rsidP="00C4130C">
            <w:pPr>
              <w:widowControl w:val="0"/>
              <w:tabs>
                <w:tab w:val="left" w:pos="284"/>
                <w:tab w:val="left" w:pos="567"/>
              </w:tabs>
              <w:autoSpaceDE w:val="0"/>
              <w:autoSpaceDN w:val="0"/>
              <w:adjustRightInd w:val="0"/>
              <w:jc w:val="center"/>
              <w:rPr>
                <w:rFonts w:cs="Arial"/>
                <w:bCs/>
                <w:sz w:val="22"/>
                <w:szCs w:val="22"/>
              </w:rPr>
            </w:pPr>
            <w:r w:rsidRPr="00AF52BF">
              <w:rPr>
                <w:sz w:val="22"/>
                <w:szCs w:val="22"/>
              </w:rPr>
              <w:t>43% (38,7; 46,6)</w:t>
            </w:r>
          </w:p>
        </w:tc>
      </w:tr>
      <w:tr w:rsidR="005A3511" w:rsidRPr="00AF52BF" w14:paraId="0B40AB10"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384E9483" w14:textId="77777777" w:rsidR="005A3511" w:rsidRPr="00AF52BF" w:rsidRDefault="005A3511" w:rsidP="00C4130C">
            <w:pPr>
              <w:widowControl w:val="0"/>
              <w:tabs>
                <w:tab w:val="left" w:pos="284"/>
                <w:tab w:val="left" w:pos="567"/>
              </w:tabs>
              <w:autoSpaceDE w:val="0"/>
              <w:autoSpaceDN w:val="0"/>
              <w:adjustRightInd w:val="0"/>
              <w:ind w:left="308"/>
              <w:jc w:val="both"/>
              <w:rPr>
                <w:rFonts w:cs="Arial"/>
                <w:bCs/>
                <w:sz w:val="22"/>
                <w:szCs w:val="22"/>
              </w:rPr>
            </w:pPr>
            <w:r w:rsidRPr="00AF52BF">
              <w:rPr>
                <w:rFonts w:cs="Arial"/>
                <w:bCs/>
                <w:sz w:val="22"/>
                <w:szCs w:val="22"/>
              </w:rPr>
              <w:t>Potpun odgovor</w:t>
            </w:r>
          </w:p>
        </w:tc>
        <w:tc>
          <w:tcPr>
            <w:tcW w:w="1175" w:type="pct"/>
            <w:tcBorders>
              <w:top w:val="single" w:sz="4" w:space="0" w:color="auto"/>
              <w:left w:val="single" w:sz="4" w:space="0" w:color="auto"/>
              <w:bottom w:val="single" w:sz="4" w:space="0" w:color="auto"/>
              <w:right w:val="single" w:sz="4" w:space="0" w:color="auto"/>
            </w:tcBorders>
            <w:hideMark/>
          </w:tcPr>
          <w:p w14:paraId="39A42E6C" w14:textId="77777777" w:rsidR="005A3511" w:rsidRPr="00AF52BF" w:rsidRDefault="005A3511" w:rsidP="00C4130C">
            <w:pPr>
              <w:widowControl w:val="0"/>
              <w:tabs>
                <w:tab w:val="left" w:pos="284"/>
                <w:tab w:val="left" w:pos="567"/>
              </w:tabs>
              <w:autoSpaceDE w:val="0"/>
              <w:autoSpaceDN w:val="0"/>
              <w:adjustRightInd w:val="0"/>
              <w:jc w:val="center"/>
              <w:rPr>
                <w:rFonts w:cs="Arial"/>
                <w:bCs/>
                <w:sz w:val="22"/>
                <w:szCs w:val="22"/>
              </w:rPr>
            </w:pPr>
            <w:r w:rsidRPr="00AF52BF">
              <w:rPr>
                <w:sz w:val="22"/>
                <w:szCs w:val="22"/>
              </w:rPr>
              <w:t xml:space="preserve">10% </w:t>
            </w:r>
          </w:p>
        </w:tc>
        <w:tc>
          <w:tcPr>
            <w:tcW w:w="1450" w:type="pct"/>
            <w:tcBorders>
              <w:top w:val="single" w:sz="4" w:space="0" w:color="auto"/>
              <w:left w:val="single" w:sz="4" w:space="0" w:color="auto"/>
              <w:bottom w:val="single" w:sz="4" w:space="0" w:color="auto"/>
              <w:right w:val="single" w:sz="4" w:space="0" w:color="auto"/>
            </w:tcBorders>
            <w:hideMark/>
          </w:tcPr>
          <w:p w14:paraId="6A95ADFD" w14:textId="77777777" w:rsidR="005A3511" w:rsidRPr="00AF52BF" w:rsidRDefault="005A3511" w:rsidP="00C4130C">
            <w:pPr>
              <w:widowControl w:val="0"/>
              <w:tabs>
                <w:tab w:val="left" w:pos="284"/>
                <w:tab w:val="left" w:pos="567"/>
              </w:tabs>
              <w:autoSpaceDE w:val="0"/>
              <w:autoSpaceDN w:val="0"/>
              <w:adjustRightInd w:val="0"/>
              <w:jc w:val="center"/>
              <w:rPr>
                <w:rFonts w:cs="Arial"/>
                <w:bCs/>
                <w:sz w:val="22"/>
                <w:szCs w:val="22"/>
              </w:rPr>
            </w:pPr>
            <w:r w:rsidRPr="00AF52BF">
              <w:rPr>
                <w:sz w:val="22"/>
                <w:szCs w:val="22"/>
              </w:rPr>
              <w:t>6%</w:t>
            </w:r>
          </w:p>
        </w:tc>
      </w:tr>
      <w:tr w:rsidR="005A3511" w:rsidRPr="00AF52BF" w14:paraId="392636ED"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4AEF4AB8" w14:textId="77777777" w:rsidR="005A3511" w:rsidRPr="00AF52BF" w:rsidRDefault="005A3511" w:rsidP="00C4130C">
            <w:pPr>
              <w:widowControl w:val="0"/>
              <w:tabs>
                <w:tab w:val="left" w:pos="284"/>
                <w:tab w:val="left" w:pos="567"/>
              </w:tabs>
              <w:autoSpaceDE w:val="0"/>
              <w:autoSpaceDN w:val="0"/>
              <w:adjustRightInd w:val="0"/>
              <w:ind w:left="308"/>
              <w:jc w:val="both"/>
              <w:rPr>
                <w:rFonts w:cs="Arial"/>
                <w:bCs/>
                <w:sz w:val="22"/>
                <w:szCs w:val="22"/>
              </w:rPr>
            </w:pPr>
            <w:r w:rsidRPr="00AF52BF">
              <w:rPr>
                <w:rFonts w:cs="Arial"/>
                <w:bCs/>
                <w:sz w:val="22"/>
                <w:szCs w:val="22"/>
              </w:rPr>
              <w:t>D</w:t>
            </w:r>
            <w:r>
              <w:rPr>
                <w:rFonts w:cs="Arial"/>
                <w:bCs/>
                <w:sz w:val="22"/>
                <w:szCs w:val="22"/>
              </w:rPr>
              <w:t>j</w:t>
            </w:r>
            <w:r w:rsidRPr="00AF52BF">
              <w:rPr>
                <w:rFonts w:cs="Arial"/>
                <w:bCs/>
                <w:sz w:val="22"/>
                <w:szCs w:val="22"/>
              </w:rPr>
              <w:t>elimičan odgovor</w:t>
            </w:r>
          </w:p>
        </w:tc>
        <w:tc>
          <w:tcPr>
            <w:tcW w:w="1175" w:type="pct"/>
            <w:tcBorders>
              <w:top w:val="single" w:sz="4" w:space="0" w:color="auto"/>
              <w:left w:val="single" w:sz="4" w:space="0" w:color="auto"/>
              <w:bottom w:val="single" w:sz="4" w:space="0" w:color="auto"/>
              <w:right w:val="single" w:sz="4" w:space="0" w:color="auto"/>
            </w:tcBorders>
            <w:hideMark/>
          </w:tcPr>
          <w:p w14:paraId="591260BD" w14:textId="77777777" w:rsidR="005A3511" w:rsidRPr="00AF52BF" w:rsidRDefault="005A3511" w:rsidP="00C4130C">
            <w:pPr>
              <w:widowControl w:val="0"/>
              <w:tabs>
                <w:tab w:val="left" w:pos="284"/>
                <w:tab w:val="left" w:pos="567"/>
              </w:tabs>
              <w:autoSpaceDE w:val="0"/>
              <w:autoSpaceDN w:val="0"/>
              <w:adjustRightInd w:val="0"/>
              <w:jc w:val="center"/>
              <w:rPr>
                <w:rFonts w:cs="Arial"/>
                <w:bCs/>
                <w:sz w:val="22"/>
                <w:szCs w:val="22"/>
              </w:rPr>
            </w:pPr>
            <w:r w:rsidRPr="00AF52BF">
              <w:rPr>
                <w:sz w:val="22"/>
                <w:szCs w:val="22"/>
              </w:rPr>
              <w:t xml:space="preserve">42% </w:t>
            </w:r>
          </w:p>
        </w:tc>
        <w:tc>
          <w:tcPr>
            <w:tcW w:w="1450" w:type="pct"/>
            <w:tcBorders>
              <w:top w:val="single" w:sz="4" w:space="0" w:color="auto"/>
              <w:left w:val="single" w:sz="4" w:space="0" w:color="auto"/>
              <w:bottom w:val="single" w:sz="4" w:space="0" w:color="auto"/>
              <w:right w:val="single" w:sz="4" w:space="0" w:color="auto"/>
            </w:tcBorders>
            <w:hideMark/>
          </w:tcPr>
          <w:p w14:paraId="31162214" w14:textId="77777777" w:rsidR="005A3511" w:rsidRPr="00AF52BF" w:rsidRDefault="005A3511" w:rsidP="00C4130C">
            <w:pPr>
              <w:widowControl w:val="0"/>
              <w:tabs>
                <w:tab w:val="left" w:pos="284"/>
                <w:tab w:val="left" w:pos="567"/>
              </w:tabs>
              <w:autoSpaceDE w:val="0"/>
              <w:autoSpaceDN w:val="0"/>
              <w:adjustRightInd w:val="0"/>
              <w:jc w:val="center"/>
              <w:rPr>
                <w:rFonts w:cs="Arial"/>
                <w:bCs/>
                <w:sz w:val="22"/>
                <w:szCs w:val="22"/>
              </w:rPr>
            </w:pPr>
            <w:r w:rsidRPr="00AF52BF">
              <w:rPr>
                <w:sz w:val="22"/>
                <w:szCs w:val="22"/>
              </w:rPr>
              <w:t>37%</w:t>
            </w:r>
          </w:p>
        </w:tc>
      </w:tr>
      <w:tr w:rsidR="005A3511" w:rsidRPr="00AF52BF" w14:paraId="574E4D78"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0A15FDE3" w14:textId="77777777" w:rsidR="005A3511" w:rsidRPr="00AF52BF" w:rsidRDefault="005A3511" w:rsidP="00C4130C">
            <w:pPr>
              <w:widowControl w:val="0"/>
              <w:tabs>
                <w:tab w:val="left" w:pos="284"/>
                <w:tab w:val="left" w:pos="567"/>
              </w:tabs>
              <w:autoSpaceDE w:val="0"/>
              <w:autoSpaceDN w:val="0"/>
              <w:adjustRightInd w:val="0"/>
              <w:ind w:left="308"/>
              <w:jc w:val="both"/>
              <w:rPr>
                <w:rFonts w:cs="Arial"/>
                <w:bCs/>
                <w:sz w:val="22"/>
                <w:szCs w:val="22"/>
              </w:rPr>
            </w:pPr>
            <w:r w:rsidRPr="00AF52BF">
              <w:rPr>
                <w:rFonts w:cs="Arial"/>
                <w:bCs/>
                <w:sz w:val="22"/>
                <w:szCs w:val="22"/>
              </w:rPr>
              <w:t>p</w:t>
            </w:r>
            <w:r w:rsidRPr="00AF52BF">
              <w:rPr>
                <w:rFonts w:cs="Arial"/>
                <w:sz w:val="22"/>
                <w:szCs w:val="22"/>
              </w:rPr>
              <w:t>-vr</w:t>
            </w:r>
            <w:r>
              <w:rPr>
                <w:rFonts w:cs="Arial"/>
                <w:sz w:val="22"/>
                <w:szCs w:val="22"/>
              </w:rPr>
              <w:t>ij</w:t>
            </w:r>
            <w:r w:rsidRPr="00AF52BF">
              <w:rPr>
                <w:rFonts w:cs="Arial"/>
                <w:sz w:val="22"/>
                <w:szCs w:val="22"/>
              </w:rPr>
              <w:t>ednost</w:t>
            </w:r>
            <w:r w:rsidRPr="00AF52BF">
              <w:rPr>
                <w:rFonts w:cs="Arial"/>
                <w:bCs/>
                <w:sz w:val="22"/>
                <w:szCs w:val="22"/>
                <w:vertAlign w:val="superscript"/>
              </w:rPr>
              <w:t>¶</w:t>
            </w:r>
          </w:p>
        </w:tc>
        <w:tc>
          <w:tcPr>
            <w:tcW w:w="2625" w:type="pct"/>
            <w:gridSpan w:val="2"/>
            <w:tcBorders>
              <w:top w:val="single" w:sz="4" w:space="0" w:color="auto"/>
              <w:left w:val="single" w:sz="4" w:space="0" w:color="auto"/>
              <w:bottom w:val="single" w:sz="4" w:space="0" w:color="auto"/>
              <w:right w:val="single" w:sz="4" w:space="0" w:color="auto"/>
            </w:tcBorders>
            <w:hideMark/>
          </w:tcPr>
          <w:p w14:paraId="08B9B480" w14:textId="77777777" w:rsidR="005A3511" w:rsidRPr="00AF52BF" w:rsidRDefault="005A3511" w:rsidP="00C4130C">
            <w:pPr>
              <w:widowControl w:val="0"/>
              <w:tabs>
                <w:tab w:val="left" w:pos="284"/>
                <w:tab w:val="left" w:pos="567"/>
              </w:tabs>
              <w:autoSpaceDE w:val="0"/>
              <w:autoSpaceDN w:val="0"/>
              <w:adjustRightInd w:val="0"/>
              <w:jc w:val="center"/>
              <w:rPr>
                <w:rFonts w:cs="Arial"/>
                <w:bCs/>
                <w:sz w:val="22"/>
                <w:szCs w:val="22"/>
              </w:rPr>
            </w:pPr>
            <w:r w:rsidRPr="00AF52BF">
              <w:rPr>
                <w:sz w:val="22"/>
                <w:szCs w:val="22"/>
              </w:rPr>
              <w:t>0,00041</w:t>
            </w:r>
          </w:p>
        </w:tc>
      </w:tr>
      <w:tr w:rsidR="005A3511" w:rsidRPr="00AF52BF" w14:paraId="603D3DD5"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71FECC8F" w14:textId="77777777" w:rsidR="005A3511" w:rsidRPr="00AF52BF" w:rsidRDefault="005A3511" w:rsidP="00C4130C">
            <w:pPr>
              <w:widowControl w:val="0"/>
              <w:tabs>
                <w:tab w:val="left" w:pos="284"/>
                <w:tab w:val="left" w:pos="567"/>
              </w:tabs>
              <w:autoSpaceDE w:val="0"/>
              <w:autoSpaceDN w:val="0"/>
              <w:adjustRightInd w:val="0"/>
              <w:ind w:firstLine="5"/>
              <w:jc w:val="both"/>
              <w:rPr>
                <w:rFonts w:cs="Arial"/>
                <w:sz w:val="22"/>
                <w:szCs w:val="22"/>
              </w:rPr>
            </w:pPr>
            <w:r w:rsidRPr="00AF52BF">
              <w:rPr>
                <w:rFonts w:cs="Arial"/>
                <w:b/>
                <w:bCs/>
                <w:sz w:val="22"/>
                <w:szCs w:val="22"/>
              </w:rPr>
              <w:lastRenderedPageBreak/>
              <w:t>Trajanje odgovora</w:t>
            </w:r>
          </w:p>
        </w:tc>
        <w:tc>
          <w:tcPr>
            <w:tcW w:w="2625" w:type="pct"/>
            <w:gridSpan w:val="2"/>
            <w:tcBorders>
              <w:top w:val="single" w:sz="4" w:space="0" w:color="auto"/>
              <w:left w:val="single" w:sz="4" w:space="0" w:color="auto"/>
              <w:bottom w:val="single" w:sz="4" w:space="0" w:color="auto"/>
              <w:right w:val="single" w:sz="4" w:space="0" w:color="auto"/>
            </w:tcBorders>
          </w:tcPr>
          <w:p w14:paraId="56FA6D3A" w14:textId="77777777" w:rsidR="005A3511" w:rsidRPr="00AF52BF" w:rsidRDefault="005A3511" w:rsidP="00C4130C">
            <w:pPr>
              <w:widowControl w:val="0"/>
              <w:tabs>
                <w:tab w:val="left" w:pos="284"/>
                <w:tab w:val="left" w:pos="567"/>
              </w:tabs>
              <w:autoSpaceDE w:val="0"/>
              <w:autoSpaceDN w:val="0"/>
              <w:adjustRightInd w:val="0"/>
              <w:ind w:firstLine="5"/>
              <w:jc w:val="center"/>
              <w:rPr>
                <w:rFonts w:cs="Arial"/>
                <w:bCs/>
                <w:sz w:val="22"/>
                <w:szCs w:val="22"/>
              </w:rPr>
            </w:pPr>
          </w:p>
        </w:tc>
      </w:tr>
      <w:tr w:rsidR="005A3511" w:rsidRPr="00AF52BF" w14:paraId="0AB474BF"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287A0692" w14:textId="77777777" w:rsidR="005A3511" w:rsidRPr="00AF52BF" w:rsidRDefault="005A3511" w:rsidP="00C4130C">
            <w:pPr>
              <w:widowControl w:val="0"/>
              <w:tabs>
                <w:tab w:val="left" w:pos="284"/>
                <w:tab w:val="left" w:pos="567"/>
              </w:tabs>
              <w:autoSpaceDE w:val="0"/>
              <w:autoSpaceDN w:val="0"/>
              <w:adjustRightInd w:val="0"/>
              <w:ind w:left="308"/>
              <w:jc w:val="both"/>
              <w:rPr>
                <w:rFonts w:cs="Arial"/>
                <w:bCs/>
                <w:sz w:val="22"/>
                <w:szCs w:val="22"/>
              </w:rPr>
            </w:pPr>
            <w:r w:rsidRPr="00AF52BF">
              <w:rPr>
                <w:rFonts w:cs="Arial"/>
                <w:sz w:val="22"/>
                <w:szCs w:val="22"/>
              </w:rPr>
              <w:t>Medijana u m</w:t>
            </w:r>
            <w:r>
              <w:rPr>
                <w:rFonts w:cs="Arial"/>
                <w:sz w:val="22"/>
                <w:szCs w:val="22"/>
              </w:rPr>
              <w:t>j</w:t>
            </w:r>
            <w:r w:rsidRPr="00AF52BF">
              <w:rPr>
                <w:rFonts w:cs="Arial"/>
                <w:sz w:val="22"/>
                <w:szCs w:val="22"/>
              </w:rPr>
              <w:t>esecima</w:t>
            </w:r>
            <w:r w:rsidRPr="00AF52BF">
              <w:rPr>
                <w:rFonts w:cs="Arial"/>
                <w:sz w:val="22"/>
                <w:szCs w:val="22"/>
                <w:vertAlign w:val="superscript"/>
              </w:rPr>
              <w:t>*</w:t>
            </w:r>
            <w:r w:rsidRPr="00AF52BF">
              <w:rPr>
                <w:rFonts w:cs="Arial"/>
                <w:sz w:val="22"/>
                <w:szCs w:val="22"/>
              </w:rPr>
              <w:t xml:space="preserve"> (</w:t>
            </w:r>
            <w:r w:rsidRPr="00AF52BF">
              <w:rPr>
                <w:sz w:val="22"/>
              </w:rPr>
              <w:t xml:space="preserve"> </w:t>
            </w:r>
            <w:r w:rsidRPr="00AF52BF">
              <w:rPr>
                <w:rFonts w:cs="Arial"/>
                <w:sz w:val="22"/>
                <w:szCs w:val="22"/>
              </w:rPr>
              <w:t>raspon)</w:t>
            </w:r>
          </w:p>
        </w:tc>
        <w:tc>
          <w:tcPr>
            <w:tcW w:w="1175" w:type="pct"/>
            <w:tcBorders>
              <w:top w:val="single" w:sz="4" w:space="0" w:color="auto"/>
              <w:left w:val="single" w:sz="4" w:space="0" w:color="auto"/>
              <w:bottom w:val="single" w:sz="4" w:space="0" w:color="auto"/>
              <w:right w:val="single" w:sz="4" w:space="0" w:color="auto"/>
            </w:tcBorders>
            <w:hideMark/>
          </w:tcPr>
          <w:p w14:paraId="6C5AE1FB" w14:textId="77777777" w:rsidR="005A3511" w:rsidRPr="00AF52BF" w:rsidRDefault="005A3511" w:rsidP="00C4130C">
            <w:pPr>
              <w:widowControl w:val="0"/>
              <w:tabs>
                <w:tab w:val="left" w:pos="284"/>
                <w:tab w:val="left" w:pos="567"/>
              </w:tabs>
              <w:autoSpaceDE w:val="0"/>
              <w:autoSpaceDN w:val="0"/>
              <w:adjustRightInd w:val="0"/>
              <w:jc w:val="center"/>
              <w:rPr>
                <w:rFonts w:cs="Arial"/>
                <w:bCs/>
                <w:sz w:val="22"/>
                <w:szCs w:val="22"/>
              </w:rPr>
            </w:pPr>
            <w:r w:rsidRPr="00AF52BF">
              <w:rPr>
                <w:sz w:val="22"/>
                <w:szCs w:val="22"/>
              </w:rPr>
              <w:t>8,3 (1,2+, 41,5+)</w:t>
            </w:r>
          </w:p>
        </w:tc>
        <w:tc>
          <w:tcPr>
            <w:tcW w:w="1450" w:type="pct"/>
            <w:tcBorders>
              <w:top w:val="single" w:sz="4" w:space="0" w:color="auto"/>
              <w:left w:val="single" w:sz="4" w:space="0" w:color="auto"/>
              <w:bottom w:val="single" w:sz="4" w:space="0" w:color="auto"/>
              <w:right w:val="single" w:sz="4" w:space="0" w:color="auto"/>
            </w:tcBorders>
            <w:hideMark/>
          </w:tcPr>
          <w:p w14:paraId="759C5D4E" w14:textId="77777777" w:rsidR="005A3511" w:rsidRPr="00AF52BF" w:rsidRDefault="005A3511" w:rsidP="00C4130C">
            <w:pPr>
              <w:widowControl w:val="0"/>
              <w:tabs>
                <w:tab w:val="left" w:pos="284"/>
                <w:tab w:val="left" w:pos="567"/>
              </w:tabs>
              <w:autoSpaceDE w:val="0"/>
              <w:autoSpaceDN w:val="0"/>
              <w:adjustRightInd w:val="0"/>
              <w:jc w:val="center"/>
              <w:rPr>
                <w:rFonts w:cs="Arial"/>
                <w:bCs/>
                <w:sz w:val="22"/>
                <w:szCs w:val="22"/>
              </w:rPr>
            </w:pPr>
            <w:r w:rsidRPr="00AF52BF">
              <w:rPr>
                <w:sz w:val="22"/>
                <w:szCs w:val="22"/>
              </w:rPr>
              <w:t>5,6 (1,3+, 34,2+)</w:t>
            </w:r>
          </w:p>
        </w:tc>
      </w:tr>
      <w:tr w:rsidR="005A3511" w:rsidRPr="00AF52BF" w14:paraId="3BE886F3" w14:textId="77777777" w:rsidTr="00C4130C">
        <w:trPr>
          <w:trHeight w:val="19"/>
        </w:trPr>
        <w:tc>
          <w:tcPr>
            <w:tcW w:w="2375" w:type="pct"/>
            <w:tcBorders>
              <w:top w:val="single" w:sz="4" w:space="0" w:color="auto"/>
              <w:left w:val="single" w:sz="4" w:space="0" w:color="auto"/>
              <w:bottom w:val="single" w:sz="4" w:space="0" w:color="auto"/>
              <w:right w:val="single" w:sz="4" w:space="0" w:color="auto"/>
            </w:tcBorders>
            <w:hideMark/>
          </w:tcPr>
          <w:p w14:paraId="47EF7D28" w14:textId="77777777" w:rsidR="005A3511" w:rsidRPr="00AF52BF" w:rsidRDefault="005A3511" w:rsidP="00C4130C">
            <w:pPr>
              <w:widowControl w:val="0"/>
              <w:tabs>
                <w:tab w:val="left" w:pos="284"/>
                <w:tab w:val="left" w:pos="567"/>
              </w:tabs>
              <w:autoSpaceDE w:val="0"/>
              <w:autoSpaceDN w:val="0"/>
              <w:adjustRightInd w:val="0"/>
              <w:ind w:left="308"/>
              <w:jc w:val="both"/>
              <w:rPr>
                <w:rFonts w:cs="Arial"/>
                <w:sz w:val="22"/>
                <w:szCs w:val="22"/>
              </w:rPr>
            </w:pPr>
            <w:r w:rsidRPr="00AF52BF">
              <w:rPr>
                <w:rFonts w:cs="Arial"/>
                <w:sz w:val="22"/>
                <w:szCs w:val="22"/>
              </w:rPr>
              <w:t>% sa trajanjem odgovora ≥ 12 meseci</w:t>
            </w:r>
            <w:r w:rsidRPr="00AF52BF">
              <w:rPr>
                <w:rFonts w:cs="Arial"/>
                <w:sz w:val="22"/>
                <w:szCs w:val="22"/>
                <w:vertAlign w:val="superscript"/>
              </w:rPr>
              <w:t>*</w:t>
            </w:r>
          </w:p>
        </w:tc>
        <w:tc>
          <w:tcPr>
            <w:tcW w:w="1175" w:type="pct"/>
            <w:tcBorders>
              <w:top w:val="single" w:sz="4" w:space="0" w:color="auto"/>
              <w:left w:val="single" w:sz="4" w:space="0" w:color="auto"/>
              <w:bottom w:val="single" w:sz="4" w:space="0" w:color="auto"/>
              <w:right w:val="single" w:sz="4" w:space="0" w:color="auto"/>
            </w:tcBorders>
            <w:hideMark/>
          </w:tcPr>
          <w:p w14:paraId="49A14318" w14:textId="77777777" w:rsidR="005A3511" w:rsidRPr="00AF52BF" w:rsidRDefault="005A3511" w:rsidP="00C4130C">
            <w:pPr>
              <w:widowControl w:val="0"/>
              <w:tabs>
                <w:tab w:val="left" w:pos="284"/>
                <w:tab w:val="left" w:pos="567"/>
              </w:tabs>
              <w:autoSpaceDE w:val="0"/>
              <w:autoSpaceDN w:val="0"/>
              <w:adjustRightInd w:val="0"/>
              <w:jc w:val="center"/>
              <w:rPr>
                <w:rFonts w:cs="Arial"/>
                <w:bCs/>
                <w:sz w:val="22"/>
                <w:szCs w:val="22"/>
              </w:rPr>
            </w:pPr>
            <w:r w:rsidRPr="00AF52BF">
              <w:rPr>
                <w:sz w:val="22"/>
                <w:szCs w:val="22"/>
              </w:rPr>
              <w:t>41%</w:t>
            </w:r>
          </w:p>
        </w:tc>
        <w:tc>
          <w:tcPr>
            <w:tcW w:w="1450" w:type="pct"/>
            <w:tcBorders>
              <w:top w:val="single" w:sz="4" w:space="0" w:color="auto"/>
              <w:left w:val="single" w:sz="4" w:space="0" w:color="auto"/>
              <w:bottom w:val="single" w:sz="4" w:space="0" w:color="auto"/>
              <w:right w:val="single" w:sz="4" w:space="0" w:color="auto"/>
            </w:tcBorders>
            <w:hideMark/>
          </w:tcPr>
          <w:p w14:paraId="4A97C835" w14:textId="77777777" w:rsidR="005A3511" w:rsidRPr="00AF52BF" w:rsidRDefault="005A3511" w:rsidP="00C4130C">
            <w:pPr>
              <w:widowControl w:val="0"/>
              <w:tabs>
                <w:tab w:val="left" w:pos="284"/>
                <w:tab w:val="left" w:pos="567"/>
              </w:tabs>
              <w:autoSpaceDE w:val="0"/>
              <w:autoSpaceDN w:val="0"/>
              <w:adjustRightInd w:val="0"/>
              <w:jc w:val="center"/>
              <w:rPr>
                <w:rFonts w:cs="Arial"/>
                <w:bCs/>
                <w:sz w:val="22"/>
                <w:szCs w:val="22"/>
              </w:rPr>
            </w:pPr>
            <w:r w:rsidRPr="00AF52BF">
              <w:rPr>
                <w:sz w:val="22"/>
                <w:szCs w:val="22"/>
              </w:rPr>
              <w:t>26%</w:t>
            </w:r>
          </w:p>
        </w:tc>
      </w:tr>
      <w:tr w:rsidR="005A3511" w:rsidRPr="009D6A74" w14:paraId="25432F6B" w14:textId="77777777" w:rsidTr="00C4130C">
        <w:trPr>
          <w:trHeight w:val="1018"/>
        </w:trPr>
        <w:tc>
          <w:tcPr>
            <w:tcW w:w="5000" w:type="pct"/>
            <w:gridSpan w:val="3"/>
            <w:tcBorders>
              <w:top w:val="single" w:sz="4" w:space="0" w:color="auto"/>
              <w:left w:val="nil"/>
              <w:bottom w:val="nil"/>
              <w:right w:val="nil"/>
            </w:tcBorders>
            <w:hideMark/>
          </w:tcPr>
          <w:p w14:paraId="628DEF1E" w14:textId="77777777" w:rsidR="005A3511" w:rsidRPr="000A0027" w:rsidRDefault="005A3511" w:rsidP="00C4130C">
            <w:pPr>
              <w:widowControl w:val="0"/>
              <w:tabs>
                <w:tab w:val="left" w:pos="284"/>
              </w:tabs>
              <w:autoSpaceDE w:val="0"/>
              <w:autoSpaceDN w:val="0"/>
              <w:adjustRightInd w:val="0"/>
              <w:ind w:left="360" w:hanging="360"/>
              <w:jc w:val="both"/>
              <w:rPr>
                <w:rFonts w:cs="Arial"/>
                <w:bCs/>
                <w:sz w:val="18"/>
                <w:szCs w:val="18"/>
              </w:rPr>
            </w:pPr>
            <w:r w:rsidRPr="000A0027">
              <w:rPr>
                <w:rFonts w:cs="Arial"/>
                <w:bCs/>
                <w:sz w:val="18"/>
                <w:szCs w:val="18"/>
                <w:vertAlign w:val="superscript"/>
              </w:rPr>
              <w:t>*</w:t>
            </w:r>
            <w:r w:rsidRPr="000A0027">
              <w:rPr>
                <w:rFonts w:cs="Arial"/>
                <w:bCs/>
                <w:sz w:val="18"/>
                <w:szCs w:val="18"/>
              </w:rPr>
              <w:tab/>
              <w:t xml:space="preserve">Na osnovu procjene prema </w:t>
            </w:r>
            <w:r w:rsidRPr="000A0027">
              <w:rPr>
                <w:rFonts w:cs="Arial"/>
                <w:bCs/>
                <w:i/>
                <w:iCs/>
                <w:sz w:val="18"/>
                <w:szCs w:val="18"/>
              </w:rPr>
              <w:t>Kaplan-Meier-</w:t>
            </w:r>
            <w:r w:rsidRPr="000A0027">
              <w:rPr>
                <w:rFonts w:cs="Arial"/>
                <w:bCs/>
                <w:sz w:val="18"/>
                <w:szCs w:val="18"/>
              </w:rPr>
              <w:t>u</w:t>
            </w:r>
          </w:p>
          <w:p w14:paraId="7A1B3FBD" w14:textId="77777777" w:rsidR="005A3511" w:rsidRPr="00AF52BF" w:rsidRDefault="005A3511" w:rsidP="00C4130C">
            <w:pPr>
              <w:widowControl w:val="0"/>
              <w:tabs>
                <w:tab w:val="left" w:pos="284"/>
              </w:tabs>
              <w:autoSpaceDE w:val="0"/>
              <w:autoSpaceDN w:val="0"/>
              <w:adjustRightInd w:val="0"/>
              <w:ind w:left="360" w:hanging="360"/>
              <w:jc w:val="both"/>
              <w:rPr>
                <w:rFonts w:cs="Arial"/>
                <w:bCs/>
                <w:sz w:val="18"/>
                <w:szCs w:val="18"/>
              </w:rPr>
            </w:pPr>
            <w:r w:rsidRPr="00AF52BF">
              <w:rPr>
                <w:rFonts w:cs="Arial"/>
                <w:bCs/>
                <w:sz w:val="18"/>
                <w:szCs w:val="18"/>
                <w:vertAlign w:val="superscript"/>
              </w:rPr>
              <w:t>†</w:t>
            </w:r>
            <w:r w:rsidRPr="00AF52BF">
              <w:rPr>
                <w:rFonts w:cs="Arial"/>
                <w:bCs/>
                <w:sz w:val="18"/>
                <w:szCs w:val="18"/>
              </w:rPr>
              <w:tab/>
              <w:t>Na osnovu stratifikovanog Cox-ovog modela proporcionalnih hazarda</w:t>
            </w:r>
          </w:p>
          <w:p w14:paraId="026940CE" w14:textId="77777777" w:rsidR="005A3511" w:rsidRPr="000A0027" w:rsidRDefault="005A3511" w:rsidP="00C4130C">
            <w:pPr>
              <w:widowControl w:val="0"/>
              <w:tabs>
                <w:tab w:val="left" w:pos="284"/>
              </w:tabs>
              <w:autoSpaceDE w:val="0"/>
              <w:autoSpaceDN w:val="0"/>
              <w:adjustRightInd w:val="0"/>
              <w:ind w:left="360" w:hanging="360"/>
              <w:jc w:val="both"/>
              <w:rPr>
                <w:rFonts w:cs="Arial"/>
                <w:bCs/>
                <w:sz w:val="18"/>
                <w:szCs w:val="18"/>
              </w:rPr>
            </w:pPr>
            <w:r w:rsidRPr="000A0027">
              <w:rPr>
                <w:rFonts w:cs="Arial"/>
                <w:bCs/>
                <w:sz w:val="18"/>
                <w:szCs w:val="18"/>
                <w:vertAlign w:val="superscript"/>
              </w:rPr>
              <w:t>‡</w:t>
            </w:r>
            <w:r w:rsidRPr="000A0027">
              <w:rPr>
                <w:rFonts w:cs="Arial"/>
                <w:bCs/>
                <w:sz w:val="18"/>
                <w:szCs w:val="18"/>
              </w:rPr>
              <w:tab/>
              <w:t>Jednostrana p-vrijednost na osnovu stratifikovanog log-rang testa</w:t>
            </w:r>
          </w:p>
          <w:p w14:paraId="1AE7DE27" w14:textId="77777777" w:rsidR="005A3511" w:rsidRPr="000A0027" w:rsidRDefault="005A3511" w:rsidP="00C4130C">
            <w:pPr>
              <w:widowControl w:val="0"/>
              <w:tabs>
                <w:tab w:val="left" w:pos="284"/>
              </w:tabs>
              <w:autoSpaceDE w:val="0"/>
              <w:autoSpaceDN w:val="0"/>
              <w:adjustRightInd w:val="0"/>
              <w:ind w:left="373" w:hanging="373"/>
              <w:jc w:val="both"/>
              <w:rPr>
                <w:rFonts w:cs="Arial"/>
                <w:bCs/>
                <w:sz w:val="18"/>
                <w:szCs w:val="18"/>
              </w:rPr>
            </w:pPr>
            <w:r w:rsidRPr="000A0027">
              <w:rPr>
                <w:rFonts w:cs="Arial"/>
                <w:bCs/>
                <w:sz w:val="18"/>
                <w:szCs w:val="18"/>
                <w:vertAlign w:val="superscript"/>
              </w:rPr>
              <w:t>§</w:t>
            </w:r>
            <w:r w:rsidRPr="000A0027">
              <w:rPr>
                <w:rFonts w:cs="Arial"/>
                <w:bCs/>
                <w:sz w:val="18"/>
                <w:szCs w:val="18"/>
              </w:rPr>
              <w:tab/>
              <w:t xml:space="preserve">Odgovor: Najbolji objektivan odgovor kao potvrđen potpun odgovor ili djelomičan odgovor </w:t>
            </w:r>
          </w:p>
          <w:p w14:paraId="4C42444E" w14:textId="77777777" w:rsidR="005A3511" w:rsidRPr="000A0027" w:rsidRDefault="005A3511" w:rsidP="00C4130C">
            <w:pPr>
              <w:widowControl w:val="0"/>
              <w:tabs>
                <w:tab w:val="left" w:pos="284"/>
              </w:tabs>
              <w:autoSpaceDE w:val="0"/>
              <w:autoSpaceDN w:val="0"/>
              <w:adjustRightInd w:val="0"/>
              <w:ind w:left="373" w:hanging="373"/>
              <w:jc w:val="both"/>
              <w:rPr>
                <w:rFonts w:cs="Arial"/>
                <w:bCs/>
                <w:sz w:val="16"/>
                <w:szCs w:val="16"/>
              </w:rPr>
            </w:pPr>
            <w:r w:rsidRPr="000A0027">
              <w:rPr>
                <w:rFonts w:cs="Arial"/>
                <w:bCs/>
                <w:sz w:val="18"/>
                <w:szCs w:val="18"/>
                <w:vertAlign w:val="superscript"/>
              </w:rPr>
              <w:t>¶</w:t>
            </w:r>
            <w:r w:rsidRPr="000A0027">
              <w:rPr>
                <w:rFonts w:cs="Arial"/>
                <w:bCs/>
                <w:sz w:val="18"/>
                <w:szCs w:val="18"/>
              </w:rPr>
              <w:tab/>
              <w:t xml:space="preserve">Jednostrana p-vrijednost na osnovu stratifikovane </w:t>
            </w:r>
            <w:r w:rsidRPr="000A0027">
              <w:rPr>
                <w:rFonts w:cs="Arial"/>
                <w:bCs/>
                <w:i/>
                <w:iCs/>
                <w:sz w:val="18"/>
                <w:szCs w:val="18"/>
              </w:rPr>
              <w:t>Miettinen</w:t>
            </w:r>
            <w:r w:rsidRPr="000A0027">
              <w:rPr>
                <w:rFonts w:cs="Arial"/>
                <w:bCs/>
                <w:sz w:val="18"/>
                <w:szCs w:val="18"/>
              </w:rPr>
              <w:t xml:space="preserve">-ove i </w:t>
            </w:r>
            <w:r w:rsidRPr="000A0027">
              <w:rPr>
                <w:rFonts w:cs="Arial"/>
                <w:bCs/>
                <w:i/>
                <w:iCs/>
                <w:sz w:val="18"/>
                <w:szCs w:val="18"/>
              </w:rPr>
              <w:t>Nurminen</w:t>
            </w:r>
            <w:r w:rsidRPr="000A0027">
              <w:rPr>
                <w:rFonts w:cs="Arial"/>
                <w:bCs/>
                <w:sz w:val="18"/>
                <w:szCs w:val="18"/>
              </w:rPr>
              <w:t>-ove metode</w:t>
            </w:r>
          </w:p>
        </w:tc>
      </w:tr>
      <w:tr w:rsidR="005A3511" w:rsidRPr="009D6A74" w14:paraId="24EB1ABF" w14:textId="77777777" w:rsidTr="00C4130C">
        <w:trPr>
          <w:trHeight w:val="176"/>
        </w:trPr>
        <w:tc>
          <w:tcPr>
            <w:tcW w:w="5000" w:type="pct"/>
            <w:gridSpan w:val="3"/>
            <w:tcBorders>
              <w:top w:val="nil"/>
              <w:left w:val="nil"/>
              <w:bottom w:val="nil"/>
              <w:right w:val="nil"/>
            </w:tcBorders>
          </w:tcPr>
          <w:p w14:paraId="1D7ECF80" w14:textId="77777777" w:rsidR="005A3511" w:rsidRPr="000A0027" w:rsidRDefault="005A3511" w:rsidP="00C4130C">
            <w:pPr>
              <w:widowControl w:val="0"/>
              <w:tabs>
                <w:tab w:val="left" w:pos="284"/>
              </w:tabs>
              <w:autoSpaceDE w:val="0"/>
              <w:autoSpaceDN w:val="0"/>
              <w:adjustRightInd w:val="0"/>
              <w:ind w:left="360" w:hanging="360"/>
              <w:jc w:val="both"/>
              <w:rPr>
                <w:rFonts w:cs="Arial"/>
                <w:bCs/>
                <w:sz w:val="16"/>
                <w:szCs w:val="16"/>
              </w:rPr>
            </w:pPr>
          </w:p>
        </w:tc>
      </w:tr>
    </w:tbl>
    <w:p w14:paraId="6E34BBB3" w14:textId="77777777" w:rsidR="005A3511" w:rsidRDefault="005A3511" w:rsidP="00C4130C">
      <w:pPr>
        <w:widowControl w:val="0"/>
        <w:tabs>
          <w:tab w:val="left" w:pos="284"/>
        </w:tabs>
        <w:autoSpaceDE w:val="0"/>
        <w:autoSpaceDN w:val="0"/>
        <w:adjustRightInd w:val="0"/>
        <w:jc w:val="both"/>
        <w:rPr>
          <w:bCs/>
          <w:sz w:val="22"/>
          <w:szCs w:val="22"/>
        </w:rPr>
      </w:pPr>
    </w:p>
    <w:p w14:paraId="14A64E36" w14:textId="7C8F3ED2" w:rsidR="005A3511" w:rsidRPr="00B15CEB" w:rsidRDefault="005A3511" w:rsidP="00C4130C">
      <w:pPr>
        <w:widowControl w:val="0"/>
        <w:tabs>
          <w:tab w:val="left" w:pos="284"/>
        </w:tabs>
        <w:autoSpaceDE w:val="0"/>
        <w:autoSpaceDN w:val="0"/>
        <w:adjustRightInd w:val="0"/>
        <w:jc w:val="both"/>
        <w:rPr>
          <w:b/>
          <w:sz w:val="22"/>
          <w:szCs w:val="22"/>
        </w:rPr>
      </w:pPr>
      <w:r w:rsidRPr="00B15CEB">
        <w:rPr>
          <w:b/>
          <w:sz w:val="22"/>
          <w:szCs w:val="22"/>
        </w:rPr>
        <w:t xml:space="preserve">Slika </w:t>
      </w:r>
      <w:r w:rsidR="00E5177E">
        <w:rPr>
          <w:b/>
          <w:sz w:val="22"/>
          <w:szCs w:val="22"/>
        </w:rPr>
        <w:t>52</w:t>
      </w:r>
      <w:r w:rsidRPr="00B15CEB">
        <w:rPr>
          <w:b/>
          <w:sz w:val="22"/>
          <w:szCs w:val="22"/>
        </w:rPr>
        <w:t>: Kaplan-Meier-ova kriva za ukupno preživljavanje prema liječenim grupama u studiji KEYNOTE-859, pacijenti sa ekspresijom PD-L1 (CPS ≥ 1)</w:t>
      </w:r>
    </w:p>
    <w:p w14:paraId="6A2A460F" w14:textId="77777777" w:rsidR="00C7561F" w:rsidRPr="005A3511" w:rsidRDefault="00C7561F" w:rsidP="00C4130C">
      <w:pPr>
        <w:widowControl w:val="0"/>
        <w:tabs>
          <w:tab w:val="left" w:pos="284"/>
        </w:tabs>
        <w:autoSpaceDE w:val="0"/>
        <w:autoSpaceDN w:val="0"/>
        <w:adjustRightInd w:val="0"/>
        <w:jc w:val="both"/>
        <w:rPr>
          <w:bCs/>
          <w:sz w:val="22"/>
          <w:szCs w:val="22"/>
        </w:rPr>
      </w:pPr>
    </w:p>
    <w:p w14:paraId="6A18437B" w14:textId="7FA30EE5" w:rsidR="005A3511" w:rsidRDefault="005A3511" w:rsidP="00C4130C">
      <w:pPr>
        <w:widowControl w:val="0"/>
        <w:tabs>
          <w:tab w:val="left" w:pos="284"/>
        </w:tabs>
        <w:autoSpaceDE w:val="0"/>
        <w:autoSpaceDN w:val="0"/>
        <w:adjustRightInd w:val="0"/>
        <w:jc w:val="both"/>
        <w:rPr>
          <w:bCs/>
          <w:sz w:val="22"/>
          <w:szCs w:val="22"/>
        </w:rPr>
      </w:pPr>
      <w:r w:rsidRPr="005A3511">
        <w:rPr>
          <w:bCs/>
          <w:noProof/>
          <w:sz w:val="22"/>
          <w:szCs w:val="22"/>
        </w:rPr>
        <w:drawing>
          <wp:inline distT="0" distB="0" distL="0" distR="0" wp14:anchorId="2D7F7110" wp14:editId="14876B10">
            <wp:extent cx="4848225" cy="3933190"/>
            <wp:effectExtent l="0" t="0" r="9525" b="0"/>
            <wp:docPr id="4676" name="Picture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t="1196" r="5527"/>
                    <a:stretch/>
                  </pic:blipFill>
                  <pic:spPr bwMode="auto">
                    <a:xfrm>
                      <a:off x="0" y="0"/>
                      <a:ext cx="4852038" cy="3936283"/>
                    </a:xfrm>
                    <a:prstGeom prst="rect">
                      <a:avLst/>
                    </a:prstGeom>
                    <a:noFill/>
                    <a:ln>
                      <a:noFill/>
                    </a:ln>
                    <a:extLst>
                      <a:ext uri="{53640926-AAD7-44D8-BBD7-CCE9431645EC}">
                        <a14:shadowObscured xmlns:a14="http://schemas.microsoft.com/office/drawing/2010/main"/>
                      </a:ext>
                    </a:extLst>
                  </pic:spPr>
                </pic:pic>
              </a:graphicData>
            </a:graphic>
          </wp:inline>
        </w:drawing>
      </w:r>
    </w:p>
    <w:p w14:paraId="7882EA2F" w14:textId="77777777" w:rsidR="005A3511" w:rsidRDefault="005A3511" w:rsidP="00C4130C">
      <w:pPr>
        <w:widowControl w:val="0"/>
        <w:tabs>
          <w:tab w:val="left" w:pos="284"/>
        </w:tabs>
        <w:autoSpaceDE w:val="0"/>
        <w:autoSpaceDN w:val="0"/>
        <w:adjustRightInd w:val="0"/>
        <w:jc w:val="both"/>
        <w:rPr>
          <w:bCs/>
          <w:sz w:val="22"/>
          <w:szCs w:val="22"/>
        </w:rPr>
      </w:pPr>
    </w:p>
    <w:p w14:paraId="0EEED2B1" w14:textId="6294621C" w:rsidR="005A3511" w:rsidRPr="00B15CEB" w:rsidRDefault="005A3511" w:rsidP="00C4130C">
      <w:pPr>
        <w:widowControl w:val="0"/>
        <w:tabs>
          <w:tab w:val="left" w:pos="284"/>
        </w:tabs>
        <w:autoSpaceDE w:val="0"/>
        <w:autoSpaceDN w:val="0"/>
        <w:adjustRightInd w:val="0"/>
        <w:jc w:val="both"/>
        <w:rPr>
          <w:b/>
          <w:sz w:val="22"/>
          <w:szCs w:val="22"/>
        </w:rPr>
      </w:pPr>
      <w:r w:rsidRPr="00B15CEB">
        <w:rPr>
          <w:b/>
          <w:sz w:val="22"/>
          <w:szCs w:val="22"/>
        </w:rPr>
        <w:t xml:space="preserve">Slika </w:t>
      </w:r>
      <w:r w:rsidR="00E5177E">
        <w:rPr>
          <w:b/>
          <w:sz w:val="22"/>
          <w:szCs w:val="22"/>
        </w:rPr>
        <w:t>53</w:t>
      </w:r>
      <w:r w:rsidRPr="00B15CEB">
        <w:rPr>
          <w:b/>
          <w:sz w:val="22"/>
          <w:szCs w:val="22"/>
        </w:rPr>
        <w:t>: Kaplan-Meier-ova kriva za preživljavanje bez progresije bolesti prema liječenim grupama u studiji KEYNOTE-859, pacijenti sa ekspresijom PD-L1 (CPS ≥ 1)</w:t>
      </w:r>
    </w:p>
    <w:p w14:paraId="41845F5A" w14:textId="756D2DCC" w:rsidR="005A3511" w:rsidRDefault="005A3511" w:rsidP="00C4130C">
      <w:pPr>
        <w:widowControl w:val="0"/>
        <w:tabs>
          <w:tab w:val="left" w:pos="284"/>
        </w:tabs>
        <w:autoSpaceDE w:val="0"/>
        <w:autoSpaceDN w:val="0"/>
        <w:adjustRightInd w:val="0"/>
        <w:jc w:val="both"/>
        <w:rPr>
          <w:bCs/>
          <w:sz w:val="22"/>
          <w:szCs w:val="22"/>
        </w:rPr>
      </w:pPr>
      <w:r w:rsidRPr="005A3511">
        <w:rPr>
          <w:bCs/>
          <w:noProof/>
          <w:sz w:val="22"/>
          <w:szCs w:val="22"/>
        </w:rPr>
        <w:lastRenderedPageBreak/>
        <w:drawing>
          <wp:inline distT="0" distB="0" distL="0" distR="0" wp14:anchorId="018F1E9B" wp14:editId="73BBA2C2">
            <wp:extent cx="5524500" cy="4572000"/>
            <wp:effectExtent l="0" t="0" r="0" b="0"/>
            <wp:docPr id="4677" name="Picture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a:extLst>
                        <a:ext uri="{28A0092B-C50C-407E-A947-70E740481C1C}">
                          <a14:useLocalDpi xmlns:a14="http://schemas.microsoft.com/office/drawing/2010/main" val="0"/>
                        </a:ext>
                      </a:extLst>
                    </a:blip>
                    <a:srcRect t="1788" r="4232" b="2886"/>
                    <a:stretch/>
                  </pic:blipFill>
                  <pic:spPr bwMode="auto">
                    <a:xfrm>
                      <a:off x="0" y="0"/>
                      <a:ext cx="5524825" cy="4572269"/>
                    </a:xfrm>
                    <a:prstGeom prst="rect">
                      <a:avLst/>
                    </a:prstGeom>
                    <a:noFill/>
                    <a:ln>
                      <a:noFill/>
                    </a:ln>
                    <a:extLst>
                      <a:ext uri="{53640926-AAD7-44D8-BBD7-CCE9431645EC}">
                        <a14:shadowObscured xmlns:a14="http://schemas.microsoft.com/office/drawing/2010/main"/>
                      </a:ext>
                    </a:extLst>
                  </pic:spPr>
                </pic:pic>
              </a:graphicData>
            </a:graphic>
          </wp:inline>
        </w:drawing>
      </w:r>
    </w:p>
    <w:p w14:paraId="7FECAB1A" w14:textId="77777777" w:rsidR="005A3511" w:rsidRDefault="005A3511" w:rsidP="00C4130C">
      <w:pPr>
        <w:widowControl w:val="0"/>
        <w:tabs>
          <w:tab w:val="left" w:pos="284"/>
        </w:tabs>
        <w:autoSpaceDE w:val="0"/>
        <w:autoSpaceDN w:val="0"/>
        <w:adjustRightInd w:val="0"/>
        <w:jc w:val="both"/>
        <w:rPr>
          <w:bCs/>
          <w:sz w:val="22"/>
          <w:szCs w:val="22"/>
        </w:rPr>
      </w:pPr>
    </w:p>
    <w:p w14:paraId="65F47CE8" w14:textId="09F2A67B" w:rsidR="005A3511" w:rsidRPr="005A3511" w:rsidRDefault="005A3511" w:rsidP="00C4130C">
      <w:pPr>
        <w:widowControl w:val="0"/>
        <w:tabs>
          <w:tab w:val="left" w:pos="284"/>
        </w:tabs>
        <w:autoSpaceDE w:val="0"/>
        <w:autoSpaceDN w:val="0"/>
        <w:adjustRightInd w:val="0"/>
        <w:jc w:val="both"/>
        <w:rPr>
          <w:bCs/>
          <w:sz w:val="22"/>
          <w:szCs w:val="22"/>
        </w:rPr>
      </w:pPr>
      <w:r w:rsidRPr="005A3511">
        <w:rPr>
          <w:bCs/>
          <w:sz w:val="22"/>
          <w:szCs w:val="22"/>
        </w:rPr>
        <w:t xml:space="preserve">U studiji KEYNOTE-859 sprovedena je analiza pacijenata iz obije liječene grupe čiji su tumori eksprimirali PD-L1 uz CPS ≥ 1 i &lt; 10 ili CPS ≥ 10 (vidjeti Tabelu </w:t>
      </w:r>
      <w:r w:rsidR="00E5177E">
        <w:rPr>
          <w:bCs/>
          <w:sz w:val="22"/>
          <w:szCs w:val="22"/>
        </w:rPr>
        <w:t>51</w:t>
      </w:r>
      <w:r w:rsidRPr="005A3511">
        <w:rPr>
          <w:bCs/>
          <w:sz w:val="22"/>
          <w:szCs w:val="22"/>
        </w:rPr>
        <w:t>).</w:t>
      </w:r>
    </w:p>
    <w:p w14:paraId="6F68B428" w14:textId="77777777" w:rsidR="005A3511" w:rsidRPr="005A3511" w:rsidRDefault="005A3511" w:rsidP="00C4130C">
      <w:pPr>
        <w:widowControl w:val="0"/>
        <w:tabs>
          <w:tab w:val="left" w:pos="284"/>
        </w:tabs>
        <w:autoSpaceDE w:val="0"/>
        <w:autoSpaceDN w:val="0"/>
        <w:adjustRightInd w:val="0"/>
        <w:jc w:val="both"/>
        <w:rPr>
          <w:bCs/>
          <w:sz w:val="22"/>
          <w:szCs w:val="22"/>
        </w:rPr>
      </w:pPr>
    </w:p>
    <w:p w14:paraId="1ED4679B" w14:textId="3CE967EB" w:rsidR="005A3511" w:rsidRPr="000A0027" w:rsidRDefault="005A3511" w:rsidP="00C4130C">
      <w:pPr>
        <w:widowControl w:val="0"/>
        <w:tabs>
          <w:tab w:val="left" w:pos="284"/>
        </w:tabs>
        <w:autoSpaceDE w:val="0"/>
        <w:autoSpaceDN w:val="0"/>
        <w:adjustRightInd w:val="0"/>
        <w:jc w:val="both"/>
        <w:rPr>
          <w:b/>
          <w:sz w:val="22"/>
          <w:szCs w:val="22"/>
        </w:rPr>
      </w:pPr>
      <w:r w:rsidRPr="000A0027">
        <w:rPr>
          <w:b/>
          <w:sz w:val="22"/>
          <w:szCs w:val="22"/>
        </w:rPr>
        <w:t xml:space="preserve">Tabela </w:t>
      </w:r>
      <w:r w:rsidR="00E5177E" w:rsidRPr="000A0027">
        <w:rPr>
          <w:b/>
          <w:sz w:val="22"/>
          <w:szCs w:val="22"/>
        </w:rPr>
        <w:t>51</w:t>
      </w:r>
      <w:r w:rsidRPr="000A0027">
        <w:rPr>
          <w:b/>
          <w:sz w:val="22"/>
          <w:szCs w:val="22"/>
        </w:rPr>
        <w:t>: Rezultati efikasnosti prema ekspresiji PD-L1 u studiji KEYNOTE-859</w:t>
      </w:r>
    </w:p>
    <w:p w14:paraId="55976F90" w14:textId="77777777" w:rsidR="005A3511" w:rsidRPr="000A0027" w:rsidRDefault="005A3511" w:rsidP="00C4130C">
      <w:pPr>
        <w:widowControl w:val="0"/>
        <w:tabs>
          <w:tab w:val="left" w:pos="284"/>
        </w:tabs>
        <w:autoSpaceDE w:val="0"/>
        <w:autoSpaceDN w:val="0"/>
        <w:adjustRightInd w:val="0"/>
        <w:jc w:val="both"/>
        <w:rPr>
          <w:bCs/>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1969"/>
        <w:gridCol w:w="1628"/>
        <w:gridCol w:w="1870"/>
        <w:gridCol w:w="1807"/>
      </w:tblGrid>
      <w:tr w:rsidR="005A3511" w:rsidRPr="00AF52BF" w14:paraId="144F3226" w14:textId="77777777" w:rsidTr="005A3511">
        <w:trPr>
          <w:cantSplit/>
          <w:trHeight w:val="925"/>
          <w:tblHeader/>
        </w:trPr>
        <w:tc>
          <w:tcPr>
            <w:tcW w:w="1798" w:type="dxa"/>
            <w:shd w:val="clear" w:color="auto" w:fill="auto"/>
          </w:tcPr>
          <w:p w14:paraId="2D9FC161" w14:textId="77777777" w:rsidR="005A3511" w:rsidRPr="00AF52BF" w:rsidRDefault="005A3511" w:rsidP="00F7575C">
            <w:pPr>
              <w:widowControl w:val="0"/>
              <w:tabs>
                <w:tab w:val="left" w:pos="284"/>
              </w:tabs>
              <w:autoSpaceDE w:val="0"/>
              <w:autoSpaceDN w:val="0"/>
              <w:adjustRightInd w:val="0"/>
              <w:jc w:val="center"/>
              <w:rPr>
                <w:b/>
                <w:bCs/>
                <w:sz w:val="20"/>
                <w:lang w:val="hr-HR"/>
              </w:rPr>
            </w:pPr>
            <w:r w:rsidRPr="00AF52BF">
              <w:rPr>
                <w:b/>
                <w:bCs/>
                <w:sz w:val="20"/>
                <w:lang w:val="hr-HR"/>
              </w:rPr>
              <w:t>Parametar efikasnosti</w:t>
            </w:r>
          </w:p>
        </w:tc>
        <w:tc>
          <w:tcPr>
            <w:tcW w:w="1969" w:type="dxa"/>
            <w:shd w:val="clear" w:color="auto" w:fill="auto"/>
          </w:tcPr>
          <w:p w14:paraId="64CA6673" w14:textId="77777777" w:rsidR="005A3511" w:rsidRPr="00BC44C8" w:rsidRDefault="005A3511" w:rsidP="00C4130C">
            <w:pPr>
              <w:widowControl w:val="0"/>
              <w:tabs>
                <w:tab w:val="left" w:pos="284"/>
              </w:tabs>
              <w:autoSpaceDE w:val="0"/>
              <w:autoSpaceDN w:val="0"/>
              <w:adjustRightInd w:val="0"/>
              <w:jc w:val="center"/>
              <w:rPr>
                <w:b/>
                <w:sz w:val="20"/>
                <w:lang w:val="hr-HR"/>
              </w:rPr>
            </w:pPr>
            <w:r w:rsidRPr="00BC44C8">
              <w:rPr>
                <w:b/>
                <w:sz w:val="20"/>
                <w:lang w:val="hr-HR"/>
              </w:rPr>
              <w:t>Pembrolizumab u kombinovanoj terapiji</w:t>
            </w:r>
          </w:p>
          <w:p w14:paraId="43C93D2B" w14:textId="77777777" w:rsidR="005A3511" w:rsidRPr="00BC44C8" w:rsidRDefault="005A3511" w:rsidP="00C4130C">
            <w:pPr>
              <w:widowControl w:val="0"/>
              <w:tabs>
                <w:tab w:val="left" w:pos="284"/>
              </w:tabs>
              <w:autoSpaceDE w:val="0"/>
              <w:autoSpaceDN w:val="0"/>
              <w:adjustRightInd w:val="0"/>
              <w:jc w:val="center"/>
              <w:rPr>
                <w:b/>
                <w:sz w:val="20"/>
                <w:lang w:val="hr-HR"/>
              </w:rPr>
            </w:pPr>
            <w:r w:rsidRPr="00BC44C8">
              <w:rPr>
                <w:rFonts w:cs="Arial"/>
                <w:b/>
                <w:noProof/>
                <w:sz w:val="20"/>
                <w:lang w:val="hr-HR"/>
              </w:rPr>
              <w:t>n=337</w:t>
            </w:r>
          </w:p>
        </w:tc>
        <w:tc>
          <w:tcPr>
            <w:tcW w:w="1628" w:type="dxa"/>
            <w:shd w:val="clear" w:color="auto" w:fill="auto"/>
          </w:tcPr>
          <w:p w14:paraId="1A3C69F9" w14:textId="77777777" w:rsidR="005A3511" w:rsidRPr="00AF52BF" w:rsidRDefault="005A3511" w:rsidP="00C4130C">
            <w:pPr>
              <w:widowControl w:val="0"/>
              <w:tabs>
                <w:tab w:val="left" w:pos="284"/>
              </w:tabs>
              <w:autoSpaceDE w:val="0"/>
              <w:autoSpaceDN w:val="0"/>
              <w:adjustRightInd w:val="0"/>
              <w:jc w:val="center"/>
              <w:rPr>
                <w:b/>
                <w:sz w:val="20"/>
              </w:rPr>
            </w:pPr>
            <w:r w:rsidRPr="00AF52BF">
              <w:rPr>
                <w:b/>
                <w:sz w:val="20"/>
              </w:rPr>
              <w:t>Hemioterapija</w:t>
            </w:r>
          </w:p>
          <w:p w14:paraId="1ABA36A6" w14:textId="77777777" w:rsidR="005A3511" w:rsidRPr="00AF52BF" w:rsidRDefault="005A3511" w:rsidP="00C4130C">
            <w:pPr>
              <w:widowControl w:val="0"/>
              <w:tabs>
                <w:tab w:val="left" w:pos="284"/>
              </w:tabs>
              <w:autoSpaceDE w:val="0"/>
              <w:autoSpaceDN w:val="0"/>
              <w:adjustRightInd w:val="0"/>
              <w:jc w:val="center"/>
              <w:rPr>
                <w:b/>
                <w:sz w:val="20"/>
              </w:rPr>
            </w:pPr>
            <w:r w:rsidRPr="00AF52BF">
              <w:rPr>
                <w:rFonts w:cs="Arial"/>
                <w:b/>
                <w:noProof/>
                <w:sz w:val="20"/>
              </w:rPr>
              <w:t>n=345</w:t>
            </w:r>
          </w:p>
        </w:tc>
        <w:tc>
          <w:tcPr>
            <w:tcW w:w="1870" w:type="dxa"/>
            <w:shd w:val="clear" w:color="auto" w:fill="auto"/>
          </w:tcPr>
          <w:p w14:paraId="74CF32D4" w14:textId="77777777" w:rsidR="005A3511" w:rsidRPr="00AF52BF" w:rsidRDefault="005A3511" w:rsidP="00C4130C">
            <w:pPr>
              <w:widowControl w:val="0"/>
              <w:tabs>
                <w:tab w:val="left" w:pos="284"/>
              </w:tabs>
              <w:autoSpaceDE w:val="0"/>
              <w:autoSpaceDN w:val="0"/>
              <w:adjustRightInd w:val="0"/>
              <w:jc w:val="center"/>
              <w:rPr>
                <w:b/>
                <w:sz w:val="20"/>
              </w:rPr>
            </w:pPr>
            <w:r w:rsidRPr="00AF52BF">
              <w:rPr>
                <w:b/>
                <w:sz w:val="20"/>
              </w:rPr>
              <w:t>Pembrolizumab u kombinovanoj terapiji</w:t>
            </w:r>
          </w:p>
          <w:p w14:paraId="4BDDD584" w14:textId="77777777" w:rsidR="005A3511" w:rsidRPr="00AF52BF" w:rsidRDefault="005A3511" w:rsidP="00C4130C">
            <w:pPr>
              <w:widowControl w:val="0"/>
              <w:tabs>
                <w:tab w:val="left" w:pos="284"/>
              </w:tabs>
              <w:autoSpaceDE w:val="0"/>
              <w:autoSpaceDN w:val="0"/>
              <w:adjustRightInd w:val="0"/>
              <w:jc w:val="center"/>
              <w:rPr>
                <w:b/>
                <w:sz w:val="20"/>
              </w:rPr>
            </w:pPr>
            <w:r w:rsidRPr="00AF52BF">
              <w:rPr>
                <w:rFonts w:cs="Arial"/>
                <w:b/>
                <w:noProof/>
                <w:sz w:val="20"/>
              </w:rPr>
              <w:t>n=279</w:t>
            </w:r>
          </w:p>
        </w:tc>
        <w:tc>
          <w:tcPr>
            <w:tcW w:w="1807" w:type="dxa"/>
            <w:shd w:val="clear" w:color="auto" w:fill="auto"/>
          </w:tcPr>
          <w:p w14:paraId="18551561" w14:textId="77777777" w:rsidR="005A3511" w:rsidRPr="00AF52BF" w:rsidRDefault="005A3511" w:rsidP="00C4130C">
            <w:pPr>
              <w:widowControl w:val="0"/>
              <w:tabs>
                <w:tab w:val="left" w:pos="284"/>
              </w:tabs>
              <w:autoSpaceDE w:val="0"/>
              <w:autoSpaceDN w:val="0"/>
              <w:adjustRightInd w:val="0"/>
              <w:jc w:val="center"/>
              <w:rPr>
                <w:b/>
                <w:sz w:val="20"/>
              </w:rPr>
            </w:pPr>
            <w:r w:rsidRPr="00AF52BF">
              <w:rPr>
                <w:b/>
                <w:sz w:val="20"/>
              </w:rPr>
              <w:t>Hemioterapija</w:t>
            </w:r>
          </w:p>
          <w:p w14:paraId="1321D759" w14:textId="77777777" w:rsidR="005A3511" w:rsidRPr="00AF52BF" w:rsidRDefault="005A3511" w:rsidP="00C4130C">
            <w:pPr>
              <w:widowControl w:val="0"/>
              <w:tabs>
                <w:tab w:val="left" w:pos="284"/>
              </w:tabs>
              <w:autoSpaceDE w:val="0"/>
              <w:autoSpaceDN w:val="0"/>
              <w:adjustRightInd w:val="0"/>
              <w:jc w:val="center"/>
              <w:rPr>
                <w:b/>
                <w:sz w:val="20"/>
              </w:rPr>
            </w:pPr>
            <w:r w:rsidRPr="00AF52BF">
              <w:rPr>
                <w:rFonts w:cs="Arial"/>
                <w:b/>
                <w:noProof/>
                <w:sz w:val="20"/>
              </w:rPr>
              <w:t>n=272</w:t>
            </w:r>
          </w:p>
        </w:tc>
      </w:tr>
      <w:tr w:rsidR="005A3511" w:rsidRPr="00AF52BF" w14:paraId="11F66461" w14:textId="77777777" w:rsidTr="005A3511">
        <w:trPr>
          <w:cantSplit/>
          <w:trHeight w:val="230"/>
          <w:tblHeader/>
        </w:trPr>
        <w:tc>
          <w:tcPr>
            <w:tcW w:w="1798" w:type="dxa"/>
            <w:shd w:val="clear" w:color="auto" w:fill="auto"/>
          </w:tcPr>
          <w:p w14:paraId="3D4393DA" w14:textId="77777777" w:rsidR="005A3511" w:rsidRPr="00AF52BF" w:rsidRDefault="005A3511" w:rsidP="00C4130C">
            <w:pPr>
              <w:widowControl w:val="0"/>
              <w:tabs>
                <w:tab w:val="left" w:pos="284"/>
              </w:tabs>
              <w:autoSpaceDE w:val="0"/>
              <w:autoSpaceDN w:val="0"/>
              <w:adjustRightInd w:val="0"/>
              <w:jc w:val="both"/>
              <w:rPr>
                <w:b/>
                <w:bCs/>
                <w:sz w:val="20"/>
                <w:lang w:val="hr-HR"/>
              </w:rPr>
            </w:pPr>
          </w:p>
        </w:tc>
        <w:tc>
          <w:tcPr>
            <w:tcW w:w="3597" w:type="dxa"/>
            <w:gridSpan w:val="2"/>
            <w:shd w:val="clear" w:color="auto" w:fill="auto"/>
          </w:tcPr>
          <w:p w14:paraId="648BE6F0" w14:textId="77777777" w:rsidR="005A3511" w:rsidRPr="00AF52BF" w:rsidRDefault="005A3511" w:rsidP="00C4130C">
            <w:pPr>
              <w:widowControl w:val="0"/>
              <w:tabs>
                <w:tab w:val="left" w:pos="284"/>
              </w:tabs>
              <w:autoSpaceDE w:val="0"/>
              <w:autoSpaceDN w:val="0"/>
              <w:adjustRightInd w:val="0"/>
              <w:jc w:val="center"/>
              <w:rPr>
                <w:b/>
                <w:bCs/>
                <w:sz w:val="20"/>
              </w:rPr>
            </w:pPr>
            <w:r w:rsidRPr="00AF52BF">
              <w:rPr>
                <w:rFonts w:cs="Arial"/>
                <w:b/>
                <w:bCs/>
                <w:sz w:val="20"/>
              </w:rPr>
              <w:t>CPS</w:t>
            </w:r>
            <w:r w:rsidRPr="00AF52BF">
              <w:rPr>
                <w:b/>
                <w:bCs/>
                <w:sz w:val="20"/>
              </w:rPr>
              <w:t> </w:t>
            </w:r>
            <w:r w:rsidRPr="00AF52BF">
              <w:rPr>
                <w:rFonts w:cs="Arial"/>
                <w:b/>
                <w:bCs/>
                <w:sz w:val="20"/>
              </w:rPr>
              <w:t>≥</w:t>
            </w:r>
            <w:r w:rsidRPr="00AF52BF">
              <w:rPr>
                <w:b/>
                <w:bCs/>
                <w:sz w:val="20"/>
              </w:rPr>
              <w:t> </w:t>
            </w:r>
            <w:r w:rsidRPr="00AF52BF">
              <w:rPr>
                <w:rFonts w:cs="Arial"/>
                <w:b/>
                <w:bCs/>
                <w:sz w:val="20"/>
              </w:rPr>
              <w:t xml:space="preserve">1 i </w:t>
            </w:r>
            <w:r w:rsidRPr="00AF52BF">
              <w:rPr>
                <w:b/>
                <w:bCs/>
                <w:sz w:val="20"/>
              </w:rPr>
              <w:t>&lt; 10</w:t>
            </w:r>
          </w:p>
        </w:tc>
        <w:tc>
          <w:tcPr>
            <w:tcW w:w="3677" w:type="dxa"/>
            <w:gridSpan w:val="2"/>
            <w:shd w:val="clear" w:color="auto" w:fill="auto"/>
          </w:tcPr>
          <w:p w14:paraId="66276FBC" w14:textId="77777777" w:rsidR="005A3511" w:rsidRPr="00AF52BF" w:rsidRDefault="005A3511" w:rsidP="00C4130C">
            <w:pPr>
              <w:widowControl w:val="0"/>
              <w:tabs>
                <w:tab w:val="left" w:pos="284"/>
              </w:tabs>
              <w:autoSpaceDE w:val="0"/>
              <w:autoSpaceDN w:val="0"/>
              <w:adjustRightInd w:val="0"/>
              <w:jc w:val="center"/>
              <w:rPr>
                <w:b/>
                <w:sz w:val="20"/>
              </w:rPr>
            </w:pPr>
            <w:r w:rsidRPr="00AF52BF">
              <w:rPr>
                <w:rFonts w:cs="Arial"/>
                <w:b/>
                <w:bCs/>
                <w:sz w:val="20"/>
              </w:rPr>
              <w:t>CPS</w:t>
            </w:r>
            <w:r w:rsidRPr="00AF52BF">
              <w:rPr>
                <w:b/>
                <w:bCs/>
                <w:sz w:val="20"/>
              </w:rPr>
              <w:t> </w:t>
            </w:r>
            <w:r w:rsidRPr="00AF52BF">
              <w:rPr>
                <w:rFonts w:cs="Arial"/>
                <w:b/>
                <w:bCs/>
                <w:sz w:val="20"/>
              </w:rPr>
              <w:t>≥</w:t>
            </w:r>
            <w:r w:rsidRPr="00AF52BF">
              <w:rPr>
                <w:b/>
                <w:bCs/>
                <w:sz w:val="20"/>
              </w:rPr>
              <w:t> </w:t>
            </w:r>
            <w:r w:rsidRPr="00AF52BF">
              <w:rPr>
                <w:rFonts w:cs="Arial"/>
                <w:b/>
                <w:bCs/>
                <w:sz w:val="20"/>
              </w:rPr>
              <w:t>1</w:t>
            </w:r>
            <w:r w:rsidRPr="00AF52BF">
              <w:rPr>
                <w:b/>
                <w:bCs/>
                <w:sz w:val="20"/>
              </w:rPr>
              <w:t>0</w:t>
            </w:r>
          </w:p>
        </w:tc>
      </w:tr>
      <w:tr w:rsidR="005A3511" w:rsidRPr="00AF52BF" w14:paraId="486E5A9F" w14:textId="77777777" w:rsidTr="005A3511">
        <w:trPr>
          <w:cantSplit/>
          <w:trHeight w:val="512"/>
          <w:tblHeader/>
        </w:trPr>
        <w:tc>
          <w:tcPr>
            <w:tcW w:w="1798" w:type="dxa"/>
            <w:shd w:val="clear" w:color="auto" w:fill="auto"/>
          </w:tcPr>
          <w:p w14:paraId="347591FD" w14:textId="77777777" w:rsidR="005A3511" w:rsidRPr="00AF52BF" w:rsidRDefault="005A3511" w:rsidP="00C4130C">
            <w:pPr>
              <w:widowControl w:val="0"/>
              <w:tabs>
                <w:tab w:val="left" w:pos="284"/>
              </w:tabs>
              <w:autoSpaceDE w:val="0"/>
              <w:autoSpaceDN w:val="0"/>
              <w:adjustRightInd w:val="0"/>
              <w:jc w:val="both"/>
              <w:rPr>
                <w:b/>
                <w:bCs/>
                <w:sz w:val="20"/>
                <w:lang w:val="hr-HR"/>
              </w:rPr>
            </w:pPr>
            <w:r w:rsidRPr="00AF52BF">
              <w:rPr>
                <w:rFonts w:cs="Arial"/>
                <w:sz w:val="22"/>
                <w:szCs w:val="22"/>
              </w:rPr>
              <w:t xml:space="preserve">OS HR (95% CI) </w:t>
            </w:r>
          </w:p>
        </w:tc>
        <w:tc>
          <w:tcPr>
            <w:tcW w:w="3597" w:type="dxa"/>
            <w:gridSpan w:val="2"/>
            <w:shd w:val="clear" w:color="auto" w:fill="auto"/>
            <w:vAlign w:val="center"/>
          </w:tcPr>
          <w:p w14:paraId="1D6E6BF5" w14:textId="77777777" w:rsidR="005A3511" w:rsidRPr="00AF52BF" w:rsidRDefault="005A3511" w:rsidP="00C4130C">
            <w:pPr>
              <w:widowControl w:val="0"/>
              <w:tabs>
                <w:tab w:val="left" w:pos="284"/>
              </w:tabs>
              <w:autoSpaceDE w:val="0"/>
              <w:autoSpaceDN w:val="0"/>
              <w:adjustRightInd w:val="0"/>
              <w:jc w:val="center"/>
              <w:rPr>
                <w:rFonts w:cs="Arial"/>
                <w:sz w:val="20"/>
              </w:rPr>
            </w:pPr>
            <w:r w:rsidRPr="00AF52BF">
              <w:rPr>
                <w:rFonts w:cs="Arial"/>
                <w:sz w:val="22"/>
                <w:szCs w:val="22"/>
              </w:rPr>
              <w:t>0,83 (0,70; 0,98)</w:t>
            </w:r>
            <w:r w:rsidRPr="00AF52BF">
              <w:rPr>
                <w:rFonts w:cs="Arial"/>
                <w:sz w:val="22"/>
                <w:szCs w:val="22"/>
                <w:vertAlign w:val="superscript"/>
              </w:rPr>
              <w:t>*</w:t>
            </w:r>
          </w:p>
        </w:tc>
        <w:tc>
          <w:tcPr>
            <w:tcW w:w="3677" w:type="dxa"/>
            <w:gridSpan w:val="2"/>
            <w:shd w:val="clear" w:color="auto" w:fill="auto"/>
            <w:vAlign w:val="center"/>
          </w:tcPr>
          <w:p w14:paraId="30304FB3" w14:textId="77777777" w:rsidR="005A3511" w:rsidRPr="00AF52BF" w:rsidRDefault="005A3511" w:rsidP="00C4130C">
            <w:pPr>
              <w:widowControl w:val="0"/>
              <w:tabs>
                <w:tab w:val="left" w:pos="284"/>
              </w:tabs>
              <w:autoSpaceDE w:val="0"/>
              <w:autoSpaceDN w:val="0"/>
              <w:adjustRightInd w:val="0"/>
              <w:jc w:val="center"/>
              <w:rPr>
                <w:rFonts w:cs="Arial"/>
                <w:b/>
                <w:bCs/>
                <w:sz w:val="20"/>
              </w:rPr>
            </w:pPr>
            <w:r w:rsidRPr="00AF52BF">
              <w:rPr>
                <w:rFonts w:cs="Arial"/>
                <w:sz w:val="22"/>
              </w:rPr>
              <w:t>0,65 (0,53; 0,79)</w:t>
            </w:r>
            <w:r w:rsidRPr="00AF52BF">
              <w:rPr>
                <w:rFonts w:cs="Arial"/>
                <w:bCs/>
                <w:sz w:val="22"/>
                <w:szCs w:val="22"/>
                <w:vertAlign w:val="superscript"/>
              </w:rPr>
              <w:t>†</w:t>
            </w:r>
          </w:p>
        </w:tc>
      </w:tr>
      <w:tr w:rsidR="005A3511" w:rsidRPr="00AF52BF" w14:paraId="15C8011D" w14:textId="77777777" w:rsidTr="005A3511">
        <w:trPr>
          <w:cantSplit/>
          <w:trHeight w:val="502"/>
          <w:tblHeader/>
        </w:trPr>
        <w:tc>
          <w:tcPr>
            <w:tcW w:w="1798" w:type="dxa"/>
            <w:shd w:val="clear" w:color="auto" w:fill="auto"/>
          </w:tcPr>
          <w:p w14:paraId="4C97625F" w14:textId="77777777" w:rsidR="005A3511" w:rsidRPr="00AF52BF" w:rsidRDefault="005A3511" w:rsidP="00C4130C">
            <w:pPr>
              <w:widowControl w:val="0"/>
              <w:tabs>
                <w:tab w:val="left" w:pos="284"/>
              </w:tabs>
              <w:autoSpaceDE w:val="0"/>
              <w:autoSpaceDN w:val="0"/>
              <w:adjustRightInd w:val="0"/>
              <w:jc w:val="both"/>
              <w:rPr>
                <w:rFonts w:cs="Arial"/>
                <w:b/>
                <w:bCs/>
                <w:sz w:val="22"/>
                <w:szCs w:val="22"/>
              </w:rPr>
            </w:pPr>
            <w:r w:rsidRPr="00AF52BF">
              <w:rPr>
                <w:rFonts w:cs="Arial"/>
                <w:sz w:val="22"/>
                <w:szCs w:val="22"/>
              </w:rPr>
              <w:t>PFS HR</w:t>
            </w:r>
            <w:r w:rsidRPr="00AF52BF">
              <w:rPr>
                <w:rFonts w:cs="Arial"/>
                <w:bCs/>
                <w:sz w:val="22"/>
                <w:szCs w:val="22"/>
                <w:vertAlign w:val="superscript"/>
              </w:rPr>
              <w:t xml:space="preserve"> </w:t>
            </w:r>
            <w:r w:rsidRPr="00AF52BF">
              <w:rPr>
                <w:rFonts w:cs="Arial"/>
                <w:sz w:val="22"/>
                <w:szCs w:val="22"/>
              </w:rPr>
              <w:t xml:space="preserve">(95% CI) </w:t>
            </w:r>
          </w:p>
        </w:tc>
        <w:tc>
          <w:tcPr>
            <w:tcW w:w="3597" w:type="dxa"/>
            <w:gridSpan w:val="2"/>
            <w:shd w:val="clear" w:color="auto" w:fill="auto"/>
            <w:vAlign w:val="center"/>
          </w:tcPr>
          <w:p w14:paraId="66A5C3D4" w14:textId="77777777" w:rsidR="005A3511" w:rsidRPr="00AF52BF" w:rsidRDefault="005A3511" w:rsidP="00C4130C">
            <w:pPr>
              <w:widowControl w:val="0"/>
              <w:tabs>
                <w:tab w:val="left" w:pos="284"/>
              </w:tabs>
              <w:autoSpaceDE w:val="0"/>
              <w:autoSpaceDN w:val="0"/>
              <w:adjustRightInd w:val="0"/>
              <w:jc w:val="center"/>
              <w:rPr>
                <w:b/>
                <w:bCs/>
                <w:sz w:val="22"/>
                <w:szCs w:val="22"/>
              </w:rPr>
            </w:pPr>
            <w:r w:rsidRPr="00AF52BF">
              <w:rPr>
                <w:rFonts w:eastAsia="SimSun"/>
                <w:sz w:val="22"/>
                <w:szCs w:val="22"/>
                <w:lang w:eastAsia="en-GB"/>
              </w:rPr>
              <w:t>0,83 (0,70; 0,99)</w:t>
            </w:r>
            <w:r w:rsidRPr="00AF52BF">
              <w:rPr>
                <w:rFonts w:eastAsia="SimSun"/>
                <w:sz w:val="22"/>
                <w:szCs w:val="22"/>
                <w:vertAlign w:val="superscript"/>
                <w:lang w:eastAsia="en-GB"/>
              </w:rPr>
              <w:t>*</w:t>
            </w:r>
          </w:p>
        </w:tc>
        <w:tc>
          <w:tcPr>
            <w:tcW w:w="3677" w:type="dxa"/>
            <w:gridSpan w:val="2"/>
            <w:shd w:val="clear" w:color="auto" w:fill="auto"/>
            <w:vAlign w:val="center"/>
          </w:tcPr>
          <w:p w14:paraId="00569CBF" w14:textId="77777777" w:rsidR="005A3511" w:rsidRPr="00AF52BF" w:rsidRDefault="005A3511" w:rsidP="00C4130C">
            <w:pPr>
              <w:widowControl w:val="0"/>
              <w:tabs>
                <w:tab w:val="left" w:pos="284"/>
              </w:tabs>
              <w:autoSpaceDE w:val="0"/>
              <w:autoSpaceDN w:val="0"/>
              <w:adjustRightInd w:val="0"/>
              <w:jc w:val="center"/>
              <w:rPr>
                <w:rFonts w:cs="Arial"/>
                <w:b/>
                <w:bCs/>
                <w:sz w:val="20"/>
              </w:rPr>
            </w:pPr>
            <w:r w:rsidRPr="00AF52BF">
              <w:rPr>
                <w:rFonts w:cs="Arial"/>
                <w:sz w:val="22"/>
              </w:rPr>
              <w:t>0,62 (0,51; 0,76)</w:t>
            </w:r>
            <w:r w:rsidRPr="00AF52BF">
              <w:rPr>
                <w:rFonts w:cs="Arial"/>
                <w:bCs/>
                <w:sz w:val="22"/>
                <w:szCs w:val="22"/>
                <w:vertAlign w:val="superscript"/>
              </w:rPr>
              <w:t>†</w:t>
            </w:r>
          </w:p>
        </w:tc>
      </w:tr>
      <w:tr w:rsidR="005A3511" w:rsidRPr="00AF52BF" w14:paraId="02C0CF69" w14:textId="77777777" w:rsidTr="005A3511">
        <w:trPr>
          <w:cantSplit/>
          <w:trHeight w:val="512"/>
          <w:tblHeader/>
        </w:trPr>
        <w:tc>
          <w:tcPr>
            <w:tcW w:w="1798" w:type="dxa"/>
            <w:tcBorders>
              <w:bottom w:val="single" w:sz="4" w:space="0" w:color="auto"/>
            </w:tcBorders>
            <w:shd w:val="clear" w:color="auto" w:fill="auto"/>
          </w:tcPr>
          <w:p w14:paraId="34DF7214" w14:textId="77777777" w:rsidR="005A3511" w:rsidRPr="00AF52BF" w:rsidRDefault="005A3511" w:rsidP="00C4130C">
            <w:pPr>
              <w:widowControl w:val="0"/>
              <w:tabs>
                <w:tab w:val="left" w:pos="284"/>
              </w:tabs>
              <w:autoSpaceDE w:val="0"/>
              <w:autoSpaceDN w:val="0"/>
              <w:adjustRightInd w:val="0"/>
              <w:jc w:val="both"/>
              <w:rPr>
                <w:rFonts w:cs="Arial"/>
                <w:b/>
                <w:bCs/>
                <w:sz w:val="22"/>
                <w:szCs w:val="22"/>
              </w:rPr>
            </w:pPr>
            <w:r w:rsidRPr="00AF52BF">
              <w:rPr>
                <w:rFonts w:cs="Arial"/>
                <w:bCs/>
                <w:sz w:val="22"/>
                <w:szCs w:val="22"/>
              </w:rPr>
              <w:t>ORR</w:t>
            </w:r>
            <w:r w:rsidRPr="00AF52BF">
              <w:rPr>
                <w:rFonts w:cs="Arial"/>
                <w:bCs/>
                <w:sz w:val="22"/>
                <w:szCs w:val="22"/>
                <w:vertAlign w:val="superscript"/>
              </w:rPr>
              <w:t>§</w:t>
            </w:r>
            <w:r w:rsidRPr="00AF52BF">
              <w:rPr>
                <w:rFonts w:cs="Arial"/>
                <w:bCs/>
                <w:sz w:val="22"/>
                <w:szCs w:val="22"/>
              </w:rPr>
              <w:t xml:space="preserve"> (95% CI)</w:t>
            </w:r>
          </w:p>
        </w:tc>
        <w:tc>
          <w:tcPr>
            <w:tcW w:w="1969" w:type="dxa"/>
            <w:tcBorders>
              <w:bottom w:val="single" w:sz="4" w:space="0" w:color="auto"/>
            </w:tcBorders>
            <w:shd w:val="clear" w:color="auto" w:fill="auto"/>
            <w:vAlign w:val="center"/>
          </w:tcPr>
          <w:p w14:paraId="7B28487A" w14:textId="77777777" w:rsidR="005A3511" w:rsidRPr="00AF52BF" w:rsidRDefault="005A3511" w:rsidP="00C4130C">
            <w:pPr>
              <w:widowControl w:val="0"/>
              <w:tabs>
                <w:tab w:val="left" w:pos="284"/>
              </w:tabs>
              <w:autoSpaceDE w:val="0"/>
              <w:autoSpaceDN w:val="0"/>
              <w:adjustRightInd w:val="0"/>
              <w:jc w:val="center"/>
              <w:rPr>
                <w:rFonts w:cs="Arial"/>
                <w:sz w:val="22"/>
                <w:szCs w:val="22"/>
              </w:rPr>
            </w:pPr>
            <w:r w:rsidRPr="00AF52BF">
              <w:rPr>
                <w:rFonts w:cs="Arial"/>
                <w:sz w:val="22"/>
                <w:szCs w:val="22"/>
              </w:rPr>
              <w:t>45% (39,7; 50,6)</w:t>
            </w:r>
          </w:p>
        </w:tc>
        <w:tc>
          <w:tcPr>
            <w:tcW w:w="1628" w:type="dxa"/>
            <w:tcBorders>
              <w:bottom w:val="single" w:sz="4" w:space="0" w:color="auto"/>
            </w:tcBorders>
            <w:shd w:val="clear" w:color="auto" w:fill="auto"/>
            <w:vAlign w:val="center"/>
          </w:tcPr>
          <w:p w14:paraId="53717338" w14:textId="77777777" w:rsidR="005A3511" w:rsidRPr="00AF52BF" w:rsidRDefault="005A3511" w:rsidP="00C4130C">
            <w:pPr>
              <w:widowControl w:val="0"/>
              <w:tabs>
                <w:tab w:val="left" w:pos="284"/>
              </w:tabs>
              <w:autoSpaceDE w:val="0"/>
              <w:autoSpaceDN w:val="0"/>
              <w:adjustRightInd w:val="0"/>
              <w:jc w:val="center"/>
              <w:rPr>
                <w:rFonts w:cs="Arial"/>
                <w:sz w:val="22"/>
                <w:szCs w:val="22"/>
              </w:rPr>
            </w:pPr>
            <w:r w:rsidRPr="00AF52BF">
              <w:rPr>
                <w:rFonts w:cs="Arial"/>
                <w:sz w:val="22"/>
                <w:szCs w:val="22"/>
              </w:rPr>
              <w:t>42% (37,0; 47,7)</w:t>
            </w:r>
          </w:p>
        </w:tc>
        <w:tc>
          <w:tcPr>
            <w:tcW w:w="1870" w:type="dxa"/>
            <w:tcBorders>
              <w:bottom w:val="single" w:sz="4" w:space="0" w:color="auto"/>
            </w:tcBorders>
            <w:shd w:val="clear" w:color="auto" w:fill="auto"/>
            <w:vAlign w:val="center"/>
          </w:tcPr>
          <w:p w14:paraId="425E11C5" w14:textId="77777777" w:rsidR="005A3511" w:rsidRPr="00AF52BF" w:rsidRDefault="005A3511" w:rsidP="00C4130C">
            <w:pPr>
              <w:widowControl w:val="0"/>
              <w:tabs>
                <w:tab w:val="left" w:pos="284"/>
              </w:tabs>
              <w:autoSpaceDE w:val="0"/>
              <w:autoSpaceDN w:val="0"/>
              <w:adjustRightInd w:val="0"/>
              <w:jc w:val="center"/>
              <w:rPr>
                <w:rFonts w:cs="Arial"/>
                <w:sz w:val="22"/>
                <w:szCs w:val="22"/>
              </w:rPr>
            </w:pPr>
            <w:r w:rsidRPr="00AF52BF">
              <w:rPr>
                <w:rFonts w:cs="Arial"/>
                <w:sz w:val="22"/>
                <w:szCs w:val="22"/>
              </w:rPr>
              <w:t xml:space="preserve">61% </w:t>
            </w:r>
            <w:r w:rsidRPr="00AF52BF">
              <w:rPr>
                <w:sz w:val="22"/>
                <w:szCs w:val="22"/>
              </w:rPr>
              <w:t>(54,6; 66,3)</w:t>
            </w:r>
          </w:p>
        </w:tc>
        <w:tc>
          <w:tcPr>
            <w:tcW w:w="1807" w:type="dxa"/>
            <w:tcBorders>
              <w:bottom w:val="single" w:sz="4" w:space="0" w:color="auto"/>
            </w:tcBorders>
            <w:shd w:val="clear" w:color="auto" w:fill="auto"/>
            <w:vAlign w:val="center"/>
          </w:tcPr>
          <w:p w14:paraId="2DDC9805" w14:textId="77777777" w:rsidR="005A3511" w:rsidRPr="00AF52BF" w:rsidRDefault="005A3511" w:rsidP="00C4130C">
            <w:pPr>
              <w:widowControl w:val="0"/>
              <w:tabs>
                <w:tab w:val="left" w:pos="284"/>
              </w:tabs>
              <w:autoSpaceDE w:val="0"/>
              <w:autoSpaceDN w:val="0"/>
              <w:adjustRightInd w:val="0"/>
              <w:jc w:val="center"/>
              <w:rPr>
                <w:rFonts w:cs="Arial"/>
                <w:sz w:val="22"/>
                <w:szCs w:val="22"/>
              </w:rPr>
            </w:pPr>
            <w:r w:rsidRPr="00AF52BF">
              <w:rPr>
                <w:rFonts w:cs="Arial"/>
                <w:sz w:val="22"/>
                <w:szCs w:val="22"/>
              </w:rPr>
              <w:t xml:space="preserve">43% </w:t>
            </w:r>
            <w:r w:rsidRPr="00AF52BF">
              <w:rPr>
                <w:sz w:val="22"/>
                <w:szCs w:val="22"/>
              </w:rPr>
              <w:t>(37,1; 49,1)</w:t>
            </w:r>
          </w:p>
        </w:tc>
      </w:tr>
      <w:tr w:rsidR="005A3511" w:rsidRPr="00AF52BF" w14:paraId="79B34C14" w14:textId="77777777" w:rsidTr="005A3511">
        <w:trPr>
          <w:cantSplit/>
          <w:trHeight w:val="512"/>
          <w:tblHeader/>
        </w:trPr>
        <w:tc>
          <w:tcPr>
            <w:tcW w:w="9072" w:type="dxa"/>
            <w:gridSpan w:val="5"/>
            <w:tcBorders>
              <w:top w:val="single" w:sz="4" w:space="0" w:color="auto"/>
              <w:left w:val="nil"/>
              <w:bottom w:val="nil"/>
              <w:right w:val="nil"/>
            </w:tcBorders>
            <w:shd w:val="clear" w:color="auto" w:fill="auto"/>
          </w:tcPr>
          <w:p w14:paraId="39E1AF95" w14:textId="77777777" w:rsidR="005A3511" w:rsidRPr="00C4130C" w:rsidRDefault="005A3511" w:rsidP="00C4130C">
            <w:pPr>
              <w:widowControl w:val="0"/>
              <w:tabs>
                <w:tab w:val="left" w:pos="284"/>
              </w:tabs>
              <w:autoSpaceDE w:val="0"/>
              <w:autoSpaceDN w:val="0"/>
              <w:adjustRightInd w:val="0"/>
              <w:jc w:val="both"/>
              <w:rPr>
                <w:rFonts w:cs="Arial"/>
                <w:sz w:val="20"/>
                <w:szCs w:val="18"/>
              </w:rPr>
            </w:pPr>
            <w:r w:rsidRPr="00C4130C">
              <w:rPr>
                <w:rFonts w:cs="Arial"/>
                <w:sz w:val="20"/>
                <w:szCs w:val="18"/>
              </w:rPr>
              <w:t xml:space="preserve">* </w:t>
            </w:r>
            <w:r w:rsidRPr="00C4130C">
              <w:rPr>
                <w:rFonts w:cs="Arial"/>
                <w:i/>
                <w:iCs/>
                <w:sz w:val="20"/>
                <w:szCs w:val="18"/>
              </w:rPr>
              <w:t>Hazard ratio</w:t>
            </w:r>
            <w:r w:rsidRPr="00C4130C">
              <w:rPr>
                <w:rFonts w:cs="Arial"/>
                <w:sz w:val="20"/>
                <w:szCs w:val="18"/>
              </w:rPr>
              <w:t xml:space="preserve"> (pembrolizumab u kombinovanoj terapiji u poređenju sa hemioterapijom) na osnovu nestratifikovanog Cox-ovog modela proporcionalnih hazarda</w:t>
            </w:r>
          </w:p>
          <w:p w14:paraId="2219C911" w14:textId="77777777" w:rsidR="005A3511" w:rsidRPr="00C4130C" w:rsidRDefault="005A3511" w:rsidP="00C4130C">
            <w:pPr>
              <w:widowControl w:val="0"/>
              <w:tabs>
                <w:tab w:val="left" w:pos="284"/>
              </w:tabs>
              <w:autoSpaceDE w:val="0"/>
              <w:autoSpaceDN w:val="0"/>
              <w:adjustRightInd w:val="0"/>
              <w:jc w:val="both"/>
              <w:rPr>
                <w:rFonts w:cs="Arial"/>
                <w:sz w:val="20"/>
                <w:szCs w:val="18"/>
              </w:rPr>
            </w:pPr>
            <w:r w:rsidRPr="00C4130C">
              <w:rPr>
                <w:rFonts w:cs="Arial"/>
                <w:sz w:val="20"/>
                <w:szCs w:val="18"/>
              </w:rPr>
              <w:t xml:space="preserve">† </w:t>
            </w:r>
            <w:r w:rsidRPr="00C4130C">
              <w:rPr>
                <w:rFonts w:cs="Arial"/>
                <w:i/>
                <w:iCs/>
                <w:sz w:val="20"/>
                <w:szCs w:val="18"/>
              </w:rPr>
              <w:t>Hazard ratio</w:t>
            </w:r>
            <w:r w:rsidRPr="00C4130C">
              <w:rPr>
                <w:rFonts w:cs="Arial"/>
                <w:sz w:val="20"/>
                <w:szCs w:val="18"/>
              </w:rPr>
              <w:t xml:space="preserve"> (pembrolizumab u kombinovanoj terapiji u poređenju sa hemioterapijom) na osnovu stratifikovanog Cox-ovog modela proporcionalnih hazarda</w:t>
            </w:r>
          </w:p>
          <w:p w14:paraId="524344CD" w14:textId="77777777" w:rsidR="005A3511" w:rsidRPr="00AF52BF" w:rsidRDefault="005A3511" w:rsidP="00C4130C">
            <w:pPr>
              <w:widowControl w:val="0"/>
              <w:tabs>
                <w:tab w:val="left" w:pos="284"/>
              </w:tabs>
              <w:autoSpaceDE w:val="0"/>
              <w:autoSpaceDN w:val="0"/>
              <w:adjustRightInd w:val="0"/>
              <w:jc w:val="both"/>
              <w:rPr>
                <w:rFonts w:cs="Arial"/>
                <w:sz w:val="18"/>
                <w:szCs w:val="18"/>
              </w:rPr>
            </w:pPr>
            <w:r w:rsidRPr="00C4130C">
              <w:rPr>
                <w:rFonts w:cs="Arial"/>
                <w:sz w:val="20"/>
                <w:szCs w:val="18"/>
              </w:rPr>
              <w:t>§ Odgovor: Najbolji objektivan odgovor kao potvrđen potpun odgovor ili delimičan odgovor</w:t>
            </w:r>
          </w:p>
        </w:tc>
      </w:tr>
    </w:tbl>
    <w:p w14:paraId="526BEA25" w14:textId="77777777" w:rsidR="005A3511" w:rsidRDefault="005A3511" w:rsidP="00C4130C">
      <w:pPr>
        <w:widowControl w:val="0"/>
        <w:tabs>
          <w:tab w:val="left" w:pos="284"/>
        </w:tabs>
        <w:autoSpaceDE w:val="0"/>
        <w:autoSpaceDN w:val="0"/>
        <w:adjustRightInd w:val="0"/>
        <w:jc w:val="both"/>
        <w:rPr>
          <w:bCs/>
          <w:sz w:val="22"/>
          <w:szCs w:val="22"/>
        </w:rPr>
      </w:pPr>
    </w:p>
    <w:p w14:paraId="0ED71B70" w14:textId="1F81D242" w:rsidR="005A3511" w:rsidRPr="00B15CEB" w:rsidRDefault="005A3511" w:rsidP="00C4130C">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Karcinom bilijarnog trakta</w:t>
      </w:r>
    </w:p>
    <w:p w14:paraId="6D4451FB" w14:textId="77777777" w:rsidR="005A3511" w:rsidRPr="00B15CEB" w:rsidRDefault="005A3511" w:rsidP="00C4130C">
      <w:pPr>
        <w:widowControl w:val="0"/>
        <w:tabs>
          <w:tab w:val="left" w:pos="284"/>
        </w:tabs>
        <w:autoSpaceDE w:val="0"/>
        <w:autoSpaceDN w:val="0"/>
        <w:adjustRightInd w:val="0"/>
        <w:jc w:val="both"/>
        <w:rPr>
          <w:bCs/>
          <w:i/>
          <w:iCs/>
          <w:sz w:val="22"/>
          <w:szCs w:val="22"/>
          <w:u w:val="single"/>
        </w:rPr>
      </w:pPr>
      <w:r w:rsidRPr="00B15CEB">
        <w:rPr>
          <w:bCs/>
          <w:i/>
          <w:iCs/>
          <w:sz w:val="22"/>
          <w:szCs w:val="22"/>
          <w:u w:val="single"/>
        </w:rPr>
        <w:t>KEYNOTE-966: Kontrolisana studija kombinovane terapije kod pacijenata sa lokalno uznapredovalim neresektabilnim ili metastatskim BTC-om</w:t>
      </w:r>
    </w:p>
    <w:p w14:paraId="2782990C" w14:textId="552E08BF" w:rsidR="005A3511" w:rsidRPr="000A0027" w:rsidRDefault="005A3511" w:rsidP="00C4130C">
      <w:pPr>
        <w:widowControl w:val="0"/>
        <w:tabs>
          <w:tab w:val="left" w:pos="284"/>
        </w:tabs>
        <w:autoSpaceDE w:val="0"/>
        <w:autoSpaceDN w:val="0"/>
        <w:adjustRightInd w:val="0"/>
        <w:jc w:val="both"/>
        <w:rPr>
          <w:bCs/>
          <w:sz w:val="22"/>
          <w:szCs w:val="22"/>
          <w:lang w:val="es-ES"/>
        </w:rPr>
      </w:pPr>
      <w:r w:rsidRPr="005A3511">
        <w:rPr>
          <w:bCs/>
          <w:sz w:val="22"/>
          <w:szCs w:val="22"/>
        </w:rPr>
        <w:t xml:space="preserve">Efikasnost pembrolizumaba u kombinaciji sa gemcitabinom i cisplatinom ispitivala se u multicentričnoj, randomizovanoj, dvostruko slepoj, placebom kontrolisanoj studiji KEYNOTE-966 koja je uključivala 1069 pacijenata sa lokalno uznapredovalim neresektabilnim ili metastatskim BTC-om koji prethodno </w:t>
      </w:r>
      <w:r w:rsidRPr="005A3511">
        <w:rPr>
          <w:bCs/>
          <w:sz w:val="22"/>
          <w:szCs w:val="22"/>
        </w:rPr>
        <w:lastRenderedPageBreak/>
        <w:t xml:space="preserve">nijesu primali sistemsku terapiju za uznapredovalu bolest. </w:t>
      </w:r>
      <w:r w:rsidRPr="000A0027">
        <w:rPr>
          <w:bCs/>
          <w:sz w:val="22"/>
          <w:szCs w:val="22"/>
          <w:lang w:val="es-ES"/>
        </w:rPr>
        <w:t>Pacijenti su se uključivali u studiju nezavisno od statusa tumorske ekspresije PD-L1. Pacijenti su morali imati prihvatljive nivoe bilirubina u serumu (≤ 1,5 x GGN ili direktni bilirubin ≤ GGN za učesnike čiji su ukupni nivoi bilirubina iznosili &gt; 1,5 × GGN), a sve klinički značajne bilijarne opstrukcije morale su biti riješene prije randomizacije. U studiji nijesu mogli učestvovati pacijenti sa autoimunom bolešću koja je zahtijevala sistemsku terapiju unutar 2 godine prije liječenja ili medicinskim stanjem koje je zahtijevalo imunosupresiju. Randomizacija je bila stratifikovana prema geografskom području (Azija naspram ostatka svijeta), lokalno uznapredovaloj ili metastatskoj bolesti i mjestu nastanka tumora (žučna kesa, intrahepatični ili ekstrahepatični holangiokarcinom).</w:t>
      </w:r>
    </w:p>
    <w:p w14:paraId="506042FA" w14:textId="77777777" w:rsidR="005A3511" w:rsidRPr="000A0027" w:rsidRDefault="005A3511" w:rsidP="00C4130C">
      <w:pPr>
        <w:widowControl w:val="0"/>
        <w:tabs>
          <w:tab w:val="left" w:pos="284"/>
        </w:tabs>
        <w:autoSpaceDE w:val="0"/>
        <w:autoSpaceDN w:val="0"/>
        <w:adjustRightInd w:val="0"/>
        <w:jc w:val="both"/>
        <w:rPr>
          <w:b/>
          <w:iCs/>
          <w:sz w:val="22"/>
          <w:szCs w:val="22"/>
          <w:lang w:val="es-ES"/>
        </w:rPr>
      </w:pPr>
    </w:p>
    <w:p w14:paraId="734CDA2F" w14:textId="77777777" w:rsidR="005A3511" w:rsidRPr="000A0027" w:rsidRDefault="005A3511" w:rsidP="00C4130C">
      <w:pPr>
        <w:widowControl w:val="0"/>
        <w:tabs>
          <w:tab w:val="left" w:pos="284"/>
        </w:tabs>
        <w:autoSpaceDE w:val="0"/>
        <w:autoSpaceDN w:val="0"/>
        <w:adjustRightInd w:val="0"/>
        <w:jc w:val="both"/>
        <w:rPr>
          <w:bCs/>
          <w:sz w:val="22"/>
          <w:szCs w:val="22"/>
          <w:lang w:val="es-ES"/>
        </w:rPr>
      </w:pPr>
      <w:r w:rsidRPr="000A0027">
        <w:rPr>
          <w:bCs/>
          <w:sz w:val="22"/>
          <w:szCs w:val="22"/>
          <w:lang w:val="es-ES"/>
        </w:rPr>
        <w:t>Pacijenti su bili randomizovani (1:1) u jednu od sljedeće dvije liječene grupe:</w:t>
      </w:r>
    </w:p>
    <w:p w14:paraId="665B3CFA" w14:textId="77777777" w:rsidR="005A3511" w:rsidRPr="000A0027" w:rsidRDefault="005A3511" w:rsidP="00C4130C">
      <w:pPr>
        <w:widowControl w:val="0"/>
        <w:numPr>
          <w:ilvl w:val="0"/>
          <w:numId w:val="58"/>
        </w:numPr>
        <w:tabs>
          <w:tab w:val="left" w:pos="284"/>
        </w:tabs>
        <w:autoSpaceDE w:val="0"/>
        <w:autoSpaceDN w:val="0"/>
        <w:adjustRightInd w:val="0"/>
        <w:contextualSpacing/>
        <w:jc w:val="both"/>
        <w:rPr>
          <w:bCs/>
          <w:sz w:val="22"/>
          <w:szCs w:val="22"/>
          <w:lang w:val="es-ES"/>
        </w:rPr>
      </w:pPr>
      <w:r w:rsidRPr="000A0027">
        <w:rPr>
          <w:bCs/>
          <w:sz w:val="22"/>
          <w:szCs w:val="22"/>
          <w:lang w:val="es-ES"/>
        </w:rPr>
        <w:t>pembrolizumab u dozi od 200 mg 1. dana plus gemcitabin u dozi od 1000 mg/m</w:t>
      </w:r>
      <w:r w:rsidRPr="000A0027">
        <w:rPr>
          <w:bCs/>
          <w:sz w:val="22"/>
          <w:szCs w:val="22"/>
          <w:vertAlign w:val="superscript"/>
          <w:lang w:val="es-ES"/>
        </w:rPr>
        <w:t>2</w:t>
      </w:r>
      <w:r w:rsidRPr="000A0027">
        <w:rPr>
          <w:bCs/>
          <w:sz w:val="22"/>
          <w:szCs w:val="22"/>
          <w:lang w:val="es-ES"/>
        </w:rPr>
        <w:t xml:space="preserve"> i cisplatin u dozi od 25 mg/m</w:t>
      </w:r>
      <w:r w:rsidRPr="000A0027">
        <w:rPr>
          <w:bCs/>
          <w:sz w:val="22"/>
          <w:szCs w:val="22"/>
          <w:vertAlign w:val="superscript"/>
          <w:lang w:val="es-ES"/>
        </w:rPr>
        <w:t>2</w:t>
      </w:r>
      <w:r w:rsidRPr="000A0027">
        <w:rPr>
          <w:bCs/>
          <w:sz w:val="22"/>
          <w:szCs w:val="22"/>
          <w:lang w:val="es-ES"/>
        </w:rPr>
        <w:t xml:space="preserve"> 1. i 8. dana svake 3 nedjelje</w:t>
      </w:r>
    </w:p>
    <w:p w14:paraId="553F1F0E" w14:textId="77777777" w:rsidR="005A3511" w:rsidRPr="000A0027" w:rsidRDefault="005A3511" w:rsidP="00C4130C">
      <w:pPr>
        <w:widowControl w:val="0"/>
        <w:numPr>
          <w:ilvl w:val="0"/>
          <w:numId w:val="58"/>
        </w:numPr>
        <w:tabs>
          <w:tab w:val="left" w:pos="284"/>
        </w:tabs>
        <w:autoSpaceDE w:val="0"/>
        <w:autoSpaceDN w:val="0"/>
        <w:adjustRightInd w:val="0"/>
        <w:contextualSpacing/>
        <w:jc w:val="both"/>
        <w:rPr>
          <w:bCs/>
          <w:sz w:val="22"/>
          <w:szCs w:val="22"/>
          <w:lang w:val="es-ES"/>
        </w:rPr>
      </w:pPr>
      <w:r w:rsidRPr="000A0027">
        <w:rPr>
          <w:bCs/>
          <w:sz w:val="22"/>
          <w:szCs w:val="22"/>
          <w:lang w:val="es-ES"/>
        </w:rPr>
        <w:t>placebo 1. dana plus gemcitabin u dozi od 1000 mg/m</w:t>
      </w:r>
      <w:r w:rsidRPr="000A0027">
        <w:rPr>
          <w:bCs/>
          <w:sz w:val="22"/>
          <w:szCs w:val="22"/>
          <w:vertAlign w:val="superscript"/>
          <w:lang w:val="es-ES"/>
        </w:rPr>
        <w:t>2</w:t>
      </w:r>
      <w:r w:rsidRPr="000A0027">
        <w:rPr>
          <w:bCs/>
          <w:sz w:val="22"/>
          <w:szCs w:val="22"/>
          <w:lang w:val="es-ES"/>
        </w:rPr>
        <w:t xml:space="preserve"> i cisplatin u dozi od 25 mg/m</w:t>
      </w:r>
      <w:r w:rsidRPr="000A0027">
        <w:rPr>
          <w:bCs/>
          <w:sz w:val="22"/>
          <w:szCs w:val="22"/>
          <w:vertAlign w:val="superscript"/>
          <w:lang w:val="es-ES"/>
        </w:rPr>
        <w:t>2</w:t>
      </w:r>
      <w:r w:rsidRPr="000A0027">
        <w:rPr>
          <w:bCs/>
          <w:sz w:val="22"/>
          <w:szCs w:val="22"/>
          <w:lang w:val="es-ES"/>
        </w:rPr>
        <w:t xml:space="preserve"> 1. i 8. dana svake 3 nedjelje</w:t>
      </w:r>
    </w:p>
    <w:p w14:paraId="71974CED" w14:textId="77777777" w:rsidR="005A3511" w:rsidRPr="000A0027" w:rsidRDefault="005A3511" w:rsidP="00C4130C">
      <w:pPr>
        <w:widowControl w:val="0"/>
        <w:tabs>
          <w:tab w:val="left" w:pos="284"/>
        </w:tabs>
        <w:autoSpaceDE w:val="0"/>
        <w:autoSpaceDN w:val="0"/>
        <w:adjustRightInd w:val="0"/>
        <w:jc w:val="both"/>
        <w:rPr>
          <w:bCs/>
          <w:sz w:val="22"/>
          <w:szCs w:val="22"/>
          <w:lang w:val="it-IT"/>
        </w:rPr>
      </w:pPr>
      <w:r w:rsidRPr="000A0027">
        <w:rPr>
          <w:bCs/>
          <w:sz w:val="22"/>
          <w:szCs w:val="22"/>
          <w:lang w:val="it-IT"/>
        </w:rPr>
        <w:t>Svi ispitivani ljekovi primjenjivali su se intravenskom infuzijom. Liječenje je nastavljeno do pojave neprihvatljive toksičnosti ili progresije bolesti. Liječenje pembrolizumabom nastavilo se tokom najviše 35 ciklusa ili približno 24 mjeseca. Liječenje cisplatinom moglo se primjenjivati najviše 8 ciklusa, dok se liječenje gemcitabinom moglo nastaviti i nakon 8. ciklusa. Procjena statusa tumora sprovedena je na početku studije, zatim svakih 6 nedjelja do 54. nedjelje, a nakon toga svakih 12 nedjelja.</w:t>
      </w:r>
    </w:p>
    <w:p w14:paraId="546F0F11" w14:textId="77777777" w:rsidR="005A3511" w:rsidRPr="000A0027" w:rsidRDefault="005A3511" w:rsidP="00C4130C">
      <w:pPr>
        <w:widowControl w:val="0"/>
        <w:tabs>
          <w:tab w:val="left" w:pos="284"/>
        </w:tabs>
        <w:autoSpaceDE w:val="0"/>
        <w:autoSpaceDN w:val="0"/>
        <w:adjustRightInd w:val="0"/>
        <w:jc w:val="both"/>
        <w:rPr>
          <w:bCs/>
          <w:sz w:val="22"/>
          <w:szCs w:val="22"/>
          <w:lang w:val="it-IT"/>
        </w:rPr>
      </w:pPr>
    </w:p>
    <w:p w14:paraId="43A1D977" w14:textId="77777777" w:rsidR="005A3511" w:rsidRPr="000A0027" w:rsidRDefault="005A3511" w:rsidP="00C4130C">
      <w:pPr>
        <w:widowControl w:val="0"/>
        <w:tabs>
          <w:tab w:val="left" w:pos="284"/>
        </w:tabs>
        <w:autoSpaceDE w:val="0"/>
        <w:autoSpaceDN w:val="0"/>
        <w:adjustRightInd w:val="0"/>
        <w:jc w:val="both"/>
        <w:rPr>
          <w:bCs/>
          <w:sz w:val="22"/>
          <w:szCs w:val="22"/>
          <w:lang w:val="it-IT"/>
        </w:rPr>
      </w:pPr>
      <w:r w:rsidRPr="000A0027">
        <w:rPr>
          <w:bCs/>
          <w:sz w:val="22"/>
          <w:szCs w:val="22"/>
          <w:lang w:val="it-IT"/>
        </w:rPr>
        <w:t>Karakteristike ispitivane populacije bile su sljedeće: medijana starosti od 64 godine (raspon: 23 do 85), uz 47% pacijenata starosti od 65 ili više godina; 52% muškaraca; 49% bijelaca, 46% Azijaca; 46% pacijenata imalo je funkcionalni ECOG status 0, a njih 54% funkcionalni ECOG status 1; 31% pacijenata u anamnezi je imalo infekciju virusom hepatitisa B, a 3% infekciju virusom hepatitisa C.</w:t>
      </w:r>
    </w:p>
    <w:p w14:paraId="33207F5A" w14:textId="77777777" w:rsidR="005A3511" w:rsidRPr="000A0027" w:rsidRDefault="005A3511" w:rsidP="00C4130C">
      <w:pPr>
        <w:widowControl w:val="0"/>
        <w:tabs>
          <w:tab w:val="left" w:pos="284"/>
        </w:tabs>
        <w:autoSpaceDE w:val="0"/>
        <w:autoSpaceDN w:val="0"/>
        <w:adjustRightInd w:val="0"/>
        <w:jc w:val="both"/>
        <w:rPr>
          <w:bCs/>
          <w:sz w:val="22"/>
          <w:szCs w:val="22"/>
          <w:lang w:val="it-IT"/>
        </w:rPr>
      </w:pPr>
    </w:p>
    <w:p w14:paraId="00C2605D" w14:textId="595CFE18" w:rsidR="005A3511" w:rsidRPr="000A0027" w:rsidRDefault="005A3511" w:rsidP="00C4130C">
      <w:pPr>
        <w:widowControl w:val="0"/>
        <w:tabs>
          <w:tab w:val="left" w:pos="284"/>
        </w:tabs>
        <w:autoSpaceDE w:val="0"/>
        <w:autoSpaceDN w:val="0"/>
        <w:adjustRightInd w:val="0"/>
        <w:jc w:val="both"/>
        <w:rPr>
          <w:bCs/>
          <w:sz w:val="22"/>
          <w:szCs w:val="22"/>
          <w:lang w:val="it-IT"/>
        </w:rPr>
      </w:pPr>
      <w:r w:rsidRPr="000A0027">
        <w:rPr>
          <w:bCs/>
          <w:sz w:val="22"/>
          <w:szCs w:val="22"/>
          <w:lang w:val="it-IT"/>
        </w:rPr>
        <w:t xml:space="preserve">Primarni parametar efikasnosti bio je OS, a sekundarni parametri efikasnosti bili su PFS, ORR i trajanje odgovora prema ocjeni BICR na osnovu verzije 1.1 kriterijuma RECIST. U trenutku završne analize studija je pokazala statistički značajno produženje OS-a kod pacijenata randomizovanih za primanje pembrolizumaba u kombinaciji sa hemioterapijom u odnosu na one koji su primali placebo u kombinaciji sa hemioterapijom. Tabela </w:t>
      </w:r>
      <w:r w:rsidR="00E5177E" w:rsidRPr="000A0027">
        <w:rPr>
          <w:bCs/>
          <w:sz w:val="22"/>
          <w:szCs w:val="22"/>
          <w:lang w:val="it-IT"/>
        </w:rPr>
        <w:t xml:space="preserve">52 </w:t>
      </w:r>
      <w:r w:rsidRPr="000A0027">
        <w:rPr>
          <w:bCs/>
          <w:sz w:val="22"/>
          <w:szCs w:val="22"/>
          <w:lang w:val="it-IT"/>
        </w:rPr>
        <w:t xml:space="preserve">sažeto prikazuje ključne parametre za efikasnost, dok su na Slikama </w:t>
      </w:r>
      <w:r w:rsidR="00E5177E" w:rsidRPr="000A0027">
        <w:rPr>
          <w:bCs/>
          <w:sz w:val="22"/>
          <w:szCs w:val="22"/>
          <w:lang w:val="it-IT"/>
        </w:rPr>
        <w:t xml:space="preserve">54 </w:t>
      </w:r>
      <w:r w:rsidRPr="000A0027">
        <w:rPr>
          <w:bCs/>
          <w:sz w:val="22"/>
          <w:szCs w:val="22"/>
          <w:lang w:val="it-IT"/>
        </w:rPr>
        <w:t xml:space="preserve">i </w:t>
      </w:r>
      <w:r w:rsidR="00F57ADA" w:rsidRPr="000A0027">
        <w:rPr>
          <w:bCs/>
          <w:sz w:val="22"/>
          <w:szCs w:val="22"/>
          <w:lang w:val="it-IT"/>
        </w:rPr>
        <w:t>5</w:t>
      </w:r>
      <w:r w:rsidR="00E5177E" w:rsidRPr="000A0027">
        <w:rPr>
          <w:bCs/>
          <w:sz w:val="22"/>
          <w:szCs w:val="22"/>
          <w:lang w:val="it-IT"/>
        </w:rPr>
        <w:t>5</w:t>
      </w:r>
      <w:r w:rsidR="00F57ADA" w:rsidRPr="000A0027">
        <w:rPr>
          <w:bCs/>
          <w:sz w:val="22"/>
          <w:szCs w:val="22"/>
          <w:lang w:val="it-IT"/>
        </w:rPr>
        <w:t xml:space="preserve"> </w:t>
      </w:r>
      <w:r w:rsidRPr="000A0027">
        <w:rPr>
          <w:bCs/>
          <w:sz w:val="22"/>
          <w:szCs w:val="22"/>
          <w:lang w:val="it-IT"/>
        </w:rPr>
        <w:t>prikazane Kaplan-Meier-ove krive za PFS i OS bazirane na rezultatima završne analize nakon medijane praćenja od 11,6 mjeseci (raspon: 0,2 do 37,5 mjeseci).</w:t>
      </w:r>
    </w:p>
    <w:p w14:paraId="3E4335C5" w14:textId="1891111C" w:rsidR="005A3511" w:rsidRPr="000A0027" w:rsidRDefault="005A3511" w:rsidP="00C4130C">
      <w:pPr>
        <w:widowControl w:val="0"/>
        <w:tabs>
          <w:tab w:val="left" w:pos="284"/>
        </w:tabs>
        <w:autoSpaceDE w:val="0"/>
        <w:autoSpaceDN w:val="0"/>
        <w:adjustRightInd w:val="0"/>
        <w:jc w:val="both"/>
        <w:rPr>
          <w:b/>
          <w:iCs/>
          <w:sz w:val="22"/>
          <w:szCs w:val="22"/>
          <w:lang w:val="it-IT"/>
        </w:rPr>
      </w:pPr>
    </w:p>
    <w:p w14:paraId="1D9E7BAA" w14:textId="5F8CD494" w:rsidR="005A3511" w:rsidRPr="000A0027" w:rsidRDefault="005A3511">
      <w:pPr>
        <w:widowControl w:val="0"/>
        <w:tabs>
          <w:tab w:val="left" w:pos="284"/>
        </w:tabs>
        <w:autoSpaceDE w:val="0"/>
        <w:autoSpaceDN w:val="0"/>
        <w:adjustRightInd w:val="0"/>
        <w:jc w:val="both"/>
        <w:rPr>
          <w:b/>
          <w:iCs/>
          <w:sz w:val="22"/>
          <w:szCs w:val="22"/>
          <w:lang w:val="it-IT"/>
        </w:rPr>
      </w:pPr>
      <w:r w:rsidRPr="000A0027">
        <w:rPr>
          <w:b/>
          <w:iCs/>
          <w:sz w:val="22"/>
          <w:szCs w:val="22"/>
          <w:lang w:val="it-IT"/>
        </w:rPr>
        <w:t xml:space="preserve">Tabela </w:t>
      </w:r>
      <w:r w:rsidR="00E5177E" w:rsidRPr="000A0027">
        <w:rPr>
          <w:b/>
          <w:iCs/>
          <w:sz w:val="22"/>
          <w:szCs w:val="22"/>
          <w:lang w:val="it-IT"/>
        </w:rPr>
        <w:t>52</w:t>
      </w:r>
      <w:r w:rsidRPr="000A0027">
        <w:rPr>
          <w:b/>
          <w:iCs/>
          <w:sz w:val="22"/>
          <w:szCs w:val="22"/>
          <w:lang w:val="it-IT"/>
        </w:rPr>
        <w:t>: Rezultati za efikasnost u studiji KEYNOTE-966</w:t>
      </w: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5"/>
        <w:gridCol w:w="2946"/>
        <w:gridCol w:w="2883"/>
      </w:tblGrid>
      <w:tr w:rsidR="005A3511" w:rsidRPr="000A0027" w14:paraId="16450832" w14:textId="77777777" w:rsidTr="005A3511">
        <w:trPr>
          <w:trHeight w:val="20"/>
        </w:trPr>
        <w:tc>
          <w:tcPr>
            <w:tcW w:w="3175" w:type="dxa"/>
            <w:shd w:val="clear" w:color="auto" w:fill="auto"/>
          </w:tcPr>
          <w:p w14:paraId="460B15BE" w14:textId="77777777" w:rsidR="005A3511" w:rsidRPr="00AF52BF" w:rsidRDefault="005A3511" w:rsidP="00F7575C">
            <w:pPr>
              <w:widowControl w:val="0"/>
              <w:tabs>
                <w:tab w:val="left" w:pos="284"/>
                <w:tab w:val="left" w:pos="567"/>
              </w:tabs>
              <w:autoSpaceDE w:val="0"/>
              <w:autoSpaceDN w:val="0"/>
              <w:adjustRightInd w:val="0"/>
              <w:jc w:val="center"/>
              <w:rPr>
                <w:b/>
                <w:sz w:val="22"/>
                <w:szCs w:val="22"/>
              </w:rPr>
            </w:pPr>
            <w:r w:rsidRPr="00AF52BF">
              <w:rPr>
                <w:b/>
                <w:sz w:val="22"/>
                <w:szCs w:val="22"/>
              </w:rPr>
              <w:t>Parametar efikasnosti</w:t>
            </w:r>
          </w:p>
        </w:tc>
        <w:tc>
          <w:tcPr>
            <w:tcW w:w="2946" w:type="dxa"/>
          </w:tcPr>
          <w:p w14:paraId="324DEF38" w14:textId="77777777" w:rsidR="005A3511" w:rsidRPr="00AF52BF" w:rsidRDefault="005A3511">
            <w:pPr>
              <w:widowControl w:val="0"/>
              <w:jc w:val="center"/>
              <w:rPr>
                <w:b/>
                <w:sz w:val="22"/>
                <w:szCs w:val="22"/>
                <w:lang w:val="hr-HR" w:eastAsia="hr-HR" w:bidi="hr-HR"/>
              </w:rPr>
            </w:pPr>
            <w:r w:rsidRPr="00AF52BF">
              <w:rPr>
                <w:b/>
                <w:sz w:val="22"/>
                <w:szCs w:val="22"/>
                <w:lang w:val="hr-HR" w:eastAsia="hr-HR" w:bidi="hr-HR"/>
              </w:rPr>
              <w:t>Pembrolizumab 200 mg svake 3 ned</w:t>
            </w:r>
            <w:r>
              <w:rPr>
                <w:b/>
                <w:sz w:val="22"/>
                <w:szCs w:val="22"/>
                <w:lang w:val="hr-HR" w:eastAsia="hr-HR" w:bidi="hr-HR"/>
              </w:rPr>
              <w:t>j</w:t>
            </w:r>
            <w:r w:rsidRPr="00AF52BF">
              <w:rPr>
                <w:b/>
                <w:sz w:val="22"/>
                <w:szCs w:val="22"/>
                <w:lang w:val="hr-HR" w:eastAsia="hr-HR" w:bidi="hr-HR"/>
              </w:rPr>
              <w:t>elje uz gemcitabin/cisplatin</w:t>
            </w:r>
          </w:p>
          <w:p w14:paraId="72DEFEF9" w14:textId="77777777" w:rsidR="005A3511" w:rsidRPr="00AF52BF" w:rsidRDefault="005A3511">
            <w:pPr>
              <w:widowControl w:val="0"/>
              <w:tabs>
                <w:tab w:val="left" w:pos="284"/>
                <w:tab w:val="left" w:pos="567"/>
              </w:tabs>
              <w:autoSpaceDE w:val="0"/>
              <w:autoSpaceDN w:val="0"/>
              <w:adjustRightInd w:val="0"/>
              <w:jc w:val="center"/>
              <w:rPr>
                <w:b/>
                <w:bCs/>
                <w:sz w:val="22"/>
              </w:rPr>
            </w:pPr>
            <w:r w:rsidRPr="00AF52BF">
              <w:rPr>
                <w:b/>
                <w:bCs/>
                <w:sz w:val="22"/>
              </w:rPr>
              <w:t>n=533</w:t>
            </w:r>
          </w:p>
        </w:tc>
        <w:tc>
          <w:tcPr>
            <w:tcW w:w="2883" w:type="dxa"/>
          </w:tcPr>
          <w:p w14:paraId="6FE8892B" w14:textId="77777777" w:rsidR="005A3511" w:rsidRPr="000A0027" w:rsidRDefault="005A3511">
            <w:pPr>
              <w:widowControl w:val="0"/>
              <w:tabs>
                <w:tab w:val="left" w:pos="284"/>
                <w:tab w:val="left" w:pos="567"/>
              </w:tabs>
              <w:autoSpaceDE w:val="0"/>
              <w:autoSpaceDN w:val="0"/>
              <w:adjustRightInd w:val="0"/>
              <w:jc w:val="center"/>
              <w:rPr>
                <w:b/>
                <w:sz w:val="22"/>
                <w:szCs w:val="22"/>
                <w:lang w:val="pt-BR"/>
              </w:rPr>
            </w:pPr>
            <w:r w:rsidRPr="000A0027">
              <w:rPr>
                <w:b/>
                <w:sz w:val="22"/>
                <w:szCs w:val="22"/>
                <w:lang w:val="pt-BR"/>
              </w:rPr>
              <w:t>Placebo uz gemcitabin/cisplatin</w:t>
            </w:r>
          </w:p>
          <w:p w14:paraId="46E33A6B" w14:textId="77777777" w:rsidR="005A3511" w:rsidRPr="000A0027" w:rsidRDefault="005A3511">
            <w:pPr>
              <w:widowControl w:val="0"/>
              <w:tabs>
                <w:tab w:val="left" w:pos="284"/>
                <w:tab w:val="left" w:pos="567"/>
              </w:tabs>
              <w:autoSpaceDE w:val="0"/>
              <w:autoSpaceDN w:val="0"/>
              <w:adjustRightInd w:val="0"/>
              <w:jc w:val="center"/>
              <w:rPr>
                <w:b/>
                <w:bCs/>
                <w:sz w:val="22"/>
                <w:lang w:val="pt-BR"/>
              </w:rPr>
            </w:pPr>
            <w:r w:rsidRPr="000A0027">
              <w:rPr>
                <w:b/>
                <w:bCs/>
                <w:sz w:val="22"/>
                <w:lang w:val="pt-BR"/>
              </w:rPr>
              <w:t>n=536</w:t>
            </w:r>
          </w:p>
        </w:tc>
      </w:tr>
      <w:tr w:rsidR="005A3511" w:rsidRPr="00AF52BF" w14:paraId="5BF09958" w14:textId="77777777" w:rsidTr="005A3511">
        <w:trPr>
          <w:trHeight w:val="20"/>
        </w:trPr>
        <w:tc>
          <w:tcPr>
            <w:tcW w:w="9004" w:type="dxa"/>
            <w:gridSpan w:val="3"/>
            <w:shd w:val="clear" w:color="auto" w:fill="auto"/>
          </w:tcPr>
          <w:p w14:paraId="71581A29" w14:textId="77777777" w:rsidR="005A3511" w:rsidRPr="00AF52BF" w:rsidRDefault="005A3511">
            <w:pPr>
              <w:widowControl w:val="0"/>
              <w:tabs>
                <w:tab w:val="left" w:pos="284"/>
                <w:tab w:val="left" w:pos="567"/>
              </w:tabs>
              <w:autoSpaceDE w:val="0"/>
              <w:autoSpaceDN w:val="0"/>
              <w:adjustRightInd w:val="0"/>
              <w:jc w:val="both"/>
              <w:rPr>
                <w:b/>
                <w:sz w:val="22"/>
                <w:szCs w:val="22"/>
              </w:rPr>
            </w:pPr>
            <w:r w:rsidRPr="00AF52BF">
              <w:rPr>
                <w:b/>
                <w:sz w:val="22"/>
                <w:szCs w:val="22"/>
              </w:rPr>
              <w:t>OS</w:t>
            </w:r>
          </w:p>
        </w:tc>
      </w:tr>
      <w:tr w:rsidR="005A3511" w:rsidRPr="00AF52BF" w14:paraId="0E504662" w14:textId="77777777" w:rsidTr="005A3511">
        <w:trPr>
          <w:trHeight w:val="20"/>
        </w:trPr>
        <w:tc>
          <w:tcPr>
            <w:tcW w:w="3175" w:type="dxa"/>
            <w:shd w:val="clear" w:color="auto" w:fill="auto"/>
          </w:tcPr>
          <w:p w14:paraId="3837A7F3" w14:textId="77777777" w:rsidR="005A3511" w:rsidRPr="00AF52BF" w:rsidRDefault="005A3511" w:rsidP="00F7575C">
            <w:pPr>
              <w:widowControl w:val="0"/>
              <w:tabs>
                <w:tab w:val="left" w:pos="284"/>
                <w:tab w:val="left" w:pos="567"/>
              </w:tabs>
              <w:autoSpaceDE w:val="0"/>
              <w:autoSpaceDN w:val="0"/>
              <w:adjustRightInd w:val="0"/>
              <w:ind w:left="135"/>
              <w:rPr>
                <w:bCs/>
                <w:sz w:val="22"/>
                <w:szCs w:val="22"/>
              </w:rPr>
            </w:pPr>
            <w:r w:rsidRPr="00AF52BF">
              <w:rPr>
                <w:bCs/>
                <w:sz w:val="22"/>
                <w:szCs w:val="22"/>
              </w:rPr>
              <w:t>Broj (%) pacijenata sa događajem</w:t>
            </w:r>
          </w:p>
        </w:tc>
        <w:tc>
          <w:tcPr>
            <w:tcW w:w="2946" w:type="dxa"/>
          </w:tcPr>
          <w:p w14:paraId="4A32ED18" w14:textId="77777777" w:rsidR="005A3511" w:rsidRPr="00AF52BF" w:rsidRDefault="005A3511">
            <w:pPr>
              <w:widowControl w:val="0"/>
              <w:tabs>
                <w:tab w:val="left" w:pos="284"/>
                <w:tab w:val="left" w:pos="567"/>
              </w:tabs>
              <w:autoSpaceDE w:val="0"/>
              <w:autoSpaceDN w:val="0"/>
              <w:adjustRightInd w:val="0"/>
              <w:jc w:val="center"/>
              <w:rPr>
                <w:sz w:val="22"/>
              </w:rPr>
            </w:pPr>
            <w:r w:rsidRPr="00AF52BF">
              <w:rPr>
                <w:sz w:val="22"/>
              </w:rPr>
              <w:t>414 (78%)</w:t>
            </w:r>
          </w:p>
        </w:tc>
        <w:tc>
          <w:tcPr>
            <w:tcW w:w="2883" w:type="dxa"/>
          </w:tcPr>
          <w:p w14:paraId="1EBE8710" w14:textId="77777777" w:rsidR="005A3511" w:rsidRPr="00AF52BF" w:rsidRDefault="005A3511">
            <w:pPr>
              <w:widowControl w:val="0"/>
              <w:tabs>
                <w:tab w:val="left" w:pos="284"/>
                <w:tab w:val="left" w:pos="567"/>
              </w:tabs>
              <w:spacing w:line="259" w:lineRule="auto"/>
              <w:jc w:val="center"/>
              <w:rPr>
                <w:sz w:val="22"/>
                <w:szCs w:val="22"/>
              </w:rPr>
            </w:pPr>
            <w:r w:rsidRPr="00AF52BF">
              <w:rPr>
                <w:sz w:val="22"/>
              </w:rPr>
              <w:t>443 (83%)</w:t>
            </w:r>
          </w:p>
        </w:tc>
      </w:tr>
      <w:tr w:rsidR="005A3511" w:rsidRPr="00AF52BF" w14:paraId="747A7E01" w14:textId="77777777" w:rsidTr="005A3511">
        <w:trPr>
          <w:trHeight w:val="20"/>
        </w:trPr>
        <w:tc>
          <w:tcPr>
            <w:tcW w:w="3175" w:type="dxa"/>
            <w:shd w:val="clear" w:color="auto" w:fill="auto"/>
          </w:tcPr>
          <w:p w14:paraId="38A8E1B6" w14:textId="77777777" w:rsidR="005A3511" w:rsidRPr="00AF52BF" w:rsidRDefault="005A3511" w:rsidP="00F7575C">
            <w:pPr>
              <w:widowControl w:val="0"/>
              <w:tabs>
                <w:tab w:val="left" w:pos="284"/>
                <w:tab w:val="left" w:pos="567"/>
              </w:tabs>
              <w:autoSpaceDE w:val="0"/>
              <w:autoSpaceDN w:val="0"/>
              <w:adjustRightInd w:val="0"/>
              <w:ind w:left="135"/>
              <w:rPr>
                <w:bCs/>
                <w:sz w:val="22"/>
                <w:szCs w:val="22"/>
              </w:rPr>
            </w:pPr>
            <w:r w:rsidRPr="00AF52BF">
              <w:rPr>
                <w:bCs/>
                <w:sz w:val="22"/>
                <w:szCs w:val="22"/>
              </w:rPr>
              <w:t>Medijana u m</w:t>
            </w:r>
            <w:r>
              <w:rPr>
                <w:bCs/>
                <w:sz w:val="22"/>
                <w:szCs w:val="22"/>
              </w:rPr>
              <w:t>j</w:t>
            </w:r>
            <w:r w:rsidRPr="00AF52BF">
              <w:rPr>
                <w:bCs/>
                <w:sz w:val="22"/>
                <w:szCs w:val="22"/>
              </w:rPr>
              <w:t>esecima (95% CI)</w:t>
            </w:r>
          </w:p>
        </w:tc>
        <w:tc>
          <w:tcPr>
            <w:tcW w:w="2946" w:type="dxa"/>
          </w:tcPr>
          <w:p w14:paraId="41E7E13A" w14:textId="77777777" w:rsidR="005A3511" w:rsidRPr="00AF52BF" w:rsidRDefault="005A3511">
            <w:pPr>
              <w:widowControl w:val="0"/>
              <w:tabs>
                <w:tab w:val="left" w:pos="284"/>
                <w:tab w:val="left" w:pos="567"/>
              </w:tabs>
              <w:spacing w:line="259" w:lineRule="auto"/>
              <w:jc w:val="center"/>
              <w:rPr>
                <w:sz w:val="22"/>
                <w:szCs w:val="22"/>
              </w:rPr>
            </w:pPr>
            <w:r w:rsidRPr="00AF52BF">
              <w:rPr>
                <w:sz w:val="22"/>
              </w:rPr>
              <w:t>12,7 (11,5; 13,6)</w:t>
            </w:r>
          </w:p>
        </w:tc>
        <w:tc>
          <w:tcPr>
            <w:tcW w:w="2883" w:type="dxa"/>
          </w:tcPr>
          <w:p w14:paraId="77B84D4D" w14:textId="77777777" w:rsidR="005A3511" w:rsidRPr="00AF52BF" w:rsidRDefault="005A3511">
            <w:pPr>
              <w:widowControl w:val="0"/>
              <w:tabs>
                <w:tab w:val="left" w:pos="284"/>
                <w:tab w:val="left" w:pos="567"/>
              </w:tabs>
              <w:spacing w:line="259" w:lineRule="auto"/>
              <w:jc w:val="center"/>
              <w:rPr>
                <w:sz w:val="22"/>
                <w:szCs w:val="22"/>
              </w:rPr>
            </w:pPr>
            <w:r w:rsidRPr="00AF52BF">
              <w:rPr>
                <w:sz w:val="22"/>
              </w:rPr>
              <w:t>10,9 (9,9; 11,6)</w:t>
            </w:r>
          </w:p>
        </w:tc>
      </w:tr>
      <w:tr w:rsidR="005A3511" w:rsidRPr="00AF52BF" w14:paraId="06220925" w14:textId="77777777" w:rsidTr="005A3511">
        <w:trPr>
          <w:trHeight w:val="20"/>
        </w:trPr>
        <w:tc>
          <w:tcPr>
            <w:tcW w:w="3175" w:type="dxa"/>
            <w:shd w:val="clear" w:color="auto" w:fill="auto"/>
          </w:tcPr>
          <w:p w14:paraId="1A40D018" w14:textId="77777777" w:rsidR="005A3511" w:rsidRPr="00AF52BF" w:rsidRDefault="005A3511" w:rsidP="00F7575C">
            <w:pPr>
              <w:widowControl w:val="0"/>
              <w:tabs>
                <w:tab w:val="left" w:pos="284"/>
                <w:tab w:val="left" w:pos="567"/>
              </w:tabs>
              <w:autoSpaceDE w:val="0"/>
              <w:autoSpaceDN w:val="0"/>
              <w:adjustRightInd w:val="0"/>
              <w:ind w:left="135"/>
              <w:rPr>
                <w:bCs/>
                <w:sz w:val="22"/>
                <w:szCs w:val="22"/>
              </w:rPr>
            </w:pPr>
            <w:r w:rsidRPr="00AF52BF">
              <w:rPr>
                <w:bCs/>
                <w:i/>
                <w:iCs/>
                <w:sz w:val="22"/>
                <w:szCs w:val="22"/>
              </w:rPr>
              <w:t>Hazard ratio</w:t>
            </w:r>
            <w:r w:rsidRPr="00AF52BF">
              <w:rPr>
                <w:bCs/>
                <w:sz w:val="22"/>
                <w:szCs w:val="22"/>
                <w:vertAlign w:val="superscript"/>
              </w:rPr>
              <w:t>*</w:t>
            </w:r>
            <w:r w:rsidRPr="00AF52BF">
              <w:rPr>
                <w:bCs/>
                <w:sz w:val="22"/>
                <w:szCs w:val="22"/>
              </w:rPr>
              <w:t xml:space="preserve"> (95% CI)</w:t>
            </w:r>
          </w:p>
        </w:tc>
        <w:tc>
          <w:tcPr>
            <w:tcW w:w="5829" w:type="dxa"/>
            <w:gridSpan w:val="2"/>
          </w:tcPr>
          <w:p w14:paraId="437BF991" w14:textId="77777777" w:rsidR="005A3511" w:rsidRPr="00AF52BF" w:rsidRDefault="005A3511">
            <w:pPr>
              <w:widowControl w:val="0"/>
              <w:tabs>
                <w:tab w:val="left" w:pos="284"/>
                <w:tab w:val="left" w:pos="567"/>
              </w:tabs>
              <w:spacing w:line="259" w:lineRule="auto"/>
              <w:jc w:val="center"/>
              <w:rPr>
                <w:sz w:val="22"/>
                <w:szCs w:val="22"/>
              </w:rPr>
            </w:pPr>
            <w:r w:rsidRPr="00AF52BF">
              <w:rPr>
                <w:sz w:val="22"/>
              </w:rPr>
              <w:t>0,83 (0,72; 0,95)</w:t>
            </w:r>
          </w:p>
        </w:tc>
      </w:tr>
      <w:tr w:rsidR="005A3511" w:rsidRPr="00AF52BF" w14:paraId="0394FA2B" w14:textId="77777777" w:rsidTr="005A3511">
        <w:trPr>
          <w:trHeight w:val="20"/>
        </w:trPr>
        <w:tc>
          <w:tcPr>
            <w:tcW w:w="3175" w:type="dxa"/>
            <w:shd w:val="clear" w:color="auto" w:fill="auto"/>
          </w:tcPr>
          <w:p w14:paraId="62C57F45" w14:textId="77777777" w:rsidR="005A3511" w:rsidRPr="00AF52BF" w:rsidRDefault="005A3511" w:rsidP="00F7575C">
            <w:pPr>
              <w:widowControl w:val="0"/>
              <w:tabs>
                <w:tab w:val="left" w:pos="284"/>
                <w:tab w:val="left" w:pos="567"/>
              </w:tabs>
              <w:autoSpaceDE w:val="0"/>
              <w:autoSpaceDN w:val="0"/>
              <w:adjustRightInd w:val="0"/>
              <w:ind w:left="135"/>
              <w:rPr>
                <w:bCs/>
                <w:sz w:val="22"/>
                <w:szCs w:val="22"/>
              </w:rPr>
            </w:pPr>
            <w:r w:rsidRPr="00AF52BF">
              <w:rPr>
                <w:bCs/>
                <w:sz w:val="22"/>
                <w:szCs w:val="22"/>
              </w:rPr>
              <w:t>p-vr</w:t>
            </w:r>
            <w:r>
              <w:rPr>
                <w:bCs/>
                <w:sz w:val="22"/>
                <w:szCs w:val="22"/>
              </w:rPr>
              <w:t>ij</w:t>
            </w:r>
            <w:r w:rsidRPr="00AF52BF">
              <w:rPr>
                <w:bCs/>
                <w:sz w:val="22"/>
                <w:szCs w:val="22"/>
              </w:rPr>
              <w:t>ednost</w:t>
            </w:r>
            <w:r w:rsidRPr="00AF52BF">
              <w:rPr>
                <w:sz w:val="22"/>
                <w:szCs w:val="16"/>
                <w:vertAlign w:val="superscript"/>
              </w:rPr>
              <w:t>†</w:t>
            </w:r>
          </w:p>
        </w:tc>
        <w:tc>
          <w:tcPr>
            <w:tcW w:w="5829" w:type="dxa"/>
            <w:gridSpan w:val="2"/>
          </w:tcPr>
          <w:p w14:paraId="4DB06810" w14:textId="77777777" w:rsidR="005A3511" w:rsidRPr="00AF52BF" w:rsidRDefault="005A3511">
            <w:pPr>
              <w:widowControl w:val="0"/>
              <w:tabs>
                <w:tab w:val="left" w:pos="284"/>
                <w:tab w:val="left" w:pos="567"/>
              </w:tabs>
              <w:spacing w:line="259" w:lineRule="auto"/>
              <w:jc w:val="center"/>
              <w:rPr>
                <w:sz w:val="22"/>
                <w:szCs w:val="22"/>
              </w:rPr>
            </w:pPr>
            <w:r w:rsidRPr="00AF52BF">
              <w:rPr>
                <w:sz w:val="22"/>
              </w:rPr>
              <w:t>0,0034</w:t>
            </w:r>
          </w:p>
        </w:tc>
      </w:tr>
      <w:tr w:rsidR="005A3511" w:rsidRPr="00AF52BF" w14:paraId="1B9465AE" w14:textId="77777777" w:rsidTr="005A3511">
        <w:trPr>
          <w:trHeight w:val="20"/>
        </w:trPr>
        <w:tc>
          <w:tcPr>
            <w:tcW w:w="9004" w:type="dxa"/>
            <w:gridSpan w:val="3"/>
            <w:shd w:val="clear" w:color="auto" w:fill="auto"/>
          </w:tcPr>
          <w:p w14:paraId="054DFA9F" w14:textId="77777777" w:rsidR="005A3511" w:rsidRPr="00AF52BF" w:rsidRDefault="005A3511">
            <w:pPr>
              <w:widowControl w:val="0"/>
              <w:tabs>
                <w:tab w:val="left" w:pos="284"/>
                <w:tab w:val="left" w:pos="567"/>
              </w:tabs>
              <w:autoSpaceDE w:val="0"/>
              <w:autoSpaceDN w:val="0"/>
              <w:adjustRightInd w:val="0"/>
              <w:jc w:val="both"/>
              <w:rPr>
                <w:b/>
                <w:sz w:val="22"/>
                <w:szCs w:val="22"/>
              </w:rPr>
            </w:pPr>
            <w:r w:rsidRPr="00AF52BF">
              <w:rPr>
                <w:b/>
                <w:sz w:val="22"/>
                <w:szCs w:val="22"/>
              </w:rPr>
              <w:t>PFS</w:t>
            </w:r>
          </w:p>
        </w:tc>
      </w:tr>
      <w:tr w:rsidR="005A3511" w:rsidRPr="00AF52BF" w14:paraId="1EC45BC1" w14:textId="77777777" w:rsidTr="005A3511">
        <w:trPr>
          <w:trHeight w:val="20"/>
        </w:trPr>
        <w:tc>
          <w:tcPr>
            <w:tcW w:w="3175" w:type="dxa"/>
            <w:shd w:val="clear" w:color="auto" w:fill="auto"/>
          </w:tcPr>
          <w:p w14:paraId="270D755E" w14:textId="77777777" w:rsidR="005A3511" w:rsidRPr="00AF52BF" w:rsidRDefault="005A3511" w:rsidP="00F7575C">
            <w:pPr>
              <w:widowControl w:val="0"/>
              <w:tabs>
                <w:tab w:val="left" w:pos="284"/>
                <w:tab w:val="left" w:pos="567"/>
              </w:tabs>
              <w:autoSpaceDE w:val="0"/>
              <w:autoSpaceDN w:val="0"/>
              <w:adjustRightInd w:val="0"/>
              <w:ind w:left="150"/>
              <w:rPr>
                <w:bCs/>
                <w:sz w:val="22"/>
                <w:szCs w:val="22"/>
              </w:rPr>
            </w:pPr>
            <w:r w:rsidRPr="00AF52BF">
              <w:rPr>
                <w:bCs/>
                <w:sz w:val="22"/>
                <w:szCs w:val="22"/>
              </w:rPr>
              <w:t>Broj (%) pacijenata sa događajem</w:t>
            </w:r>
          </w:p>
        </w:tc>
        <w:tc>
          <w:tcPr>
            <w:tcW w:w="2946" w:type="dxa"/>
          </w:tcPr>
          <w:p w14:paraId="4A5C509E" w14:textId="77777777" w:rsidR="005A3511" w:rsidRPr="00AF52BF" w:rsidRDefault="005A3511">
            <w:pPr>
              <w:widowControl w:val="0"/>
              <w:tabs>
                <w:tab w:val="left" w:pos="284"/>
                <w:tab w:val="left" w:pos="567"/>
              </w:tabs>
              <w:spacing w:line="259" w:lineRule="auto"/>
              <w:jc w:val="center"/>
              <w:rPr>
                <w:sz w:val="22"/>
              </w:rPr>
            </w:pPr>
            <w:r w:rsidRPr="00AF52BF">
              <w:rPr>
                <w:sz w:val="22"/>
              </w:rPr>
              <w:t>428 (80%)</w:t>
            </w:r>
          </w:p>
        </w:tc>
        <w:tc>
          <w:tcPr>
            <w:tcW w:w="2883" w:type="dxa"/>
          </w:tcPr>
          <w:p w14:paraId="528DA373" w14:textId="77777777" w:rsidR="005A3511" w:rsidRPr="00AF52BF" w:rsidRDefault="005A3511">
            <w:pPr>
              <w:widowControl w:val="0"/>
              <w:tabs>
                <w:tab w:val="left" w:pos="284"/>
                <w:tab w:val="left" w:pos="567"/>
              </w:tabs>
              <w:spacing w:line="259" w:lineRule="auto"/>
              <w:jc w:val="center"/>
              <w:rPr>
                <w:sz w:val="22"/>
                <w:szCs w:val="22"/>
              </w:rPr>
            </w:pPr>
            <w:r w:rsidRPr="00AF52BF">
              <w:rPr>
                <w:sz w:val="22"/>
              </w:rPr>
              <w:t>448 (84%)</w:t>
            </w:r>
          </w:p>
        </w:tc>
      </w:tr>
      <w:tr w:rsidR="005A3511" w:rsidRPr="00AF52BF" w14:paraId="27173E1A" w14:textId="77777777" w:rsidTr="005A3511">
        <w:trPr>
          <w:trHeight w:val="20"/>
        </w:trPr>
        <w:tc>
          <w:tcPr>
            <w:tcW w:w="3175" w:type="dxa"/>
            <w:shd w:val="clear" w:color="auto" w:fill="auto"/>
          </w:tcPr>
          <w:p w14:paraId="6E00C0F2" w14:textId="77777777" w:rsidR="005A3511" w:rsidRPr="00AF52BF" w:rsidRDefault="005A3511" w:rsidP="00F7575C">
            <w:pPr>
              <w:widowControl w:val="0"/>
              <w:tabs>
                <w:tab w:val="left" w:pos="284"/>
                <w:tab w:val="left" w:pos="567"/>
              </w:tabs>
              <w:autoSpaceDE w:val="0"/>
              <w:autoSpaceDN w:val="0"/>
              <w:adjustRightInd w:val="0"/>
              <w:ind w:left="150"/>
              <w:rPr>
                <w:bCs/>
                <w:sz w:val="22"/>
                <w:szCs w:val="22"/>
              </w:rPr>
            </w:pPr>
            <w:r w:rsidRPr="00AF52BF">
              <w:rPr>
                <w:bCs/>
                <w:sz w:val="22"/>
                <w:szCs w:val="22"/>
              </w:rPr>
              <w:t>Medijana u mesecima (95% CI)</w:t>
            </w:r>
          </w:p>
        </w:tc>
        <w:tc>
          <w:tcPr>
            <w:tcW w:w="2946" w:type="dxa"/>
          </w:tcPr>
          <w:p w14:paraId="2DF6E8D8" w14:textId="77777777" w:rsidR="005A3511" w:rsidRPr="00AF52BF" w:rsidRDefault="005A3511">
            <w:pPr>
              <w:widowControl w:val="0"/>
              <w:tabs>
                <w:tab w:val="left" w:pos="284"/>
                <w:tab w:val="left" w:pos="567"/>
              </w:tabs>
              <w:spacing w:line="259" w:lineRule="auto"/>
              <w:jc w:val="center"/>
              <w:rPr>
                <w:sz w:val="22"/>
                <w:szCs w:val="22"/>
              </w:rPr>
            </w:pPr>
            <w:r w:rsidRPr="00AF52BF">
              <w:rPr>
                <w:sz w:val="22"/>
              </w:rPr>
              <w:t>6,5 (5,7; 6,9)</w:t>
            </w:r>
          </w:p>
        </w:tc>
        <w:tc>
          <w:tcPr>
            <w:tcW w:w="2883" w:type="dxa"/>
          </w:tcPr>
          <w:p w14:paraId="744F73B8" w14:textId="77777777" w:rsidR="005A3511" w:rsidRPr="00AF52BF" w:rsidRDefault="005A3511">
            <w:pPr>
              <w:widowControl w:val="0"/>
              <w:tabs>
                <w:tab w:val="left" w:pos="284"/>
                <w:tab w:val="left" w:pos="567"/>
              </w:tabs>
              <w:spacing w:line="259" w:lineRule="auto"/>
              <w:jc w:val="center"/>
              <w:rPr>
                <w:sz w:val="22"/>
                <w:szCs w:val="22"/>
              </w:rPr>
            </w:pPr>
            <w:r w:rsidRPr="00AF52BF">
              <w:rPr>
                <w:sz w:val="22"/>
              </w:rPr>
              <w:t>5,6 (4,9; 6,5)</w:t>
            </w:r>
          </w:p>
        </w:tc>
      </w:tr>
      <w:tr w:rsidR="005A3511" w:rsidRPr="00AF52BF" w14:paraId="2E3B55FC" w14:textId="77777777" w:rsidTr="005A3511">
        <w:trPr>
          <w:trHeight w:val="20"/>
        </w:trPr>
        <w:tc>
          <w:tcPr>
            <w:tcW w:w="3175" w:type="dxa"/>
            <w:shd w:val="clear" w:color="auto" w:fill="auto"/>
          </w:tcPr>
          <w:p w14:paraId="41B6206B" w14:textId="77777777" w:rsidR="005A3511" w:rsidRPr="00AF52BF" w:rsidRDefault="005A3511" w:rsidP="00F7575C">
            <w:pPr>
              <w:widowControl w:val="0"/>
              <w:tabs>
                <w:tab w:val="left" w:pos="284"/>
                <w:tab w:val="left" w:pos="567"/>
              </w:tabs>
              <w:autoSpaceDE w:val="0"/>
              <w:autoSpaceDN w:val="0"/>
              <w:adjustRightInd w:val="0"/>
              <w:ind w:left="150"/>
              <w:rPr>
                <w:bCs/>
                <w:sz w:val="22"/>
                <w:szCs w:val="22"/>
              </w:rPr>
            </w:pPr>
            <w:r w:rsidRPr="00AF52BF">
              <w:rPr>
                <w:bCs/>
                <w:i/>
                <w:iCs/>
                <w:sz w:val="22"/>
                <w:szCs w:val="22"/>
              </w:rPr>
              <w:t>Hazard ratio</w:t>
            </w:r>
            <w:r w:rsidRPr="00AF52BF">
              <w:rPr>
                <w:bCs/>
                <w:sz w:val="22"/>
                <w:szCs w:val="22"/>
                <w:vertAlign w:val="superscript"/>
              </w:rPr>
              <w:t>*</w:t>
            </w:r>
            <w:r w:rsidRPr="00AF52BF">
              <w:rPr>
                <w:bCs/>
                <w:sz w:val="22"/>
                <w:szCs w:val="22"/>
              </w:rPr>
              <w:t xml:space="preserve"> (95% CI)</w:t>
            </w:r>
          </w:p>
        </w:tc>
        <w:tc>
          <w:tcPr>
            <w:tcW w:w="5829" w:type="dxa"/>
            <w:gridSpan w:val="2"/>
          </w:tcPr>
          <w:p w14:paraId="030692D3" w14:textId="77777777" w:rsidR="005A3511" w:rsidRPr="00AF52BF" w:rsidRDefault="005A3511">
            <w:pPr>
              <w:widowControl w:val="0"/>
              <w:tabs>
                <w:tab w:val="left" w:pos="284"/>
                <w:tab w:val="left" w:pos="567"/>
              </w:tabs>
              <w:autoSpaceDE w:val="0"/>
              <w:autoSpaceDN w:val="0"/>
              <w:adjustRightInd w:val="0"/>
              <w:jc w:val="center"/>
              <w:rPr>
                <w:sz w:val="22"/>
              </w:rPr>
            </w:pPr>
            <w:r w:rsidRPr="00AF52BF">
              <w:rPr>
                <w:sz w:val="22"/>
                <w:szCs w:val="22"/>
              </w:rPr>
              <w:t>0,87 (0,76; 0,99)</w:t>
            </w:r>
          </w:p>
        </w:tc>
      </w:tr>
      <w:tr w:rsidR="005A3511" w:rsidRPr="00AF52BF" w14:paraId="0D8397EB" w14:textId="77777777" w:rsidTr="005A3511">
        <w:trPr>
          <w:trHeight w:val="20"/>
        </w:trPr>
        <w:tc>
          <w:tcPr>
            <w:tcW w:w="3175" w:type="dxa"/>
            <w:shd w:val="clear" w:color="auto" w:fill="auto"/>
          </w:tcPr>
          <w:p w14:paraId="355E7A45" w14:textId="77777777" w:rsidR="005A3511" w:rsidRPr="00AF52BF" w:rsidRDefault="005A3511">
            <w:pPr>
              <w:widowControl w:val="0"/>
              <w:tabs>
                <w:tab w:val="left" w:pos="284"/>
                <w:tab w:val="left" w:pos="567"/>
              </w:tabs>
              <w:autoSpaceDE w:val="0"/>
              <w:autoSpaceDN w:val="0"/>
              <w:adjustRightInd w:val="0"/>
              <w:ind w:left="150"/>
              <w:jc w:val="both"/>
              <w:rPr>
                <w:bCs/>
                <w:sz w:val="22"/>
                <w:szCs w:val="22"/>
              </w:rPr>
            </w:pPr>
            <w:r w:rsidRPr="00AF52BF">
              <w:rPr>
                <w:bCs/>
                <w:sz w:val="22"/>
                <w:szCs w:val="22"/>
              </w:rPr>
              <w:t>p-vr</w:t>
            </w:r>
            <w:r>
              <w:rPr>
                <w:bCs/>
                <w:sz w:val="22"/>
                <w:szCs w:val="22"/>
              </w:rPr>
              <w:t>ij</w:t>
            </w:r>
            <w:r w:rsidRPr="00AF52BF">
              <w:rPr>
                <w:bCs/>
                <w:sz w:val="22"/>
                <w:szCs w:val="22"/>
              </w:rPr>
              <w:t>ednost</w:t>
            </w:r>
            <w:r w:rsidRPr="00AF52BF">
              <w:rPr>
                <w:bCs/>
                <w:sz w:val="22"/>
                <w:szCs w:val="22"/>
                <w:vertAlign w:val="superscript"/>
              </w:rPr>
              <w:t>‡</w:t>
            </w:r>
          </w:p>
        </w:tc>
        <w:tc>
          <w:tcPr>
            <w:tcW w:w="5829" w:type="dxa"/>
            <w:gridSpan w:val="2"/>
          </w:tcPr>
          <w:p w14:paraId="04856BC2" w14:textId="77777777" w:rsidR="005A3511" w:rsidRPr="00AF52BF" w:rsidRDefault="005A3511">
            <w:pPr>
              <w:widowControl w:val="0"/>
              <w:tabs>
                <w:tab w:val="left" w:pos="284"/>
                <w:tab w:val="left" w:pos="567"/>
              </w:tabs>
              <w:autoSpaceDE w:val="0"/>
              <w:autoSpaceDN w:val="0"/>
              <w:adjustRightInd w:val="0"/>
              <w:jc w:val="center"/>
              <w:rPr>
                <w:sz w:val="22"/>
              </w:rPr>
            </w:pPr>
            <w:r w:rsidRPr="00AF52BF">
              <w:rPr>
                <w:sz w:val="22"/>
              </w:rPr>
              <w:t>0,0171</w:t>
            </w:r>
          </w:p>
        </w:tc>
      </w:tr>
      <w:tr w:rsidR="005A3511" w:rsidRPr="00AF52BF" w14:paraId="05293B7B" w14:textId="77777777" w:rsidTr="005A3511">
        <w:trPr>
          <w:trHeight w:val="20"/>
        </w:trPr>
        <w:tc>
          <w:tcPr>
            <w:tcW w:w="9004" w:type="dxa"/>
            <w:gridSpan w:val="3"/>
            <w:shd w:val="clear" w:color="auto" w:fill="auto"/>
          </w:tcPr>
          <w:p w14:paraId="0C67CCD2" w14:textId="77777777" w:rsidR="005A3511" w:rsidRPr="00AF52BF" w:rsidRDefault="005A3511">
            <w:pPr>
              <w:widowControl w:val="0"/>
              <w:tabs>
                <w:tab w:val="left" w:pos="284"/>
                <w:tab w:val="left" w:pos="567"/>
              </w:tabs>
              <w:autoSpaceDE w:val="0"/>
              <w:autoSpaceDN w:val="0"/>
              <w:adjustRightInd w:val="0"/>
              <w:jc w:val="both"/>
              <w:rPr>
                <w:b/>
                <w:sz w:val="22"/>
                <w:szCs w:val="22"/>
              </w:rPr>
            </w:pPr>
            <w:r w:rsidRPr="00AF52BF">
              <w:rPr>
                <w:b/>
                <w:sz w:val="22"/>
                <w:szCs w:val="22"/>
              </w:rPr>
              <w:t>Stopa objektivnog odgovora</w:t>
            </w:r>
            <w:r w:rsidRPr="00AF52BF">
              <w:rPr>
                <w:b/>
                <w:sz w:val="22"/>
                <w:szCs w:val="22"/>
                <w:vertAlign w:val="superscript"/>
              </w:rPr>
              <w:t xml:space="preserve"> </w:t>
            </w:r>
          </w:p>
        </w:tc>
      </w:tr>
      <w:tr w:rsidR="005A3511" w:rsidRPr="00AF52BF" w14:paraId="6E5DC932" w14:textId="77777777" w:rsidTr="005A3511">
        <w:trPr>
          <w:trHeight w:val="20"/>
        </w:trPr>
        <w:tc>
          <w:tcPr>
            <w:tcW w:w="3175" w:type="dxa"/>
            <w:shd w:val="clear" w:color="auto" w:fill="auto"/>
          </w:tcPr>
          <w:p w14:paraId="19DB9116" w14:textId="77777777" w:rsidR="005A3511" w:rsidRPr="00AF52BF" w:rsidRDefault="005A3511" w:rsidP="00F7575C">
            <w:pPr>
              <w:widowControl w:val="0"/>
              <w:tabs>
                <w:tab w:val="left" w:pos="284"/>
                <w:tab w:val="left" w:pos="567"/>
              </w:tabs>
              <w:autoSpaceDE w:val="0"/>
              <w:autoSpaceDN w:val="0"/>
              <w:adjustRightInd w:val="0"/>
              <w:ind w:left="150"/>
              <w:rPr>
                <w:bCs/>
                <w:sz w:val="22"/>
                <w:szCs w:val="22"/>
              </w:rPr>
            </w:pPr>
            <w:r w:rsidRPr="00AF52BF">
              <w:rPr>
                <w:bCs/>
                <w:sz w:val="22"/>
                <w:szCs w:val="22"/>
              </w:rPr>
              <w:t xml:space="preserve">ORR% (95% CI) </w:t>
            </w:r>
          </w:p>
        </w:tc>
        <w:tc>
          <w:tcPr>
            <w:tcW w:w="2946" w:type="dxa"/>
          </w:tcPr>
          <w:p w14:paraId="1759C3B3" w14:textId="77777777" w:rsidR="005A3511" w:rsidRPr="00AF52BF" w:rsidRDefault="005A3511">
            <w:pPr>
              <w:widowControl w:val="0"/>
              <w:tabs>
                <w:tab w:val="left" w:pos="284"/>
                <w:tab w:val="left" w:pos="567"/>
              </w:tabs>
              <w:autoSpaceDE w:val="0"/>
              <w:autoSpaceDN w:val="0"/>
              <w:adjustRightInd w:val="0"/>
              <w:jc w:val="center"/>
              <w:rPr>
                <w:sz w:val="22"/>
              </w:rPr>
            </w:pPr>
            <w:r w:rsidRPr="00AF52BF">
              <w:rPr>
                <w:sz w:val="22"/>
              </w:rPr>
              <w:t>29,3% (25,4; 33,3)</w:t>
            </w:r>
          </w:p>
        </w:tc>
        <w:tc>
          <w:tcPr>
            <w:tcW w:w="2883" w:type="dxa"/>
          </w:tcPr>
          <w:p w14:paraId="69B5612C" w14:textId="77777777" w:rsidR="005A3511" w:rsidRPr="00AF52BF" w:rsidRDefault="005A3511">
            <w:pPr>
              <w:widowControl w:val="0"/>
              <w:tabs>
                <w:tab w:val="left" w:pos="284"/>
                <w:tab w:val="left" w:pos="567"/>
              </w:tabs>
              <w:autoSpaceDE w:val="0"/>
              <w:autoSpaceDN w:val="0"/>
              <w:adjustRightInd w:val="0"/>
              <w:jc w:val="center"/>
              <w:rPr>
                <w:sz w:val="22"/>
              </w:rPr>
            </w:pPr>
            <w:r w:rsidRPr="00AF52BF">
              <w:rPr>
                <w:sz w:val="22"/>
              </w:rPr>
              <w:t>28,4% (24,6; 32,4)</w:t>
            </w:r>
          </w:p>
        </w:tc>
      </w:tr>
      <w:tr w:rsidR="005A3511" w:rsidRPr="00AF52BF" w14:paraId="71BBE3A0" w14:textId="77777777" w:rsidTr="005A3511">
        <w:trPr>
          <w:trHeight w:val="20"/>
        </w:trPr>
        <w:tc>
          <w:tcPr>
            <w:tcW w:w="3175" w:type="dxa"/>
            <w:shd w:val="clear" w:color="auto" w:fill="auto"/>
          </w:tcPr>
          <w:p w14:paraId="1EFC78CE" w14:textId="77777777" w:rsidR="005A3511" w:rsidRPr="00AF52BF" w:rsidRDefault="005A3511" w:rsidP="00F7575C">
            <w:pPr>
              <w:widowControl w:val="0"/>
              <w:tabs>
                <w:tab w:val="left" w:pos="284"/>
                <w:tab w:val="left" w:pos="567"/>
              </w:tabs>
              <w:autoSpaceDE w:val="0"/>
              <w:autoSpaceDN w:val="0"/>
              <w:adjustRightInd w:val="0"/>
              <w:ind w:left="279"/>
              <w:rPr>
                <w:bCs/>
                <w:sz w:val="22"/>
                <w:szCs w:val="22"/>
              </w:rPr>
            </w:pPr>
            <w:r w:rsidRPr="00AF52BF">
              <w:rPr>
                <w:bCs/>
                <w:sz w:val="22"/>
                <w:szCs w:val="22"/>
              </w:rPr>
              <w:t xml:space="preserve">Potpun odgovor (%) </w:t>
            </w:r>
          </w:p>
        </w:tc>
        <w:tc>
          <w:tcPr>
            <w:tcW w:w="2946" w:type="dxa"/>
          </w:tcPr>
          <w:p w14:paraId="56B33134" w14:textId="77777777" w:rsidR="005A3511" w:rsidRPr="00AF52BF" w:rsidRDefault="005A3511">
            <w:pPr>
              <w:widowControl w:val="0"/>
              <w:tabs>
                <w:tab w:val="left" w:pos="284"/>
                <w:tab w:val="left" w:pos="567"/>
              </w:tabs>
              <w:autoSpaceDE w:val="0"/>
              <w:autoSpaceDN w:val="0"/>
              <w:adjustRightInd w:val="0"/>
              <w:jc w:val="center"/>
              <w:rPr>
                <w:sz w:val="22"/>
              </w:rPr>
            </w:pPr>
            <w:r w:rsidRPr="00AF52BF">
              <w:rPr>
                <w:sz w:val="22"/>
              </w:rPr>
              <w:t>2,6%</w:t>
            </w:r>
          </w:p>
        </w:tc>
        <w:tc>
          <w:tcPr>
            <w:tcW w:w="2883" w:type="dxa"/>
          </w:tcPr>
          <w:p w14:paraId="337384D6" w14:textId="77777777" w:rsidR="005A3511" w:rsidRPr="00AF52BF" w:rsidRDefault="005A3511">
            <w:pPr>
              <w:widowControl w:val="0"/>
              <w:tabs>
                <w:tab w:val="left" w:pos="284"/>
                <w:tab w:val="left" w:pos="567"/>
              </w:tabs>
              <w:spacing w:line="259" w:lineRule="auto"/>
              <w:jc w:val="center"/>
              <w:rPr>
                <w:sz w:val="22"/>
                <w:szCs w:val="22"/>
              </w:rPr>
            </w:pPr>
            <w:r w:rsidRPr="00AF52BF">
              <w:rPr>
                <w:sz w:val="22"/>
              </w:rPr>
              <w:t>1,7%</w:t>
            </w:r>
          </w:p>
        </w:tc>
      </w:tr>
      <w:tr w:rsidR="005A3511" w:rsidRPr="00AF52BF" w14:paraId="2CB83845" w14:textId="77777777" w:rsidTr="005A3511">
        <w:trPr>
          <w:trHeight w:val="20"/>
        </w:trPr>
        <w:tc>
          <w:tcPr>
            <w:tcW w:w="3175" w:type="dxa"/>
            <w:shd w:val="clear" w:color="auto" w:fill="auto"/>
          </w:tcPr>
          <w:p w14:paraId="501861D1" w14:textId="77777777" w:rsidR="005A3511" w:rsidRPr="00AF52BF" w:rsidRDefault="005A3511" w:rsidP="00F7575C">
            <w:pPr>
              <w:widowControl w:val="0"/>
              <w:tabs>
                <w:tab w:val="left" w:pos="284"/>
                <w:tab w:val="left" w:pos="567"/>
              </w:tabs>
              <w:autoSpaceDE w:val="0"/>
              <w:autoSpaceDN w:val="0"/>
              <w:adjustRightInd w:val="0"/>
              <w:ind w:left="279"/>
              <w:rPr>
                <w:bCs/>
                <w:sz w:val="22"/>
                <w:szCs w:val="22"/>
              </w:rPr>
            </w:pPr>
            <w:r w:rsidRPr="00AF52BF">
              <w:rPr>
                <w:bCs/>
                <w:sz w:val="22"/>
                <w:szCs w:val="22"/>
              </w:rPr>
              <w:lastRenderedPageBreak/>
              <w:t>D</w:t>
            </w:r>
            <w:r>
              <w:rPr>
                <w:bCs/>
                <w:sz w:val="22"/>
                <w:szCs w:val="22"/>
              </w:rPr>
              <w:t>j</w:t>
            </w:r>
            <w:r w:rsidRPr="00AF52BF">
              <w:rPr>
                <w:bCs/>
                <w:sz w:val="22"/>
                <w:szCs w:val="22"/>
              </w:rPr>
              <w:t>elimičan odgovor (%)</w:t>
            </w:r>
          </w:p>
        </w:tc>
        <w:tc>
          <w:tcPr>
            <w:tcW w:w="2946" w:type="dxa"/>
          </w:tcPr>
          <w:p w14:paraId="526D6FF5" w14:textId="77777777" w:rsidR="005A3511" w:rsidRPr="00AF52BF" w:rsidRDefault="005A3511">
            <w:pPr>
              <w:widowControl w:val="0"/>
              <w:tabs>
                <w:tab w:val="left" w:pos="284"/>
                <w:tab w:val="left" w:pos="567"/>
              </w:tabs>
              <w:spacing w:line="259" w:lineRule="auto"/>
              <w:jc w:val="center"/>
              <w:rPr>
                <w:sz w:val="22"/>
                <w:szCs w:val="22"/>
              </w:rPr>
            </w:pPr>
            <w:r w:rsidRPr="00AF52BF">
              <w:rPr>
                <w:sz w:val="22"/>
              </w:rPr>
              <w:t>26,6%</w:t>
            </w:r>
          </w:p>
        </w:tc>
        <w:tc>
          <w:tcPr>
            <w:tcW w:w="2883" w:type="dxa"/>
          </w:tcPr>
          <w:p w14:paraId="4B6CEC76" w14:textId="77777777" w:rsidR="005A3511" w:rsidRPr="00AF52BF" w:rsidRDefault="005A3511">
            <w:pPr>
              <w:widowControl w:val="0"/>
              <w:tabs>
                <w:tab w:val="left" w:pos="284"/>
                <w:tab w:val="left" w:pos="567"/>
              </w:tabs>
              <w:spacing w:line="259" w:lineRule="auto"/>
              <w:jc w:val="center"/>
              <w:rPr>
                <w:sz w:val="22"/>
                <w:szCs w:val="22"/>
              </w:rPr>
            </w:pPr>
            <w:r w:rsidRPr="00AF52BF">
              <w:rPr>
                <w:sz w:val="22"/>
              </w:rPr>
              <w:t>26,7%</w:t>
            </w:r>
          </w:p>
        </w:tc>
      </w:tr>
      <w:tr w:rsidR="005A3511" w:rsidRPr="00AF52BF" w14:paraId="2526F97A" w14:textId="77777777" w:rsidTr="005A3511">
        <w:trPr>
          <w:trHeight w:val="20"/>
        </w:trPr>
        <w:tc>
          <w:tcPr>
            <w:tcW w:w="3175" w:type="dxa"/>
            <w:shd w:val="clear" w:color="auto" w:fill="auto"/>
          </w:tcPr>
          <w:p w14:paraId="32537AE5" w14:textId="77777777" w:rsidR="005A3511" w:rsidRPr="00AF52BF" w:rsidRDefault="005A3511" w:rsidP="00F7575C">
            <w:pPr>
              <w:widowControl w:val="0"/>
              <w:tabs>
                <w:tab w:val="left" w:pos="284"/>
                <w:tab w:val="left" w:pos="567"/>
              </w:tabs>
              <w:autoSpaceDE w:val="0"/>
              <w:autoSpaceDN w:val="0"/>
              <w:adjustRightInd w:val="0"/>
              <w:ind w:left="279"/>
              <w:rPr>
                <w:bCs/>
                <w:sz w:val="22"/>
                <w:szCs w:val="22"/>
              </w:rPr>
            </w:pPr>
            <w:r w:rsidRPr="00AF52BF">
              <w:rPr>
                <w:bCs/>
                <w:sz w:val="22"/>
                <w:szCs w:val="22"/>
              </w:rPr>
              <w:t>p-vr</w:t>
            </w:r>
            <w:r>
              <w:rPr>
                <w:bCs/>
                <w:sz w:val="22"/>
                <w:szCs w:val="22"/>
              </w:rPr>
              <w:t>ij</w:t>
            </w:r>
            <w:r w:rsidRPr="00AF52BF">
              <w:rPr>
                <w:bCs/>
                <w:sz w:val="22"/>
                <w:szCs w:val="22"/>
              </w:rPr>
              <w:t>ednost</w:t>
            </w:r>
            <w:r w:rsidRPr="00AF52BF">
              <w:rPr>
                <w:bCs/>
                <w:sz w:val="18"/>
                <w:szCs w:val="18"/>
                <w:vertAlign w:val="superscript"/>
              </w:rPr>
              <w:t>α</w:t>
            </w:r>
          </w:p>
        </w:tc>
        <w:tc>
          <w:tcPr>
            <w:tcW w:w="5829" w:type="dxa"/>
            <w:gridSpan w:val="2"/>
          </w:tcPr>
          <w:p w14:paraId="479E7623" w14:textId="77777777" w:rsidR="005A3511" w:rsidRPr="00AF52BF" w:rsidRDefault="005A3511">
            <w:pPr>
              <w:widowControl w:val="0"/>
              <w:tabs>
                <w:tab w:val="left" w:pos="284"/>
                <w:tab w:val="left" w:pos="567"/>
              </w:tabs>
              <w:spacing w:line="259" w:lineRule="auto"/>
              <w:jc w:val="center"/>
              <w:rPr>
                <w:sz w:val="22"/>
              </w:rPr>
            </w:pPr>
            <w:r w:rsidRPr="00AF52BF">
              <w:rPr>
                <w:sz w:val="22"/>
              </w:rPr>
              <w:t>0,3610</w:t>
            </w:r>
          </w:p>
        </w:tc>
      </w:tr>
      <w:tr w:rsidR="005A3511" w:rsidRPr="00AF52BF" w14:paraId="0D978A06" w14:textId="77777777" w:rsidTr="005A3511">
        <w:trPr>
          <w:trHeight w:val="20"/>
        </w:trPr>
        <w:tc>
          <w:tcPr>
            <w:tcW w:w="3175" w:type="dxa"/>
            <w:shd w:val="clear" w:color="auto" w:fill="auto"/>
          </w:tcPr>
          <w:p w14:paraId="633D9236" w14:textId="77777777" w:rsidR="005A3511" w:rsidRPr="00AF52BF" w:rsidRDefault="005A3511">
            <w:pPr>
              <w:widowControl w:val="0"/>
              <w:tabs>
                <w:tab w:val="left" w:pos="284"/>
                <w:tab w:val="left" w:pos="567"/>
              </w:tabs>
              <w:autoSpaceDE w:val="0"/>
              <w:autoSpaceDN w:val="0"/>
              <w:adjustRightInd w:val="0"/>
              <w:jc w:val="both"/>
              <w:rPr>
                <w:b/>
                <w:sz w:val="22"/>
                <w:szCs w:val="22"/>
              </w:rPr>
            </w:pPr>
            <w:r w:rsidRPr="00AF52BF">
              <w:rPr>
                <w:b/>
                <w:sz w:val="22"/>
                <w:szCs w:val="22"/>
              </w:rPr>
              <w:t xml:space="preserve">Trajanje odgovora </w:t>
            </w:r>
            <w:r w:rsidRPr="00AF52BF">
              <w:rPr>
                <w:bCs/>
                <w:sz w:val="22"/>
                <w:szCs w:val="22"/>
                <w:vertAlign w:val="superscript"/>
              </w:rPr>
              <w:t xml:space="preserve">§, </w:t>
            </w:r>
            <w:r w:rsidRPr="00AF52BF">
              <w:rPr>
                <w:bCs/>
                <w:sz w:val="18"/>
                <w:szCs w:val="18"/>
                <w:vertAlign w:val="superscript"/>
              </w:rPr>
              <w:t>¶</w:t>
            </w:r>
          </w:p>
        </w:tc>
        <w:tc>
          <w:tcPr>
            <w:tcW w:w="2946" w:type="dxa"/>
          </w:tcPr>
          <w:p w14:paraId="4C1F1A1A" w14:textId="77777777" w:rsidR="005A3511" w:rsidRPr="00AF52BF" w:rsidRDefault="005A3511">
            <w:pPr>
              <w:widowControl w:val="0"/>
              <w:tabs>
                <w:tab w:val="left" w:pos="284"/>
                <w:tab w:val="left" w:pos="567"/>
              </w:tabs>
              <w:autoSpaceDE w:val="0"/>
              <w:autoSpaceDN w:val="0"/>
              <w:adjustRightInd w:val="0"/>
              <w:jc w:val="center"/>
              <w:rPr>
                <w:bCs/>
                <w:sz w:val="22"/>
                <w:szCs w:val="22"/>
              </w:rPr>
            </w:pPr>
          </w:p>
        </w:tc>
        <w:tc>
          <w:tcPr>
            <w:tcW w:w="2883" w:type="dxa"/>
          </w:tcPr>
          <w:p w14:paraId="60393448" w14:textId="77777777" w:rsidR="005A3511" w:rsidRPr="00AF52BF" w:rsidRDefault="005A3511">
            <w:pPr>
              <w:widowControl w:val="0"/>
              <w:tabs>
                <w:tab w:val="left" w:pos="284"/>
                <w:tab w:val="left" w:pos="567"/>
              </w:tabs>
              <w:autoSpaceDE w:val="0"/>
              <w:autoSpaceDN w:val="0"/>
              <w:adjustRightInd w:val="0"/>
              <w:jc w:val="center"/>
              <w:rPr>
                <w:bCs/>
                <w:sz w:val="22"/>
                <w:szCs w:val="22"/>
              </w:rPr>
            </w:pPr>
          </w:p>
        </w:tc>
      </w:tr>
      <w:tr w:rsidR="005A3511" w:rsidRPr="00AF52BF" w14:paraId="4B18A5EB" w14:textId="77777777" w:rsidTr="005A3511">
        <w:trPr>
          <w:trHeight w:val="20"/>
        </w:trPr>
        <w:tc>
          <w:tcPr>
            <w:tcW w:w="3175" w:type="dxa"/>
            <w:shd w:val="clear" w:color="auto" w:fill="auto"/>
          </w:tcPr>
          <w:p w14:paraId="0996AFD2" w14:textId="77777777" w:rsidR="005A3511" w:rsidRPr="00AF52BF" w:rsidRDefault="005A3511" w:rsidP="00F7575C">
            <w:pPr>
              <w:widowControl w:val="0"/>
              <w:tabs>
                <w:tab w:val="left" w:pos="284"/>
                <w:tab w:val="left" w:pos="567"/>
              </w:tabs>
              <w:autoSpaceDE w:val="0"/>
              <w:autoSpaceDN w:val="0"/>
              <w:adjustRightInd w:val="0"/>
              <w:ind w:left="150"/>
              <w:rPr>
                <w:bCs/>
                <w:sz w:val="22"/>
                <w:szCs w:val="22"/>
              </w:rPr>
            </w:pPr>
            <w:r w:rsidRPr="00AF52BF">
              <w:rPr>
                <w:bCs/>
                <w:sz w:val="22"/>
                <w:szCs w:val="22"/>
              </w:rPr>
              <w:t>Medijana u m</w:t>
            </w:r>
            <w:r>
              <w:rPr>
                <w:bCs/>
                <w:sz w:val="22"/>
                <w:szCs w:val="22"/>
              </w:rPr>
              <w:t>j</w:t>
            </w:r>
            <w:r w:rsidRPr="00AF52BF">
              <w:rPr>
                <w:bCs/>
                <w:sz w:val="22"/>
                <w:szCs w:val="22"/>
              </w:rPr>
              <w:t>esecima (raspon)</w:t>
            </w:r>
          </w:p>
        </w:tc>
        <w:tc>
          <w:tcPr>
            <w:tcW w:w="2946" w:type="dxa"/>
          </w:tcPr>
          <w:p w14:paraId="74E3C222" w14:textId="77777777" w:rsidR="005A3511" w:rsidRPr="00AF52BF" w:rsidRDefault="005A3511">
            <w:pPr>
              <w:widowControl w:val="0"/>
              <w:tabs>
                <w:tab w:val="left" w:pos="284"/>
                <w:tab w:val="left" w:pos="567"/>
              </w:tabs>
              <w:autoSpaceDE w:val="0"/>
              <w:autoSpaceDN w:val="0"/>
              <w:adjustRightInd w:val="0"/>
              <w:jc w:val="center"/>
              <w:rPr>
                <w:sz w:val="22"/>
              </w:rPr>
            </w:pPr>
            <w:r w:rsidRPr="00AF52BF">
              <w:rPr>
                <w:sz w:val="22"/>
              </w:rPr>
              <w:t>8,3 (1,2+; 33,0+)</w:t>
            </w:r>
          </w:p>
        </w:tc>
        <w:tc>
          <w:tcPr>
            <w:tcW w:w="2883" w:type="dxa"/>
          </w:tcPr>
          <w:p w14:paraId="609B910E" w14:textId="77777777" w:rsidR="005A3511" w:rsidRPr="00AF52BF" w:rsidRDefault="005A3511">
            <w:pPr>
              <w:widowControl w:val="0"/>
              <w:tabs>
                <w:tab w:val="left" w:pos="284"/>
                <w:tab w:val="left" w:pos="567"/>
              </w:tabs>
              <w:autoSpaceDE w:val="0"/>
              <w:autoSpaceDN w:val="0"/>
              <w:adjustRightInd w:val="0"/>
              <w:jc w:val="center"/>
              <w:rPr>
                <w:sz w:val="22"/>
              </w:rPr>
            </w:pPr>
            <w:r w:rsidRPr="00AF52BF">
              <w:rPr>
                <w:sz w:val="22"/>
              </w:rPr>
              <w:t>6,8 (1,1+; 30,0+)</w:t>
            </w:r>
          </w:p>
        </w:tc>
      </w:tr>
      <w:tr w:rsidR="005A3511" w:rsidRPr="00AF52BF" w14:paraId="162A87B5" w14:textId="77777777" w:rsidTr="005A3511">
        <w:trPr>
          <w:trHeight w:val="20"/>
        </w:trPr>
        <w:tc>
          <w:tcPr>
            <w:tcW w:w="3175" w:type="dxa"/>
            <w:shd w:val="clear" w:color="auto" w:fill="auto"/>
          </w:tcPr>
          <w:p w14:paraId="0BA20E6D" w14:textId="77777777" w:rsidR="005A3511" w:rsidRPr="00AF52BF" w:rsidRDefault="005A3511" w:rsidP="00F7575C">
            <w:pPr>
              <w:widowControl w:val="0"/>
              <w:tabs>
                <w:tab w:val="left" w:pos="284"/>
                <w:tab w:val="left" w:pos="567"/>
              </w:tabs>
              <w:autoSpaceDE w:val="0"/>
              <w:autoSpaceDN w:val="0"/>
              <w:adjustRightInd w:val="0"/>
              <w:ind w:left="150"/>
              <w:rPr>
                <w:bCs/>
                <w:sz w:val="22"/>
                <w:szCs w:val="22"/>
              </w:rPr>
            </w:pPr>
            <w:r w:rsidRPr="00AF52BF">
              <w:rPr>
                <w:bCs/>
                <w:sz w:val="22"/>
                <w:szCs w:val="22"/>
              </w:rPr>
              <w:t>% sa trajanjem odgovora ≥ 6 m</w:t>
            </w:r>
            <w:r>
              <w:rPr>
                <w:bCs/>
                <w:sz w:val="22"/>
                <w:szCs w:val="22"/>
              </w:rPr>
              <w:t>j</w:t>
            </w:r>
            <w:r w:rsidRPr="00AF52BF">
              <w:rPr>
                <w:bCs/>
                <w:sz w:val="22"/>
                <w:szCs w:val="22"/>
              </w:rPr>
              <w:t>eseci</w:t>
            </w:r>
            <w:r w:rsidRPr="00AF52BF">
              <w:rPr>
                <w:bCs/>
                <w:sz w:val="18"/>
                <w:szCs w:val="18"/>
                <w:vertAlign w:val="superscript"/>
              </w:rPr>
              <w:t>¶</w:t>
            </w:r>
          </w:p>
        </w:tc>
        <w:tc>
          <w:tcPr>
            <w:tcW w:w="2946" w:type="dxa"/>
          </w:tcPr>
          <w:p w14:paraId="63102E35" w14:textId="77777777" w:rsidR="005A3511" w:rsidRPr="00AF52BF" w:rsidRDefault="005A3511">
            <w:pPr>
              <w:widowControl w:val="0"/>
              <w:tabs>
                <w:tab w:val="left" w:pos="284"/>
                <w:tab w:val="left" w:pos="567"/>
              </w:tabs>
              <w:autoSpaceDE w:val="0"/>
              <w:autoSpaceDN w:val="0"/>
              <w:adjustRightInd w:val="0"/>
              <w:jc w:val="center"/>
              <w:rPr>
                <w:sz w:val="22"/>
              </w:rPr>
            </w:pPr>
            <w:r w:rsidRPr="00AF52BF">
              <w:rPr>
                <w:sz w:val="22"/>
              </w:rPr>
              <w:t>65%</w:t>
            </w:r>
          </w:p>
        </w:tc>
        <w:tc>
          <w:tcPr>
            <w:tcW w:w="2883" w:type="dxa"/>
          </w:tcPr>
          <w:p w14:paraId="7EC99372" w14:textId="77777777" w:rsidR="005A3511" w:rsidRPr="00AF52BF" w:rsidRDefault="005A3511">
            <w:pPr>
              <w:widowControl w:val="0"/>
              <w:tabs>
                <w:tab w:val="left" w:pos="284"/>
                <w:tab w:val="left" w:pos="567"/>
              </w:tabs>
              <w:autoSpaceDE w:val="0"/>
              <w:autoSpaceDN w:val="0"/>
              <w:adjustRightInd w:val="0"/>
              <w:jc w:val="center"/>
              <w:rPr>
                <w:sz w:val="22"/>
              </w:rPr>
            </w:pPr>
            <w:r w:rsidRPr="00AF52BF">
              <w:rPr>
                <w:sz w:val="22"/>
              </w:rPr>
              <w:t>55%</w:t>
            </w:r>
          </w:p>
        </w:tc>
      </w:tr>
      <w:tr w:rsidR="005A3511" w:rsidRPr="00AF52BF" w14:paraId="5C363052" w14:textId="77777777" w:rsidTr="005A3511">
        <w:trPr>
          <w:trHeight w:val="20"/>
        </w:trPr>
        <w:tc>
          <w:tcPr>
            <w:tcW w:w="3175" w:type="dxa"/>
            <w:shd w:val="clear" w:color="auto" w:fill="auto"/>
          </w:tcPr>
          <w:p w14:paraId="78A4F800" w14:textId="77777777" w:rsidR="005A3511" w:rsidRPr="00AF52BF" w:rsidRDefault="005A3511" w:rsidP="00F7575C">
            <w:pPr>
              <w:widowControl w:val="0"/>
              <w:tabs>
                <w:tab w:val="left" w:pos="284"/>
                <w:tab w:val="left" w:pos="567"/>
              </w:tabs>
              <w:autoSpaceDE w:val="0"/>
              <w:autoSpaceDN w:val="0"/>
              <w:adjustRightInd w:val="0"/>
              <w:ind w:left="150"/>
              <w:rPr>
                <w:bCs/>
                <w:sz w:val="22"/>
                <w:szCs w:val="22"/>
              </w:rPr>
            </w:pPr>
            <w:r w:rsidRPr="00AF52BF">
              <w:rPr>
                <w:bCs/>
                <w:sz w:val="22"/>
                <w:szCs w:val="22"/>
              </w:rPr>
              <w:t>% sa trajanjem odgovora ≥ 12 m</w:t>
            </w:r>
            <w:r>
              <w:rPr>
                <w:bCs/>
                <w:sz w:val="22"/>
                <w:szCs w:val="22"/>
              </w:rPr>
              <w:t>j</w:t>
            </w:r>
            <w:r w:rsidRPr="00AF52BF">
              <w:rPr>
                <w:bCs/>
                <w:sz w:val="22"/>
                <w:szCs w:val="22"/>
              </w:rPr>
              <w:t>eseci</w:t>
            </w:r>
            <w:r w:rsidRPr="00AF52BF">
              <w:rPr>
                <w:bCs/>
                <w:sz w:val="18"/>
                <w:szCs w:val="18"/>
                <w:vertAlign w:val="superscript"/>
              </w:rPr>
              <w:t>¶</w:t>
            </w:r>
          </w:p>
        </w:tc>
        <w:tc>
          <w:tcPr>
            <w:tcW w:w="2946" w:type="dxa"/>
          </w:tcPr>
          <w:p w14:paraId="6BCB229D" w14:textId="77777777" w:rsidR="005A3511" w:rsidRPr="00AF52BF" w:rsidRDefault="005A3511">
            <w:pPr>
              <w:widowControl w:val="0"/>
              <w:tabs>
                <w:tab w:val="left" w:pos="284"/>
                <w:tab w:val="left" w:pos="567"/>
              </w:tabs>
              <w:autoSpaceDE w:val="0"/>
              <w:autoSpaceDN w:val="0"/>
              <w:adjustRightInd w:val="0"/>
              <w:jc w:val="center"/>
              <w:rPr>
                <w:sz w:val="22"/>
              </w:rPr>
            </w:pPr>
            <w:r w:rsidRPr="00AF52BF">
              <w:rPr>
                <w:sz w:val="22"/>
              </w:rPr>
              <w:t>38%</w:t>
            </w:r>
          </w:p>
        </w:tc>
        <w:tc>
          <w:tcPr>
            <w:tcW w:w="2883" w:type="dxa"/>
          </w:tcPr>
          <w:p w14:paraId="6AFBE2BC" w14:textId="77777777" w:rsidR="005A3511" w:rsidRPr="00AF52BF" w:rsidRDefault="005A3511">
            <w:pPr>
              <w:widowControl w:val="0"/>
              <w:tabs>
                <w:tab w:val="left" w:pos="284"/>
                <w:tab w:val="left" w:pos="567"/>
              </w:tabs>
              <w:autoSpaceDE w:val="0"/>
              <w:autoSpaceDN w:val="0"/>
              <w:adjustRightInd w:val="0"/>
              <w:jc w:val="center"/>
              <w:rPr>
                <w:sz w:val="22"/>
              </w:rPr>
            </w:pPr>
            <w:r w:rsidRPr="00AF52BF">
              <w:rPr>
                <w:sz w:val="22"/>
              </w:rPr>
              <w:t>27%</w:t>
            </w:r>
          </w:p>
        </w:tc>
      </w:tr>
      <w:tr w:rsidR="005A3511" w:rsidRPr="00937843" w14:paraId="1B1A44D3" w14:textId="77777777" w:rsidTr="005A3511">
        <w:trPr>
          <w:trHeight w:val="1342"/>
        </w:trPr>
        <w:tc>
          <w:tcPr>
            <w:tcW w:w="9004" w:type="dxa"/>
            <w:gridSpan w:val="3"/>
            <w:tcBorders>
              <w:top w:val="single" w:sz="4" w:space="0" w:color="auto"/>
              <w:left w:val="nil"/>
              <w:bottom w:val="nil"/>
              <w:right w:val="nil"/>
            </w:tcBorders>
            <w:shd w:val="clear" w:color="auto" w:fill="auto"/>
          </w:tcPr>
          <w:p w14:paraId="25E89487" w14:textId="77777777" w:rsidR="005A3511" w:rsidRPr="000A0027" w:rsidRDefault="005A3511">
            <w:pPr>
              <w:widowControl w:val="0"/>
              <w:tabs>
                <w:tab w:val="left" w:pos="284"/>
              </w:tabs>
              <w:autoSpaceDE w:val="0"/>
              <w:autoSpaceDN w:val="0"/>
              <w:adjustRightInd w:val="0"/>
              <w:ind w:left="360" w:hanging="360"/>
              <w:jc w:val="both"/>
              <w:rPr>
                <w:bCs/>
                <w:sz w:val="18"/>
                <w:szCs w:val="18"/>
                <w:lang w:val="pt-BR"/>
              </w:rPr>
            </w:pPr>
            <w:r w:rsidRPr="000A0027">
              <w:rPr>
                <w:bCs/>
                <w:sz w:val="22"/>
                <w:szCs w:val="22"/>
                <w:vertAlign w:val="superscript"/>
                <w:lang w:val="pt-BR"/>
              </w:rPr>
              <w:t>*</w:t>
            </w:r>
            <w:r w:rsidRPr="000A0027">
              <w:rPr>
                <w:bCs/>
                <w:sz w:val="18"/>
                <w:szCs w:val="18"/>
                <w:lang w:val="pt-BR"/>
              </w:rPr>
              <w:tab/>
              <w:t xml:space="preserve">Na osnovu stratifikovanog Cox-ovog modela proporcionalnih hazarda </w:t>
            </w:r>
          </w:p>
          <w:p w14:paraId="6696D79B" w14:textId="77777777" w:rsidR="005A3511" w:rsidRPr="000A0027" w:rsidRDefault="005A3511">
            <w:pPr>
              <w:widowControl w:val="0"/>
              <w:tabs>
                <w:tab w:val="left" w:pos="284"/>
              </w:tabs>
              <w:autoSpaceDE w:val="0"/>
              <w:autoSpaceDN w:val="0"/>
              <w:adjustRightInd w:val="0"/>
              <w:ind w:left="360" w:hanging="360"/>
              <w:jc w:val="both"/>
              <w:rPr>
                <w:bCs/>
                <w:sz w:val="18"/>
                <w:szCs w:val="18"/>
                <w:lang w:val="pt-BR"/>
              </w:rPr>
            </w:pPr>
            <w:r w:rsidRPr="000A0027">
              <w:rPr>
                <w:b/>
                <w:bCs/>
                <w:sz w:val="22"/>
                <w:szCs w:val="16"/>
                <w:vertAlign w:val="superscript"/>
                <w:lang w:val="pt-BR"/>
              </w:rPr>
              <w:t>†</w:t>
            </w:r>
            <w:r w:rsidRPr="000A0027">
              <w:rPr>
                <w:bCs/>
                <w:sz w:val="18"/>
                <w:szCs w:val="18"/>
                <w:lang w:val="pt-BR"/>
              </w:rPr>
              <w:tab/>
              <w:t>Jednostrana p-vrijednost na osnovu stratifikovanog log-rang testa. Rezultat za OS dosegnuo je unaprijed određeni jednostrani nivo značajnosti od 0,0200</w:t>
            </w:r>
          </w:p>
          <w:p w14:paraId="43DA49F9" w14:textId="77777777" w:rsidR="005A3511" w:rsidRPr="000A0027" w:rsidRDefault="005A3511">
            <w:pPr>
              <w:widowControl w:val="0"/>
              <w:tabs>
                <w:tab w:val="left" w:pos="284"/>
              </w:tabs>
              <w:autoSpaceDE w:val="0"/>
              <w:autoSpaceDN w:val="0"/>
              <w:adjustRightInd w:val="0"/>
              <w:ind w:left="360" w:hanging="360"/>
              <w:jc w:val="both"/>
              <w:rPr>
                <w:bCs/>
                <w:sz w:val="18"/>
                <w:szCs w:val="18"/>
                <w:lang w:val="pt-BR"/>
              </w:rPr>
            </w:pPr>
            <w:r w:rsidRPr="000A0027">
              <w:rPr>
                <w:bCs/>
                <w:sz w:val="22"/>
                <w:szCs w:val="16"/>
                <w:vertAlign w:val="superscript"/>
                <w:lang w:val="pt-BR"/>
              </w:rPr>
              <w:t>‡</w:t>
            </w:r>
            <w:r w:rsidRPr="000A0027">
              <w:rPr>
                <w:bCs/>
                <w:sz w:val="18"/>
                <w:szCs w:val="18"/>
                <w:lang w:val="pt-BR"/>
              </w:rPr>
              <w:tab/>
              <w:t>Jednostrana p-vrijednost na osnovu stratifikovanog log-rang testa. Rezultat za PFS nije dosegnuo unaprijed određeni jednostrani nivo značajnosti od 0,0125</w:t>
            </w:r>
          </w:p>
          <w:p w14:paraId="2854A82E" w14:textId="77777777" w:rsidR="005A3511" w:rsidRPr="000A0027" w:rsidRDefault="005A3511">
            <w:pPr>
              <w:widowControl w:val="0"/>
              <w:tabs>
                <w:tab w:val="left" w:pos="284"/>
              </w:tabs>
              <w:autoSpaceDE w:val="0"/>
              <w:autoSpaceDN w:val="0"/>
              <w:adjustRightInd w:val="0"/>
              <w:ind w:left="360" w:hanging="360"/>
              <w:jc w:val="both"/>
              <w:rPr>
                <w:bCs/>
                <w:sz w:val="18"/>
                <w:szCs w:val="18"/>
                <w:lang w:val="pt-BR"/>
              </w:rPr>
            </w:pPr>
            <w:r w:rsidRPr="00AF52BF">
              <w:rPr>
                <w:bCs/>
                <w:sz w:val="18"/>
                <w:szCs w:val="18"/>
                <w:vertAlign w:val="superscript"/>
              </w:rPr>
              <w:t>α</w:t>
            </w:r>
            <w:r w:rsidRPr="000A0027">
              <w:rPr>
                <w:bCs/>
                <w:sz w:val="18"/>
                <w:szCs w:val="18"/>
                <w:lang w:val="pt-BR"/>
              </w:rPr>
              <w:tab/>
              <w:t xml:space="preserve">Jednostrana p-vrijednost na osnovu stratifikovane </w:t>
            </w:r>
            <w:r w:rsidRPr="000A0027">
              <w:rPr>
                <w:bCs/>
                <w:i/>
                <w:iCs/>
                <w:sz w:val="18"/>
                <w:szCs w:val="18"/>
                <w:lang w:val="pt-BR"/>
              </w:rPr>
              <w:t>Miettinen</w:t>
            </w:r>
            <w:r w:rsidRPr="000A0027">
              <w:rPr>
                <w:bCs/>
                <w:sz w:val="18"/>
                <w:szCs w:val="18"/>
                <w:lang w:val="pt-BR"/>
              </w:rPr>
              <w:t xml:space="preserve">-ove i </w:t>
            </w:r>
            <w:r w:rsidRPr="000A0027">
              <w:rPr>
                <w:bCs/>
                <w:i/>
                <w:iCs/>
                <w:sz w:val="18"/>
                <w:szCs w:val="18"/>
                <w:lang w:val="pt-BR"/>
              </w:rPr>
              <w:t>Nurminen</w:t>
            </w:r>
            <w:r w:rsidRPr="000A0027">
              <w:rPr>
                <w:bCs/>
                <w:sz w:val="18"/>
                <w:szCs w:val="18"/>
                <w:lang w:val="pt-BR"/>
              </w:rPr>
              <w:t>-ove metode. Rezultat za ORR nije dosegnuo unapred određeni jednostrani nivo značajnosti od 0,0125</w:t>
            </w:r>
          </w:p>
          <w:p w14:paraId="52C4B491" w14:textId="77777777" w:rsidR="005A3511" w:rsidRPr="000A0027" w:rsidRDefault="005A3511">
            <w:pPr>
              <w:widowControl w:val="0"/>
              <w:tabs>
                <w:tab w:val="left" w:pos="284"/>
              </w:tabs>
              <w:autoSpaceDE w:val="0"/>
              <w:autoSpaceDN w:val="0"/>
              <w:adjustRightInd w:val="0"/>
              <w:ind w:left="360" w:hanging="360"/>
              <w:jc w:val="both"/>
              <w:rPr>
                <w:bCs/>
                <w:sz w:val="18"/>
                <w:szCs w:val="18"/>
                <w:vertAlign w:val="superscript"/>
                <w:lang w:val="pt-BR"/>
              </w:rPr>
            </w:pPr>
            <w:r w:rsidRPr="000A0027">
              <w:rPr>
                <w:bCs/>
                <w:sz w:val="18"/>
                <w:szCs w:val="18"/>
                <w:vertAlign w:val="superscript"/>
                <w:lang w:val="pt-BR"/>
              </w:rPr>
              <w:t>§</w:t>
            </w:r>
            <w:r w:rsidRPr="000A0027">
              <w:rPr>
                <w:bCs/>
                <w:sz w:val="18"/>
                <w:szCs w:val="18"/>
                <w:lang w:val="pt-BR"/>
              </w:rPr>
              <w:tab/>
            </w:r>
            <w:r w:rsidRPr="000A0027">
              <w:rPr>
                <w:sz w:val="18"/>
                <w:szCs w:val="18"/>
                <w:lang w:val="pt-BR"/>
              </w:rPr>
              <w:t>Na osnovu pacijenata sa objektivnim odgovorom koji je potvrđen potpuni odgovor ili djelimičan odgovor</w:t>
            </w:r>
            <w:r w:rsidRPr="000A0027">
              <w:rPr>
                <w:bCs/>
                <w:sz w:val="18"/>
                <w:szCs w:val="18"/>
                <w:vertAlign w:val="superscript"/>
                <w:lang w:val="pt-BR"/>
              </w:rPr>
              <w:t xml:space="preserve"> </w:t>
            </w:r>
          </w:p>
          <w:p w14:paraId="5F4FFFEE" w14:textId="77777777" w:rsidR="005A3511" w:rsidRPr="00BC44C8" w:rsidRDefault="005A3511">
            <w:pPr>
              <w:widowControl w:val="0"/>
              <w:tabs>
                <w:tab w:val="left" w:pos="284"/>
              </w:tabs>
              <w:autoSpaceDE w:val="0"/>
              <w:autoSpaceDN w:val="0"/>
              <w:adjustRightInd w:val="0"/>
              <w:ind w:left="360" w:hanging="360"/>
              <w:jc w:val="both"/>
              <w:rPr>
                <w:bCs/>
                <w:sz w:val="18"/>
                <w:szCs w:val="18"/>
                <w:lang w:val="de-DE"/>
              </w:rPr>
            </w:pPr>
            <w:r w:rsidRPr="00BC44C8">
              <w:rPr>
                <w:bCs/>
                <w:sz w:val="18"/>
                <w:szCs w:val="18"/>
                <w:vertAlign w:val="superscript"/>
                <w:lang w:val="de-DE"/>
              </w:rPr>
              <w:t>¶</w:t>
            </w:r>
            <w:r w:rsidRPr="00BC44C8">
              <w:rPr>
                <w:bCs/>
                <w:sz w:val="18"/>
                <w:szCs w:val="18"/>
                <w:lang w:val="de-DE"/>
              </w:rPr>
              <w:tab/>
              <w:t xml:space="preserve">Na osnovu procjena prema </w:t>
            </w:r>
            <w:r w:rsidRPr="00BC44C8">
              <w:rPr>
                <w:bCs/>
                <w:i/>
                <w:iCs/>
                <w:sz w:val="18"/>
                <w:szCs w:val="18"/>
                <w:lang w:val="de-DE"/>
              </w:rPr>
              <w:t>Kaplan-Meier-</w:t>
            </w:r>
            <w:r w:rsidRPr="00BC44C8">
              <w:rPr>
                <w:bCs/>
                <w:sz w:val="18"/>
                <w:szCs w:val="18"/>
                <w:lang w:val="de-DE"/>
              </w:rPr>
              <w:t>u</w:t>
            </w:r>
          </w:p>
        </w:tc>
      </w:tr>
    </w:tbl>
    <w:p w14:paraId="3A78EF51" w14:textId="654BD432" w:rsidR="005A3511" w:rsidRDefault="005A3511" w:rsidP="00C4130C">
      <w:pPr>
        <w:widowControl w:val="0"/>
        <w:tabs>
          <w:tab w:val="left" w:pos="284"/>
        </w:tabs>
        <w:autoSpaceDE w:val="0"/>
        <w:autoSpaceDN w:val="0"/>
        <w:adjustRightInd w:val="0"/>
        <w:jc w:val="both"/>
        <w:rPr>
          <w:b/>
          <w:iCs/>
          <w:sz w:val="22"/>
          <w:szCs w:val="22"/>
          <w:lang w:val="sr-Latn-RS"/>
        </w:rPr>
      </w:pPr>
    </w:p>
    <w:p w14:paraId="4D8ED0D7" w14:textId="38C42741" w:rsidR="005A3511" w:rsidRPr="005A3511" w:rsidRDefault="005A3511" w:rsidP="00C4130C">
      <w:pPr>
        <w:widowControl w:val="0"/>
        <w:tabs>
          <w:tab w:val="left" w:pos="284"/>
        </w:tabs>
        <w:autoSpaceDE w:val="0"/>
        <w:autoSpaceDN w:val="0"/>
        <w:adjustRightInd w:val="0"/>
        <w:jc w:val="both"/>
        <w:rPr>
          <w:b/>
          <w:iCs/>
          <w:sz w:val="22"/>
          <w:szCs w:val="22"/>
          <w:lang w:val="sr-Latn-RS"/>
        </w:rPr>
      </w:pPr>
      <w:r w:rsidRPr="005A3511">
        <w:rPr>
          <w:b/>
          <w:iCs/>
          <w:sz w:val="22"/>
          <w:szCs w:val="22"/>
          <w:lang w:val="sr-Latn-RS"/>
        </w:rPr>
        <w:t xml:space="preserve">Slika </w:t>
      </w:r>
      <w:r w:rsidR="00E5177E">
        <w:rPr>
          <w:b/>
          <w:iCs/>
          <w:sz w:val="22"/>
          <w:szCs w:val="22"/>
          <w:lang w:val="sr-Latn-RS"/>
        </w:rPr>
        <w:t>54</w:t>
      </w:r>
      <w:r w:rsidRPr="005A3511">
        <w:rPr>
          <w:b/>
          <w:iCs/>
          <w:sz w:val="22"/>
          <w:szCs w:val="22"/>
          <w:lang w:val="sr-Latn-RS"/>
        </w:rPr>
        <w:t xml:space="preserve">: </w:t>
      </w:r>
      <w:r w:rsidRPr="005A3511">
        <w:rPr>
          <w:b/>
          <w:i/>
          <w:sz w:val="22"/>
          <w:szCs w:val="22"/>
          <w:lang w:val="sr-Latn-RS"/>
        </w:rPr>
        <w:t>Kaplan-Meier</w:t>
      </w:r>
      <w:r w:rsidRPr="005A3511">
        <w:rPr>
          <w:b/>
          <w:iCs/>
          <w:sz w:val="22"/>
          <w:szCs w:val="22"/>
          <w:lang w:val="sr-Latn-RS"/>
        </w:rPr>
        <w:t>-ova kriva za ukupno preživljavanje prema liječenoj grupi u studiji KEYNOTE-966 (populacija koja je namjeravana da bude liječena)</w:t>
      </w:r>
    </w:p>
    <w:p w14:paraId="3B3755FF" w14:textId="77777777" w:rsidR="005A3511" w:rsidRDefault="005A3511" w:rsidP="00C4130C">
      <w:pPr>
        <w:widowControl w:val="0"/>
        <w:tabs>
          <w:tab w:val="left" w:pos="540"/>
          <w:tab w:val="left" w:pos="569"/>
        </w:tabs>
        <w:jc w:val="center"/>
        <w:rPr>
          <w:b/>
          <w:bCs/>
          <w:sz w:val="22"/>
          <w:szCs w:val="22"/>
          <w:lang w:val="sr-Latn-RS"/>
        </w:rPr>
      </w:pPr>
    </w:p>
    <w:p w14:paraId="35D1EA81" w14:textId="7D72E139" w:rsidR="003052D9" w:rsidRDefault="003052D9" w:rsidP="00C4130C">
      <w:pPr>
        <w:widowControl w:val="0"/>
        <w:tabs>
          <w:tab w:val="left" w:pos="540"/>
          <w:tab w:val="left" w:pos="569"/>
        </w:tabs>
        <w:jc w:val="center"/>
        <w:rPr>
          <w:b/>
          <w:bCs/>
          <w:sz w:val="22"/>
          <w:szCs w:val="22"/>
          <w:lang w:val="sr-Latn-RS"/>
        </w:rPr>
      </w:pPr>
      <w:r w:rsidRPr="008B6FF0">
        <w:rPr>
          <w:bCs/>
          <w:iCs/>
          <w:noProof/>
          <w:sz w:val="22"/>
          <w:szCs w:val="22"/>
        </w:rPr>
        <w:drawing>
          <wp:inline distT="0" distB="0" distL="0" distR="0" wp14:anchorId="358214A3" wp14:editId="771DDD80">
            <wp:extent cx="5095875" cy="4572000"/>
            <wp:effectExtent l="0" t="0" r="9525" b="0"/>
            <wp:docPr id="1914899238" name="Picture 191489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a:extLst>
                        <a:ext uri="{28A0092B-C50C-407E-A947-70E740481C1C}">
                          <a14:useLocalDpi xmlns:a14="http://schemas.microsoft.com/office/drawing/2010/main" val="0"/>
                        </a:ext>
                      </a:extLst>
                    </a:blip>
                    <a:srcRect l="5944" t="1390" r="5718" b="3296"/>
                    <a:stretch/>
                  </pic:blipFill>
                  <pic:spPr bwMode="auto">
                    <a:xfrm>
                      <a:off x="0" y="0"/>
                      <a:ext cx="5096243" cy="4572330"/>
                    </a:xfrm>
                    <a:prstGeom prst="rect">
                      <a:avLst/>
                    </a:prstGeom>
                    <a:noFill/>
                    <a:ln>
                      <a:noFill/>
                    </a:ln>
                    <a:extLst>
                      <a:ext uri="{53640926-AAD7-44D8-BBD7-CCE9431645EC}">
                        <a14:shadowObscured xmlns:a14="http://schemas.microsoft.com/office/drawing/2010/main"/>
                      </a:ext>
                    </a:extLst>
                  </pic:spPr>
                </pic:pic>
              </a:graphicData>
            </a:graphic>
          </wp:inline>
        </w:drawing>
      </w:r>
    </w:p>
    <w:p w14:paraId="7A185037" w14:textId="77777777" w:rsidR="005A3511" w:rsidRDefault="005A3511" w:rsidP="00C4130C">
      <w:pPr>
        <w:widowControl w:val="0"/>
        <w:tabs>
          <w:tab w:val="left" w:pos="284"/>
        </w:tabs>
        <w:autoSpaceDE w:val="0"/>
        <w:autoSpaceDN w:val="0"/>
        <w:adjustRightInd w:val="0"/>
        <w:jc w:val="both"/>
        <w:rPr>
          <w:b/>
          <w:iCs/>
          <w:sz w:val="22"/>
          <w:szCs w:val="22"/>
          <w:lang w:val="sr-Latn-RS"/>
        </w:rPr>
      </w:pPr>
    </w:p>
    <w:p w14:paraId="2D966FE5" w14:textId="5822BB42" w:rsidR="003052D9" w:rsidRPr="003052D9" w:rsidRDefault="003052D9" w:rsidP="00C4130C">
      <w:pPr>
        <w:widowControl w:val="0"/>
        <w:tabs>
          <w:tab w:val="left" w:pos="284"/>
        </w:tabs>
        <w:autoSpaceDE w:val="0"/>
        <w:autoSpaceDN w:val="0"/>
        <w:adjustRightInd w:val="0"/>
        <w:jc w:val="both"/>
        <w:rPr>
          <w:b/>
          <w:iCs/>
          <w:sz w:val="22"/>
          <w:szCs w:val="22"/>
          <w:lang w:val="sr-Latn-RS"/>
        </w:rPr>
      </w:pPr>
      <w:r w:rsidRPr="003052D9">
        <w:rPr>
          <w:b/>
          <w:iCs/>
          <w:sz w:val="22"/>
          <w:szCs w:val="22"/>
          <w:lang w:val="sr-Latn-RS"/>
        </w:rPr>
        <w:t xml:space="preserve">Slika </w:t>
      </w:r>
      <w:r w:rsidR="00E5177E">
        <w:rPr>
          <w:b/>
          <w:iCs/>
          <w:sz w:val="22"/>
          <w:szCs w:val="22"/>
          <w:lang w:val="sr-Latn-RS"/>
        </w:rPr>
        <w:t>55</w:t>
      </w:r>
      <w:r w:rsidRPr="003052D9">
        <w:rPr>
          <w:b/>
          <w:iCs/>
          <w:sz w:val="22"/>
          <w:szCs w:val="22"/>
          <w:lang w:val="sr-Latn-RS"/>
        </w:rPr>
        <w:t xml:space="preserve">: </w:t>
      </w:r>
      <w:r w:rsidRPr="003052D9">
        <w:rPr>
          <w:b/>
          <w:i/>
          <w:sz w:val="22"/>
          <w:szCs w:val="22"/>
          <w:lang w:val="sr-Latn-RS"/>
        </w:rPr>
        <w:t>Kaplan-Meier</w:t>
      </w:r>
      <w:r w:rsidRPr="003052D9">
        <w:rPr>
          <w:b/>
          <w:iCs/>
          <w:sz w:val="22"/>
          <w:szCs w:val="22"/>
          <w:lang w:val="sr-Latn-RS"/>
        </w:rPr>
        <w:t>-ova kriva za preživljavanje bez progresije bolesti prema liječenoj grupi u studiji KEYNOTE-966 (populacija koja je namjeravana da bude liječena)</w:t>
      </w:r>
    </w:p>
    <w:p w14:paraId="13D00209" w14:textId="77777777" w:rsidR="003052D9" w:rsidRDefault="003052D9" w:rsidP="00C4130C">
      <w:pPr>
        <w:widowControl w:val="0"/>
        <w:tabs>
          <w:tab w:val="left" w:pos="540"/>
          <w:tab w:val="left" w:pos="569"/>
        </w:tabs>
        <w:jc w:val="center"/>
        <w:rPr>
          <w:b/>
          <w:bCs/>
          <w:sz w:val="22"/>
          <w:szCs w:val="22"/>
          <w:lang w:val="sr-Latn-RS"/>
        </w:rPr>
      </w:pPr>
    </w:p>
    <w:p w14:paraId="0EF4FB2B" w14:textId="5312D05B" w:rsidR="0046320E" w:rsidRDefault="003052D9" w:rsidP="00C4130C">
      <w:pPr>
        <w:widowControl w:val="0"/>
        <w:tabs>
          <w:tab w:val="left" w:pos="540"/>
          <w:tab w:val="left" w:pos="569"/>
        </w:tabs>
        <w:jc w:val="center"/>
        <w:rPr>
          <w:b/>
          <w:bCs/>
          <w:sz w:val="22"/>
          <w:szCs w:val="22"/>
          <w:lang w:val="sr-Latn-RS"/>
        </w:rPr>
      </w:pPr>
      <w:r w:rsidRPr="008B6FF0">
        <w:rPr>
          <w:bCs/>
          <w:iCs/>
          <w:noProof/>
          <w:sz w:val="22"/>
          <w:szCs w:val="22"/>
        </w:rPr>
        <w:lastRenderedPageBreak/>
        <w:drawing>
          <wp:inline distT="0" distB="0" distL="0" distR="0" wp14:anchorId="0F1B5BB8" wp14:editId="52148CB7">
            <wp:extent cx="5067299" cy="4581525"/>
            <wp:effectExtent l="0" t="0" r="635" b="0"/>
            <wp:docPr id="1914899237" name="Picture 191489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a:extLst>
                        <a:ext uri="{28A0092B-C50C-407E-A947-70E740481C1C}">
                          <a14:useLocalDpi xmlns:a14="http://schemas.microsoft.com/office/drawing/2010/main" val="0"/>
                        </a:ext>
                      </a:extLst>
                    </a:blip>
                    <a:srcRect l="4128" t="1971" r="8033" b="3219"/>
                    <a:stretch/>
                  </pic:blipFill>
                  <pic:spPr bwMode="auto">
                    <a:xfrm>
                      <a:off x="0" y="0"/>
                      <a:ext cx="5067412" cy="4581627"/>
                    </a:xfrm>
                    <a:prstGeom prst="rect">
                      <a:avLst/>
                    </a:prstGeom>
                    <a:noFill/>
                    <a:ln>
                      <a:noFill/>
                    </a:ln>
                    <a:extLst>
                      <a:ext uri="{53640926-AAD7-44D8-BBD7-CCE9431645EC}">
                        <a14:shadowObscured xmlns:a14="http://schemas.microsoft.com/office/drawing/2010/main"/>
                      </a:ext>
                    </a:extLst>
                  </pic:spPr>
                </pic:pic>
              </a:graphicData>
            </a:graphic>
          </wp:inline>
        </w:drawing>
      </w:r>
    </w:p>
    <w:p w14:paraId="364D140A" w14:textId="77777777" w:rsidR="003052D9" w:rsidRDefault="003052D9" w:rsidP="00C4130C">
      <w:pPr>
        <w:widowControl w:val="0"/>
        <w:tabs>
          <w:tab w:val="left" w:pos="540"/>
          <w:tab w:val="left" w:pos="569"/>
        </w:tabs>
        <w:jc w:val="both"/>
        <w:rPr>
          <w:b/>
          <w:bCs/>
          <w:sz w:val="22"/>
          <w:szCs w:val="22"/>
          <w:lang w:val="sr-Latn-RS"/>
        </w:rPr>
      </w:pPr>
    </w:p>
    <w:p w14:paraId="6B421867" w14:textId="77777777" w:rsidR="003052D9" w:rsidRPr="003052D9" w:rsidRDefault="003052D9" w:rsidP="00C4130C">
      <w:pPr>
        <w:widowControl w:val="0"/>
        <w:tabs>
          <w:tab w:val="left" w:pos="284"/>
        </w:tabs>
        <w:autoSpaceDE w:val="0"/>
        <w:autoSpaceDN w:val="0"/>
        <w:adjustRightInd w:val="0"/>
        <w:jc w:val="both"/>
        <w:rPr>
          <w:bCs/>
          <w:iCs/>
          <w:sz w:val="22"/>
          <w:szCs w:val="22"/>
          <w:u w:val="single"/>
          <w:lang w:val="sr-Latn-RS"/>
        </w:rPr>
      </w:pPr>
      <w:r w:rsidRPr="003052D9">
        <w:rPr>
          <w:bCs/>
          <w:iCs/>
          <w:sz w:val="22"/>
          <w:szCs w:val="22"/>
          <w:u w:val="single"/>
          <w:lang w:val="sr-Latn-RS"/>
        </w:rPr>
        <w:t>Starije osobe</w:t>
      </w:r>
    </w:p>
    <w:p w14:paraId="61AF1616" w14:textId="77777777" w:rsidR="003052D9" w:rsidRPr="003052D9" w:rsidRDefault="003052D9" w:rsidP="00C4130C">
      <w:pPr>
        <w:widowControl w:val="0"/>
        <w:tabs>
          <w:tab w:val="left" w:pos="284"/>
        </w:tabs>
        <w:jc w:val="both"/>
        <w:outlineLvl w:val="0"/>
        <w:rPr>
          <w:sz w:val="22"/>
          <w:u w:val="single"/>
          <w:lang w:val="sr-Latn-RS"/>
        </w:rPr>
      </w:pPr>
      <w:r w:rsidRPr="003052D9">
        <w:rPr>
          <w:sz w:val="22"/>
          <w:szCs w:val="22"/>
          <w:lang w:val="sr-Latn-RS"/>
        </w:rPr>
        <w:t>Sveukupno nijesu primijećene razlike u bezbjednosti kod pacijenata starosnog doba od ≥ 75 godina u odnosu na mlađe pacijente liječene pembrolizumabom u monoterapiji. Ograničeni podaci o bezbjednosti prikupljeni kod pacijenata starosnog doba od ≥ 75 godina pokazali su da pacijenti starosnog doba od ≥ 75 godina teže podnose primjenu pembrolizumaba u kombinaciji sa hemioterapijom u odnosu na mlađe pacijente. Za podatke o efikasnosti kod pacijenata starosnog doba od ≥ 75 godina vidjeti relevantne djelove za svaku indikaciju.</w:t>
      </w:r>
    </w:p>
    <w:p w14:paraId="14EF2EC6" w14:textId="77777777" w:rsidR="003052D9" w:rsidRPr="003052D9" w:rsidRDefault="003052D9" w:rsidP="00C4130C">
      <w:pPr>
        <w:widowControl w:val="0"/>
        <w:tabs>
          <w:tab w:val="left" w:pos="284"/>
        </w:tabs>
        <w:adjustRightInd w:val="0"/>
        <w:jc w:val="both"/>
        <w:rPr>
          <w:lang w:val="sr-Latn-RS"/>
        </w:rPr>
      </w:pPr>
    </w:p>
    <w:p w14:paraId="36E2212C" w14:textId="77777777" w:rsidR="003052D9" w:rsidRPr="00B96429" w:rsidRDefault="003052D9" w:rsidP="00C4130C">
      <w:pPr>
        <w:widowControl w:val="0"/>
        <w:jc w:val="both"/>
        <w:rPr>
          <w:sz w:val="22"/>
          <w:szCs w:val="22"/>
          <w:u w:val="single"/>
          <w:lang w:val="sr-Latn-RS" w:eastAsia="hr-HR" w:bidi="hr-HR"/>
        </w:rPr>
      </w:pPr>
      <w:r w:rsidRPr="00B96429">
        <w:rPr>
          <w:sz w:val="22"/>
          <w:szCs w:val="22"/>
          <w:u w:val="single"/>
          <w:lang w:val="sr-Latn-RS" w:eastAsia="hr-HR" w:bidi="hr-HR"/>
        </w:rPr>
        <w:t>Pedijatrijska populacija</w:t>
      </w:r>
    </w:p>
    <w:p w14:paraId="1C1F5427" w14:textId="77777777" w:rsidR="003052D9" w:rsidRPr="00B96429" w:rsidRDefault="003052D9" w:rsidP="00C4130C">
      <w:pPr>
        <w:widowControl w:val="0"/>
        <w:jc w:val="both"/>
        <w:rPr>
          <w:bCs/>
          <w:iCs/>
          <w:sz w:val="22"/>
          <w:szCs w:val="22"/>
          <w:lang w:val="sr-Latn-RS" w:eastAsia="hr-HR" w:bidi="hr-HR"/>
        </w:rPr>
      </w:pPr>
      <w:r w:rsidRPr="00B96429">
        <w:rPr>
          <w:bCs/>
          <w:iCs/>
          <w:sz w:val="22"/>
          <w:szCs w:val="22"/>
          <w:lang w:val="sr-Latn-RS" w:eastAsia="hr-HR" w:bidi="hr-HR"/>
        </w:rPr>
        <w:t xml:space="preserve">U ispitivanju KEYNOTE-051 učestvovao je </w:t>
      </w:r>
      <w:r>
        <w:rPr>
          <w:bCs/>
          <w:iCs/>
          <w:sz w:val="22"/>
          <w:szCs w:val="22"/>
          <w:lang w:val="sr-Latn-RS" w:eastAsia="hr-HR" w:bidi="hr-HR"/>
        </w:rPr>
        <w:t xml:space="preserve">161 </w:t>
      </w:r>
      <w:r w:rsidRPr="00B96429">
        <w:rPr>
          <w:bCs/>
          <w:iCs/>
          <w:sz w:val="22"/>
          <w:szCs w:val="22"/>
          <w:lang w:val="sr-Latn-RS" w:eastAsia="hr-HR" w:bidi="hr-HR"/>
        </w:rPr>
        <w:t>pedijatrijsk</w:t>
      </w:r>
      <w:r>
        <w:rPr>
          <w:bCs/>
          <w:iCs/>
          <w:sz w:val="22"/>
          <w:szCs w:val="22"/>
          <w:lang w:val="sr-Latn-RS" w:eastAsia="hr-HR" w:bidi="hr-HR"/>
        </w:rPr>
        <w:t>i</w:t>
      </w:r>
      <w:r w:rsidRPr="00B96429">
        <w:rPr>
          <w:bCs/>
          <w:iCs/>
          <w:sz w:val="22"/>
          <w:szCs w:val="22"/>
          <w:lang w:val="sr-Latn-RS" w:eastAsia="hr-HR" w:bidi="hr-HR"/>
        </w:rPr>
        <w:t xml:space="preserve"> pacijent (</w:t>
      </w:r>
      <w:r>
        <w:rPr>
          <w:bCs/>
          <w:iCs/>
          <w:sz w:val="22"/>
          <w:szCs w:val="22"/>
          <w:lang w:val="sr-Latn-RS" w:eastAsia="hr-HR" w:bidi="hr-HR"/>
        </w:rPr>
        <w:t>62</w:t>
      </w:r>
      <w:r w:rsidRPr="00B96429">
        <w:rPr>
          <w:bCs/>
          <w:iCs/>
          <w:sz w:val="22"/>
          <w:szCs w:val="22"/>
          <w:lang w:val="sr-Latn-RS" w:eastAsia="hr-HR" w:bidi="hr-HR"/>
        </w:rPr>
        <w:t xml:space="preserve"> djece </w:t>
      </w:r>
      <w:r>
        <w:rPr>
          <w:bCs/>
          <w:iCs/>
          <w:sz w:val="22"/>
          <w:szCs w:val="22"/>
          <w:lang w:val="sr-Latn-RS" w:eastAsia="hr-HR" w:bidi="hr-HR"/>
        </w:rPr>
        <w:t>uzrasta</w:t>
      </w:r>
      <w:r w:rsidRPr="00B96429">
        <w:rPr>
          <w:bCs/>
          <w:iCs/>
          <w:sz w:val="22"/>
          <w:szCs w:val="22"/>
          <w:lang w:val="sr-Latn-RS" w:eastAsia="hr-HR" w:bidi="hr-HR"/>
        </w:rPr>
        <w:t xml:space="preserve"> od </w:t>
      </w:r>
      <w:r>
        <w:rPr>
          <w:bCs/>
          <w:iCs/>
          <w:sz w:val="22"/>
          <w:szCs w:val="22"/>
          <w:lang w:val="sr-Latn-RS" w:eastAsia="hr-HR" w:bidi="hr-HR"/>
        </w:rPr>
        <w:t>9</w:t>
      </w:r>
      <w:r w:rsidRPr="00B96429">
        <w:rPr>
          <w:bCs/>
          <w:iCs/>
          <w:sz w:val="22"/>
          <w:szCs w:val="22"/>
          <w:lang w:val="sr-Latn-RS" w:eastAsia="hr-HR" w:bidi="hr-HR"/>
        </w:rPr>
        <w:t xml:space="preserve"> mjeseci do manje od 12 godina</w:t>
      </w:r>
      <w:r>
        <w:rPr>
          <w:bCs/>
          <w:iCs/>
          <w:sz w:val="22"/>
          <w:szCs w:val="22"/>
          <w:lang w:val="sr-Latn-RS" w:eastAsia="hr-HR" w:bidi="hr-HR"/>
        </w:rPr>
        <w:t>,</w:t>
      </w:r>
      <w:r w:rsidRPr="00B96429">
        <w:rPr>
          <w:bCs/>
          <w:iCs/>
          <w:sz w:val="22"/>
          <w:szCs w:val="22"/>
          <w:lang w:val="sr-Latn-RS" w:eastAsia="hr-HR" w:bidi="hr-HR"/>
        </w:rPr>
        <w:t xml:space="preserve"> i </w:t>
      </w:r>
      <w:r>
        <w:rPr>
          <w:bCs/>
          <w:iCs/>
          <w:sz w:val="22"/>
          <w:szCs w:val="22"/>
          <w:lang w:val="sr-Latn-RS" w:eastAsia="hr-HR" w:bidi="hr-HR"/>
        </w:rPr>
        <w:t>99</w:t>
      </w:r>
      <w:r w:rsidRPr="00B96429">
        <w:rPr>
          <w:bCs/>
          <w:iCs/>
          <w:sz w:val="22"/>
          <w:szCs w:val="22"/>
          <w:lang w:val="sr-Latn-RS" w:eastAsia="hr-HR" w:bidi="hr-HR"/>
        </w:rPr>
        <w:t xml:space="preserve"> adolescenta </w:t>
      </w:r>
      <w:r>
        <w:rPr>
          <w:bCs/>
          <w:iCs/>
          <w:sz w:val="22"/>
          <w:szCs w:val="22"/>
          <w:lang w:val="sr-Latn-RS" w:eastAsia="hr-HR" w:bidi="hr-HR"/>
        </w:rPr>
        <w:t>uzrasta</w:t>
      </w:r>
      <w:r w:rsidRPr="00B96429">
        <w:rPr>
          <w:bCs/>
          <w:iCs/>
          <w:sz w:val="22"/>
          <w:szCs w:val="22"/>
          <w:lang w:val="sr-Latn-RS" w:eastAsia="hr-HR" w:bidi="hr-HR"/>
        </w:rPr>
        <w:t xml:space="preserve"> od 12 do </w:t>
      </w:r>
      <w:r>
        <w:rPr>
          <w:bCs/>
          <w:iCs/>
          <w:sz w:val="22"/>
          <w:szCs w:val="22"/>
          <w:lang w:val="sr-Latn-RS" w:eastAsia="hr-HR" w:bidi="hr-HR"/>
        </w:rPr>
        <w:t>17</w:t>
      </w:r>
      <w:r w:rsidRPr="00B96429">
        <w:rPr>
          <w:bCs/>
          <w:iCs/>
          <w:sz w:val="22"/>
          <w:szCs w:val="22"/>
          <w:lang w:val="sr-Latn-RS" w:eastAsia="hr-HR" w:bidi="hr-HR"/>
        </w:rPr>
        <w:t xml:space="preserve"> godina) sa uznapredovalim melanomom ili PD-L1 pozitivnim uznapredovalim, relapsirajućim ili refraktornim solidnim tumorima ili limfomom</w:t>
      </w:r>
      <w:r>
        <w:rPr>
          <w:bCs/>
          <w:iCs/>
          <w:sz w:val="22"/>
          <w:szCs w:val="22"/>
          <w:lang w:val="sr-Latn-RS" w:eastAsia="hr-HR" w:bidi="hr-HR"/>
        </w:rPr>
        <w:t>,</w:t>
      </w:r>
      <w:r w:rsidRPr="00B96429">
        <w:rPr>
          <w:bCs/>
          <w:iCs/>
          <w:sz w:val="22"/>
          <w:szCs w:val="22"/>
          <w:lang w:val="sr-Latn-RS" w:eastAsia="hr-HR" w:bidi="hr-HR"/>
        </w:rPr>
        <w:t xml:space="preserve"> koja su primala pembrolizumab u dozi od 2 mg/kg </w:t>
      </w:r>
      <w:r>
        <w:rPr>
          <w:bCs/>
          <w:iCs/>
          <w:sz w:val="22"/>
          <w:szCs w:val="22"/>
          <w:lang w:val="sr-Latn-RS" w:eastAsia="hr-HR" w:bidi="hr-HR"/>
        </w:rPr>
        <w:t xml:space="preserve">tt </w:t>
      </w:r>
      <w:r w:rsidRPr="00B96429">
        <w:rPr>
          <w:bCs/>
          <w:iCs/>
          <w:sz w:val="22"/>
          <w:szCs w:val="22"/>
          <w:lang w:val="sr-Latn-RS" w:eastAsia="hr-HR" w:bidi="hr-HR"/>
        </w:rPr>
        <w:t xml:space="preserve">svake 3 nedjelje. Svi pacijenti su primili medijan od </w:t>
      </w:r>
      <w:r>
        <w:rPr>
          <w:bCs/>
          <w:iCs/>
          <w:sz w:val="22"/>
          <w:szCs w:val="22"/>
          <w:lang w:val="sr-Latn-RS" w:eastAsia="hr-HR" w:bidi="hr-HR"/>
        </w:rPr>
        <w:t>4</w:t>
      </w:r>
      <w:r w:rsidRPr="00B96429">
        <w:rPr>
          <w:bCs/>
          <w:iCs/>
          <w:sz w:val="22"/>
          <w:szCs w:val="22"/>
          <w:lang w:val="sr-Latn-RS" w:eastAsia="hr-HR" w:bidi="hr-HR"/>
        </w:rPr>
        <w:t xml:space="preserve"> doze pembrolizumaba (raspon: 1 do 35 doza), a </w:t>
      </w:r>
      <w:r>
        <w:rPr>
          <w:bCs/>
          <w:iCs/>
          <w:sz w:val="22"/>
          <w:szCs w:val="22"/>
          <w:lang w:val="sr-Latn-RS" w:eastAsia="hr-HR" w:bidi="hr-HR"/>
        </w:rPr>
        <w:t>138</w:t>
      </w:r>
      <w:r w:rsidRPr="00B96429">
        <w:rPr>
          <w:bCs/>
          <w:iCs/>
          <w:sz w:val="22"/>
          <w:szCs w:val="22"/>
          <w:lang w:val="sr-Latn-RS" w:eastAsia="hr-HR" w:bidi="hr-HR"/>
        </w:rPr>
        <w:t xml:space="preserve"> pacijen</w:t>
      </w:r>
      <w:r>
        <w:rPr>
          <w:bCs/>
          <w:iCs/>
          <w:sz w:val="22"/>
          <w:szCs w:val="22"/>
          <w:lang w:val="sr-Latn-RS" w:eastAsia="hr-HR" w:bidi="hr-HR"/>
        </w:rPr>
        <w:t>a</w:t>
      </w:r>
      <w:r w:rsidRPr="00B96429">
        <w:rPr>
          <w:bCs/>
          <w:iCs/>
          <w:sz w:val="22"/>
          <w:szCs w:val="22"/>
          <w:lang w:val="sr-Latn-RS" w:eastAsia="hr-HR" w:bidi="hr-HR"/>
        </w:rPr>
        <w:t>ta (</w:t>
      </w:r>
      <w:r>
        <w:rPr>
          <w:bCs/>
          <w:iCs/>
          <w:sz w:val="22"/>
          <w:szCs w:val="22"/>
          <w:lang w:val="sr-Latn-RS" w:eastAsia="hr-HR" w:bidi="hr-HR"/>
        </w:rPr>
        <w:t>85,7</w:t>
      </w:r>
      <w:r w:rsidRPr="00B96429">
        <w:rPr>
          <w:bCs/>
          <w:iCs/>
          <w:sz w:val="22"/>
          <w:szCs w:val="22"/>
          <w:lang w:val="sr-Latn-RS" w:eastAsia="hr-HR" w:bidi="hr-HR"/>
        </w:rPr>
        <w:t>%) primilo je najmanje 2 doze pembrolizumaba. Uključeni su ispitanici sa 28 različitih tipova tumora prema primarnoj dijagnozi.</w:t>
      </w:r>
    </w:p>
    <w:p w14:paraId="4441C551" w14:textId="544D0B58" w:rsidR="003052D9" w:rsidRPr="003052D9" w:rsidRDefault="003052D9" w:rsidP="00C4130C">
      <w:pPr>
        <w:widowControl w:val="0"/>
        <w:jc w:val="both"/>
        <w:rPr>
          <w:bCs/>
          <w:sz w:val="22"/>
          <w:szCs w:val="22"/>
          <w:lang w:val="sr-Latn-RS"/>
        </w:rPr>
      </w:pPr>
      <w:r w:rsidRPr="00B96429">
        <w:rPr>
          <w:bCs/>
          <w:iCs/>
          <w:sz w:val="22"/>
          <w:szCs w:val="22"/>
          <w:lang w:val="sr-Latn-RS" w:eastAsia="hr-HR" w:bidi="hr-HR"/>
        </w:rPr>
        <w:t>Najčešći histološki tipovi tumora bili su Ho</w:t>
      </w:r>
      <w:r>
        <w:rPr>
          <w:bCs/>
          <w:iCs/>
          <w:sz w:val="22"/>
          <w:szCs w:val="22"/>
          <w:lang w:val="sr-Latn-RS" w:eastAsia="hr-HR" w:bidi="hr-HR"/>
        </w:rPr>
        <w:t>č</w:t>
      </w:r>
      <w:r w:rsidRPr="00B96429">
        <w:rPr>
          <w:bCs/>
          <w:iCs/>
          <w:sz w:val="22"/>
          <w:szCs w:val="22"/>
          <w:lang w:val="sr-Latn-RS" w:eastAsia="hr-HR" w:bidi="hr-HR"/>
        </w:rPr>
        <w:t>kinov limfomom (</w:t>
      </w:r>
      <w:r>
        <w:rPr>
          <w:bCs/>
          <w:iCs/>
          <w:sz w:val="22"/>
          <w:szCs w:val="22"/>
          <w:lang w:val="sr-Latn-RS" w:eastAsia="hr-HR" w:bidi="hr-HR"/>
        </w:rPr>
        <w:t>13</w:t>
      </w:r>
      <w:r w:rsidRPr="00B96429">
        <w:rPr>
          <w:bCs/>
          <w:iCs/>
          <w:sz w:val="22"/>
          <w:szCs w:val="22"/>
          <w:lang w:val="sr-Latn-RS" w:eastAsia="hr-HR" w:bidi="hr-HR"/>
        </w:rPr>
        <w:t>,7%), multiformni glioblastom (9,</w:t>
      </w:r>
      <w:r>
        <w:rPr>
          <w:bCs/>
          <w:iCs/>
          <w:sz w:val="22"/>
          <w:szCs w:val="22"/>
          <w:lang w:val="sr-Latn-RS" w:eastAsia="hr-HR" w:bidi="hr-HR"/>
        </w:rPr>
        <w:t>3</w:t>
      </w:r>
      <w:r w:rsidRPr="00B96429">
        <w:rPr>
          <w:bCs/>
          <w:iCs/>
          <w:sz w:val="22"/>
          <w:szCs w:val="22"/>
          <w:lang w:val="sr-Latn-RS" w:eastAsia="hr-HR" w:bidi="hr-HR"/>
        </w:rPr>
        <w:t>%), neuroblastom (6,</w:t>
      </w:r>
      <w:r>
        <w:rPr>
          <w:bCs/>
          <w:iCs/>
          <w:sz w:val="22"/>
          <w:szCs w:val="22"/>
          <w:lang w:val="sr-Latn-RS" w:eastAsia="hr-HR" w:bidi="hr-HR"/>
        </w:rPr>
        <w:t>2</w:t>
      </w:r>
      <w:r w:rsidRPr="00B96429">
        <w:rPr>
          <w:bCs/>
          <w:iCs/>
          <w:sz w:val="22"/>
          <w:szCs w:val="22"/>
          <w:lang w:val="sr-Latn-RS" w:eastAsia="hr-HR" w:bidi="hr-HR"/>
        </w:rPr>
        <w:t>%), osteosarkom (6,</w:t>
      </w:r>
      <w:r>
        <w:rPr>
          <w:bCs/>
          <w:iCs/>
          <w:sz w:val="22"/>
          <w:szCs w:val="22"/>
          <w:lang w:val="sr-Latn-RS" w:eastAsia="hr-HR" w:bidi="hr-HR"/>
        </w:rPr>
        <w:t>2</w:t>
      </w:r>
      <w:r w:rsidRPr="00B96429">
        <w:rPr>
          <w:bCs/>
          <w:iCs/>
          <w:sz w:val="22"/>
          <w:szCs w:val="22"/>
          <w:lang w:val="sr-Latn-RS" w:eastAsia="hr-HR" w:bidi="hr-HR"/>
        </w:rPr>
        <w:t>%) i melanom (5,</w:t>
      </w:r>
      <w:r>
        <w:rPr>
          <w:bCs/>
          <w:iCs/>
          <w:sz w:val="22"/>
          <w:szCs w:val="22"/>
          <w:lang w:val="sr-Latn-RS" w:eastAsia="hr-HR" w:bidi="hr-HR"/>
        </w:rPr>
        <w:t>6</w:t>
      </w:r>
      <w:r w:rsidRPr="00B96429">
        <w:rPr>
          <w:bCs/>
          <w:iCs/>
          <w:sz w:val="22"/>
          <w:szCs w:val="22"/>
          <w:lang w:val="sr-Latn-RS" w:eastAsia="hr-HR" w:bidi="hr-HR"/>
        </w:rPr>
        <w:t xml:space="preserve">%). Od </w:t>
      </w:r>
      <w:r>
        <w:rPr>
          <w:bCs/>
          <w:iCs/>
          <w:sz w:val="22"/>
          <w:szCs w:val="22"/>
          <w:lang w:val="sr-Latn-RS" w:eastAsia="hr-HR" w:bidi="hr-HR"/>
        </w:rPr>
        <w:t>161</w:t>
      </w:r>
      <w:r w:rsidRPr="00B96429">
        <w:rPr>
          <w:bCs/>
          <w:iCs/>
          <w:sz w:val="22"/>
          <w:szCs w:val="22"/>
          <w:lang w:val="sr-Latn-RS" w:eastAsia="hr-HR" w:bidi="hr-HR"/>
        </w:rPr>
        <w:t xml:space="preserve"> pacijenta, njih </w:t>
      </w:r>
      <w:r>
        <w:rPr>
          <w:bCs/>
          <w:iCs/>
          <w:sz w:val="22"/>
          <w:szCs w:val="22"/>
          <w:lang w:val="sr-Latn-RS" w:eastAsia="hr-HR" w:bidi="hr-HR"/>
        </w:rPr>
        <w:t>137</w:t>
      </w:r>
      <w:r w:rsidRPr="00B96429">
        <w:rPr>
          <w:bCs/>
          <w:iCs/>
          <w:sz w:val="22"/>
          <w:szCs w:val="22"/>
          <w:lang w:val="sr-Latn-RS" w:eastAsia="hr-HR" w:bidi="hr-HR"/>
        </w:rPr>
        <w:t xml:space="preserve"> je pri uključivanju u ispitivanje imalo solidan tumor, </w:t>
      </w:r>
      <w:r>
        <w:rPr>
          <w:bCs/>
          <w:iCs/>
          <w:sz w:val="22"/>
          <w:szCs w:val="22"/>
          <w:lang w:val="sr-Latn-RS" w:eastAsia="hr-HR" w:bidi="hr-HR"/>
        </w:rPr>
        <w:t>22</w:t>
      </w:r>
      <w:r w:rsidRPr="00B96429">
        <w:rPr>
          <w:bCs/>
          <w:iCs/>
          <w:sz w:val="22"/>
          <w:szCs w:val="22"/>
          <w:lang w:val="sr-Latn-RS" w:eastAsia="hr-HR" w:bidi="hr-HR"/>
        </w:rPr>
        <w:t xml:space="preserve"> pacijenata imalo je Ho</w:t>
      </w:r>
      <w:r>
        <w:rPr>
          <w:bCs/>
          <w:iCs/>
          <w:sz w:val="22"/>
          <w:szCs w:val="22"/>
          <w:lang w:val="sr-Latn-RS" w:eastAsia="hr-HR" w:bidi="hr-HR"/>
        </w:rPr>
        <w:t>č</w:t>
      </w:r>
      <w:r w:rsidRPr="00B96429">
        <w:rPr>
          <w:bCs/>
          <w:iCs/>
          <w:sz w:val="22"/>
          <w:szCs w:val="22"/>
          <w:lang w:val="sr-Latn-RS" w:eastAsia="hr-HR" w:bidi="hr-HR"/>
        </w:rPr>
        <w:t>kinov limfom, a 2 su imala druge limfome. Među pacijentima sa solidnim tumorima i drugim limfomima ORR je iznosio 5,</w:t>
      </w:r>
      <w:r>
        <w:rPr>
          <w:bCs/>
          <w:iCs/>
          <w:sz w:val="22"/>
          <w:szCs w:val="22"/>
          <w:lang w:val="sr-Latn-RS" w:eastAsia="hr-HR" w:bidi="hr-HR"/>
        </w:rPr>
        <w:t>8</w:t>
      </w:r>
      <w:r w:rsidRPr="00B96429">
        <w:rPr>
          <w:bCs/>
          <w:iCs/>
          <w:sz w:val="22"/>
          <w:szCs w:val="22"/>
          <w:lang w:val="sr-Latn-RS" w:eastAsia="hr-HR" w:bidi="hr-HR"/>
        </w:rPr>
        <w:t>%, nijedan pacijent nije ostvario kompletni odgovor, a 8 pacijenata (5,</w:t>
      </w:r>
      <w:r>
        <w:rPr>
          <w:bCs/>
          <w:iCs/>
          <w:sz w:val="22"/>
          <w:szCs w:val="22"/>
          <w:lang w:val="sr-Latn-RS" w:eastAsia="hr-HR" w:bidi="hr-HR"/>
        </w:rPr>
        <w:t>8</w:t>
      </w:r>
      <w:r w:rsidRPr="00B96429">
        <w:rPr>
          <w:bCs/>
          <w:iCs/>
          <w:sz w:val="22"/>
          <w:szCs w:val="22"/>
          <w:lang w:val="sr-Latn-RS" w:eastAsia="hr-HR" w:bidi="hr-HR"/>
        </w:rPr>
        <w:t>%) imalo je parcijalni odgovor. U populaciji pacijenata sa Ho</w:t>
      </w:r>
      <w:r>
        <w:rPr>
          <w:bCs/>
          <w:iCs/>
          <w:sz w:val="22"/>
          <w:szCs w:val="22"/>
          <w:lang w:val="sr-Latn-RS" w:eastAsia="hr-HR" w:bidi="hr-HR"/>
        </w:rPr>
        <w:t>č</w:t>
      </w:r>
      <w:r w:rsidRPr="00B96429">
        <w:rPr>
          <w:bCs/>
          <w:iCs/>
          <w:sz w:val="22"/>
          <w:szCs w:val="22"/>
          <w:lang w:val="sr-Latn-RS" w:eastAsia="hr-HR" w:bidi="hr-HR"/>
        </w:rPr>
        <w:t>kinov</w:t>
      </w:r>
      <w:r>
        <w:rPr>
          <w:bCs/>
          <w:iCs/>
          <w:sz w:val="22"/>
          <w:szCs w:val="22"/>
          <w:lang w:val="sr-Latn-RS" w:eastAsia="hr-HR" w:bidi="hr-HR"/>
        </w:rPr>
        <w:t>im</w:t>
      </w:r>
      <w:r w:rsidRPr="00B96429">
        <w:rPr>
          <w:bCs/>
          <w:iCs/>
          <w:sz w:val="22"/>
          <w:szCs w:val="22"/>
          <w:lang w:val="sr-Latn-RS" w:eastAsia="hr-HR" w:bidi="hr-HR"/>
        </w:rPr>
        <w:t xml:space="preserve"> limfomom </w:t>
      </w:r>
      <w:r w:rsidRPr="00DF7390">
        <w:rPr>
          <w:bCs/>
          <w:iCs/>
          <w:sz w:val="22"/>
          <w:szCs w:val="22"/>
          <w:lang w:val="sr-Latn-RS" w:eastAsia="hr-HR" w:bidi="hr-HR"/>
        </w:rPr>
        <w:t xml:space="preserve">(n=22) </w:t>
      </w:r>
      <w:r>
        <w:rPr>
          <w:bCs/>
          <w:iCs/>
          <w:sz w:val="22"/>
          <w:szCs w:val="22"/>
          <w:lang w:val="sr-Latn-RS" w:eastAsia="hr-HR" w:bidi="hr-HR"/>
        </w:rPr>
        <w:t>uzrasta</w:t>
      </w:r>
      <w:r w:rsidRPr="00DF7390">
        <w:rPr>
          <w:bCs/>
          <w:iCs/>
          <w:sz w:val="22"/>
          <w:szCs w:val="22"/>
          <w:lang w:val="sr-Latn-RS" w:eastAsia="hr-HR" w:bidi="hr-HR"/>
        </w:rPr>
        <w:t xml:space="preserve"> od 11 do 17 godina početne karakteristike pacijenata su bile sl</w:t>
      </w:r>
      <w:r>
        <w:rPr>
          <w:bCs/>
          <w:iCs/>
          <w:sz w:val="22"/>
          <w:szCs w:val="22"/>
          <w:lang w:val="sr-Latn-RS" w:eastAsia="hr-HR" w:bidi="hr-HR"/>
        </w:rPr>
        <w:t>j</w:t>
      </w:r>
      <w:r w:rsidRPr="00DF7390">
        <w:rPr>
          <w:bCs/>
          <w:iCs/>
          <w:sz w:val="22"/>
          <w:szCs w:val="22"/>
          <w:lang w:val="sr-Latn-RS" w:eastAsia="hr-HR" w:bidi="hr-HR"/>
        </w:rPr>
        <w:t xml:space="preserve">edeće: medijana </w:t>
      </w:r>
      <w:r>
        <w:rPr>
          <w:bCs/>
          <w:iCs/>
          <w:sz w:val="22"/>
          <w:szCs w:val="22"/>
          <w:lang w:val="sr-Latn-RS" w:eastAsia="hr-HR" w:bidi="hr-HR"/>
        </w:rPr>
        <w:t>uzrasta</w:t>
      </w:r>
      <w:r w:rsidRPr="00DF7390">
        <w:rPr>
          <w:bCs/>
          <w:iCs/>
          <w:sz w:val="22"/>
          <w:szCs w:val="22"/>
          <w:lang w:val="sr-Latn-RS" w:eastAsia="hr-HR" w:bidi="hr-HR"/>
        </w:rPr>
        <w:t xml:space="preserve"> 15 godina; 64% d</w:t>
      </w:r>
      <w:r>
        <w:rPr>
          <w:bCs/>
          <w:iCs/>
          <w:sz w:val="22"/>
          <w:szCs w:val="22"/>
          <w:lang w:val="sr-Latn-RS" w:eastAsia="hr-HR" w:bidi="hr-HR"/>
        </w:rPr>
        <w:t>j</w:t>
      </w:r>
      <w:r w:rsidRPr="00DF7390">
        <w:rPr>
          <w:bCs/>
          <w:iCs/>
          <w:sz w:val="22"/>
          <w:szCs w:val="22"/>
          <w:lang w:val="sr-Latn-RS" w:eastAsia="hr-HR" w:bidi="hr-HR"/>
        </w:rPr>
        <w:t>ečaka; 68% b</w:t>
      </w:r>
      <w:r>
        <w:rPr>
          <w:bCs/>
          <w:iCs/>
          <w:sz w:val="22"/>
          <w:szCs w:val="22"/>
          <w:lang w:val="sr-Latn-RS" w:eastAsia="hr-HR" w:bidi="hr-HR"/>
        </w:rPr>
        <w:t>ij</w:t>
      </w:r>
      <w:r w:rsidRPr="00DF7390">
        <w:rPr>
          <w:bCs/>
          <w:iCs/>
          <w:sz w:val="22"/>
          <w:szCs w:val="22"/>
          <w:lang w:val="sr-Latn-RS" w:eastAsia="hr-HR" w:bidi="hr-HR"/>
        </w:rPr>
        <w:t>elaca; 77% pacijenata sa rezultatom od 90 do 100 prema Lanskom/Karnofskom i 23% pacijenata sa rezultatom od 70 do 80 na toj l</w:t>
      </w:r>
      <w:r>
        <w:rPr>
          <w:bCs/>
          <w:iCs/>
          <w:sz w:val="22"/>
          <w:szCs w:val="22"/>
          <w:lang w:val="sr-Latn-RS" w:eastAsia="hr-HR" w:bidi="hr-HR"/>
        </w:rPr>
        <w:t>j</w:t>
      </w:r>
      <w:r w:rsidRPr="00DF7390">
        <w:rPr>
          <w:bCs/>
          <w:iCs/>
          <w:sz w:val="22"/>
          <w:szCs w:val="22"/>
          <w:lang w:val="sr-Latn-RS" w:eastAsia="hr-HR" w:bidi="hr-HR"/>
        </w:rPr>
        <w:t>estvici. Osamdeset i šest posto pacijenata prethodno je primilo dv</w:t>
      </w:r>
      <w:r>
        <w:rPr>
          <w:bCs/>
          <w:iCs/>
          <w:sz w:val="22"/>
          <w:szCs w:val="22"/>
          <w:lang w:val="sr-Latn-RS" w:eastAsia="hr-HR" w:bidi="hr-HR"/>
        </w:rPr>
        <w:t>ij</w:t>
      </w:r>
      <w:r w:rsidRPr="00DF7390">
        <w:rPr>
          <w:bCs/>
          <w:iCs/>
          <w:sz w:val="22"/>
          <w:szCs w:val="22"/>
          <w:lang w:val="sr-Latn-RS" w:eastAsia="hr-HR" w:bidi="hr-HR"/>
        </w:rPr>
        <w:t>e ili više linija l</w:t>
      </w:r>
      <w:r>
        <w:rPr>
          <w:bCs/>
          <w:iCs/>
          <w:sz w:val="22"/>
          <w:szCs w:val="22"/>
          <w:lang w:val="sr-Latn-RS" w:eastAsia="hr-HR" w:bidi="hr-HR"/>
        </w:rPr>
        <w:t>ij</w:t>
      </w:r>
      <w:r w:rsidRPr="00DF7390">
        <w:rPr>
          <w:bCs/>
          <w:iCs/>
          <w:sz w:val="22"/>
          <w:szCs w:val="22"/>
          <w:lang w:val="sr-Latn-RS" w:eastAsia="hr-HR" w:bidi="hr-HR"/>
        </w:rPr>
        <w:t xml:space="preserve">ečenja, a njih </w:t>
      </w:r>
      <w:r>
        <w:rPr>
          <w:bCs/>
          <w:iCs/>
          <w:sz w:val="22"/>
          <w:szCs w:val="22"/>
          <w:lang w:val="sr-Latn-RS" w:eastAsia="hr-HR" w:bidi="hr-HR"/>
        </w:rPr>
        <w:t>64</w:t>
      </w:r>
      <w:r w:rsidRPr="00DF7390">
        <w:rPr>
          <w:bCs/>
          <w:iCs/>
          <w:sz w:val="22"/>
          <w:szCs w:val="22"/>
          <w:lang w:val="sr-Latn-RS" w:eastAsia="hr-HR" w:bidi="hr-HR"/>
        </w:rPr>
        <w:t>% imalo je bolest stadijuma III ili višeg. Kod tih pedijatrijskih pacijenata sa cHL-om, ORR prema oc</w:t>
      </w:r>
      <w:r>
        <w:rPr>
          <w:bCs/>
          <w:iCs/>
          <w:sz w:val="22"/>
          <w:szCs w:val="22"/>
          <w:lang w:val="sr-Latn-RS" w:eastAsia="hr-HR" w:bidi="hr-HR"/>
        </w:rPr>
        <w:t>j</w:t>
      </w:r>
      <w:r w:rsidRPr="00DF7390">
        <w:rPr>
          <w:bCs/>
          <w:iCs/>
          <w:sz w:val="22"/>
          <w:szCs w:val="22"/>
          <w:lang w:val="sr-Latn-RS" w:eastAsia="hr-HR" w:bidi="hr-HR"/>
        </w:rPr>
        <w:t xml:space="preserve">eni BICR na </w:t>
      </w:r>
      <w:r>
        <w:rPr>
          <w:bCs/>
          <w:iCs/>
          <w:sz w:val="22"/>
          <w:szCs w:val="22"/>
          <w:lang w:val="sr-Latn-RS" w:eastAsia="hr-HR" w:bidi="hr-HR"/>
        </w:rPr>
        <w:t>osnov</w:t>
      </w:r>
      <w:r w:rsidRPr="00DF7390">
        <w:rPr>
          <w:bCs/>
          <w:iCs/>
          <w:sz w:val="22"/>
          <w:szCs w:val="22"/>
          <w:lang w:val="sr-Latn-RS" w:eastAsia="hr-HR" w:bidi="hr-HR"/>
        </w:rPr>
        <w:t>u IWG kriterijuma iz 2007. iznosio je 54,5%, 1 pacijent (4,5%) ostvario je potpuni odgovor, a 11 pacijen</w:t>
      </w:r>
      <w:r>
        <w:rPr>
          <w:bCs/>
          <w:iCs/>
          <w:sz w:val="22"/>
          <w:szCs w:val="22"/>
          <w:lang w:val="sr-Latn-RS" w:eastAsia="hr-HR" w:bidi="hr-HR"/>
        </w:rPr>
        <w:t>a</w:t>
      </w:r>
      <w:r w:rsidRPr="00DF7390">
        <w:rPr>
          <w:bCs/>
          <w:iCs/>
          <w:sz w:val="22"/>
          <w:szCs w:val="22"/>
          <w:lang w:val="sr-Latn-RS" w:eastAsia="hr-HR" w:bidi="hr-HR"/>
        </w:rPr>
        <w:t>ta (50,0%) imalo je d</w:t>
      </w:r>
      <w:r>
        <w:rPr>
          <w:bCs/>
          <w:iCs/>
          <w:sz w:val="22"/>
          <w:szCs w:val="22"/>
          <w:lang w:val="sr-Latn-RS" w:eastAsia="hr-HR" w:bidi="hr-HR"/>
        </w:rPr>
        <w:t>j</w:t>
      </w:r>
      <w:r w:rsidRPr="00DF7390">
        <w:rPr>
          <w:bCs/>
          <w:iCs/>
          <w:sz w:val="22"/>
          <w:szCs w:val="22"/>
          <w:lang w:val="sr-Latn-RS" w:eastAsia="hr-HR" w:bidi="hr-HR"/>
        </w:rPr>
        <w:t xml:space="preserve">elimičan odgovor, dok je ORR </w:t>
      </w:r>
      <w:r>
        <w:rPr>
          <w:bCs/>
          <w:iCs/>
          <w:sz w:val="22"/>
          <w:szCs w:val="22"/>
          <w:lang w:val="sr-Latn-RS" w:eastAsia="hr-HR" w:bidi="hr-HR"/>
        </w:rPr>
        <w:lastRenderedPageBreak/>
        <w:t>pr</w:t>
      </w:r>
      <w:r w:rsidRPr="00DF7390">
        <w:rPr>
          <w:bCs/>
          <w:iCs/>
          <w:sz w:val="22"/>
          <w:szCs w:val="22"/>
          <w:lang w:val="sr-Latn-RS" w:eastAsia="hr-HR" w:bidi="hr-HR"/>
        </w:rPr>
        <w:t>oc</w:t>
      </w:r>
      <w:r>
        <w:rPr>
          <w:bCs/>
          <w:iCs/>
          <w:sz w:val="22"/>
          <w:szCs w:val="22"/>
          <w:lang w:val="sr-Latn-RS" w:eastAsia="hr-HR" w:bidi="hr-HR"/>
        </w:rPr>
        <w:t>ij</w:t>
      </w:r>
      <w:r w:rsidRPr="00DF7390">
        <w:rPr>
          <w:bCs/>
          <w:iCs/>
          <w:sz w:val="22"/>
          <w:szCs w:val="22"/>
          <w:lang w:val="sr-Latn-RS" w:eastAsia="hr-HR" w:bidi="hr-HR"/>
        </w:rPr>
        <w:t xml:space="preserve">enjen na </w:t>
      </w:r>
      <w:r>
        <w:rPr>
          <w:bCs/>
          <w:iCs/>
          <w:sz w:val="22"/>
          <w:szCs w:val="22"/>
          <w:lang w:val="sr-Latn-RS" w:eastAsia="hr-HR" w:bidi="hr-HR"/>
        </w:rPr>
        <w:t>osnov</w:t>
      </w:r>
      <w:r w:rsidRPr="00DF7390">
        <w:rPr>
          <w:bCs/>
          <w:iCs/>
          <w:sz w:val="22"/>
          <w:szCs w:val="22"/>
          <w:lang w:val="sr-Latn-RS" w:eastAsia="hr-HR" w:bidi="hr-HR"/>
        </w:rPr>
        <w:t>u Lugano kriterijuma iz 2014. iznosio 63,6%, 4 pacijenta (18,2%) ostvarila su potpuni odgovor, a 10 pacijen</w:t>
      </w:r>
      <w:r>
        <w:rPr>
          <w:bCs/>
          <w:iCs/>
          <w:sz w:val="22"/>
          <w:szCs w:val="22"/>
          <w:lang w:val="sr-Latn-RS" w:eastAsia="hr-HR" w:bidi="hr-HR"/>
        </w:rPr>
        <w:t>a</w:t>
      </w:r>
      <w:r w:rsidRPr="00DF7390">
        <w:rPr>
          <w:bCs/>
          <w:iCs/>
          <w:sz w:val="22"/>
          <w:szCs w:val="22"/>
          <w:lang w:val="sr-Latn-RS" w:eastAsia="hr-HR" w:bidi="hr-HR"/>
        </w:rPr>
        <w:t>ta (45,5%) imalo je d</w:t>
      </w:r>
      <w:r>
        <w:rPr>
          <w:bCs/>
          <w:iCs/>
          <w:sz w:val="22"/>
          <w:szCs w:val="22"/>
          <w:lang w:val="sr-Latn-RS" w:eastAsia="hr-HR" w:bidi="hr-HR"/>
        </w:rPr>
        <w:t>j</w:t>
      </w:r>
      <w:r w:rsidRPr="00DF7390">
        <w:rPr>
          <w:bCs/>
          <w:iCs/>
          <w:sz w:val="22"/>
          <w:szCs w:val="22"/>
          <w:lang w:val="sr-Latn-RS" w:eastAsia="hr-HR" w:bidi="hr-HR"/>
        </w:rPr>
        <w:t>elimičan odgovor.</w:t>
      </w:r>
      <w:r>
        <w:rPr>
          <w:bCs/>
          <w:iCs/>
          <w:sz w:val="22"/>
          <w:szCs w:val="22"/>
          <w:lang w:val="sr-Latn-RS" w:eastAsia="hr-HR" w:bidi="hr-HR"/>
        </w:rPr>
        <w:t xml:space="preserve"> </w:t>
      </w:r>
      <w:r w:rsidRPr="00BC44C8">
        <w:rPr>
          <w:bCs/>
          <w:iCs/>
          <w:sz w:val="22"/>
          <w:szCs w:val="22"/>
          <w:lang w:val="sr-Latn-RS" w:eastAsia="hr-HR" w:bidi="hr-HR"/>
        </w:rPr>
        <w:t>Podaci iz kliničkih ispitivanja kod adolescentnih pacijenata sa melanomom vrlo su ograničeni, pa su za utvrđivanje efikasnosti ekstrapolisani podaci dobijeni kod odraslih. Među 5 adolescentnih ispitanika sa uznapredovalim melanomom liječenih u ispitivanju KEYNOTE-051 nijedan pacijent nije ostvario potpun ni djelimičan odgovor, a 1 pacijent imao je stabilnu bolest.</w:t>
      </w:r>
      <w:r w:rsidRPr="00BC44C8">
        <w:rPr>
          <w:lang w:val="sr-Latn-RS"/>
        </w:rPr>
        <w:t xml:space="preserve"> </w:t>
      </w:r>
    </w:p>
    <w:p w14:paraId="2A3B95FC" w14:textId="77777777" w:rsidR="003052D9" w:rsidRPr="00B96429" w:rsidRDefault="003052D9" w:rsidP="00C4130C">
      <w:pPr>
        <w:widowControl w:val="0"/>
        <w:jc w:val="both"/>
        <w:rPr>
          <w:bCs/>
          <w:iCs/>
          <w:sz w:val="22"/>
          <w:szCs w:val="22"/>
          <w:lang w:val="sr-Latn-RS" w:eastAsia="hr-HR" w:bidi="hr-HR"/>
        </w:rPr>
      </w:pPr>
    </w:p>
    <w:p w14:paraId="0545BE14" w14:textId="4AF5AB0E" w:rsidR="003052D9" w:rsidRDefault="003052D9" w:rsidP="00C4130C">
      <w:pPr>
        <w:widowControl w:val="0"/>
        <w:tabs>
          <w:tab w:val="left" w:pos="540"/>
          <w:tab w:val="left" w:pos="569"/>
        </w:tabs>
        <w:jc w:val="both"/>
        <w:rPr>
          <w:b/>
          <w:bCs/>
          <w:sz w:val="22"/>
          <w:szCs w:val="22"/>
          <w:lang w:val="sr-Latn-RS"/>
        </w:rPr>
      </w:pPr>
      <w:r w:rsidRPr="00B96429">
        <w:rPr>
          <w:sz w:val="22"/>
          <w:szCs w:val="22"/>
          <w:lang w:val="sr-Latn-RS" w:eastAsia="hr-HR" w:bidi="hr-HR"/>
        </w:rPr>
        <w:t xml:space="preserve">Evropska agencija za ljekove je odložila obavezu podnošenja rezultata ispitivanja pembrolizumaba u jednoj ili više podgrupa pedijatrijske populacije u liječenju </w:t>
      </w:r>
      <w:r w:rsidRPr="00C62678">
        <w:rPr>
          <w:sz w:val="22"/>
          <w:szCs w:val="22"/>
          <w:lang w:val="sr-Latn-RS"/>
        </w:rPr>
        <w:t>Hočkin</w:t>
      </w:r>
      <w:r>
        <w:rPr>
          <w:sz w:val="22"/>
          <w:szCs w:val="22"/>
          <w:lang w:val="sr-Latn-RS"/>
        </w:rPr>
        <w:t>ov</w:t>
      </w:r>
      <w:r w:rsidRPr="00B96429">
        <w:rPr>
          <w:sz w:val="22"/>
          <w:szCs w:val="22"/>
          <w:lang w:val="sr-Latn-RS"/>
        </w:rPr>
        <w:t xml:space="preserve">og </w:t>
      </w:r>
      <w:r w:rsidRPr="00BC44C8">
        <w:rPr>
          <w:bCs/>
          <w:iCs/>
          <w:sz w:val="22"/>
          <w:szCs w:val="22"/>
          <w:lang w:val="sr-Latn-RS" w:eastAsia="hr-HR" w:bidi="hr-HR"/>
        </w:rPr>
        <w:t>limfoma</w:t>
      </w:r>
      <w:r w:rsidRPr="00BC44C8">
        <w:rPr>
          <w:sz w:val="22"/>
          <w:szCs w:val="22"/>
          <w:lang w:val="sr-Latn-RS" w:eastAsia="hr-HR" w:bidi="hr-HR"/>
        </w:rPr>
        <w:t xml:space="preserve"> </w:t>
      </w:r>
      <w:r w:rsidRPr="00B96429">
        <w:rPr>
          <w:sz w:val="22"/>
          <w:szCs w:val="22"/>
          <w:lang w:val="sr-Latn-RS" w:eastAsia="hr-HR" w:bidi="hr-HR"/>
        </w:rPr>
        <w:t xml:space="preserve">(vidjeti </w:t>
      </w:r>
      <w:r>
        <w:rPr>
          <w:sz w:val="22"/>
          <w:szCs w:val="22"/>
          <w:lang w:val="sr-Latn-RS" w:eastAsia="hr-HR" w:bidi="hr-HR"/>
        </w:rPr>
        <w:t>dio</w:t>
      </w:r>
      <w:r w:rsidRPr="00B96429">
        <w:rPr>
          <w:sz w:val="22"/>
          <w:szCs w:val="22"/>
          <w:lang w:val="sr-Latn-RS" w:eastAsia="hr-HR" w:bidi="hr-HR"/>
        </w:rPr>
        <w:t> 4.2 za informacije o pedijatrijskoj prim</w:t>
      </w:r>
      <w:r>
        <w:rPr>
          <w:sz w:val="22"/>
          <w:szCs w:val="22"/>
          <w:lang w:val="sr-Latn-RS" w:eastAsia="hr-HR" w:bidi="hr-HR"/>
        </w:rPr>
        <w:t>j</w:t>
      </w:r>
      <w:r w:rsidRPr="00B96429">
        <w:rPr>
          <w:sz w:val="22"/>
          <w:szCs w:val="22"/>
          <w:lang w:val="sr-Latn-RS" w:eastAsia="hr-HR" w:bidi="hr-HR"/>
        </w:rPr>
        <w:t>eni).</w:t>
      </w:r>
    </w:p>
    <w:p w14:paraId="194FFD88" w14:textId="77777777" w:rsidR="003052D9" w:rsidRPr="00BC44C8" w:rsidRDefault="003052D9" w:rsidP="00C4130C">
      <w:pPr>
        <w:widowControl w:val="0"/>
        <w:tabs>
          <w:tab w:val="left" w:pos="540"/>
          <w:tab w:val="left" w:pos="569"/>
        </w:tabs>
        <w:jc w:val="both"/>
        <w:rPr>
          <w:b/>
          <w:bCs/>
          <w:sz w:val="22"/>
          <w:szCs w:val="22"/>
          <w:lang w:val="sr-Latn-RS"/>
        </w:rPr>
      </w:pPr>
    </w:p>
    <w:p w14:paraId="6754469C" w14:textId="77777777" w:rsidR="0072020E" w:rsidRPr="00BC44C8" w:rsidRDefault="0072020E" w:rsidP="00C4130C">
      <w:pPr>
        <w:widowControl w:val="0"/>
        <w:tabs>
          <w:tab w:val="left" w:pos="540"/>
          <w:tab w:val="left" w:pos="569"/>
        </w:tabs>
        <w:jc w:val="both"/>
        <w:rPr>
          <w:b/>
          <w:bCs/>
          <w:sz w:val="22"/>
          <w:szCs w:val="22"/>
          <w:lang w:val="sr-Latn-RS"/>
        </w:rPr>
      </w:pPr>
      <w:r w:rsidRPr="00BC44C8">
        <w:rPr>
          <w:b/>
          <w:bCs/>
          <w:sz w:val="22"/>
          <w:szCs w:val="22"/>
          <w:lang w:val="sr-Latn-RS"/>
        </w:rPr>
        <w:t xml:space="preserve">5.2. </w:t>
      </w:r>
      <w:r w:rsidR="00480FB1" w:rsidRPr="00BC44C8">
        <w:rPr>
          <w:b/>
          <w:bCs/>
          <w:sz w:val="22"/>
          <w:szCs w:val="22"/>
          <w:lang w:val="sr-Latn-RS"/>
        </w:rPr>
        <w:tab/>
      </w:r>
      <w:r w:rsidRPr="00BC44C8">
        <w:rPr>
          <w:b/>
          <w:bCs/>
          <w:sz w:val="22"/>
          <w:szCs w:val="22"/>
          <w:lang w:val="sr-Latn-RS"/>
        </w:rPr>
        <w:t>Farmakokinetički podaci</w:t>
      </w:r>
      <w:r w:rsidR="003A7059" w:rsidRPr="00BC44C8">
        <w:rPr>
          <w:b/>
          <w:bCs/>
          <w:sz w:val="22"/>
          <w:szCs w:val="22"/>
          <w:lang w:val="sr-Latn-RS"/>
        </w:rPr>
        <w:t xml:space="preserve"> </w:t>
      </w:r>
    </w:p>
    <w:p w14:paraId="2725AC09" w14:textId="77777777" w:rsidR="0072020E" w:rsidRPr="00BC44C8" w:rsidRDefault="0072020E" w:rsidP="00C4130C">
      <w:pPr>
        <w:widowControl w:val="0"/>
        <w:tabs>
          <w:tab w:val="left" w:pos="540"/>
          <w:tab w:val="left" w:pos="569"/>
        </w:tabs>
        <w:jc w:val="both"/>
        <w:rPr>
          <w:bCs/>
          <w:sz w:val="22"/>
          <w:szCs w:val="22"/>
          <w:lang w:val="sr-Latn-RS"/>
        </w:rPr>
      </w:pPr>
    </w:p>
    <w:p w14:paraId="6B45952E" w14:textId="61C69AB3" w:rsidR="0046320E" w:rsidRPr="00B96429" w:rsidRDefault="0046320E" w:rsidP="00C4130C">
      <w:pPr>
        <w:pStyle w:val="Header"/>
        <w:widowControl w:val="0"/>
        <w:tabs>
          <w:tab w:val="left" w:pos="284"/>
        </w:tabs>
        <w:jc w:val="both"/>
        <w:rPr>
          <w:sz w:val="22"/>
          <w:szCs w:val="22"/>
          <w:lang w:val="sr-Latn-RS" w:bidi="hr-HR"/>
        </w:rPr>
      </w:pPr>
      <w:r w:rsidRPr="00B96429">
        <w:rPr>
          <w:sz w:val="22"/>
          <w:szCs w:val="22"/>
          <w:lang w:val="sr-Latn-RS" w:bidi="hr-HR"/>
        </w:rPr>
        <w:t xml:space="preserve">Farmakokinetika pembrolizumaba ispitivana je kod </w:t>
      </w:r>
      <w:r w:rsidRPr="00B96429">
        <w:rPr>
          <w:bCs/>
          <w:sz w:val="22"/>
          <w:szCs w:val="22"/>
          <w:lang w:val="sr-Latn-ME"/>
        </w:rPr>
        <w:t xml:space="preserve">2993 </w:t>
      </w:r>
      <w:r w:rsidRPr="00B96429">
        <w:rPr>
          <w:sz w:val="22"/>
          <w:szCs w:val="22"/>
          <w:lang w:val="sr-Latn-RS" w:bidi="hr-HR"/>
        </w:rPr>
        <w:t xml:space="preserve">pacijenata sa metastatskim melanomom ili melanomom koji se ne može hirurški odstraniti, </w:t>
      </w:r>
      <w:r w:rsidR="00852199" w:rsidRPr="00852199">
        <w:rPr>
          <w:sz w:val="22"/>
          <w:szCs w:val="22"/>
          <w:lang w:val="sr-Latn-RS" w:bidi="hr-HR"/>
        </w:rPr>
        <w:t>NSCLC</w:t>
      </w:r>
      <w:r w:rsidR="00852199">
        <w:rPr>
          <w:sz w:val="22"/>
          <w:szCs w:val="22"/>
          <w:lang w:val="sr-Latn-RS" w:bidi="hr-HR"/>
        </w:rPr>
        <w:t xml:space="preserve">- om </w:t>
      </w:r>
      <w:r w:rsidRPr="00B96429">
        <w:rPr>
          <w:sz w:val="22"/>
          <w:szCs w:val="22"/>
          <w:lang w:val="sr-Latn-RS" w:bidi="hr-HR"/>
        </w:rPr>
        <w:t>ili karcinomom, koji su primali doze u rasponu od 1 do 10 mg/kg</w:t>
      </w:r>
      <w:r w:rsidR="006925E8">
        <w:rPr>
          <w:sz w:val="22"/>
          <w:szCs w:val="22"/>
          <w:lang w:val="sr-Latn-RS" w:bidi="hr-HR"/>
        </w:rPr>
        <w:t xml:space="preserve"> tt</w:t>
      </w:r>
      <w:r w:rsidRPr="00B96429">
        <w:rPr>
          <w:sz w:val="22"/>
          <w:szCs w:val="22"/>
          <w:lang w:val="sr-Latn-RS" w:bidi="hr-HR"/>
        </w:rPr>
        <w:t xml:space="preserve"> svake 2 nedjelje, 2 do 10 mg/kg </w:t>
      </w:r>
      <w:r w:rsidR="006925E8">
        <w:rPr>
          <w:sz w:val="22"/>
          <w:szCs w:val="22"/>
          <w:lang w:val="sr-Latn-RS" w:bidi="hr-HR"/>
        </w:rPr>
        <w:t xml:space="preserve">tt </w:t>
      </w:r>
      <w:r w:rsidRPr="00B96429">
        <w:rPr>
          <w:sz w:val="22"/>
          <w:szCs w:val="22"/>
          <w:lang w:val="sr-Latn-RS" w:bidi="hr-HR"/>
        </w:rPr>
        <w:t>svake 3 nedjelje, ili 200 mg svake 3 nedjelje.</w:t>
      </w:r>
    </w:p>
    <w:p w14:paraId="67790397" w14:textId="77777777" w:rsidR="0046320E" w:rsidRPr="00B96429" w:rsidRDefault="0046320E" w:rsidP="00C4130C">
      <w:pPr>
        <w:pStyle w:val="Header"/>
        <w:widowControl w:val="0"/>
        <w:tabs>
          <w:tab w:val="left" w:pos="284"/>
        </w:tabs>
        <w:jc w:val="both"/>
        <w:rPr>
          <w:sz w:val="22"/>
          <w:szCs w:val="22"/>
          <w:u w:val="single"/>
          <w:lang w:val="sr-Latn-RS" w:bidi="hr-HR"/>
        </w:rPr>
      </w:pPr>
    </w:p>
    <w:p w14:paraId="288B97B1" w14:textId="77777777" w:rsidR="0046320E" w:rsidRPr="00B96429" w:rsidRDefault="0046320E" w:rsidP="00C4130C">
      <w:pPr>
        <w:pStyle w:val="Header"/>
        <w:widowControl w:val="0"/>
        <w:tabs>
          <w:tab w:val="left" w:pos="284"/>
        </w:tabs>
        <w:jc w:val="both"/>
        <w:rPr>
          <w:sz w:val="22"/>
          <w:szCs w:val="22"/>
          <w:u w:val="single"/>
          <w:lang w:val="sr-Latn-RS" w:bidi="hr-HR"/>
        </w:rPr>
      </w:pPr>
      <w:r w:rsidRPr="00B96429">
        <w:rPr>
          <w:sz w:val="22"/>
          <w:szCs w:val="22"/>
          <w:u w:val="single"/>
          <w:lang w:val="sr-Latn-RS" w:bidi="hr-HR"/>
        </w:rPr>
        <w:t>Resorpcija</w:t>
      </w:r>
    </w:p>
    <w:p w14:paraId="0E4720FE" w14:textId="77777777" w:rsidR="0046320E" w:rsidRPr="00B96429" w:rsidRDefault="0046320E" w:rsidP="00C4130C">
      <w:pPr>
        <w:pStyle w:val="Header"/>
        <w:widowControl w:val="0"/>
        <w:tabs>
          <w:tab w:val="left" w:pos="284"/>
        </w:tabs>
        <w:jc w:val="both"/>
        <w:rPr>
          <w:sz w:val="22"/>
          <w:szCs w:val="22"/>
          <w:lang w:val="sr-Latn-RS" w:bidi="hr-HR"/>
        </w:rPr>
      </w:pPr>
      <w:r w:rsidRPr="00B96429">
        <w:rPr>
          <w:sz w:val="22"/>
          <w:szCs w:val="22"/>
          <w:lang w:val="sr-Latn-RS" w:bidi="hr-HR"/>
        </w:rPr>
        <w:t>Pembrolizumab se primjenjuje intravenskim putem i stoga je njegova bioraspoloživost trenutna i potpuna.</w:t>
      </w:r>
    </w:p>
    <w:p w14:paraId="59C972E2" w14:textId="77777777" w:rsidR="0046320E" w:rsidRPr="00B96429" w:rsidRDefault="0046320E" w:rsidP="00C4130C">
      <w:pPr>
        <w:pStyle w:val="Header"/>
        <w:widowControl w:val="0"/>
        <w:tabs>
          <w:tab w:val="left" w:pos="284"/>
        </w:tabs>
        <w:jc w:val="both"/>
        <w:rPr>
          <w:sz w:val="22"/>
          <w:szCs w:val="22"/>
          <w:u w:val="single"/>
          <w:lang w:val="sr-Latn-RS" w:bidi="hr-HR"/>
        </w:rPr>
      </w:pPr>
    </w:p>
    <w:p w14:paraId="2049344D" w14:textId="77777777" w:rsidR="0046320E" w:rsidRPr="00B96429" w:rsidRDefault="0046320E" w:rsidP="00C4130C">
      <w:pPr>
        <w:pStyle w:val="Header"/>
        <w:widowControl w:val="0"/>
        <w:tabs>
          <w:tab w:val="left" w:pos="284"/>
        </w:tabs>
        <w:jc w:val="both"/>
        <w:rPr>
          <w:sz w:val="22"/>
          <w:szCs w:val="22"/>
          <w:u w:val="single"/>
          <w:lang w:val="sr-Latn-RS" w:bidi="hr-HR"/>
        </w:rPr>
      </w:pPr>
      <w:bookmarkStart w:id="22" w:name="_Hlk804159"/>
      <w:r w:rsidRPr="00B96429">
        <w:rPr>
          <w:sz w:val="22"/>
          <w:szCs w:val="22"/>
          <w:u w:val="single"/>
          <w:lang w:val="sr-Latn-RS" w:bidi="hr-HR"/>
        </w:rPr>
        <w:t>Distribucija</w:t>
      </w:r>
    </w:p>
    <w:p w14:paraId="33682C8A" w14:textId="77777777" w:rsidR="0046320E" w:rsidRPr="00B96429" w:rsidRDefault="0046320E" w:rsidP="00C4130C">
      <w:pPr>
        <w:pStyle w:val="Header"/>
        <w:widowControl w:val="0"/>
        <w:tabs>
          <w:tab w:val="left" w:pos="284"/>
        </w:tabs>
        <w:jc w:val="both"/>
        <w:rPr>
          <w:sz w:val="22"/>
          <w:szCs w:val="22"/>
          <w:lang w:val="sr-Latn-RS" w:bidi="hr-HR"/>
        </w:rPr>
      </w:pPr>
      <w:r w:rsidRPr="00B96429">
        <w:rPr>
          <w:sz w:val="22"/>
          <w:szCs w:val="22"/>
          <w:lang w:val="sr-Latn-RS" w:bidi="hr-HR"/>
        </w:rPr>
        <w:t xml:space="preserve">Shodno ograničenoj ekstravaskularnoj raspodjeli, volumen distribucije pembrolizumaba u stanju dinamičke ravnoteže je mali </w:t>
      </w:r>
      <w:r w:rsidRPr="00B96429">
        <w:rPr>
          <w:bCs/>
          <w:sz w:val="22"/>
          <w:szCs w:val="22"/>
          <w:lang w:val="sr-Latn-ME"/>
        </w:rPr>
        <w:t>(~</w:t>
      </w:r>
      <w:r w:rsidRPr="00B96429">
        <w:rPr>
          <w:bCs/>
          <w:sz w:val="22"/>
          <w:szCs w:val="22"/>
          <w:lang w:val="sr-Latn-ME" w:bidi="hr-HR"/>
        </w:rPr>
        <w:t xml:space="preserve">6,0 </w:t>
      </w:r>
      <w:r w:rsidRPr="00B96429">
        <w:rPr>
          <w:bCs/>
          <w:sz w:val="22"/>
          <w:szCs w:val="22"/>
          <w:lang w:val="sr-Latn-ME"/>
        </w:rPr>
        <w:t xml:space="preserve">L; koeficijent varijacije: 20%). </w:t>
      </w:r>
      <w:r w:rsidRPr="00B96429">
        <w:rPr>
          <w:sz w:val="22"/>
          <w:szCs w:val="22"/>
          <w:lang w:val="sr-Latn-RS" w:bidi="hr-HR"/>
        </w:rPr>
        <w:t>Kao što se i očekuje za antitijela, pembrolizumab se ne vezuje za proteine plazme na specifičan način.</w:t>
      </w:r>
    </w:p>
    <w:bookmarkEnd w:id="22"/>
    <w:p w14:paraId="3E81774F" w14:textId="77777777" w:rsidR="0046320E" w:rsidRPr="00B96429" w:rsidRDefault="0046320E" w:rsidP="00C4130C">
      <w:pPr>
        <w:pStyle w:val="Header"/>
        <w:widowControl w:val="0"/>
        <w:tabs>
          <w:tab w:val="left" w:pos="284"/>
        </w:tabs>
        <w:jc w:val="both"/>
        <w:rPr>
          <w:sz w:val="22"/>
          <w:szCs w:val="22"/>
          <w:highlight w:val="yellow"/>
          <w:lang w:val="sr-Latn-RS" w:bidi="hr-HR"/>
        </w:rPr>
      </w:pPr>
    </w:p>
    <w:p w14:paraId="07CAEEFD" w14:textId="77777777" w:rsidR="0046320E" w:rsidRPr="00B96429" w:rsidRDefault="0046320E" w:rsidP="00C4130C">
      <w:pPr>
        <w:pStyle w:val="Header"/>
        <w:widowControl w:val="0"/>
        <w:tabs>
          <w:tab w:val="left" w:pos="284"/>
        </w:tabs>
        <w:jc w:val="both"/>
        <w:rPr>
          <w:sz w:val="22"/>
          <w:szCs w:val="22"/>
          <w:u w:val="single"/>
          <w:lang w:val="sr-Latn-RS" w:bidi="hr-HR"/>
        </w:rPr>
      </w:pPr>
      <w:r w:rsidRPr="00B96429">
        <w:rPr>
          <w:sz w:val="22"/>
          <w:szCs w:val="22"/>
          <w:u w:val="single"/>
          <w:lang w:val="sr-Latn-RS" w:bidi="hr-HR"/>
        </w:rPr>
        <w:t>Biotransformacija</w:t>
      </w:r>
    </w:p>
    <w:p w14:paraId="0F3F18DC" w14:textId="77777777" w:rsidR="0046320E" w:rsidRPr="00B96429" w:rsidRDefault="0046320E" w:rsidP="00C4130C">
      <w:pPr>
        <w:pStyle w:val="Header"/>
        <w:widowControl w:val="0"/>
        <w:tabs>
          <w:tab w:val="left" w:pos="284"/>
        </w:tabs>
        <w:jc w:val="both"/>
        <w:rPr>
          <w:sz w:val="22"/>
          <w:szCs w:val="22"/>
          <w:lang w:val="sr-Latn-RS" w:bidi="hr-HR"/>
        </w:rPr>
      </w:pPr>
      <w:r w:rsidRPr="00B96429">
        <w:rPr>
          <w:sz w:val="22"/>
          <w:szCs w:val="22"/>
          <w:lang w:val="sr-Latn-RS" w:bidi="hr-HR"/>
        </w:rPr>
        <w:t>Pembrolizumab se kataboliše nespecifičnim putevima; metabolizam ne doprinosi njegovom klirensu.</w:t>
      </w:r>
    </w:p>
    <w:p w14:paraId="02A96533" w14:textId="77777777" w:rsidR="0046320E" w:rsidRPr="00B96429" w:rsidRDefault="0046320E" w:rsidP="00C4130C">
      <w:pPr>
        <w:pStyle w:val="Header"/>
        <w:widowControl w:val="0"/>
        <w:tabs>
          <w:tab w:val="left" w:pos="284"/>
        </w:tabs>
        <w:jc w:val="both"/>
        <w:rPr>
          <w:sz w:val="22"/>
          <w:szCs w:val="22"/>
          <w:highlight w:val="yellow"/>
          <w:lang w:val="sr-Latn-RS" w:bidi="hr-HR"/>
        </w:rPr>
      </w:pPr>
    </w:p>
    <w:p w14:paraId="379C0EA0" w14:textId="77777777" w:rsidR="0046320E" w:rsidRPr="00B96429" w:rsidRDefault="0046320E" w:rsidP="00C4130C">
      <w:pPr>
        <w:pStyle w:val="Header"/>
        <w:widowControl w:val="0"/>
        <w:tabs>
          <w:tab w:val="left" w:pos="284"/>
        </w:tabs>
        <w:jc w:val="both"/>
        <w:rPr>
          <w:sz w:val="22"/>
          <w:szCs w:val="22"/>
          <w:u w:val="single"/>
          <w:lang w:val="sr-Latn-RS" w:bidi="hr-HR"/>
        </w:rPr>
      </w:pPr>
      <w:bookmarkStart w:id="23" w:name="_Hlk804185"/>
      <w:r w:rsidRPr="00B96429">
        <w:rPr>
          <w:sz w:val="22"/>
          <w:szCs w:val="22"/>
          <w:u w:val="single"/>
          <w:lang w:val="sr-Latn-RS" w:bidi="hr-HR"/>
        </w:rPr>
        <w:t>Eliminacija</w:t>
      </w:r>
    </w:p>
    <w:p w14:paraId="78E9D356" w14:textId="2A4153F9" w:rsidR="0046320E" w:rsidRPr="00B96429" w:rsidRDefault="0046320E" w:rsidP="00C4130C">
      <w:pPr>
        <w:pStyle w:val="Header"/>
        <w:widowControl w:val="0"/>
        <w:tabs>
          <w:tab w:val="left" w:pos="284"/>
        </w:tabs>
        <w:jc w:val="both"/>
        <w:rPr>
          <w:sz w:val="22"/>
          <w:szCs w:val="22"/>
          <w:lang w:val="sr-Latn-RS" w:bidi="hr-HR"/>
        </w:rPr>
      </w:pPr>
      <w:r w:rsidRPr="00B96429">
        <w:rPr>
          <w:sz w:val="22"/>
          <w:szCs w:val="22"/>
          <w:lang w:val="sr-Latn-RS" w:bidi="hr-HR"/>
        </w:rPr>
        <w:t xml:space="preserve">Klirens pembrolizumaba je približno 23% niži (geometrijska srednja vrijednost, 195 </w:t>
      </w:r>
      <w:r w:rsidR="009F2F4F" w:rsidRPr="00B96429">
        <w:rPr>
          <w:sz w:val="22"/>
          <w:szCs w:val="22"/>
          <w:lang w:val="sr-Latn-RS" w:bidi="hr-HR"/>
        </w:rPr>
        <w:t>m</w:t>
      </w:r>
      <w:r w:rsidR="009F2F4F">
        <w:rPr>
          <w:sz w:val="22"/>
          <w:szCs w:val="22"/>
          <w:lang w:val="sr-Latn-RS" w:bidi="hr-HR"/>
        </w:rPr>
        <w:t>l</w:t>
      </w:r>
      <w:r w:rsidRPr="00B96429">
        <w:rPr>
          <w:sz w:val="22"/>
          <w:szCs w:val="22"/>
          <w:lang w:val="sr-Latn-RS" w:bidi="hr-HR"/>
        </w:rPr>
        <w:t xml:space="preserve">/dan [koeficijent varijacije (CV%): 40%]) nakon postizanja maksimalne promjene u stanju ravnoteže u poređenju sa prvom dozom (252 </w:t>
      </w:r>
      <w:r w:rsidR="009F2F4F" w:rsidRPr="00B96429">
        <w:rPr>
          <w:sz w:val="22"/>
          <w:szCs w:val="22"/>
          <w:lang w:val="sr-Latn-RS" w:bidi="hr-HR"/>
        </w:rPr>
        <w:t>m</w:t>
      </w:r>
      <w:r w:rsidR="009F2F4F">
        <w:rPr>
          <w:sz w:val="22"/>
          <w:szCs w:val="22"/>
          <w:lang w:val="sr-Latn-RS" w:bidi="hr-HR"/>
        </w:rPr>
        <w:t>l</w:t>
      </w:r>
      <w:r w:rsidRPr="00B96429">
        <w:rPr>
          <w:sz w:val="22"/>
          <w:szCs w:val="22"/>
          <w:lang w:val="sr-Latn-RS" w:bidi="hr-HR"/>
        </w:rPr>
        <w:t>/dan [CV%: 37%]); ovo smanjenje klirensa sa vremenom ne smatra se klinički značajnim. Geometrijska srednja vrijednost (CV%) za terminalno poluvrijeme eliminacije iznosi 22 dana (32%) u stanju ravnoteže.</w:t>
      </w:r>
    </w:p>
    <w:p w14:paraId="3D5D7876" w14:textId="77777777" w:rsidR="0046320E" w:rsidRPr="00B96429" w:rsidRDefault="0046320E" w:rsidP="00C4130C">
      <w:pPr>
        <w:pStyle w:val="Header"/>
        <w:widowControl w:val="0"/>
        <w:tabs>
          <w:tab w:val="left" w:pos="284"/>
        </w:tabs>
        <w:jc w:val="both"/>
        <w:rPr>
          <w:sz w:val="22"/>
          <w:szCs w:val="22"/>
          <w:highlight w:val="yellow"/>
          <w:lang w:val="sr-Latn-RS" w:bidi="hr-HR"/>
        </w:rPr>
      </w:pPr>
    </w:p>
    <w:p w14:paraId="45E32833" w14:textId="77777777" w:rsidR="0046320E" w:rsidRPr="00B96429" w:rsidRDefault="0046320E" w:rsidP="00C4130C">
      <w:pPr>
        <w:pStyle w:val="Header"/>
        <w:widowControl w:val="0"/>
        <w:tabs>
          <w:tab w:val="left" w:pos="284"/>
        </w:tabs>
        <w:jc w:val="both"/>
        <w:rPr>
          <w:sz w:val="22"/>
          <w:szCs w:val="22"/>
          <w:u w:val="single"/>
          <w:lang w:val="sr-Latn-RS" w:bidi="hr-HR"/>
        </w:rPr>
      </w:pPr>
      <w:r w:rsidRPr="00B96429">
        <w:rPr>
          <w:sz w:val="22"/>
          <w:szCs w:val="22"/>
          <w:u w:val="single"/>
          <w:lang w:val="sr-Latn-RS" w:bidi="hr-HR"/>
        </w:rPr>
        <w:t>Linearnost/nelinearnost</w:t>
      </w:r>
    </w:p>
    <w:p w14:paraId="368A047E" w14:textId="3B00CF11" w:rsidR="0046320E" w:rsidRPr="00B96429" w:rsidRDefault="0046320E" w:rsidP="00C4130C">
      <w:pPr>
        <w:pStyle w:val="Header"/>
        <w:widowControl w:val="0"/>
        <w:jc w:val="both"/>
        <w:rPr>
          <w:sz w:val="22"/>
          <w:szCs w:val="22"/>
          <w:lang w:val="sr-Latn-RS" w:bidi="hr-HR"/>
        </w:rPr>
      </w:pPr>
      <w:r w:rsidRPr="00B96429">
        <w:rPr>
          <w:sz w:val="22"/>
          <w:szCs w:val="22"/>
          <w:lang w:val="sr-Latn-RS" w:bidi="hr-HR"/>
        </w:rPr>
        <w:t>Izloženost pembrolizumabu izražena maksimalnom koncentracijom (C</w:t>
      </w:r>
      <w:r w:rsidRPr="00B96429">
        <w:rPr>
          <w:sz w:val="22"/>
          <w:szCs w:val="22"/>
          <w:vertAlign w:val="subscript"/>
          <w:lang w:val="sr-Latn-RS" w:bidi="hr-HR"/>
        </w:rPr>
        <w:t>max</w:t>
      </w:r>
      <w:r w:rsidRPr="00B96429">
        <w:rPr>
          <w:sz w:val="22"/>
          <w:szCs w:val="22"/>
          <w:lang w:val="sr-Latn-RS" w:bidi="hr-HR"/>
        </w:rPr>
        <w:t>) ili površinom ispod krive koncentracije u plazmi tokom vremena (PIK) povećavala se proporcionalno dozi unutar raspona doze efikasnosti. Koncentracije pembrolizumaba u stanju ravnote</w:t>
      </w:r>
      <w:r w:rsidRPr="00B96429">
        <w:rPr>
          <w:rFonts w:hint="eastAsia"/>
          <w:sz w:val="22"/>
          <w:szCs w:val="22"/>
          <w:lang w:val="sr-Latn-RS" w:bidi="hr-HR"/>
        </w:rPr>
        <w:t>ž</w:t>
      </w:r>
      <w:r w:rsidRPr="00B96429">
        <w:rPr>
          <w:sz w:val="22"/>
          <w:szCs w:val="22"/>
          <w:lang w:val="sr-Latn-RS" w:bidi="hr-HR"/>
        </w:rPr>
        <w:t>e postignute su do 16. nedjelje terapije ponovljenim doziranjem na svake 3 nedjelje, a sistemska akumulacija iznosila je 2,1 puta. Medijana koncentracije u stanju dinamičke ravnoteže (C</w:t>
      </w:r>
      <w:r w:rsidRPr="00B96429">
        <w:rPr>
          <w:sz w:val="22"/>
          <w:szCs w:val="22"/>
          <w:vertAlign w:val="subscript"/>
          <w:lang w:val="sr-Latn-RS" w:bidi="hr-HR"/>
        </w:rPr>
        <w:t>min</w:t>
      </w:r>
      <w:r w:rsidRPr="00B96429">
        <w:rPr>
          <w:sz w:val="22"/>
          <w:szCs w:val="22"/>
          <w:lang w:val="sr-Latn-RS" w:bidi="hr-HR"/>
        </w:rPr>
        <w:t xml:space="preserve">) iznosila je približno </w:t>
      </w:r>
      <w:r w:rsidRPr="00B96429">
        <w:rPr>
          <w:bCs/>
          <w:sz w:val="22"/>
          <w:szCs w:val="22"/>
          <w:lang w:val="sr-Latn-ME"/>
        </w:rPr>
        <w:t xml:space="preserve">22 </w:t>
      </w:r>
      <w:r w:rsidRPr="00B96429">
        <w:rPr>
          <w:sz w:val="22"/>
          <w:szCs w:val="22"/>
          <w:lang w:val="sr-Latn-RS" w:bidi="hr-HR"/>
        </w:rPr>
        <w:t xml:space="preserve"> mikrograma/ml kod primjene doze od 2 mg/kg </w:t>
      </w:r>
      <w:r w:rsidR="006925E8">
        <w:rPr>
          <w:sz w:val="22"/>
          <w:szCs w:val="22"/>
          <w:lang w:val="sr-Latn-RS" w:bidi="hr-HR"/>
        </w:rPr>
        <w:t xml:space="preserve">tt </w:t>
      </w:r>
      <w:r w:rsidRPr="00B96429">
        <w:rPr>
          <w:sz w:val="22"/>
          <w:szCs w:val="22"/>
          <w:lang w:val="sr-Latn-RS" w:bidi="hr-HR"/>
        </w:rPr>
        <w:t>svake 3 nedjelje i 29 mikrograma/</w:t>
      </w:r>
      <w:r w:rsidR="009F2F4F" w:rsidRPr="00B96429">
        <w:rPr>
          <w:sz w:val="22"/>
          <w:szCs w:val="22"/>
          <w:lang w:val="sr-Latn-RS" w:bidi="hr-HR"/>
        </w:rPr>
        <w:t>m</w:t>
      </w:r>
      <w:r w:rsidR="009F2F4F">
        <w:rPr>
          <w:sz w:val="22"/>
          <w:szCs w:val="22"/>
          <w:lang w:val="sr-Latn-RS" w:bidi="hr-HR"/>
        </w:rPr>
        <w:t>l</w:t>
      </w:r>
      <w:r w:rsidR="009F2F4F" w:rsidRPr="00B96429">
        <w:rPr>
          <w:sz w:val="22"/>
          <w:szCs w:val="22"/>
          <w:lang w:val="sr-Latn-RS" w:bidi="hr-HR"/>
        </w:rPr>
        <w:t xml:space="preserve"> </w:t>
      </w:r>
      <w:r w:rsidRPr="00B96429">
        <w:rPr>
          <w:sz w:val="22"/>
          <w:szCs w:val="22"/>
          <w:lang w:val="sr-Latn-RS" w:bidi="hr-HR"/>
        </w:rPr>
        <w:t>pri primjeni doze od 200 mg svake 3 nedjelje. Srednja vrijednost površine ispod krive koncentracija-vrijeme u stanju ravnoteže tokom 3 nedjelje (PIK</w:t>
      </w:r>
      <w:r w:rsidRPr="00B96429">
        <w:rPr>
          <w:sz w:val="22"/>
          <w:szCs w:val="22"/>
          <w:vertAlign w:val="subscript"/>
          <w:lang w:val="sr-Latn-RS" w:bidi="hr-HR"/>
        </w:rPr>
        <w:t>0-3ned</w:t>
      </w:r>
      <w:r w:rsidR="009F2F4F">
        <w:rPr>
          <w:sz w:val="22"/>
          <w:szCs w:val="22"/>
          <w:vertAlign w:val="subscript"/>
          <w:lang w:val="sr-Latn-RS" w:bidi="hr-HR"/>
        </w:rPr>
        <w:t>j</w:t>
      </w:r>
      <w:r w:rsidRPr="00B96429">
        <w:rPr>
          <w:sz w:val="22"/>
          <w:szCs w:val="22"/>
          <w:vertAlign w:val="subscript"/>
          <w:lang w:val="sr-Latn-RS" w:bidi="hr-HR"/>
        </w:rPr>
        <w:t>elje</w:t>
      </w:r>
      <w:r w:rsidRPr="00B96429">
        <w:rPr>
          <w:sz w:val="22"/>
          <w:szCs w:val="22"/>
          <w:lang w:val="sr-Latn-RS" w:bidi="hr-HR"/>
        </w:rPr>
        <w:t>) iznosio je 794 mikrograma∙dan/</w:t>
      </w:r>
      <w:r w:rsidR="009F2F4F" w:rsidRPr="00B96429">
        <w:rPr>
          <w:sz w:val="22"/>
          <w:szCs w:val="22"/>
          <w:lang w:val="sr-Latn-RS" w:bidi="hr-HR"/>
        </w:rPr>
        <w:t>m</w:t>
      </w:r>
      <w:r w:rsidR="009F2F4F">
        <w:rPr>
          <w:sz w:val="22"/>
          <w:szCs w:val="22"/>
          <w:lang w:val="sr-Latn-RS" w:bidi="hr-HR"/>
        </w:rPr>
        <w:t>l</w:t>
      </w:r>
      <w:r w:rsidR="009F2F4F" w:rsidRPr="00B96429">
        <w:rPr>
          <w:sz w:val="22"/>
          <w:szCs w:val="22"/>
          <w:lang w:val="sr-Latn-RS" w:bidi="hr-HR"/>
        </w:rPr>
        <w:t xml:space="preserve"> </w:t>
      </w:r>
      <w:r w:rsidRPr="00B96429">
        <w:rPr>
          <w:sz w:val="22"/>
          <w:szCs w:val="22"/>
          <w:lang w:val="sr-Latn-RS" w:bidi="hr-HR"/>
        </w:rPr>
        <w:t xml:space="preserve">pri primjeni doze od 2 mg/kg </w:t>
      </w:r>
      <w:r w:rsidR="006925E8">
        <w:rPr>
          <w:sz w:val="22"/>
          <w:szCs w:val="22"/>
          <w:lang w:val="sr-Latn-RS" w:bidi="hr-HR"/>
        </w:rPr>
        <w:t xml:space="preserve">tt </w:t>
      </w:r>
      <w:r w:rsidRPr="00B96429">
        <w:rPr>
          <w:sz w:val="22"/>
          <w:szCs w:val="22"/>
          <w:lang w:val="sr-Latn-RS" w:bidi="hr-HR"/>
        </w:rPr>
        <w:t>svake 3 nedjelje i 1053 mikrograma∙dan/</w:t>
      </w:r>
      <w:r w:rsidR="009F2F4F" w:rsidRPr="00B96429">
        <w:rPr>
          <w:sz w:val="22"/>
          <w:szCs w:val="22"/>
          <w:lang w:val="sr-Latn-RS" w:bidi="hr-HR"/>
        </w:rPr>
        <w:t>m</w:t>
      </w:r>
      <w:r w:rsidR="009F2F4F">
        <w:rPr>
          <w:sz w:val="22"/>
          <w:szCs w:val="22"/>
          <w:lang w:val="sr-Latn-RS" w:bidi="hr-HR"/>
        </w:rPr>
        <w:t>l</w:t>
      </w:r>
      <w:r w:rsidR="009F2F4F" w:rsidRPr="00B96429">
        <w:rPr>
          <w:sz w:val="22"/>
          <w:szCs w:val="22"/>
          <w:lang w:val="sr-Latn-RS" w:bidi="hr-HR"/>
        </w:rPr>
        <w:t xml:space="preserve"> </w:t>
      </w:r>
      <w:r w:rsidRPr="00B96429">
        <w:rPr>
          <w:sz w:val="22"/>
          <w:szCs w:val="22"/>
          <w:lang w:val="sr-Latn-RS" w:bidi="hr-HR"/>
        </w:rPr>
        <w:t xml:space="preserve">pri primjeni doze od 200 mg svake 3 nedjelje. </w:t>
      </w:r>
    </w:p>
    <w:bookmarkEnd w:id="23"/>
    <w:p w14:paraId="67DB390D" w14:textId="77777777" w:rsidR="0046320E" w:rsidRPr="00B96429" w:rsidRDefault="0046320E" w:rsidP="00C4130C">
      <w:pPr>
        <w:pStyle w:val="Header"/>
        <w:widowControl w:val="0"/>
        <w:tabs>
          <w:tab w:val="left" w:pos="284"/>
        </w:tabs>
        <w:jc w:val="both"/>
        <w:rPr>
          <w:sz w:val="22"/>
          <w:szCs w:val="22"/>
          <w:lang w:val="sr-Latn-RS" w:bidi="hr-HR"/>
        </w:rPr>
      </w:pPr>
    </w:p>
    <w:p w14:paraId="60289B69" w14:textId="252CF92C" w:rsidR="0046320E" w:rsidRPr="00BC44C8" w:rsidRDefault="0046320E" w:rsidP="00C4130C">
      <w:pPr>
        <w:widowControl w:val="0"/>
        <w:jc w:val="both"/>
        <w:rPr>
          <w:sz w:val="22"/>
          <w:szCs w:val="22"/>
          <w:lang w:val="sr-Latn-RS"/>
        </w:rPr>
      </w:pPr>
      <w:r w:rsidRPr="00B96429">
        <w:rPr>
          <w:sz w:val="22"/>
          <w:szCs w:val="22"/>
          <w:lang w:val="sr-Latn-RS" w:bidi="hr-HR"/>
        </w:rPr>
        <w:t>Nakon primjene pembrolizumaba u dozi od 200 mg svake 3 nedjelje kod pacijenata sa cHL, medijana C</w:t>
      </w:r>
      <w:r w:rsidRPr="00B96429">
        <w:rPr>
          <w:sz w:val="22"/>
          <w:szCs w:val="22"/>
          <w:vertAlign w:val="subscript"/>
          <w:lang w:val="sr-Latn-RS" w:bidi="hr-HR"/>
        </w:rPr>
        <w:t>min</w:t>
      </w:r>
      <w:r w:rsidRPr="00B96429">
        <w:rPr>
          <w:sz w:val="22"/>
          <w:szCs w:val="22"/>
          <w:lang w:val="sr-Latn-RS" w:bidi="hr-HR"/>
        </w:rPr>
        <w:t xml:space="preserve"> u stanju dinamičke ravnoteže bila je do 40% veća nego kod drugih vrsta tumora liječenih istom dozom; međutim</w:t>
      </w:r>
      <w:r w:rsidR="009F2F4F">
        <w:rPr>
          <w:sz w:val="22"/>
          <w:szCs w:val="22"/>
          <w:lang w:val="sr-Latn-RS" w:bidi="hr-HR"/>
        </w:rPr>
        <w:t>,</w:t>
      </w:r>
      <w:r w:rsidRPr="00B96429">
        <w:rPr>
          <w:sz w:val="22"/>
          <w:szCs w:val="22"/>
          <w:lang w:val="sr-Latn-RS" w:bidi="hr-HR"/>
        </w:rPr>
        <w:t xml:space="preserve"> raspon koncentracija je sličan. Nema značajnih razlika u medijani C</w:t>
      </w:r>
      <w:r w:rsidRPr="00B96429">
        <w:rPr>
          <w:sz w:val="22"/>
          <w:szCs w:val="22"/>
          <w:vertAlign w:val="subscript"/>
          <w:lang w:val="sr-Latn-RS" w:bidi="hr-HR"/>
        </w:rPr>
        <w:t>max</w:t>
      </w:r>
      <w:r w:rsidRPr="00B96429">
        <w:rPr>
          <w:sz w:val="22"/>
          <w:szCs w:val="22"/>
          <w:lang w:val="sr-Latn-RS" w:bidi="hr-HR"/>
        </w:rPr>
        <w:t xml:space="preserve"> između cHL i drugih vrsta tumora. Na osnovu dostupnih bezbjednosnih podataka kod cHL-a i drugih vrsta tumora, ove razlike nijesu klinički značajne.</w:t>
      </w:r>
      <w:r w:rsidRPr="00BC44C8">
        <w:rPr>
          <w:sz w:val="22"/>
          <w:szCs w:val="22"/>
          <w:lang w:val="sr-Latn-RS"/>
        </w:rPr>
        <w:t xml:space="preserve"> </w:t>
      </w:r>
    </w:p>
    <w:p w14:paraId="10DEF65F" w14:textId="77777777" w:rsidR="0046320E" w:rsidRPr="00B96429" w:rsidRDefault="0046320E" w:rsidP="00C4130C">
      <w:pPr>
        <w:pStyle w:val="Header"/>
        <w:widowControl w:val="0"/>
        <w:tabs>
          <w:tab w:val="left" w:pos="284"/>
        </w:tabs>
        <w:jc w:val="both"/>
        <w:rPr>
          <w:sz w:val="22"/>
          <w:szCs w:val="22"/>
          <w:lang w:val="sr-Latn-RS" w:bidi="hr-HR"/>
        </w:rPr>
      </w:pPr>
    </w:p>
    <w:p w14:paraId="57B8595E" w14:textId="77777777" w:rsidR="0046320E" w:rsidRPr="00B96429" w:rsidRDefault="0046320E" w:rsidP="00C4130C">
      <w:pPr>
        <w:pStyle w:val="Header"/>
        <w:widowControl w:val="0"/>
        <w:tabs>
          <w:tab w:val="left" w:pos="284"/>
        </w:tabs>
        <w:jc w:val="both"/>
        <w:rPr>
          <w:sz w:val="22"/>
          <w:szCs w:val="22"/>
          <w:u w:val="single"/>
          <w:lang w:val="sr-Latn-RS" w:bidi="hr-HR"/>
        </w:rPr>
      </w:pPr>
      <w:r w:rsidRPr="00B96429">
        <w:rPr>
          <w:sz w:val="22"/>
          <w:szCs w:val="22"/>
          <w:u w:val="single"/>
          <w:lang w:val="sr-Latn-RS" w:bidi="hr-HR"/>
        </w:rPr>
        <w:t>Posebne populacije</w:t>
      </w:r>
    </w:p>
    <w:p w14:paraId="56494390" w14:textId="548B9309" w:rsidR="0046320E" w:rsidRPr="00B96429" w:rsidRDefault="0046320E" w:rsidP="00C4130C">
      <w:pPr>
        <w:pStyle w:val="Header"/>
        <w:widowControl w:val="0"/>
        <w:tabs>
          <w:tab w:val="left" w:pos="284"/>
        </w:tabs>
        <w:jc w:val="both"/>
        <w:rPr>
          <w:sz w:val="22"/>
          <w:szCs w:val="22"/>
          <w:lang w:val="sr-Latn-RS" w:bidi="hr-HR"/>
        </w:rPr>
      </w:pPr>
      <w:r w:rsidRPr="00B96429">
        <w:rPr>
          <w:sz w:val="22"/>
          <w:szCs w:val="22"/>
          <w:lang w:val="sr-Latn-RS" w:bidi="hr-HR"/>
        </w:rPr>
        <w:t xml:space="preserve">Uticaji različitih kovarijabila na farmakokinetiku pembrolizumaba procjenjivali su se u populacionim farmakokinetičkim analizama. Sljedeći faktori nijesu imali klinički značajan uticaj na klirens </w:t>
      </w:r>
      <w:r w:rsidRPr="00B96429">
        <w:rPr>
          <w:sz w:val="22"/>
          <w:szCs w:val="22"/>
          <w:lang w:val="sr-Latn-RS" w:bidi="hr-HR"/>
        </w:rPr>
        <w:lastRenderedPageBreak/>
        <w:t>pembrolizumaba: starosno doba (raspon: 15</w:t>
      </w:r>
      <w:r w:rsidRPr="00B96429">
        <w:rPr>
          <w:sz w:val="22"/>
          <w:szCs w:val="22"/>
          <w:lang w:val="sr-Latn-RS" w:bidi="hr-HR"/>
        </w:rPr>
        <w:noBreakHyphen/>
        <w:t xml:space="preserve">94 godine), pol, rasa, blago ili umjereno oštećenje funkcije bubrega, blago </w:t>
      </w:r>
      <w:r w:rsidR="009B16BB">
        <w:rPr>
          <w:sz w:val="22"/>
          <w:szCs w:val="22"/>
          <w:lang w:val="sr-Latn-RS" w:bidi="hr-HR"/>
        </w:rPr>
        <w:t xml:space="preserve">ili umjereno </w:t>
      </w:r>
      <w:r w:rsidRPr="00B96429">
        <w:rPr>
          <w:sz w:val="22"/>
          <w:szCs w:val="22"/>
          <w:lang w:val="sr-Latn-RS" w:bidi="hr-HR"/>
        </w:rPr>
        <w:t>oštećenje funkcije jetre i tumorsko opterećenje. Odnos između tjelesne mase i klirensa podržava primjenu ili fiksne doze ili doziranje prema tjelesnoj masi za postizanje adekvatne i slične kontrole izloženosti.</w:t>
      </w:r>
      <w:r w:rsidRPr="00BC44C8">
        <w:rPr>
          <w:sz w:val="22"/>
          <w:szCs w:val="22"/>
          <w:lang w:val="sr-Latn-RS" w:bidi="hr-HR"/>
        </w:rPr>
        <w:t xml:space="preserve"> </w:t>
      </w:r>
      <w:r w:rsidR="00DF7390" w:rsidRPr="00BC44C8">
        <w:rPr>
          <w:lang w:val="sr-Latn-RS"/>
        </w:rPr>
        <w:t xml:space="preserve"> </w:t>
      </w:r>
      <w:r w:rsidR="00DF7390" w:rsidRPr="00BC44C8">
        <w:rPr>
          <w:sz w:val="22"/>
          <w:szCs w:val="22"/>
          <w:lang w:val="sr-Latn-RS" w:bidi="hr-HR"/>
        </w:rPr>
        <w:t xml:space="preserve">Izloženost </w:t>
      </w:r>
      <w:r w:rsidRPr="00BC44C8">
        <w:rPr>
          <w:sz w:val="22"/>
          <w:szCs w:val="22"/>
          <w:lang w:val="sr-Latn-RS" w:bidi="hr-HR"/>
        </w:rPr>
        <w:t>pembrolizumab</w:t>
      </w:r>
      <w:r w:rsidR="008D75A2" w:rsidRPr="00BC44C8">
        <w:rPr>
          <w:sz w:val="22"/>
          <w:szCs w:val="22"/>
          <w:lang w:val="sr-Latn-RS" w:bidi="hr-HR"/>
        </w:rPr>
        <w:t>u</w:t>
      </w:r>
      <w:r w:rsidRPr="00BC44C8">
        <w:rPr>
          <w:sz w:val="22"/>
          <w:szCs w:val="22"/>
          <w:lang w:val="sr-Latn-RS" w:bidi="hr-HR"/>
        </w:rPr>
        <w:t xml:space="preserve"> kod doziranja prema tjelesnoj masi (2 mg/kg </w:t>
      </w:r>
      <w:r w:rsidR="006925E8" w:rsidRPr="00BC44C8">
        <w:rPr>
          <w:sz w:val="22"/>
          <w:szCs w:val="22"/>
          <w:lang w:val="sr-Latn-RS" w:bidi="hr-HR"/>
        </w:rPr>
        <w:t xml:space="preserve">tt </w:t>
      </w:r>
      <w:r w:rsidRPr="00BC44C8">
        <w:rPr>
          <w:sz w:val="22"/>
          <w:szCs w:val="22"/>
          <w:lang w:val="sr-Latn-RS" w:bidi="hr-HR"/>
        </w:rPr>
        <w:t>svake 3 nedjelje) kod pedijatrijskih pacijenata (</w:t>
      </w:r>
      <w:r w:rsidR="00CC62CA" w:rsidRPr="00BC44C8">
        <w:rPr>
          <w:sz w:val="22"/>
          <w:szCs w:val="22"/>
          <w:lang w:val="sr-Latn-RS" w:bidi="hr-HR"/>
        </w:rPr>
        <w:t>≥</w:t>
      </w:r>
      <w:r w:rsidR="00DF7390" w:rsidRPr="00BC44C8">
        <w:rPr>
          <w:sz w:val="22"/>
          <w:szCs w:val="22"/>
          <w:lang w:val="sr-Latn-RS" w:bidi="hr-HR"/>
        </w:rPr>
        <w:t xml:space="preserve"> 3</w:t>
      </w:r>
      <w:r w:rsidRPr="00BC44C8">
        <w:rPr>
          <w:sz w:val="22"/>
          <w:szCs w:val="22"/>
          <w:lang w:val="sr-Latn-RS" w:bidi="hr-HR"/>
        </w:rPr>
        <w:t xml:space="preserve"> do 17 godina) uporediv</w:t>
      </w:r>
      <w:r w:rsidR="00DF7390" w:rsidRPr="00BC44C8">
        <w:rPr>
          <w:sz w:val="22"/>
          <w:szCs w:val="22"/>
          <w:lang w:val="sr-Latn-RS" w:bidi="hr-HR"/>
        </w:rPr>
        <w:t>a</w:t>
      </w:r>
      <w:r w:rsidRPr="00BC44C8">
        <w:rPr>
          <w:sz w:val="22"/>
          <w:szCs w:val="22"/>
          <w:lang w:val="sr-Latn-RS" w:bidi="hr-HR"/>
        </w:rPr>
        <w:t xml:space="preserve"> </w:t>
      </w:r>
      <w:r w:rsidR="00DF7390" w:rsidRPr="00BC44C8">
        <w:rPr>
          <w:sz w:val="22"/>
          <w:szCs w:val="22"/>
          <w:lang w:val="sr-Latn-RS" w:bidi="hr-HR"/>
        </w:rPr>
        <w:t>je</w:t>
      </w:r>
      <w:r w:rsidRPr="00BC44C8">
        <w:rPr>
          <w:sz w:val="22"/>
          <w:szCs w:val="22"/>
          <w:lang w:val="sr-Latn-RS" w:bidi="hr-HR"/>
        </w:rPr>
        <w:t xml:space="preserve"> sa on</w:t>
      </w:r>
      <w:r w:rsidR="00DF7390" w:rsidRPr="00BC44C8">
        <w:rPr>
          <w:sz w:val="22"/>
          <w:szCs w:val="22"/>
          <w:lang w:val="sr-Latn-RS" w:bidi="hr-HR"/>
        </w:rPr>
        <w:t>om</w:t>
      </w:r>
      <w:r w:rsidRPr="00BC44C8">
        <w:rPr>
          <w:sz w:val="22"/>
          <w:szCs w:val="22"/>
          <w:lang w:val="sr-Latn-RS" w:bidi="hr-HR"/>
        </w:rPr>
        <w:t xml:space="preserve"> koj</w:t>
      </w:r>
      <w:r w:rsidR="00DF7390" w:rsidRPr="00BC44C8">
        <w:rPr>
          <w:sz w:val="22"/>
          <w:szCs w:val="22"/>
          <w:lang w:val="sr-Latn-RS" w:bidi="hr-HR"/>
        </w:rPr>
        <w:t>a</w:t>
      </w:r>
      <w:r w:rsidRPr="00BC44C8">
        <w:rPr>
          <w:sz w:val="22"/>
          <w:szCs w:val="22"/>
          <w:lang w:val="sr-Latn-RS" w:bidi="hr-HR"/>
        </w:rPr>
        <w:t xml:space="preserve"> se postiž</w:t>
      </w:r>
      <w:r w:rsidR="00DF7390" w:rsidRPr="00BC44C8">
        <w:rPr>
          <w:sz w:val="22"/>
          <w:szCs w:val="22"/>
          <w:lang w:val="sr-Latn-RS" w:bidi="hr-HR"/>
        </w:rPr>
        <w:t>e</w:t>
      </w:r>
      <w:r w:rsidRPr="00BC44C8">
        <w:rPr>
          <w:sz w:val="22"/>
          <w:szCs w:val="22"/>
          <w:lang w:val="sr-Latn-RS" w:bidi="hr-HR"/>
        </w:rPr>
        <w:t xml:space="preserve"> kod odraslih kod primjene iste doze.</w:t>
      </w:r>
    </w:p>
    <w:p w14:paraId="53B1D20A" w14:textId="77777777" w:rsidR="0046320E" w:rsidRPr="00B96429" w:rsidRDefault="0046320E" w:rsidP="00C4130C">
      <w:pPr>
        <w:pStyle w:val="Header"/>
        <w:widowControl w:val="0"/>
        <w:tabs>
          <w:tab w:val="left" w:pos="284"/>
        </w:tabs>
        <w:jc w:val="both"/>
        <w:rPr>
          <w:sz w:val="22"/>
          <w:szCs w:val="22"/>
          <w:u w:val="single"/>
          <w:lang w:val="sr-Latn-RS" w:bidi="hr-HR"/>
        </w:rPr>
      </w:pPr>
    </w:p>
    <w:p w14:paraId="67D3A498" w14:textId="77777777" w:rsidR="0046320E" w:rsidRPr="00B96429" w:rsidRDefault="0046320E" w:rsidP="00C4130C">
      <w:pPr>
        <w:pStyle w:val="Header"/>
        <w:widowControl w:val="0"/>
        <w:tabs>
          <w:tab w:val="left" w:pos="284"/>
        </w:tabs>
        <w:jc w:val="both"/>
        <w:rPr>
          <w:sz w:val="22"/>
          <w:szCs w:val="22"/>
          <w:u w:val="single"/>
          <w:lang w:val="sr-Latn-RS" w:bidi="hr-HR"/>
        </w:rPr>
      </w:pPr>
      <w:r w:rsidRPr="00B96429">
        <w:rPr>
          <w:sz w:val="22"/>
          <w:szCs w:val="22"/>
          <w:u w:val="single"/>
          <w:lang w:val="sr-Latn-RS" w:bidi="hr-HR"/>
        </w:rPr>
        <w:t>Oštećenje funkcije bubrega</w:t>
      </w:r>
    </w:p>
    <w:p w14:paraId="3D5E48B1" w14:textId="35DFE161" w:rsidR="0046320E" w:rsidRPr="00B96429" w:rsidRDefault="0046320E" w:rsidP="00C4130C">
      <w:pPr>
        <w:pStyle w:val="Header"/>
        <w:widowControl w:val="0"/>
        <w:tabs>
          <w:tab w:val="left" w:pos="284"/>
        </w:tabs>
        <w:jc w:val="both"/>
        <w:rPr>
          <w:sz w:val="22"/>
          <w:szCs w:val="22"/>
          <w:lang w:val="sr-Latn-RS" w:bidi="hr-HR"/>
        </w:rPr>
      </w:pPr>
      <w:r w:rsidRPr="00B96429">
        <w:rPr>
          <w:sz w:val="22"/>
          <w:szCs w:val="22"/>
          <w:lang w:val="sr-Latn-RS" w:bidi="hr-HR"/>
        </w:rPr>
        <w:t>Uticaj oštećenja funkcije bubrega na klirens pembrolizumaba procjenjivao se u populacionim farmakokinetičkim analizama kod pacijenata sa blagim ili umjerenim oštećenjem funkcije bubrega u poređenju sa pacijentima sa normalnom bubrežnom funkcijom. Nijesu primijećene klinički značajne razlike u klirensu pembrolizumaba između pacijenata sa blagim ili umjerenim oštećenjem funkcije bubrega i onih sa normalnom bubrežnom funkcijom. Pembrolizumab se nije ispitivao kod pacijenata sa teškim oštećenjem funkcije bubrega</w:t>
      </w:r>
      <w:r w:rsidR="009B16BB">
        <w:rPr>
          <w:sz w:val="22"/>
          <w:szCs w:val="22"/>
          <w:lang w:val="sr-Latn-RS" w:bidi="hr-HR"/>
        </w:rPr>
        <w:t xml:space="preserve"> </w:t>
      </w:r>
      <w:r w:rsidR="009B16BB" w:rsidRPr="009B16BB">
        <w:rPr>
          <w:sz w:val="22"/>
          <w:szCs w:val="22"/>
          <w:lang w:val="sr-Latn-RS" w:bidi="hr-HR"/>
        </w:rPr>
        <w:t>(vid</w:t>
      </w:r>
      <w:r w:rsidR="009B16BB">
        <w:rPr>
          <w:sz w:val="22"/>
          <w:szCs w:val="22"/>
          <w:lang w:val="sr-Latn-RS" w:bidi="hr-HR"/>
        </w:rPr>
        <w:t>j</w:t>
      </w:r>
      <w:r w:rsidR="009B16BB" w:rsidRPr="009B16BB">
        <w:rPr>
          <w:sz w:val="22"/>
          <w:szCs w:val="22"/>
          <w:lang w:val="sr-Latn-RS" w:bidi="hr-HR"/>
        </w:rPr>
        <w:t xml:space="preserve">eti </w:t>
      </w:r>
      <w:r w:rsidR="009B16BB">
        <w:rPr>
          <w:sz w:val="22"/>
          <w:szCs w:val="22"/>
          <w:lang w:val="sr-Latn-RS" w:bidi="hr-HR"/>
        </w:rPr>
        <w:t>dio</w:t>
      </w:r>
      <w:r w:rsidR="009B16BB" w:rsidRPr="009B16BB">
        <w:rPr>
          <w:sz w:val="22"/>
          <w:szCs w:val="22"/>
          <w:lang w:val="sr-Latn-RS" w:bidi="hr-HR"/>
        </w:rPr>
        <w:t xml:space="preserve"> 4.2).</w:t>
      </w:r>
      <w:r w:rsidRPr="00B96429">
        <w:rPr>
          <w:sz w:val="22"/>
          <w:szCs w:val="22"/>
          <w:lang w:val="sr-Latn-RS" w:bidi="hr-HR"/>
        </w:rPr>
        <w:t xml:space="preserve"> </w:t>
      </w:r>
    </w:p>
    <w:p w14:paraId="6517703C" w14:textId="77777777" w:rsidR="0046320E" w:rsidRPr="00B96429" w:rsidRDefault="0046320E" w:rsidP="00C4130C">
      <w:pPr>
        <w:pStyle w:val="Header"/>
        <w:widowControl w:val="0"/>
        <w:tabs>
          <w:tab w:val="left" w:pos="284"/>
        </w:tabs>
        <w:jc w:val="both"/>
        <w:rPr>
          <w:sz w:val="22"/>
          <w:szCs w:val="22"/>
          <w:u w:val="single"/>
          <w:lang w:val="sr-Latn-RS" w:bidi="hr-HR"/>
        </w:rPr>
      </w:pPr>
    </w:p>
    <w:p w14:paraId="4F39A801" w14:textId="77777777" w:rsidR="0046320E" w:rsidRPr="00B96429" w:rsidRDefault="0046320E" w:rsidP="00C4130C">
      <w:pPr>
        <w:pStyle w:val="Header"/>
        <w:widowControl w:val="0"/>
        <w:tabs>
          <w:tab w:val="left" w:pos="284"/>
        </w:tabs>
        <w:jc w:val="both"/>
        <w:rPr>
          <w:sz w:val="22"/>
          <w:szCs w:val="22"/>
          <w:u w:val="single"/>
          <w:lang w:val="sr-Latn-RS" w:bidi="hr-HR"/>
        </w:rPr>
      </w:pPr>
      <w:r w:rsidRPr="00B96429">
        <w:rPr>
          <w:sz w:val="22"/>
          <w:szCs w:val="22"/>
          <w:u w:val="single"/>
          <w:lang w:val="sr-Latn-RS" w:bidi="hr-HR"/>
        </w:rPr>
        <w:t>Oštećenje funkcije jetre</w:t>
      </w:r>
    </w:p>
    <w:p w14:paraId="71EF1204" w14:textId="68D60E64" w:rsidR="0046320E" w:rsidRPr="00BC44C8" w:rsidRDefault="0046320E" w:rsidP="00C4130C">
      <w:pPr>
        <w:widowControl w:val="0"/>
        <w:tabs>
          <w:tab w:val="left" w:pos="540"/>
          <w:tab w:val="left" w:pos="569"/>
        </w:tabs>
        <w:jc w:val="both"/>
        <w:rPr>
          <w:b/>
          <w:bCs/>
          <w:sz w:val="22"/>
          <w:szCs w:val="22"/>
          <w:lang w:val="sr-Latn-RS"/>
        </w:rPr>
      </w:pPr>
      <w:r w:rsidRPr="00B96429">
        <w:rPr>
          <w:sz w:val="22"/>
          <w:szCs w:val="22"/>
          <w:lang w:val="sr-Latn-RS" w:bidi="hr-HR"/>
        </w:rPr>
        <w:t xml:space="preserve">Uticaj oštećenja funkcije jetre na klirens pembrolizumaba procjenjivao se u populacionim farmakokinetičkim analizama kod pacijenata sa blagim </w:t>
      </w:r>
      <w:r w:rsidR="009B16BB">
        <w:rPr>
          <w:sz w:val="22"/>
          <w:szCs w:val="22"/>
          <w:lang w:val="sr-Latn-RS" w:bidi="hr-HR"/>
        </w:rPr>
        <w:t xml:space="preserve">i umjerenim </w:t>
      </w:r>
      <w:r w:rsidRPr="00B96429">
        <w:rPr>
          <w:sz w:val="22"/>
          <w:szCs w:val="22"/>
          <w:lang w:val="sr-Latn-RS" w:bidi="hr-HR"/>
        </w:rPr>
        <w:t xml:space="preserve">oštećenjem funkcije jetre (definisanim prema kriterijumima za procjenjivanje poremećaja funkcije jetre Američkog nacionalnog instituta za </w:t>
      </w:r>
      <w:r w:rsidR="009F2F4F" w:rsidRPr="00B96429">
        <w:rPr>
          <w:sz w:val="22"/>
          <w:szCs w:val="22"/>
          <w:lang w:val="sr-Latn-RS" w:bidi="hr-HR"/>
        </w:rPr>
        <w:t>ka</w:t>
      </w:r>
      <w:r w:rsidR="009F2F4F">
        <w:rPr>
          <w:sz w:val="22"/>
          <w:szCs w:val="22"/>
          <w:lang w:val="sr-Latn-RS" w:bidi="hr-HR"/>
        </w:rPr>
        <w:t>rcinom</w:t>
      </w:r>
      <w:r w:rsidRPr="00B96429">
        <w:rPr>
          <w:sz w:val="22"/>
          <w:szCs w:val="22"/>
          <w:lang w:val="sr-Latn-RS" w:bidi="hr-HR"/>
        </w:rPr>
        <w:t xml:space="preserve">) u poređenju sa pacijentima sa normalnom funkcijom jetre. Nijesu primijećene klinički značajne razlike u klirensu pembrolizumaba između pacijenata sa blagim </w:t>
      </w:r>
      <w:r w:rsidR="009B16BB">
        <w:rPr>
          <w:sz w:val="22"/>
          <w:szCs w:val="22"/>
          <w:lang w:val="sr-Latn-RS" w:bidi="hr-HR"/>
        </w:rPr>
        <w:t xml:space="preserve">ili umjerenim </w:t>
      </w:r>
      <w:r w:rsidRPr="00B96429">
        <w:rPr>
          <w:sz w:val="22"/>
          <w:szCs w:val="22"/>
          <w:lang w:val="sr-Latn-RS" w:bidi="hr-HR"/>
        </w:rPr>
        <w:t xml:space="preserve">oštećenjem funkcije jetre i onih sa normalnom funkcijom jetre. Pembrolizumab se nije ispitivao kod pacijenata sa teškim oštećenjem funkcije jetre (vidjeti </w:t>
      </w:r>
      <w:r w:rsidR="009F2F4F">
        <w:rPr>
          <w:sz w:val="22"/>
          <w:szCs w:val="22"/>
          <w:lang w:val="sr-Latn-RS" w:bidi="hr-HR"/>
        </w:rPr>
        <w:t>dio</w:t>
      </w:r>
      <w:r w:rsidR="009F2F4F" w:rsidRPr="00B96429">
        <w:rPr>
          <w:sz w:val="22"/>
          <w:szCs w:val="22"/>
          <w:lang w:val="sr-Latn-RS" w:bidi="hr-HR"/>
        </w:rPr>
        <w:t> </w:t>
      </w:r>
      <w:r w:rsidRPr="00B96429">
        <w:rPr>
          <w:sz w:val="22"/>
          <w:szCs w:val="22"/>
          <w:lang w:val="sr-Latn-RS" w:bidi="hr-HR"/>
        </w:rPr>
        <w:t>4.2).</w:t>
      </w:r>
    </w:p>
    <w:p w14:paraId="7B93139E" w14:textId="77777777" w:rsidR="0046320E" w:rsidRPr="00BC44C8" w:rsidRDefault="0046320E" w:rsidP="00C4130C">
      <w:pPr>
        <w:widowControl w:val="0"/>
        <w:tabs>
          <w:tab w:val="left" w:pos="540"/>
          <w:tab w:val="left" w:pos="569"/>
        </w:tabs>
        <w:jc w:val="both"/>
        <w:rPr>
          <w:bCs/>
          <w:sz w:val="22"/>
          <w:szCs w:val="22"/>
          <w:lang w:val="sr-Latn-RS"/>
        </w:rPr>
      </w:pPr>
    </w:p>
    <w:p w14:paraId="54649174" w14:textId="53C763F8" w:rsidR="0072020E" w:rsidRPr="00BC44C8" w:rsidRDefault="0072020E" w:rsidP="00C4130C">
      <w:pPr>
        <w:widowControl w:val="0"/>
        <w:tabs>
          <w:tab w:val="left" w:pos="540"/>
          <w:tab w:val="left" w:pos="569"/>
        </w:tabs>
        <w:jc w:val="both"/>
        <w:rPr>
          <w:b/>
          <w:bCs/>
          <w:sz w:val="22"/>
          <w:szCs w:val="22"/>
          <w:lang w:val="sr-Latn-RS"/>
        </w:rPr>
      </w:pPr>
      <w:r w:rsidRPr="00BC44C8">
        <w:rPr>
          <w:b/>
          <w:bCs/>
          <w:sz w:val="22"/>
          <w:szCs w:val="22"/>
          <w:lang w:val="sr-Latn-RS"/>
        </w:rPr>
        <w:t xml:space="preserve">5.3. </w:t>
      </w:r>
      <w:r w:rsidR="00480FB1" w:rsidRPr="00BC44C8">
        <w:rPr>
          <w:b/>
          <w:bCs/>
          <w:sz w:val="22"/>
          <w:szCs w:val="22"/>
          <w:lang w:val="sr-Latn-RS"/>
        </w:rPr>
        <w:tab/>
      </w:r>
      <w:r w:rsidRPr="00BC44C8">
        <w:rPr>
          <w:b/>
          <w:bCs/>
          <w:sz w:val="22"/>
          <w:szCs w:val="22"/>
          <w:lang w:val="sr-Latn-RS"/>
        </w:rPr>
        <w:t xml:space="preserve">Pretklinički podaci o bezbjednosti </w:t>
      </w:r>
    </w:p>
    <w:p w14:paraId="23530CC5" w14:textId="77777777" w:rsidR="0055179F" w:rsidRPr="00BC44C8" w:rsidRDefault="0055179F" w:rsidP="00C4130C">
      <w:pPr>
        <w:widowControl w:val="0"/>
        <w:tabs>
          <w:tab w:val="left" w:pos="540"/>
          <w:tab w:val="left" w:pos="569"/>
        </w:tabs>
        <w:jc w:val="both"/>
        <w:rPr>
          <w:b/>
          <w:bCs/>
          <w:sz w:val="22"/>
          <w:szCs w:val="22"/>
          <w:lang w:val="sr-Latn-RS"/>
        </w:rPr>
      </w:pPr>
    </w:p>
    <w:p w14:paraId="312CEF20" w14:textId="7C0DD360" w:rsidR="0046320E" w:rsidRPr="00B96429" w:rsidRDefault="0046320E" w:rsidP="00C4130C">
      <w:pPr>
        <w:pStyle w:val="Header"/>
        <w:widowControl w:val="0"/>
        <w:tabs>
          <w:tab w:val="left" w:pos="284"/>
        </w:tabs>
        <w:jc w:val="both"/>
        <w:rPr>
          <w:sz w:val="22"/>
          <w:szCs w:val="22"/>
          <w:lang w:val="sr-Latn-RS" w:bidi="hr-HR"/>
        </w:rPr>
      </w:pPr>
      <w:bookmarkStart w:id="24" w:name="_Hlk804220"/>
      <w:r w:rsidRPr="00B96429">
        <w:rPr>
          <w:sz w:val="22"/>
          <w:szCs w:val="22"/>
          <w:lang w:val="sr-Latn-RS" w:bidi="hr-HR"/>
        </w:rPr>
        <w:t>Bezbjednost pembrolizumaba procjenjivala se u jednomjesečnom i šestomjesečnom ispitivanju toksičnosti ponovljenih doza kod makaki majmuna na kojima su primjenjivane intravenske doze od 6, 40 ili 200 mg/kg</w:t>
      </w:r>
      <w:r w:rsidR="006925E8">
        <w:rPr>
          <w:sz w:val="22"/>
          <w:szCs w:val="22"/>
          <w:lang w:val="sr-Latn-RS" w:bidi="hr-HR"/>
        </w:rPr>
        <w:t xml:space="preserve"> tt</w:t>
      </w:r>
      <w:r w:rsidRPr="00B96429">
        <w:rPr>
          <w:sz w:val="22"/>
          <w:szCs w:val="22"/>
          <w:lang w:val="sr-Latn-RS" w:bidi="hr-HR"/>
        </w:rPr>
        <w:t xml:space="preserve"> jednom nedjeljno u jednomjesečnom ispitivanju, odnosno jednom svake dvije nedjelje u šestomjesečnom ispitivanju, nakon čega je uslijedio četvoromjesečni period bez liječenja. Nijesu primijećeni nikakvi toksikološki značajni nalazi, a nivo izloženosti pri kojoj nijesu </w:t>
      </w:r>
      <w:r w:rsidR="009F2F4F" w:rsidRPr="00B96429">
        <w:rPr>
          <w:sz w:val="22"/>
          <w:szCs w:val="22"/>
          <w:lang w:val="sr-Latn-RS" w:bidi="hr-HR"/>
        </w:rPr>
        <w:t>opažen</w:t>
      </w:r>
      <w:r w:rsidR="009F2F4F">
        <w:rPr>
          <w:sz w:val="22"/>
          <w:szCs w:val="22"/>
          <w:lang w:val="sr-Latn-RS" w:bidi="hr-HR"/>
        </w:rPr>
        <w:t>a</w:t>
      </w:r>
      <w:r w:rsidR="009F2F4F" w:rsidRPr="00B96429">
        <w:rPr>
          <w:sz w:val="22"/>
          <w:szCs w:val="22"/>
          <w:lang w:val="sr-Latn-RS" w:bidi="hr-HR"/>
        </w:rPr>
        <w:t xml:space="preserve"> </w:t>
      </w:r>
      <w:r w:rsidR="009F2F4F">
        <w:rPr>
          <w:sz w:val="22"/>
          <w:szCs w:val="22"/>
          <w:lang w:val="sr-Latn-RS" w:bidi="hr-HR"/>
        </w:rPr>
        <w:t>neželjena dejstva</w:t>
      </w:r>
      <w:r w:rsidRPr="00B96429">
        <w:rPr>
          <w:sz w:val="22"/>
          <w:szCs w:val="22"/>
          <w:lang w:val="sr-Latn-RS" w:bidi="hr-HR"/>
        </w:rPr>
        <w:t xml:space="preserve"> (engl. </w:t>
      </w:r>
      <w:r w:rsidRPr="00B96429">
        <w:rPr>
          <w:i/>
          <w:sz w:val="22"/>
          <w:szCs w:val="22"/>
          <w:lang w:val="sr-Latn-RS" w:bidi="hr-HR"/>
        </w:rPr>
        <w:t>no observed adverse effect level</w:t>
      </w:r>
      <w:r w:rsidRPr="00B96429">
        <w:rPr>
          <w:sz w:val="22"/>
          <w:szCs w:val="22"/>
          <w:lang w:val="sr-Latn-RS" w:bidi="hr-HR"/>
        </w:rPr>
        <w:t>, NOAEL) u oba ispitivanja je iznosio ≥200 mg/kg</w:t>
      </w:r>
      <w:r w:rsidR="006925E8">
        <w:rPr>
          <w:sz w:val="22"/>
          <w:szCs w:val="22"/>
          <w:lang w:val="sr-Latn-RS" w:bidi="hr-HR"/>
        </w:rPr>
        <w:t xml:space="preserve"> tt</w:t>
      </w:r>
      <w:r w:rsidRPr="00B96429">
        <w:rPr>
          <w:sz w:val="22"/>
          <w:szCs w:val="22"/>
          <w:lang w:val="sr-Latn-RS" w:bidi="hr-HR"/>
        </w:rPr>
        <w:t xml:space="preserve">, </w:t>
      </w:r>
      <w:r w:rsidR="009F2F4F" w:rsidRPr="00B96429">
        <w:rPr>
          <w:sz w:val="22"/>
          <w:szCs w:val="22"/>
          <w:lang w:val="sr-Latn-RS" w:bidi="hr-HR"/>
        </w:rPr>
        <w:t>koj</w:t>
      </w:r>
      <w:r w:rsidR="009F2F4F">
        <w:rPr>
          <w:sz w:val="22"/>
          <w:szCs w:val="22"/>
          <w:lang w:val="sr-Latn-RS" w:bidi="hr-HR"/>
        </w:rPr>
        <w:t>i</w:t>
      </w:r>
      <w:r w:rsidR="009F2F4F" w:rsidRPr="00B96429">
        <w:rPr>
          <w:sz w:val="22"/>
          <w:szCs w:val="22"/>
          <w:lang w:val="sr-Latn-RS" w:bidi="hr-HR"/>
        </w:rPr>
        <w:t xml:space="preserve">m </w:t>
      </w:r>
      <w:r w:rsidRPr="00B96429">
        <w:rPr>
          <w:sz w:val="22"/>
          <w:szCs w:val="22"/>
          <w:lang w:val="sr-Latn-RS" w:bidi="hr-HR"/>
        </w:rPr>
        <w:t>se postiže izloženost 19 odnosno 94 puta viša od izloženosti koja se postiže kod ljudi nakon primjene doza od 10 odnosno 2 mg</w:t>
      </w:r>
      <w:r w:rsidRPr="00BC44C8">
        <w:rPr>
          <w:sz w:val="22"/>
          <w:szCs w:val="22"/>
          <w:lang w:val="sr-Latn-RS" w:bidi="hr-HR"/>
        </w:rPr>
        <w:t>/kg</w:t>
      </w:r>
      <w:r w:rsidR="006925E8" w:rsidRPr="00BC44C8">
        <w:rPr>
          <w:sz w:val="22"/>
          <w:szCs w:val="22"/>
          <w:lang w:val="sr-Latn-RS" w:bidi="hr-HR"/>
        </w:rPr>
        <w:t xml:space="preserve"> tt</w:t>
      </w:r>
      <w:r w:rsidRPr="00B96429">
        <w:rPr>
          <w:sz w:val="22"/>
          <w:szCs w:val="22"/>
          <w:lang w:val="sr-Latn-RS" w:bidi="hr-HR"/>
        </w:rPr>
        <w:t>. NOAEL je bila 74 puta viša od izloženosti koja se postiže kod ljudi nakon primjene doze od 200 mg.</w:t>
      </w:r>
    </w:p>
    <w:bookmarkEnd w:id="24"/>
    <w:p w14:paraId="23DE6C41" w14:textId="77777777" w:rsidR="0046320E" w:rsidRPr="00B96429" w:rsidRDefault="0046320E" w:rsidP="00C4130C">
      <w:pPr>
        <w:pStyle w:val="Header"/>
        <w:widowControl w:val="0"/>
        <w:tabs>
          <w:tab w:val="left" w:pos="284"/>
        </w:tabs>
        <w:jc w:val="both"/>
        <w:rPr>
          <w:sz w:val="22"/>
          <w:szCs w:val="22"/>
          <w:lang w:val="sr-Latn-RS" w:bidi="hr-HR"/>
        </w:rPr>
      </w:pPr>
    </w:p>
    <w:p w14:paraId="26EBB3FC" w14:textId="77777777" w:rsidR="0046320E" w:rsidRPr="00B96429" w:rsidRDefault="0046320E" w:rsidP="00C4130C">
      <w:pPr>
        <w:pStyle w:val="Header"/>
        <w:widowControl w:val="0"/>
        <w:tabs>
          <w:tab w:val="left" w:pos="284"/>
        </w:tabs>
        <w:jc w:val="both"/>
        <w:rPr>
          <w:sz w:val="22"/>
          <w:szCs w:val="22"/>
          <w:lang w:val="sr-Latn-RS" w:bidi="hr-HR"/>
        </w:rPr>
      </w:pPr>
      <w:r w:rsidRPr="00B96429">
        <w:rPr>
          <w:sz w:val="22"/>
          <w:szCs w:val="22"/>
          <w:lang w:val="sr-Latn-RS" w:bidi="hr-HR"/>
        </w:rPr>
        <w:t>Nijesu sprovedena ispitivanja efekta pembrolizumaba na reprodukciju kod životinja. Smatra se da je PD</w:t>
      </w:r>
      <w:r w:rsidRPr="00B96429">
        <w:rPr>
          <w:sz w:val="22"/>
          <w:szCs w:val="22"/>
          <w:lang w:val="sr-Latn-RS" w:bidi="hr-HR"/>
        </w:rPr>
        <w:noBreakHyphen/>
        <w:t>1/PD</w:t>
      </w:r>
      <w:r w:rsidRPr="00B96429">
        <w:rPr>
          <w:sz w:val="22"/>
          <w:szCs w:val="22"/>
          <w:lang w:val="sr-Latn-RS" w:bidi="hr-HR"/>
        </w:rPr>
        <w:noBreakHyphen/>
        <w:t>L1 put uključen u održavanje tolerancije na plod za vrijeme trudnoće. U modelima skotnosti miševa i pacova pokazalo se da blokada PD</w:t>
      </w:r>
      <w:r w:rsidRPr="00B96429">
        <w:rPr>
          <w:sz w:val="22"/>
          <w:szCs w:val="22"/>
          <w:lang w:val="sr-Latn-RS" w:bidi="hr-HR"/>
        </w:rPr>
        <w:noBreakHyphen/>
        <w:t>L1 signalizacije smanjuje toleranciju na plod i dovodi do povećane stope gubitka ploda.</w:t>
      </w:r>
    </w:p>
    <w:p w14:paraId="3B649121" w14:textId="77777777" w:rsidR="0046320E" w:rsidRPr="00B96429" w:rsidRDefault="0046320E" w:rsidP="00C4130C">
      <w:pPr>
        <w:pStyle w:val="Header"/>
        <w:widowControl w:val="0"/>
        <w:tabs>
          <w:tab w:val="left" w:pos="284"/>
        </w:tabs>
        <w:jc w:val="both"/>
        <w:rPr>
          <w:sz w:val="22"/>
          <w:szCs w:val="22"/>
          <w:lang w:val="sr-Latn-RS" w:bidi="hr-HR"/>
        </w:rPr>
      </w:pPr>
    </w:p>
    <w:p w14:paraId="1C207CE0" w14:textId="77777777" w:rsidR="0046320E" w:rsidRPr="00B96429" w:rsidRDefault="0046320E" w:rsidP="00C4130C">
      <w:pPr>
        <w:widowControl w:val="0"/>
        <w:tabs>
          <w:tab w:val="left" w:pos="540"/>
          <w:tab w:val="left" w:pos="569"/>
        </w:tabs>
        <w:jc w:val="both"/>
        <w:rPr>
          <w:sz w:val="22"/>
          <w:szCs w:val="22"/>
          <w:lang w:val="sr-Latn-RS" w:bidi="hr-HR"/>
        </w:rPr>
      </w:pPr>
      <w:r w:rsidRPr="00B96429">
        <w:rPr>
          <w:sz w:val="22"/>
          <w:szCs w:val="22"/>
          <w:lang w:val="sr-Latn-RS" w:bidi="hr-HR"/>
        </w:rPr>
        <w:t>Nijesu sprovedena ispitivanja uticaja lijeka pembrolizumaba na plodnost kod životinja. U jednomjesečnom i šestomjesečnom ispitivanju toksičnosti ponovljenih doza kod majmuna nijesu zabilježeni primjetni učinci  na reproduktivne organe mužjaka i ženki; međutim, mnoge životinje u tim ispitivanjima nijesu bile polno zrele.</w:t>
      </w:r>
    </w:p>
    <w:p w14:paraId="256367B5" w14:textId="363FAD8E" w:rsidR="00396DFD" w:rsidRPr="00BC44C8" w:rsidRDefault="00396DFD" w:rsidP="00C4130C">
      <w:pPr>
        <w:widowControl w:val="0"/>
        <w:tabs>
          <w:tab w:val="left" w:pos="540"/>
          <w:tab w:val="left" w:pos="569"/>
        </w:tabs>
        <w:jc w:val="both"/>
        <w:rPr>
          <w:b/>
          <w:bCs/>
          <w:sz w:val="22"/>
          <w:szCs w:val="22"/>
          <w:lang w:val="sr-Latn-RS"/>
        </w:rPr>
      </w:pPr>
    </w:p>
    <w:p w14:paraId="43F1FCBF" w14:textId="77777777" w:rsidR="002152AA" w:rsidRPr="00BC44C8" w:rsidRDefault="002152AA" w:rsidP="00C4130C">
      <w:pPr>
        <w:widowControl w:val="0"/>
        <w:tabs>
          <w:tab w:val="left" w:pos="540"/>
          <w:tab w:val="left" w:pos="569"/>
        </w:tabs>
        <w:jc w:val="both"/>
        <w:rPr>
          <w:b/>
          <w:bCs/>
          <w:sz w:val="22"/>
          <w:szCs w:val="22"/>
          <w:lang w:val="sr-Latn-RS"/>
        </w:rPr>
      </w:pPr>
    </w:p>
    <w:p w14:paraId="718E456C" w14:textId="77777777" w:rsidR="0072020E" w:rsidRPr="00BC44C8" w:rsidRDefault="0072020E" w:rsidP="009D6A74">
      <w:pPr>
        <w:tabs>
          <w:tab w:val="left" w:pos="540"/>
          <w:tab w:val="left" w:pos="569"/>
        </w:tabs>
        <w:jc w:val="both"/>
        <w:rPr>
          <w:b/>
          <w:bCs/>
          <w:sz w:val="22"/>
          <w:szCs w:val="22"/>
          <w:lang w:val="sr-Latn-RS"/>
        </w:rPr>
      </w:pPr>
      <w:r w:rsidRPr="00BC44C8">
        <w:rPr>
          <w:b/>
          <w:bCs/>
          <w:sz w:val="22"/>
          <w:szCs w:val="22"/>
          <w:lang w:val="sr-Latn-RS"/>
        </w:rPr>
        <w:t xml:space="preserve">6. </w:t>
      </w:r>
      <w:r w:rsidR="00480FB1" w:rsidRPr="00BC44C8">
        <w:rPr>
          <w:b/>
          <w:bCs/>
          <w:sz w:val="22"/>
          <w:szCs w:val="22"/>
          <w:lang w:val="sr-Latn-RS"/>
        </w:rPr>
        <w:tab/>
      </w:r>
      <w:r w:rsidRPr="00BC44C8">
        <w:rPr>
          <w:b/>
          <w:bCs/>
          <w:sz w:val="22"/>
          <w:szCs w:val="22"/>
          <w:lang w:val="sr-Latn-RS"/>
        </w:rPr>
        <w:t>FARMACEUTSKI PODACI</w:t>
      </w:r>
    </w:p>
    <w:p w14:paraId="7A0A22B0" w14:textId="77777777" w:rsidR="00836B35" w:rsidRPr="00BC44C8" w:rsidRDefault="00836B35" w:rsidP="009D6A74">
      <w:pPr>
        <w:tabs>
          <w:tab w:val="left" w:pos="540"/>
          <w:tab w:val="left" w:pos="569"/>
        </w:tabs>
        <w:jc w:val="both"/>
        <w:rPr>
          <w:bCs/>
          <w:sz w:val="22"/>
          <w:szCs w:val="22"/>
          <w:lang w:val="sr-Latn-RS"/>
        </w:rPr>
      </w:pPr>
    </w:p>
    <w:p w14:paraId="71E1ADD9" w14:textId="77777777" w:rsidR="0072020E" w:rsidRPr="00BC44C8" w:rsidRDefault="0072020E" w:rsidP="009D6A74">
      <w:pPr>
        <w:tabs>
          <w:tab w:val="left" w:pos="540"/>
          <w:tab w:val="left" w:pos="569"/>
        </w:tabs>
        <w:jc w:val="both"/>
        <w:rPr>
          <w:b/>
          <w:bCs/>
          <w:sz w:val="22"/>
          <w:szCs w:val="22"/>
          <w:lang w:val="sr-Latn-RS"/>
        </w:rPr>
      </w:pPr>
      <w:r w:rsidRPr="00BC44C8">
        <w:rPr>
          <w:b/>
          <w:bCs/>
          <w:sz w:val="22"/>
          <w:szCs w:val="22"/>
          <w:lang w:val="sr-Latn-RS"/>
        </w:rPr>
        <w:t xml:space="preserve">6.1. </w:t>
      </w:r>
      <w:r w:rsidR="00480FB1" w:rsidRPr="00BC44C8">
        <w:rPr>
          <w:b/>
          <w:bCs/>
          <w:sz w:val="22"/>
          <w:szCs w:val="22"/>
          <w:lang w:val="sr-Latn-RS"/>
        </w:rPr>
        <w:tab/>
      </w:r>
      <w:r w:rsidRPr="00BC44C8">
        <w:rPr>
          <w:b/>
          <w:bCs/>
          <w:sz w:val="22"/>
          <w:szCs w:val="22"/>
          <w:lang w:val="sr-Latn-RS"/>
        </w:rPr>
        <w:t>Lista pomoćnih supstanci</w:t>
      </w:r>
      <w:r w:rsidR="002E0135" w:rsidRPr="00BC44C8">
        <w:rPr>
          <w:b/>
          <w:bCs/>
          <w:sz w:val="22"/>
          <w:szCs w:val="22"/>
          <w:lang w:val="sr-Latn-RS"/>
        </w:rPr>
        <w:t xml:space="preserve"> (ekscipijenasa)</w:t>
      </w:r>
    </w:p>
    <w:p w14:paraId="79D75E08" w14:textId="77777777" w:rsidR="0046320E" w:rsidRPr="00B96429" w:rsidRDefault="0046320E" w:rsidP="009D6A74">
      <w:pPr>
        <w:pStyle w:val="Header"/>
        <w:tabs>
          <w:tab w:val="left" w:pos="284"/>
        </w:tabs>
        <w:jc w:val="both"/>
        <w:rPr>
          <w:sz w:val="22"/>
          <w:szCs w:val="22"/>
          <w:lang w:val="sr-Latn-RS" w:bidi="hr-HR"/>
        </w:rPr>
      </w:pPr>
    </w:p>
    <w:p w14:paraId="563F5104" w14:textId="77777777" w:rsidR="0046320E" w:rsidRPr="00B96429" w:rsidRDefault="0046320E" w:rsidP="009D6A74">
      <w:pPr>
        <w:pStyle w:val="Header"/>
        <w:tabs>
          <w:tab w:val="left" w:pos="284"/>
        </w:tabs>
        <w:jc w:val="both"/>
        <w:rPr>
          <w:sz w:val="22"/>
          <w:szCs w:val="22"/>
          <w:lang w:val="sr-Latn-RS" w:bidi="hr-HR"/>
        </w:rPr>
      </w:pPr>
      <w:r w:rsidRPr="00B96429">
        <w:rPr>
          <w:sz w:val="22"/>
          <w:szCs w:val="22"/>
          <w:lang w:val="sr-Latn-RS" w:bidi="hr-HR"/>
        </w:rPr>
        <w:t>L-histidin</w:t>
      </w:r>
    </w:p>
    <w:p w14:paraId="5613E6E3" w14:textId="77777777" w:rsidR="0046320E" w:rsidRPr="00B96429" w:rsidRDefault="0046320E" w:rsidP="009D6A74">
      <w:pPr>
        <w:pStyle w:val="Header"/>
        <w:tabs>
          <w:tab w:val="left" w:pos="284"/>
        </w:tabs>
        <w:jc w:val="both"/>
        <w:rPr>
          <w:sz w:val="22"/>
          <w:szCs w:val="22"/>
          <w:lang w:val="sr-Latn-RS" w:bidi="hr-HR"/>
        </w:rPr>
      </w:pPr>
      <w:r w:rsidRPr="00B96429">
        <w:rPr>
          <w:sz w:val="22"/>
          <w:szCs w:val="22"/>
          <w:lang w:val="sr-Latn-RS" w:bidi="hr-HR"/>
        </w:rPr>
        <w:t>L-histidin hidrohlorid, monohidrat</w:t>
      </w:r>
    </w:p>
    <w:p w14:paraId="548D6389" w14:textId="174C986A" w:rsidR="0046320E" w:rsidRPr="00B96429" w:rsidRDefault="00A76CC7" w:rsidP="009D6A74">
      <w:pPr>
        <w:pStyle w:val="Header"/>
        <w:tabs>
          <w:tab w:val="left" w:pos="284"/>
        </w:tabs>
        <w:jc w:val="both"/>
        <w:rPr>
          <w:sz w:val="22"/>
          <w:szCs w:val="22"/>
          <w:lang w:val="sr-Latn-RS" w:bidi="hr-HR"/>
        </w:rPr>
      </w:pPr>
      <w:r>
        <w:rPr>
          <w:sz w:val="22"/>
          <w:szCs w:val="22"/>
          <w:lang w:val="sr-Latn-RS" w:bidi="hr-HR"/>
        </w:rPr>
        <w:t>s</w:t>
      </w:r>
      <w:r w:rsidR="0046320E" w:rsidRPr="00B96429">
        <w:rPr>
          <w:sz w:val="22"/>
          <w:szCs w:val="22"/>
          <w:lang w:val="sr-Latn-RS" w:bidi="hr-HR"/>
        </w:rPr>
        <w:t>aharoza</w:t>
      </w:r>
    </w:p>
    <w:p w14:paraId="4F306D23" w14:textId="7424B629" w:rsidR="0046320E" w:rsidRPr="000A0027" w:rsidRDefault="00A76CC7" w:rsidP="009D6A74">
      <w:pPr>
        <w:pStyle w:val="Header"/>
        <w:tabs>
          <w:tab w:val="left" w:pos="284"/>
        </w:tabs>
        <w:jc w:val="both"/>
        <w:rPr>
          <w:sz w:val="22"/>
          <w:szCs w:val="22"/>
          <w:lang w:val="it-IT" w:bidi="hr-HR"/>
        </w:rPr>
      </w:pPr>
      <w:r>
        <w:rPr>
          <w:sz w:val="22"/>
          <w:szCs w:val="22"/>
          <w:lang w:val="sr-Latn-RS" w:bidi="hr-HR"/>
        </w:rPr>
        <w:t>p</w:t>
      </w:r>
      <w:r w:rsidR="0046320E" w:rsidRPr="00B96429">
        <w:rPr>
          <w:sz w:val="22"/>
          <w:szCs w:val="22"/>
          <w:lang w:val="sr-Latn-RS" w:bidi="hr-HR"/>
        </w:rPr>
        <w:t>olisorbat 80</w:t>
      </w:r>
      <w:r w:rsidR="007A5DC2">
        <w:rPr>
          <w:sz w:val="22"/>
          <w:szCs w:val="22"/>
          <w:lang w:val="sr-Latn-RS" w:bidi="hr-HR"/>
        </w:rPr>
        <w:t xml:space="preserve"> </w:t>
      </w:r>
      <w:r w:rsidR="00F90C04" w:rsidRPr="000A0027">
        <w:rPr>
          <w:sz w:val="22"/>
          <w:szCs w:val="22"/>
          <w:lang w:val="it-IT" w:bidi="hr-HR"/>
        </w:rPr>
        <w:t>(E433)</w:t>
      </w:r>
    </w:p>
    <w:p w14:paraId="0FD7C6E9" w14:textId="12EB37F0" w:rsidR="0046320E" w:rsidRPr="00B96429" w:rsidRDefault="00A76CC7" w:rsidP="009D6A74">
      <w:pPr>
        <w:pStyle w:val="Header"/>
        <w:tabs>
          <w:tab w:val="left" w:pos="284"/>
        </w:tabs>
        <w:jc w:val="both"/>
        <w:rPr>
          <w:sz w:val="22"/>
          <w:szCs w:val="22"/>
          <w:lang w:val="sr-Latn-RS" w:bidi="hr-HR"/>
        </w:rPr>
      </w:pPr>
      <w:r>
        <w:rPr>
          <w:sz w:val="22"/>
          <w:szCs w:val="22"/>
          <w:lang w:val="sr-Latn-RS" w:bidi="hr-HR"/>
        </w:rPr>
        <w:t>v</w:t>
      </w:r>
      <w:r w:rsidR="0046320E" w:rsidRPr="00B96429">
        <w:rPr>
          <w:sz w:val="22"/>
          <w:szCs w:val="22"/>
          <w:lang w:val="sr-Latn-RS" w:bidi="hr-HR"/>
        </w:rPr>
        <w:t>oda za injekcije</w:t>
      </w:r>
      <w:r>
        <w:rPr>
          <w:sz w:val="22"/>
          <w:szCs w:val="22"/>
          <w:lang w:val="sr-Latn-RS" w:bidi="hr-HR"/>
        </w:rPr>
        <w:t>.</w:t>
      </w:r>
    </w:p>
    <w:p w14:paraId="1819D51D" w14:textId="77777777" w:rsidR="00157FEF" w:rsidRPr="000A0027" w:rsidRDefault="00157FEF" w:rsidP="009D6A74">
      <w:pPr>
        <w:tabs>
          <w:tab w:val="left" w:pos="540"/>
          <w:tab w:val="left" w:pos="569"/>
        </w:tabs>
        <w:jc w:val="both"/>
        <w:rPr>
          <w:b/>
          <w:bCs/>
          <w:sz w:val="22"/>
          <w:szCs w:val="22"/>
          <w:lang w:val="it-IT"/>
        </w:rPr>
      </w:pPr>
    </w:p>
    <w:p w14:paraId="079AAE35" w14:textId="78596237" w:rsidR="0072020E" w:rsidRPr="000A0027" w:rsidRDefault="0072020E" w:rsidP="009D6A74">
      <w:pPr>
        <w:tabs>
          <w:tab w:val="left" w:pos="540"/>
          <w:tab w:val="left" w:pos="569"/>
        </w:tabs>
        <w:jc w:val="both"/>
        <w:rPr>
          <w:b/>
          <w:bCs/>
          <w:sz w:val="22"/>
          <w:szCs w:val="22"/>
          <w:lang w:val="it-IT"/>
        </w:rPr>
      </w:pPr>
      <w:r w:rsidRPr="000A0027">
        <w:rPr>
          <w:b/>
          <w:bCs/>
          <w:sz w:val="22"/>
          <w:szCs w:val="22"/>
          <w:lang w:val="it-IT"/>
        </w:rPr>
        <w:lastRenderedPageBreak/>
        <w:t xml:space="preserve">6.2. </w:t>
      </w:r>
      <w:r w:rsidR="00480FB1" w:rsidRPr="000A0027">
        <w:rPr>
          <w:b/>
          <w:bCs/>
          <w:sz w:val="22"/>
          <w:szCs w:val="22"/>
          <w:lang w:val="it-IT"/>
        </w:rPr>
        <w:tab/>
      </w:r>
      <w:r w:rsidRPr="000A0027">
        <w:rPr>
          <w:b/>
          <w:bCs/>
          <w:sz w:val="22"/>
          <w:szCs w:val="22"/>
          <w:lang w:val="it-IT"/>
        </w:rPr>
        <w:t>Inkompatibilnost</w:t>
      </w:r>
      <w:r w:rsidR="002846DB" w:rsidRPr="000A0027">
        <w:rPr>
          <w:b/>
          <w:bCs/>
          <w:sz w:val="22"/>
          <w:szCs w:val="22"/>
          <w:lang w:val="it-IT"/>
        </w:rPr>
        <w:t>i</w:t>
      </w:r>
    </w:p>
    <w:p w14:paraId="5419ED29" w14:textId="77777777" w:rsidR="0072020E" w:rsidRPr="000A0027" w:rsidRDefault="0072020E" w:rsidP="009D6A74">
      <w:pPr>
        <w:tabs>
          <w:tab w:val="left" w:pos="540"/>
          <w:tab w:val="left" w:pos="569"/>
        </w:tabs>
        <w:jc w:val="both"/>
        <w:rPr>
          <w:bCs/>
          <w:sz w:val="22"/>
          <w:szCs w:val="22"/>
          <w:lang w:val="it-IT"/>
        </w:rPr>
      </w:pPr>
    </w:p>
    <w:p w14:paraId="01AC29CC" w14:textId="507ADB83" w:rsidR="0046320E" w:rsidRPr="00B96429" w:rsidRDefault="0046320E" w:rsidP="009D6A74">
      <w:pPr>
        <w:tabs>
          <w:tab w:val="left" w:pos="540"/>
          <w:tab w:val="left" w:pos="569"/>
        </w:tabs>
        <w:jc w:val="both"/>
        <w:rPr>
          <w:sz w:val="22"/>
          <w:szCs w:val="22"/>
          <w:lang w:val="sr-Latn-RS"/>
        </w:rPr>
      </w:pPr>
      <w:r w:rsidRPr="00B96429">
        <w:rPr>
          <w:sz w:val="22"/>
          <w:szCs w:val="22"/>
          <w:lang w:val="sr-Latn-RS"/>
        </w:rPr>
        <w:t xml:space="preserve">Zbog nedostatka ispitivanja kompatibilnosti ovaj lijek se ne smije miješati sa drugim ljekovima osim onih navedenih u </w:t>
      </w:r>
      <w:r w:rsidR="00A76CC7">
        <w:rPr>
          <w:sz w:val="22"/>
          <w:szCs w:val="22"/>
          <w:lang w:val="sr-Latn-RS"/>
        </w:rPr>
        <w:t>dijelu</w:t>
      </w:r>
      <w:r w:rsidRPr="00B96429">
        <w:rPr>
          <w:sz w:val="22"/>
          <w:szCs w:val="22"/>
          <w:lang w:val="sr-Latn-RS"/>
        </w:rPr>
        <w:t xml:space="preserve"> 6.6.</w:t>
      </w:r>
    </w:p>
    <w:p w14:paraId="44CC19CD" w14:textId="77777777" w:rsidR="0046320E" w:rsidRPr="000A0027" w:rsidRDefault="0046320E" w:rsidP="009D6A74">
      <w:pPr>
        <w:tabs>
          <w:tab w:val="left" w:pos="540"/>
          <w:tab w:val="left" w:pos="569"/>
        </w:tabs>
        <w:jc w:val="both"/>
        <w:rPr>
          <w:b/>
          <w:bCs/>
          <w:sz w:val="22"/>
          <w:szCs w:val="22"/>
          <w:lang w:val="it-IT"/>
        </w:rPr>
      </w:pPr>
    </w:p>
    <w:p w14:paraId="6506AB22" w14:textId="2DD054BC" w:rsidR="0072020E" w:rsidRPr="000A0027" w:rsidRDefault="0072020E" w:rsidP="009D6A74">
      <w:pPr>
        <w:tabs>
          <w:tab w:val="left" w:pos="540"/>
          <w:tab w:val="left" w:pos="569"/>
        </w:tabs>
        <w:jc w:val="both"/>
        <w:rPr>
          <w:b/>
          <w:bCs/>
          <w:sz w:val="22"/>
          <w:szCs w:val="22"/>
          <w:lang w:val="it-IT"/>
        </w:rPr>
      </w:pPr>
      <w:r w:rsidRPr="000A0027">
        <w:rPr>
          <w:b/>
          <w:bCs/>
          <w:sz w:val="22"/>
          <w:szCs w:val="22"/>
          <w:lang w:val="it-IT"/>
        </w:rPr>
        <w:t>6.3.</w:t>
      </w:r>
      <w:r w:rsidR="00C05DF8" w:rsidRPr="000A0027">
        <w:rPr>
          <w:b/>
          <w:bCs/>
          <w:sz w:val="22"/>
          <w:szCs w:val="22"/>
          <w:lang w:val="it-IT"/>
        </w:rPr>
        <w:t xml:space="preserve"> </w:t>
      </w:r>
      <w:r w:rsidR="00480FB1" w:rsidRPr="000A0027">
        <w:rPr>
          <w:b/>
          <w:bCs/>
          <w:sz w:val="22"/>
          <w:szCs w:val="22"/>
          <w:lang w:val="it-IT"/>
        </w:rPr>
        <w:tab/>
      </w:r>
      <w:r w:rsidRPr="000A0027">
        <w:rPr>
          <w:b/>
          <w:bCs/>
          <w:sz w:val="22"/>
          <w:szCs w:val="22"/>
          <w:lang w:val="it-IT"/>
        </w:rPr>
        <w:t>Rok upotrebe</w:t>
      </w:r>
    </w:p>
    <w:p w14:paraId="2C4F7C0D" w14:textId="77777777" w:rsidR="007A5DC2" w:rsidRPr="000A0027" w:rsidRDefault="007A5DC2" w:rsidP="009D6A74">
      <w:pPr>
        <w:tabs>
          <w:tab w:val="left" w:pos="540"/>
          <w:tab w:val="left" w:pos="569"/>
        </w:tabs>
        <w:jc w:val="both"/>
        <w:rPr>
          <w:b/>
          <w:bCs/>
          <w:sz w:val="22"/>
          <w:szCs w:val="22"/>
          <w:lang w:val="it-IT"/>
        </w:rPr>
      </w:pPr>
    </w:p>
    <w:p w14:paraId="4BE02A24" w14:textId="77777777" w:rsidR="0046320E" w:rsidRPr="00B96429" w:rsidRDefault="0046320E" w:rsidP="009D6A74">
      <w:pPr>
        <w:pStyle w:val="Header"/>
        <w:tabs>
          <w:tab w:val="left" w:pos="284"/>
        </w:tabs>
        <w:jc w:val="both"/>
        <w:rPr>
          <w:sz w:val="22"/>
          <w:szCs w:val="22"/>
          <w:u w:val="single"/>
          <w:lang w:val="sr-Latn-RS" w:bidi="hr-HR"/>
        </w:rPr>
      </w:pPr>
      <w:r w:rsidRPr="00B96429">
        <w:rPr>
          <w:sz w:val="22"/>
          <w:szCs w:val="22"/>
          <w:u w:val="single"/>
          <w:lang w:val="sr-Latn-RS" w:bidi="hr-HR"/>
        </w:rPr>
        <w:t>Neotvorena bočica</w:t>
      </w:r>
    </w:p>
    <w:p w14:paraId="71BD8B68" w14:textId="23E03CB0" w:rsidR="0046320E" w:rsidRPr="00B96429" w:rsidRDefault="007A5DC2" w:rsidP="009D6A74">
      <w:pPr>
        <w:pStyle w:val="Header"/>
        <w:tabs>
          <w:tab w:val="left" w:pos="284"/>
        </w:tabs>
        <w:jc w:val="both"/>
        <w:rPr>
          <w:sz w:val="22"/>
          <w:szCs w:val="22"/>
          <w:lang w:val="sr-Latn-RS" w:bidi="hr-HR"/>
        </w:rPr>
      </w:pPr>
      <w:r>
        <w:rPr>
          <w:sz w:val="22"/>
          <w:szCs w:val="22"/>
          <w:lang w:val="sr-Latn-RS" w:bidi="hr-HR"/>
        </w:rPr>
        <w:t>2 godine</w:t>
      </w:r>
      <w:r w:rsidR="0046320E" w:rsidRPr="00B96429">
        <w:rPr>
          <w:sz w:val="22"/>
          <w:szCs w:val="22"/>
          <w:lang w:val="sr-Latn-RS" w:bidi="hr-HR"/>
        </w:rPr>
        <w:t>.</w:t>
      </w:r>
    </w:p>
    <w:p w14:paraId="0F99F6F1" w14:textId="77777777" w:rsidR="0046320E" w:rsidRPr="00B96429" w:rsidRDefault="0046320E" w:rsidP="009D6A74">
      <w:pPr>
        <w:pStyle w:val="Header"/>
        <w:tabs>
          <w:tab w:val="left" w:pos="284"/>
        </w:tabs>
        <w:jc w:val="both"/>
        <w:rPr>
          <w:sz w:val="22"/>
          <w:szCs w:val="22"/>
          <w:u w:val="single"/>
          <w:lang w:val="sr-Latn-RS" w:bidi="hr-HR"/>
        </w:rPr>
      </w:pPr>
    </w:p>
    <w:p w14:paraId="20A32D3B" w14:textId="77777777" w:rsidR="0046320E" w:rsidRPr="00B96429" w:rsidRDefault="0046320E" w:rsidP="009D6A74">
      <w:pPr>
        <w:pStyle w:val="Header"/>
        <w:tabs>
          <w:tab w:val="left" w:pos="284"/>
        </w:tabs>
        <w:jc w:val="both"/>
        <w:rPr>
          <w:sz w:val="22"/>
          <w:szCs w:val="22"/>
          <w:u w:val="single"/>
          <w:lang w:val="sr-Latn-RS" w:bidi="hr-HR"/>
        </w:rPr>
      </w:pPr>
      <w:r w:rsidRPr="00B96429">
        <w:rPr>
          <w:sz w:val="22"/>
          <w:szCs w:val="22"/>
          <w:u w:val="single"/>
          <w:lang w:val="sr-Latn-RS" w:bidi="hr-HR"/>
        </w:rPr>
        <w:t>Nakon pripreme infuzije</w:t>
      </w:r>
    </w:p>
    <w:p w14:paraId="0C06E4D0" w14:textId="4776BA3A" w:rsidR="00076353" w:rsidRPr="00076353" w:rsidRDefault="00076353" w:rsidP="00076353">
      <w:pPr>
        <w:pStyle w:val="Header"/>
        <w:tabs>
          <w:tab w:val="left" w:pos="284"/>
        </w:tabs>
        <w:jc w:val="both"/>
        <w:rPr>
          <w:sz w:val="22"/>
          <w:szCs w:val="22"/>
          <w:lang w:val="sr-Latn-RS" w:bidi="hr-HR"/>
        </w:rPr>
      </w:pPr>
      <w:r w:rsidRPr="00076353">
        <w:rPr>
          <w:sz w:val="22"/>
          <w:szCs w:val="22"/>
          <w:lang w:val="sr-Latn-RS" w:bidi="hr-HR"/>
        </w:rPr>
        <w:t xml:space="preserve">Hemijska i fizička stabilnost pripremljenog lijeka je dokazana tokom najviše 42 dana na temperaturi od 2°C do 8°C ili od 23°C do 27°C. </w:t>
      </w:r>
    </w:p>
    <w:p w14:paraId="4E5B1B8B" w14:textId="4135D743" w:rsidR="00076353" w:rsidRDefault="00076353" w:rsidP="009D6A74">
      <w:pPr>
        <w:tabs>
          <w:tab w:val="left" w:pos="540"/>
          <w:tab w:val="left" w:pos="569"/>
        </w:tabs>
        <w:jc w:val="both"/>
        <w:rPr>
          <w:sz w:val="22"/>
          <w:szCs w:val="22"/>
          <w:lang w:val="sr-Latn-RS" w:bidi="hr-HR"/>
        </w:rPr>
      </w:pPr>
      <w:r w:rsidRPr="00076353">
        <w:rPr>
          <w:sz w:val="22"/>
          <w:szCs w:val="22"/>
          <w:lang w:val="sr-Latn-RS" w:bidi="hr-HR"/>
        </w:rPr>
        <w:t>Sa mikrobiološkog stanovišta, razblaženi rastvor bi trebalo odmah primijeniti.  Razblaženi rastvor se ne smije zamrzavati. Ako se ne primijeni odmah, vrijeme i uslovi čuvanja pripremljenog lijeka prije primjene su odgovornost korisnika i ne bi trebalo da budu duži od 7 dana na temperaturi od 2°C do 8°C ili 12 sati na sobnoj temperaturi, osim ako je razblaživanje izvršeno u kontrolisanim i validiranim aseptičnim uslovima. Ako se bočice i/ili kesa za intravensku primjenu čuvaju u frižideru, prije primjene se mora sačekati da se ugriju na sobnoj temperaturi.</w:t>
      </w:r>
    </w:p>
    <w:p w14:paraId="524BB6FE" w14:textId="77777777" w:rsidR="0072020E" w:rsidRPr="00BC44C8" w:rsidRDefault="0072020E" w:rsidP="009D6A74">
      <w:pPr>
        <w:tabs>
          <w:tab w:val="left" w:pos="540"/>
          <w:tab w:val="left" w:pos="569"/>
        </w:tabs>
        <w:jc w:val="both"/>
        <w:rPr>
          <w:bCs/>
          <w:sz w:val="22"/>
          <w:szCs w:val="22"/>
          <w:lang w:val="sr-Latn-RS"/>
        </w:rPr>
      </w:pPr>
    </w:p>
    <w:p w14:paraId="3DB819DF" w14:textId="3325F3EC" w:rsidR="0072020E" w:rsidRPr="00BC44C8" w:rsidRDefault="0072020E" w:rsidP="009D6A74">
      <w:pPr>
        <w:tabs>
          <w:tab w:val="left" w:pos="540"/>
          <w:tab w:val="left" w:pos="569"/>
        </w:tabs>
        <w:jc w:val="both"/>
        <w:rPr>
          <w:b/>
          <w:bCs/>
          <w:sz w:val="22"/>
          <w:szCs w:val="22"/>
          <w:lang w:val="sr-Latn-RS"/>
        </w:rPr>
      </w:pPr>
      <w:r w:rsidRPr="00BC44C8">
        <w:rPr>
          <w:b/>
          <w:bCs/>
          <w:sz w:val="22"/>
          <w:szCs w:val="22"/>
          <w:lang w:val="sr-Latn-RS"/>
        </w:rPr>
        <w:t xml:space="preserve">6.4. </w:t>
      </w:r>
      <w:r w:rsidR="00480FB1" w:rsidRPr="00BC44C8">
        <w:rPr>
          <w:b/>
          <w:bCs/>
          <w:sz w:val="22"/>
          <w:szCs w:val="22"/>
          <w:lang w:val="sr-Latn-RS"/>
        </w:rPr>
        <w:tab/>
      </w:r>
      <w:r w:rsidRPr="00BC44C8">
        <w:rPr>
          <w:b/>
          <w:bCs/>
          <w:sz w:val="22"/>
          <w:szCs w:val="22"/>
          <w:lang w:val="sr-Latn-RS"/>
        </w:rPr>
        <w:t>Posebne mjere upozorenja pri čuvanju</w:t>
      </w:r>
      <w:r w:rsidR="00F8570A" w:rsidRPr="00BC44C8">
        <w:rPr>
          <w:b/>
          <w:bCs/>
          <w:sz w:val="22"/>
          <w:szCs w:val="22"/>
          <w:lang w:val="sr-Latn-RS"/>
        </w:rPr>
        <w:t xml:space="preserve"> lijeka</w:t>
      </w:r>
    </w:p>
    <w:p w14:paraId="520B62ED" w14:textId="77777777" w:rsidR="007A5DC2" w:rsidRPr="00BC44C8" w:rsidRDefault="007A5DC2" w:rsidP="009D6A74">
      <w:pPr>
        <w:tabs>
          <w:tab w:val="left" w:pos="540"/>
          <w:tab w:val="left" w:pos="569"/>
        </w:tabs>
        <w:jc w:val="both"/>
        <w:rPr>
          <w:b/>
          <w:bCs/>
          <w:sz w:val="22"/>
          <w:szCs w:val="22"/>
          <w:lang w:val="sr-Latn-RS"/>
        </w:rPr>
      </w:pPr>
    </w:p>
    <w:p w14:paraId="5AC5538E" w14:textId="7DB68A24" w:rsidR="0046320E" w:rsidRPr="00B96429" w:rsidRDefault="0046320E" w:rsidP="009D6A74">
      <w:pPr>
        <w:pStyle w:val="Header"/>
        <w:jc w:val="both"/>
        <w:rPr>
          <w:sz w:val="22"/>
          <w:szCs w:val="22"/>
          <w:lang w:val="sr-Latn-RS"/>
        </w:rPr>
      </w:pPr>
      <w:r w:rsidRPr="00B96429">
        <w:rPr>
          <w:sz w:val="22"/>
          <w:szCs w:val="22"/>
          <w:lang w:val="sr-Latn-RS"/>
        </w:rPr>
        <w:t>Čuvati u frižideru (2°C</w:t>
      </w:r>
      <w:r w:rsidR="00953606">
        <w:rPr>
          <w:sz w:val="22"/>
          <w:szCs w:val="22"/>
          <w:lang w:val="sr-Latn-RS"/>
        </w:rPr>
        <w:t xml:space="preserve"> </w:t>
      </w:r>
      <w:r w:rsidRPr="00B96429">
        <w:rPr>
          <w:sz w:val="22"/>
          <w:szCs w:val="22"/>
          <w:lang w:val="sr-Latn-RS"/>
        </w:rPr>
        <w:noBreakHyphen/>
      </w:r>
      <w:r w:rsidR="00953606">
        <w:rPr>
          <w:sz w:val="22"/>
          <w:szCs w:val="22"/>
          <w:lang w:val="sr-Latn-RS"/>
        </w:rPr>
        <w:t xml:space="preserve"> </w:t>
      </w:r>
      <w:r w:rsidRPr="00B96429">
        <w:rPr>
          <w:sz w:val="22"/>
          <w:szCs w:val="22"/>
          <w:lang w:val="sr-Latn-RS"/>
        </w:rPr>
        <w:t>8°C).</w:t>
      </w:r>
    </w:p>
    <w:p w14:paraId="5F235CBB" w14:textId="77777777" w:rsidR="0046320E" w:rsidRPr="00B96429" w:rsidRDefault="0046320E" w:rsidP="009D6A74">
      <w:pPr>
        <w:pStyle w:val="Header"/>
        <w:jc w:val="both"/>
        <w:rPr>
          <w:sz w:val="22"/>
          <w:szCs w:val="22"/>
          <w:lang w:val="sr-Latn-RS" w:bidi="hr-HR"/>
        </w:rPr>
      </w:pPr>
      <w:r w:rsidRPr="00B96429">
        <w:rPr>
          <w:sz w:val="22"/>
          <w:szCs w:val="22"/>
          <w:lang w:val="sr-Latn-RS" w:bidi="hr-HR"/>
        </w:rPr>
        <w:t>Ne zamrzavati.</w:t>
      </w:r>
    </w:p>
    <w:p w14:paraId="6AA94C38" w14:textId="77777777" w:rsidR="0046320E" w:rsidRPr="00B96429" w:rsidRDefault="0046320E" w:rsidP="009D6A74">
      <w:pPr>
        <w:pStyle w:val="Header"/>
        <w:jc w:val="both"/>
        <w:rPr>
          <w:sz w:val="22"/>
          <w:szCs w:val="22"/>
          <w:lang w:val="sr-Latn-RS" w:bidi="hr-HR"/>
        </w:rPr>
      </w:pPr>
      <w:r w:rsidRPr="00B96429">
        <w:rPr>
          <w:sz w:val="22"/>
          <w:szCs w:val="22"/>
          <w:lang w:val="sr-Latn-RS" w:bidi="hr-HR"/>
        </w:rPr>
        <w:t>Čuvati u originalnom pakovanju radi zaštite od svjetlosti.</w:t>
      </w:r>
    </w:p>
    <w:p w14:paraId="7BDDFBD2" w14:textId="77777777" w:rsidR="0046320E" w:rsidRPr="00B96429" w:rsidRDefault="0046320E" w:rsidP="009D6A74">
      <w:pPr>
        <w:pStyle w:val="Header"/>
        <w:jc w:val="both"/>
        <w:rPr>
          <w:sz w:val="22"/>
          <w:szCs w:val="22"/>
          <w:lang w:val="sr-Latn-RS"/>
        </w:rPr>
      </w:pPr>
    </w:p>
    <w:p w14:paraId="0E12B4AF" w14:textId="11D0D0AC" w:rsidR="0046320E" w:rsidRPr="00B96429" w:rsidRDefault="0046320E" w:rsidP="009D6A74">
      <w:pPr>
        <w:pStyle w:val="Header"/>
        <w:tabs>
          <w:tab w:val="left" w:pos="284"/>
        </w:tabs>
        <w:jc w:val="both"/>
        <w:rPr>
          <w:sz w:val="22"/>
          <w:szCs w:val="22"/>
          <w:lang w:val="sr-Latn-RS"/>
        </w:rPr>
      </w:pPr>
      <w:r w:rsidRPr="00B96429">
        <w:rPr>
          <w:sz w:val="22"/>
          <w:szCs w:val="22"/>
          <w:lang w:val="sr-Latn-RS"/>
        </w:rPr>
        <w:t xml:space="preserve">Uslove čuvanja nakon razblaživanja lijeka vidjeti u </w:t>
      </w:r>
      <w:r w:rsidR="00A76CC7">
        <w:rPr>
          <w:sz w:val="22"/>
          <w:szCs w:val="22"/>
          <w:lang w:val="sr-Latn-RS"/>
        </w:rPr>
        <w:t>dijelu</w:t>
      </w:r>
      <w:r w:rsidRPr="00B96429">
        <w:rPr>
          <w:sz w:val="22"/>
          <w:szCs w:val="22"/>
          <w:lang w:val="sr-Latn-RS"/>
        </w:rPr>
        <w:t xml:space="preserve"> 6.3.</w:t>
      </w:r>
    </w:p>
    <w:p w14:paraId="7EAA47C1" w14:textId="77777777" w:rsidR="00EC2532" w:rsidRPr="00BC44C8" w:rsidRDefault="00EC2532" w:rsidP="009D6A74">
      <w:pPr>
        <w:tabs>
          <w:tab w:val="left" w:pos="540"/>
          <w:tab w:val="left" w:pos="569"/>
        </w:tabs>
        <w:jc w:val="both"/>
        <w:rPr>
          <w:bCs/>
          <w:sz w:val="22"/>
          <w:szCs w:val="22"/>
          <w:lang w:val="sr-Latn-RS"/>
        </w:rPr>
      </w:pPr>
    </w:p>
    <w:p w14:paraId="658FC16E" w14:textId="19DEEECC" w:rsidR="0072020E" w:rsidRPr="00BC44C8" w:rsidRDefault="0072020E" w:rsidP="009D6A74">
      <w:pPr>
        <w:tabs>
          <w:tab w:val="left" w:pos="540"/>
          <w:tab w:val="left" w:pos="569"/>
        </w:tabs>
        <w:jc w:val="both"/>
        <w:rPr>
          <w:b/>
          <w:bCs/>
          <w:sz w:val="22"/>
          <w:szCs w:val="22"/>
          <w:lang w:val="sr-Latn-RS"/>
        </w:rPr>
      </w:pPr>
      <w:r w:rsidRPr="00BC44C8">
        <w:rPr>
          <w:b/>
          <w:bCs/>
          <w:sz w:val="22"/>
          <w:szCs w:val="22"/>
          <w:lang w:val="sr-Latn-RS"/>
        </w:rPr>
        <w:t xml:space="preserve">6.5. </w:t>
      </w:r>
      <w:r w:rsidR="00480FB1" w:rsidRPr="00BC44C8">
        <w:rPr>
          <w:b/>
          <w:bCs/>
          <w:sz w:val="22"/>
          <w:szCs w:val="22"/>
          <w:lang w:val="sr-Latn-RS"/>
        </w:rPr>
        <w:tab/>
      </w:r>
      <w:r w:rsidR="002846DB" w:rsidRPr="00BC44C8">
        <w:rPr>
          <w:b/>
          <w:bCs/>
          <w:sz w:val="22"/>
          <w:szCs w:val="22"/>
          <w:lang w:val="sr-Latn-RS"/>
        </w:rPr>
        <w:t xml:space="preserve">Vrsta i sadržaj </w:t>
      </w:r>
      <w:r w:rsidR="00F8570A" w:rsidRPr="00BC44C8">
        <w:rPr>
          <w:b/>
          <w:bCs/>
          <w:sz w:val="22"/>
          <w:szCs w:val="22"/>
          <w:lang w:val="sr-Latn-RS"/>
        </w:rPr>
        <w:t>pakovanja</w:t>
      </w:r>
      <w:r w:rsidR="00C06864" w:rsidRPr="00BC44C8">
        <w:rPr>
          <w:b/>
          <w:bCs/>
          <w:sz w:val="22"/>
          <w:szCs w:val="22"/>
          <w:lang w:val="sr-Latn-RS"/>
        </w:rPr>
        <w:t xml:space="preserve"> </w:t>
      </w:r>
    </w:p>
    <w:p w14:paraId="187BD3A4" w14:textId="77777777" w:rsidR="007A5DC2" w:rsidRPr="00BC44C8" w:rsidRDefault="007A5DC2" w:rsidP="009D6A74">
      <w:pPr>
        <w:tabs>
          <w:tab w:val="left" w:pos="540"/>
          <w:tab w:val="left" w:pos="569"/>
        </w:tabs>
        <w:jc w:val="both"/>
        <w:rPr>
          <w:b/>
          <w:bCs/>
          <w:sz w:val="22"/>
          <w:szCs w:val="22"/>
          <w:lang w:val="sr-Latn-RS"/>
        </w:rPr>
      </w:pPr>
    </w:p>
    <w:p w14:paraId="56FC7ECA" w14:textId="1361984E" w:rsidR="00403C8E" w:rsidRPr="00B96429" w:rsidRDefault="00403C8E" w:rsidP="009D6A74">
      <w:pPr>
        <w:pStyle w:val="Header"/>
        <w:jc w:val="both"/>
        <w:rPr>
          <w:sz w:val="22"/>
          <w:szCs w:val="22"/>
          <w:lang w:val="sr-Latn-RS" w:bidi="hr-HR"/>
        </w:rPr>
      </w:pPr>
      <w:r w:rsidRPr="00B96429">
        <w:rPr>
          <w:sz w:val="22"/>
          <w:szCs w:val="22"/>
          <w:lang w:val="sr-Latn-RS" w:bidi="hr-HR"/>
        </w:rPr>
        <w:t xml:space="preserve">4 ml koncentrata u prozirnoj staklenoj bočici (staklo tipa I) od 10 ml sa obloženim sivim hlorbutilnim </w:t>
      </w:r>
      <w:r w:rsidR="00623C7F" w:rsidRPr="00B96429">
        <w:rPr>
          <w:sz w:val="22"/>
          <w:szCs w:val="22"/>
          <w:lang w:val="sr-Latn-RS" w:bidi="hr-HR"/>
        </w:rPr>
        <w:t xml:space="preserve">ili brombutilnim </w:t>
      </w:r>
      <w:r w:rsidRPr="00B96429">
        <w:rPr>
          <w:sz w:val="22"/>
          <w:szCs w:val="22"/>
          <w:lang w:val="sr-Latn-RS" w:bidi="hr-HR"/>
        </w:rPr>
        <w:t xml:space="preserve">čepom i aluminijskim zaštitnim zatvaračem sa tamnoplavom </w:t>
      </w:r>
      <w:r w:rsidRPr="00B96429">
        <w:rPr>
          <w:i/>
          <w:sz w:val="22"/>
          <w:szCs w:val="22"/>
          <w:lang w:val="sr-Latn-RS" w:bidi="hr-HR"/>
        </w:rPr>
        <w:t>flip</w:t>
      </w:r>
      <w:r w:rsidRPr="00B96429">
        <w:rPr>
          <w:sz w:val="22"/>
          <w:szCs w:val="22"/>
          <w:lang w:val="sr-Latn-RS" w:bidi="hr-HR"/>
        </w:rPr>
        <w:noBreakHyphen/>
      </w:r>
      <w:r w:rsidRPr="00B96429">
        <w:rPr>
          <w:i/>
          <w:sz w:val="22"/>
          <w:szCs w:val="22"/>
          <w:lang w:val="sr-Latn-RS" w:bidi="hr-HR"/>
        </w:rPr>
        <w:t>off</w:t>
      </w:r>
      <w:r w:rsidRPr="00B96429">
        <w:rPr>
          <w:sz w:val="22"/>
          <w:szCs w:val="22"/>
          <w:lang w:val="sr-Latn-RS" w:bidi="hr-HR"/>
        </w:rPr>
        <w:t xml:space="preserve"> kapicom, koji sadrži 100 mg pembrolizumaba.</w:t>
      </w:r>
    </w:p>
    <w:p w14:paraId="2F98DF74" w14:textId="77777777" w:rsidR="00403C8E" w:rsidRPr="00B96429" w:rsidRDefault="00403C8E" w:rsidP="009D6A74">
      <w:pPr>
        <w:pStyle w:val="Header"/>
        <w:jc w:val="both"/>
        <w:rPr>
          <w:sz w:val="22"/>
          <w:szCs w:val="22"/>
          <w:lang w:val="sr-Latn-RS"/>
        </w:rPr>
      </w:pPr>
    </w:p>
    <w:p w14:paraId="16C13757" w14:textId="30D32873" w:rsidR="00403C8E" w:rsidRDefault="002B5EA3" w:rsidP="009D6A74">
      <w:pPr>
        <w:pStyle w:val="Header"/>
        <w:tabs>
          <w:tab w:val="left" w:pos="284"/>
        </w:tabs>
        <w:jc w:val="both"/>
        <w:rPr>
          <w:sz w:val="22"/>
          <w:szCs w:val="22"/>
          <w:lang w:val="sr-Latn-RS"/>
        </w:rPr>
      </w:pPr>
      <w:r>
        <w:rPr>
          <w:sz w:val="22"/>
          <w:szCs w:val="22"/>
          <w:lang w:val="sr-Latn-RS"/>
        </w:rPr>
        <w:t>Veličina pakovanja: jedna ili dvije bočice po kutiji.</w:t>
      </w:r>
    </w:p>
    <w:p w14:paraId="5F167BA7" w14:textId="77777777" w:rsidR="002B5EA3" w:rsidRDefault="002B5EA3" w:rsidP="009D6A74">
      <w:pPr>
        <w:pStyle w:val="Header"/>
        <w:tabs>
          <w:tab w:val="left" w:pos="284"/>
        </w:tabs>
        <w:jc w:val="both"/>
        <w:rPr>
          <w:sz w:val="22"/>
          <w:szCs w:val="22"/>
          <w:lang w:val="sr-Latn-RS"/>
        </w:rPr>
      </w:pPr>
    </w:p>
    <w:p w14:paraId="7EF50A3B" w14:textId="1B789BE5" w:rsidR="002B5EA3" w:rsidRPr="00B96429" w:rsidRDefault="002B5EA3" w:rsidP="009D6A74">
      <w:pPr>
        <w:pStyle w:val="Header"/>
        <w:tabs>
          <w:tab w:val="left" w:pos="284"/>
        </w:tabs>
        <w:jc w:val="both"/>
        <w:rPr>
          <w:sz w:val="22"/>
          <w:szCs w:val="22"/>
          <w:lang w:val="sr-Latn-RS"/>
        </w:rPr>
      </w:pPr>
      <w:r w:rsidRPr="002B5EA3">
        <w:rPr>
          <w:sz w:val="22"/>
          <w:szCs w:val="22"/>
          <w:lang w:val="sr-Latn-RS"/>
        </w:rPr>
        <w:t>Ne mo</w:t>
      </w:r>
      <w:r>
        <w:rPr>
          <w:sz w:val="22"/>
          <w:szCs w:val="22"/>
          <w:lang w:val="sr-Latn-RS"/>
        </w:rPr>
        <w:t>raju</w:t>
      </w:r>
      <w:r w:rsidRPr="002B5EA3">
        <w:rPr>
          <w:sz w:val="22"/>
          <w:szCs w:val="22"/>
          <w:lang w:val="sr-Latn-RS"/>
        </w:rPr>
        <w:t xml:space="preserve"> se sve veličine pakovanja naći na tržištu.</w:t>
      </w:r>
    </w:p>
    <w:p w14:paraId="0D74C20D" w14:textId="77777777" w:rsidR="0072020E" w:rsidRPr="00BC44C8" w:rsidRDefault="0072020E" w:rsidP="009D6A74">
      <w:pPr>
        <w:tabs>
          <w:tab w:val="left" w:pos="540"/>
          <w:tab w:val="left" w:pos="569"/>
        </w:tabs>
        <w:jc w:val="both"/>
        <w:rPr>
          <w:bCs/>
          <w:sz w:val="22"/>
          <w:szCs w:val="22"/>
          <w:lang w:val="sr-Latn-RS"/>
        </w:rPr>
      </w:pPr>
    </w:p>
    <w:p w14:paraId="53451E19" w14:textId="100AD4AB" w:rsidR="002846DB" w:rsidRPr="00BC44C8" w:rsidRDefault="0072020E" w:rsidP="009D6A74">
      <w:pPr>
        <w:tabs>
          <w:tab w:val="left" w:pos="540"/>
          <w:tab w:val="left" w:pos="569"/>
        </w:tabs>
        <w:jc w:val="both"/>
        <w:rPr>
          <w:b/>
          <w:bCs/>
          <w:sz w:val="22"/>
          <w:szCs w:val="22"/>
          <w:lang w:val="sr-Latn-RS"/>
        </w:rPr>
      </w:pPr>
      <w:r w:rsidRPr="00BC44C8">
        <w:rPr>
          <w:b/>
          <w:bCs/>
          <w:sz w:val="22"/>
          <w:szCs w:val="22"/>
          <w:lang w:val="sr-Latn-RS"/>
        </w:rPr>
        <w:t xml:space="preserve">6.6. </w:t>
      </w:r>
      <w:r w:rsidR="00480FB1" w:rsidRPr="00BC44C8">
        <w:rPr>
          <w:b/>
          <w:bCs/>
          <w:sz w:val="22"/>
          <w:szCs w:val="22"/>
          <w:lang w:val="sr-Latn-RS"/>
        </w:rPr>
        <w:tab/>
      </w:r>
      <w:r w:rsidRPr="00BC44C8">
        <w:rPr>
          <w:b/>
          <w:bCs/>
          <w:color w:val="000000"/>
          <w:sz w:val="22"/>
          <w:szCs w:val="22"/>
          <w:lang w:val="sr-Latn-RS"/>
        </w:rPr>
        <w:t>Posebne mjere opreza pri odlaganju materijala koji treba odbaciti nakon primjene lijeka</w:t>
      </w:r>
      <w:r w:rsidRPr="00BC44C8">
        <w:rPr>
          <w:b/>
          <w:bCs/>
          <w:sz w:val="22"/>
          <w:szCs w:val="22"/>
          <w:lang w:val="sr-Latn-RS"/>
        </w:rPr>
        <w:t xml:space="preserve"> </w:t>
      </w:r>
      <w:r w:rsidR="00310F03" w:rsidRPr="00BC44C8">
        <w:rPr>
          <w:b/>
          <w:bCs/>
          <w:sz w:val="22"/>
          <w:szCs w:val="22"/>
          <w:lang w:val="sr-Latn-RS"/>
        </w:rPr>
        <w:t>(i druga uputs</w:t>
      </w:r>
      <w:r w:rsidR="00E64508" w:rsidRPr="00BC44C8">
        <w:rPr>
          <w:b/>
          <w:bCs/>
          <w:sz w:val="22"/>
          <w:szCs w:val="22"/>
          <w:lang w:val="sr-Latn-RS"/>
        </w:rPr>
        <w:t>t</w:t>
      </w:r>
      <w:r w:rsidR="00310F03" w:rsidRPr="00BC44C8">
        <w:rPr>
          <w:b/>
          <w:bCs/>
          <w:sz w:val="22"/>
          <w:szCs w:val="22"/>
          <w:lang w:val="sr-Latn-RS"/>
        </w:rPr>
        <w:t xml:space="preserve">va za rukovanje lijekom) </w:t>
      </w:r>
    </w:p>
    <w:p w14:paraId="1DA099D3" w14:textId="77777777" w:rsidR="00403C8E" w:rsidRPr="00B96429" w:rsidRDefault="00403C8E" w:rsidP="009D6A74">
      <w:pPr>
        <w:numPr>
          <w:ilvl w:val="12"/>
          <w:numId w:val="0"/>
        </w:numPr>
        <w:jc w:val="both"/>
        <w:rPr>
          <w:sz w:val="22"/>
          <w:szCs w:val="22"/>
          <w:u w:val="single"/>
          <w:lang w:val="sr-Latn-RS" w:eastAsia="hr-HR" w:bidi="hr-HR"/>
        </w:rPr>
      </w:pPr>
    </w:p>
    <w:p w14:paraId="095EEEEC" w14:textId="04C4DE9F" w:rsidR="00403C8E" w:rsidRPr="00B96429" w:rsidRDefault="00403C8E" w:rsidP="009D6A74">
      <w:pPr>
        <w:numPr>
          <w:ilvl w:val="12"/>
          <w:numId w:val="0"/>
        </w:numPr>
        <w:jc w:val="both"/>
        <w:rPr>
          <w:sz w:val="22"/>
          <w:szCs w:val="22"/>
          <w:lang w:val="sr-Latn-RS" w:eastAsia="hr-HR" w:bidi="hr-HR"/>
        </w:rPr>
      </w:pPr>
      <w:r w:rsidRPr="00B96429">
        <w:rPr>
          <w:sz w:val="22"/>
          <w:szCs w:val="22"/>
          <w:u w:val="single"/>
          <w:lang w:val="sr-Latn-RS" w:eastAsia="hr-HR" w:bidi="hr-HR"/>
        </w:rPr>
        <w:t>Priprema i primjena infuzije</w:t>
      </w:r>
    </w:p>
    <w:p w14:paraId="1A008F01" w14:textId="77777777" w:rsidR="00403C8E" w:rsidRPr="00B96429" w:rsidRDefault="00403C8E" w:rsidP="009D6A74">
      <w:pPr>
        <w:numPr>
          <w:ilvl w:val="0"/>
          <w:numId w:val="16"/>
        </w:numPr>
        <w:ind w:left="567" w:hanging="567"/>
        <w:jc w:val="both"/>
        <w:rPr>
          <w:sz w:val="22"/>
          <w:szCs w:val="22"/>
          <w:lang w:val="sr-Latn-RS" w:eastAsia="hr-HR" w:bidi="hr-HR"/>
        </w:rPr>
      </w:pPr>
      <w:r w:rsidRPr="00B96429">
        <w:rPr>
          <w:sz w:val="22"/>
          <w:szCs w:val="22"/>
          <w:lang w:val="sr-Latn-RS" w:eastAsia="hr-HR" w:bidi="hr-HR"/>
        </w:rPr>
        <w:t>Bočicu nemojte tresti.</w:t>
      </w:r>
    </w:p>
    <w:p w14:paraId="227AE6D7" w14:textId="77777777" w:rsidR="00403C8E" w:rsidRPr="00B96429" w:rsidRDefault="00403C8E" w:rsidP="009D6A74">
      <w:pPr>
        <w:numPr>
          <w:ilvl w:val="0"/>
          <w:numId w:val="16"/>
        </w:numPr>
        <w:ind w:left="567" w:hanging="567"/>
        <w:jc w:val="both"/>
        <w:rPr>
          <w:sz w:val="22"/>
          <w:szCs w:val="22"/>
          <w:lang w:val="pl-PL"/>
        </w:rPr>
      </w:pPr>
      <w:r w:rsidRPr="00B96429">
        <w:rPr>
          <w:sz w:val="22"/>
          <w:szCs w:val="22"/>
          <w:lang w:val="pl-PL"/>
        </w:rPr>
        <w:t>Sačekati da se bočica ugrije do sobne temperature (25°C ili manje).</w:t>
      </w:r>
    </w:p>
    <w:p w14:paraId="5FF698E6" w14:textId="77777777" w:rsidR="00403C8E" w:rsidRPr="00B96429" w:rsidRDefault="00403C8E" w:rsidP="009D6A74">
      <w:pPr>
        <w:numPr>
          <w:ilvl w:val="0"/>
          <w:numId w:val="16"/>
        </w:numPr>
        <w:ind w:left="567" w:hanging="567"/>
        <w:jc w:val="both"/>
        <w:rPr>
          <w:sz w:val="22"/>
          <w:szCs w:val="22"/>
          <w:lang w:val="pl-PL"/>
        </w:rPr>
      </w:pPr>
      <w:r w:rsidRPr="00B96429">
        <w:rPr>
          <w:sz w:val="22"/>
          <w:szCs w:val="22"/>
          <w:lang w:val="pl-PL"/>
        </w:rPr>
        <w:t>Bočica sa tečnošću se može prije razblaživanja čuvati van frižidera (na temperaturi od 25°C ili manje) najviše 24 sata.</w:t>
      </w:r>
    </w:p>
    <w:p w14:paraId="1254A4BF" w14:textId="77777777" w:rsidR="00403C8E" w:rsidRPr="00B96429" w:rsidRDefault="00403C8E" w:rsidP="009D6A74">
      <w:pPr>
        <w:numPr>
          <w:ilvl w:val="0"/>
          <w:numId w:val="16"/>
        </w:numPr>
        <w:ind w:left="567" w:hanging="567"/>
        <w:jc w:val="both"/>
        <w:rPr>
          <w:sz w:val="22"/>
          <w:szCs w:val="22"/>
          <w:lang w:val="sr-Latn-RS" w:eastAsia="hr-HR" w:bidi="hr-HR"/>
        </w:rPr>
      </w:pPr>
      <w:r w:rsidRPr="00B96429">
        <w:rPr>
          <w:sz w:val="22"/>
          <w:szCs w:val="22"/>
          <w:lang w:val="sr-Latn-RS" w:eastAsia="hr-HR" w:bidi="hr-HR"/>
        </w:rPr>
        <w:t xml:space="preserve">Ljekove za parenteralnu primjenu bi trebalo prije primjene vizualno pregledati kako bi se uočilo moguće prisustvo čestica i promjena boje. </w:t>
      </w:r>
      <w:r w:rsidRPr="00B96429">
        <w:rPr>
          <w:sz w:val="22"/>
          <w:szCs w:val="22"/>
          <w:lang w:val="hr-HR" w:eastAsia="hr-HR" w:bidi="hr-HR"/>
        </w:rPr>
        <w:t>Koncentrat</w:t>
      </w:r>
      <w:r w:rsidRPr="00B96429">
        <w:rPr>
          <w:sz w:val="22"/>
          <w:szCs w:val="22"/>
          <w:lang w:val="sr-Latn-RS" w:eastAsia="hr-HR" w:bidi="hr-HR"/>
        </w:rPr>
        <w:t xml:space="preserve"> je bistar do blago opalescentni, bezbojan do blijedo žut rastvor. Bočicu bi trebalo baciti ako se u njoj primijete vidljive čestice.</w:t>
      </w:r>
    </w:p>
    <w:p w14:paraId="5440EA29" w14:textId="77777777" w:rsidR="00403C8E" w:rsidRPr="00B96429" w:rsidRDefault="00403C8E" w:rsidP="009D6A74">
      <w:pPr>
        <w:numPr>
          <w:ilvl w:val="0"/>
          <w:numId w:val="16"/>
        </w:numPr>
        <w:ind w:left="567" w:hanging="567"/>
        <w:jc w:val="both"/>
        <w:rPr>
          <w:sz w:val="22"/>
          <w:szCs w:val="22"/>
          <w:lang w:val="sr-Latn-RS" w:eastAsia="hr-HR" w:bidi="hr-HR"/>
        </w:rPr>
      </w:pPr>
      <w:r w:rsidRPr="00B96429">
        <w:rPr>
          <w:sz w:val="22"/>
          <w:szCs w:val="22"/>
          <w:lang w:val="sr-Latn-RS" w:eastAsia="hr-HR" w:bidi="hr-HR"/>
        </w:rPr>
        <w:t>Trebalo bi izvući željeni volumen od najviše 4 ml (100 mg) koncentrata i prenijeti ga u kesu za intravensku primjenu koja sadrži rastvor natrijum hlorida od 9 mg/ml (0,9%) ili rastvor glukoze od 50 mg/ml (5%), kako bi se pripremio razblaženi rastvor konačne koncentracije od 1 do 10 mg/ml. Svaka bočica sadrži višak punjenja od 0,25 ml (jedna bočica sadrži ukupno 4,25 ml) kako bi se osiguralo izvlačenje 4 ml koncentrata. Razblaženi rastvor treba promiješati nježno ga okrećući.</w:t>
      </w:r>
    </w:p>
    <w:p w14:paraId="07612A19" w14:textId="77777777" w:rsidR="00076353" w:rsidRPr="00B96429" w:rsidRDefault="00076353" w:rsidP="00076353">
      <w:pPr>
        <w:numPr>
          <w:ilvl w:val="0"/>
          <w:numId w:val="16"/>
        </w:numPr>
        <w:ind w:left="567" w:hanging="567"/>
        <w:jc w:val="both"/>
        <w:rPr>
          <w:sz w:val="22"/>
          <w:szCs w:val="22"/>
          <w:lang w:val="sr-Latn-RS" w:eastAsia="hr-HR" w:bidi="hr-HR"/>
        </w:rPr>
      </w:pPr>
      <w:r w:rsidRPr="00B96429">
        <w:rPr>
          <w:sz w:val="22"/>
          <w:szCs w:val="22"/>
          <w:lang w:val="sr-Latn-RS" w:eastAsia="hr-HR" w:bidi="hr-HR"/>
        </w:rPr>
        <w:t xml:space="preserve">Ako se bočice i/ili kesa za intravensku primjenu čuvaju u frižideru, prije primjene se mora </w:t>
      </w:r>
      <w:r w:rsidRPr="00B96429" w:rsidDel="00B63A9D">
        <w:rPr>
          <w:sz w:val="22"/>
          <w:szCs w:val="22"/>
          <w:lang w:val="sr-Latn-RS" w:eastAsia="hr-HR" w:bidi="hr-HR"/>
        </w:rPr>
        <w:t xml:space="preserve"> </w:t>
      </w:r>
      <w:r w:rsidRPr="00B96429">
        <w:rPr>
          <w:sz w:val="22"/>
          <w:szCs w:val="22"/>
          <w:lang w:val="sr-Latn-RS" w:eastAsia="hr-HR" w:bidi="hr-HR"/>
        </w:rPr>
        <w:t xml:space="preserve">sačekati da se ugriju do sobne temperature. </w:t>
      </w:r>
      <w:r w:rsidRPr="00C4130C">
        <w:rPr>
          <w:sz w:val="22"/>
          <w:szCs w:val="22"/>
          <w:lang w:val="sr-Latn-RS" w:eastAsia="hr-HR" w:bidi="hr-HR"/>
        </w:rPr>
        <w:t xml:space="preserve">U razrijeđenom rastvoru se mogu vidjeti prozirne do </w:t>
      </w:r>
      <w:r w:rsidRPr="00C4130C">
        <w:rPr>
          <w:sz w:val="22"/>
          <w:szCs w:val="22"/>
          <w:lang w:val="sr-Latn-RS" w:eastAsia="hr-HR" w:bidi="hr-HR"/>
        </w:rPr>
        <w:lastRenderedPageBreak/>
        <w:t xml:space="preserve">bijele proteinske čestice. </w:t>
      </w:r>
      <w:r w:rsidRPr="00B96429">
        <w:rPr>
          <w:sz w:val="22"/>
          <w:szCs w:val="22"/>
          <w:lang w:val="sr-Latn-RS" w:eastAsia="hr-HR" w:bidi="hr-HR"/>
        </w:rPr>
        <w:t>Primijeniti rastvor za infuziju intravenski tokom 30 minuta koristeći sterilan, nepirogen, ugrađeni (</w:t>
      </w:r>
      <w:r w:rsidRPr="00C62678">
        <w:rPr>
          <w:i/>
          <w:sz w:val="22"/>
          <w:szCs w:val="22"/>
          <w:lang w:val="sr-Latn-RS" w:eastAsia="hr-HR" w:bidi="hr-HR"/>
        </w:rPr>
        <w:t>in</w:t>
      </w:r>
      <w:r w:rsidRPr="00C62678">
        <w:rPr>
          <w:i/>
          <w:sz w:val="22"/>
          <w:szCs w:val="22"/>
          <w:lang w:val="sr-Latn-RS" w:eastAsia="hr-HR" w:bidi="hr-HR"/>
        </w:rPr>
        <w:noBreakHyphen/>
        <w:t>line</w:t>
      </w:r>
      <w:r w:rsidRPr="00B96429">
        <w:rPr>
          <w:sz w:val="22"/>
          <w:szCs w:val="22"/>
          <w:lang w:val="sr-Latn-RS" w:eastAsia="hr-HR" w:bidi="hr-HR"/>
        </w:rPr>
        <w:t>) ili pričvršćeni (</w:t>
      </w:r>
      <w:r w:rsidRPr="00C62678">
        <w:rPr>
          <w:i/>
          <w:sz w:val="22"/>
          <w:szCs w:val="22"/>
          <w:lang w:val="sr-Latn-RS" w:eastAsia="hr-HR" w:bidi="hr-HR"/>
        </w:rPr>
        <w:t>add</w:t>
      </w:r>
      <w:r w:rsidRPr="00C62678">
        <w:rPr>
          <w:i/>
          <w:sz w:val="22"/>
          <w:szCs w:val="22"/>
          <w:lang w:val="sr-Latn-RS" w:eastAsia="hr-HR" w:bidi="hr-HR"/>
        </w:rPr>
        <w:noBreakHyphen/>
        <w:t>on</w:t>
      </w:r>
      <w:r w:rsidRPr="00B96429">
        <w:rPr>
          <w:sz w:val="22"/>
          <w:szCs w:val="22"/>
          <w:lang w:val="sr-Latn-RS" w:eastAsia="hr-HR" w:bidi="hr-HR"/>
        </w:rPr>
        <w:t>) filter veličine 0,2</w:t>
      </w:r>
      <w:r w:rsidRPr="00B96429">
        <w:rPr>
          <w:sz w:val="22"/>
          <w:szCs w:val="22"/>
          <w:lang w:val="sr-Latn-RS" w:eastAsia="hr-HR" w:bidi="hr-HR"/>
        </w:rPr>
        <w:noBreakHyphen/>
        <w:t>5 mikrometara male sposobnosti vezivanja proteina.</w:t>
      </w:r>
    </w:p>
    <w:p w14:paraId="3598A74C" w14:textId="77777777" w:rsidR="00076353" w:rsidRPr="00B96429" w:rsidRDefault="00076353" w:rsidP="00076353">
      <w:pPr>
        <w:numPr>
          <w:ilvl w:val="0"/>
          <w:numId w:val="16"/>
        </w:numPr>
        <w:ind w:left="567" w:hanging="567"/>
        <w:jc w:val="both"/>
        <w:rPr>
          <w:sz w:val="22"/>
          <w:szCs w:val="22"/>
          <w:lang w:val="sr-Latn-RS" w:eastAsia="hr-HR" w:bidi="hr-HR"/>
        </w:rPr>
      </w:pPr>
      <w:r w:rsidRPr="00B96429">
        <w:rPr>
          <w:sz w:val="22"/>
          <w:szCs w:val="22"/>
          <w:lang w:val="sr-Latn-RS" w:eastAsia="hr-HR" w:bidi="hr-HR"/>
        </w:rPr>
        <w:t>Nemojte istovremeno primjenjivati druge ljekove istom infuzionom linijom.</w:t>
      </w:r>
    </w:p>
    <w:p w14:paraId="3C56DA83" w14:textId="77777777" w:rsidR="00076353" w:rsidRPr="00B96429" w:rsidRDefault="00076353" w:rsidP="00076353">
      <w:pPr>
        <w:numPr>
          <w:ilvl w:val="0"/>
          <w:numId w:val="16"/>
        </w:numPr>
        <w:ind w:left="567" w:hanging="567"/>
        <w:jc w:val="both"/>
        <w:rPr>
          <w:sz w:val="22"/>
          <w:szCs w:val="22"/>
          <w:lang w:val="sr-Latn-RS" w:eastAsia="hr-HR" w:bidi="hr-HR"/>
        </w:rPr>
      </w:pPr>
      <w:r w:rsidRPr="00B96429">
        <w:rPr>
          <w:sz w:val="22"/>
          <w:szCs w:val="22"/>
          <w:lang w:val="sr-Latn-RS" w:eastAsia="hr-HR" w:bidi="hr-HR"/>
        </w:rPr>
        <w:t xml:space="preserve">Lijek KEYTRUDA je namijenjen isključivo za jednokratnu upotrebu. Sav lijek koji je preostao u bočici baciti. </w:t>
      </w:r>
    </w:p>
    <w:p w14:paraId="2BF8B85C" w14:textId="77777777" w:rsidR="00403C8E" w:rsidRPr="00B96429" w:rsidRDefault="00403C8E" w:rsidP="009D6A74">
      <w:pPr>
        <w:jc w:val="both"/>
        <w:rPr>
          <w:sz w:val="22"/>
          <w:szCs w:val="22"/>
          <w:lang w:val="sr-Latn-RS" w:eastAsia="hr-HR" w:bidi="hr-HR"/>
        </w:rPr>
      </w:pPr>
    </w:p>
    <w:p w14:paraId="7FC57B7B" w14:textId="6EBD063A" w:rsidR="00403C8E" w:rsidRPr="00B96429" w:rsidRDefault="00403C8E" w:rsidP="009D6A74">
      <w:pPr>
        <w:numPr>
          <w:ilvl w:val="12"/>
          <w:numId w:val="0"/>
        </w:numPr>
        <w:jc w:val="both"/>
        <w:rPr>
          <w:sz w:val="22"/>
          <w:szCs w:val="22"/>
          <w:lang w:val="sr-Latn-RS" w:eastAsia="hr-HR" w:bidi="hr-HR"/>
        </w:rPr>
      </w:pPr>
      <w:r w:rsidRPr="00B96429">
        <w:rPr>
          <w:sz w:val="22"/>
          <w:szCs w:val="22"/>
          <w:lang w:val="sr-Latn-RS" w:eastAsia="hr-HR" w:bidi="hr-HR"/>
        </w:rPr>
        <w:t>Neupotr</w:t>
      </w:r>
      <w:r w:rsidR="00E64508">
        <w:rPr>
          <w:sz w:val="22"/>
          <w:szCs w:val="22"/>
          <w:lang w:val="sr-Latn-RS" w:eastAsia="hr-HR" w:bidi="hr-HR"/>
        </w:rPr>
        <w:t>ij</w:t>
      </w:r>
      <w:r w:rsidRPr="00B96429">
        <w:rPr>
          <w:sz w:val="22"/>
          <w:szCs w:val="22"/>
          <w:lang w:val="sr-Latn-RS" w:eastAsia="hr-HR" w:bidi="hr-HR"/>
        </w:rPr>
        <w:t>ebljeni lijek ili otpadni materijal se uništava u skladu sa važećim propisima.</w:t>
      </w:r>
    </w:p>
    <w:p w14:paraId="561F2A9F" w14:textId="77777777" w:rsidR="00B66A70" w:rsidRPr="00BC44C8" w:rsidRDefault="00B66A70" w:rsidP="009D6A74">
      <w:pPr>
        <w:tabs>
          <w:tab w:val="left" w:pos="540"/>
          <w:tab w:val="left" w:pos="569"/>
        </w:tabs>
        <w:jc w:val="both"/>
        <w:rPr>
          <w:b/>
          <w:bCs/>
          <w:sz w:val="22"/>
          <w:szCs w:val="22"/>
          <w:lang w:val="sr-Latn-RS"/>
        </w:rPr>
      </w:pPr>
    </w:p>
    <w:p w14:paraId="04B3093B" w14:textId="77777777" w:rsidR="0072020E" w:rsidRPr="00BC44C8" w:rsidRDefault="0072020E" w:rsidP="009D6A74">
      <w:pPr>
        <w:tabs>
          <w:tab w:val="left" w:pos="540"/>
          <w:tab w:val="left" w:pos="569"/>
        </w:tabs>
        <w:jc w:val="both"/>
        <w:rPr>
          <w:bCs/>
          <w:sz w:val="22"/>
          <w:szCs w:val="22"/>
          <w:lang w:val="sr-Latn-RS"/>
        </w:rPr>
      </w:pPr>
    </w:p>
    <w:p w14:paraId="6375CC63" w14:textId="77777777" w:rsidR="00F8570A" w:rsidRPr="00BC44C8" w:rsidRDefault="0072020E" w:rsidP="009D6A74">
      <w:pPr>
        <w:tabs>
          <w:tab w:val="left" w:pos="540"/>
          <w:tab w:val="left" w:pos="569"/>
        </w:tabs>
        <w:jc w:val="both"/>
        <w:rPr>
          <w:b/>
          <w:bCs/>
          <w:sz w:val="22"/>
          <w:szCs w:val="22"/>
          <w:lang w:val="sr-Latn-RS"/>
        </w:rPr>
      </w:pPr>
      <w:r w:rsidRPr="00BC44C8">
        <w:rPr>
          <w:b/>
          <w:bCs/>
          <w:sz w:val="22"/>
          <w:szCs w:val="22"/>
          <w:lang w:val="sr-Latn-RS"/>
        </w:rPr>
        <w:t xml:space="preserve">7. </w:t>
      </w:r>
      <w:r w:rsidR="00480FB1" w:rsidRPr="00BC44C8">
        <w:rPr>
          <w:b/>
          <w:bCs/>
          <w:sz w:val="22"/>
          <w:szCs w:val="22"/>
          <w:lang w:val="sr-Latn-RS"/>
        </w:rPr>
        <w:tab/>
      </w:r>
      <w:r w:rsidRPr="00BC44C8">
        <w:rPr>
          <w:b/>
          <w:bCs/>
          <w:sz w:val="22"/>
          <w:szCs w:val="22"/>
          <w:lang w:val="sr-Latn-RS"/>
        </w:rPr>
        <w:t>NOSILAC DOZVOLE</w:t>
      </w:r>
      <w:r w:rsidR="00483928" w:rsidRPr="00BC44C8">
        <w:rPr>
          <w:b/>
          <w:bCs/>
          <w:sz w:val="22"/>
          <w:szCs w:val="22"/>
          <w:lang w:val="sr-Latn-RS"/>
        </w:rPr>
        <w:t xml:space="preserve"> </w:t>
      </w:r>
    </w:p>
    <w:p w14:paraId="392ED565" w14:textId="77777777" w:rsidR="00403C8E" w:rsidRPr="00B96429" w:rsidRDefault="00403C8E" w:rsidP="009D6A74">
      <w:pPr>
        <w:tabs>
          <w:tab w:val="left" w:pos="540"/>
          <w:tab w:val="left" w:pos="569"/>
        </w:tabs>
        <w:jc w:val="both"/>
        <w:rPr>
          <w:sz w:val="22"/>
          <w:szCs w:val="22"/>
          <w:lang w:val="sr-Latn-RS"/>
        </w:rPr>
      </w:pPr>
    </w:p>
    <w:p w14:paraId="54BD5EF4" w14:textId="60173430" w:rsidR="00403C8E" w:rsidRPr="00B96429" w:rsidRDefault="00403C8E" w:rsidP="009D6A74">
      <w:pPr>
        <w:tabs>
          <w:tab w:val="left" w:pos="540"/>
          <w:tab w:val="left" w:pos="569"/>
        </w:tabs>
        <w:jc w:val="both"/>
        <w:rPr>
          <w:sz w:val="22"/>
          <w:szCs w:val="22"/>
          <w:lang w:val="sr-Latn-RS"/>
        </w:rPr>
      </w:pPr>
      <w:r w:rsidRPr="00B96429">
        <w:rPr>
          <w:sz w:val="22"/>
          <w:szCs w:val="22"/>
          <w:lang w:val="sr-Latn-RS"/>
        </w:rPr>
        <w:t xml:space="preserve">Glosarij d.o.o., Vojislavljevića 76, </w:t>
      </w:r>
      <w:r w:rsidR="00D7395D">
        <w:rPr>
          <w:sz w:val="22"/>
          <w:szCs w:val="22"/>
          <w:lang w:val="sr-Latn-RS"/>
        </w:rPr>
        <w:t xml:space="preserve">81000 </w:t>
      </w:r>
      <w:r w:rsidRPr="00B96429">
        <w:rPr>
          <w:sz w:val="22"/>
          <w:szCs w:val="22"/>
          <w:lang w:val="sr-Latn-RS"/>
        </w:rPr>
        <w:t>Podgorica, Crna Gora</w:t>
      </w:r>
    </w:p>
    <w:p w14:paraId="7FF0999E" w14:textId="5FFF81EC" w:rsidR="00C37FD7" w:rsidRPr="00BC44C8" w:rsidRDefault="00C37FD7" w:rsidP="009D6A74">
      <w:pPr>
        <w:tabs>
          <w:tab w:val="left" w:pos="540"/>
          <w:tab w:val="left" w:pos="569"/>
        </w:tabs>
        <w:jc w:val="both"/>
        <w:rPr>
          <w:bCs/>
          <w:sz w:val="22"/>
          <w:szCs w:val="22"/>
          <w:lang w:val="sr-Latn-RS"/>
        </w:rPr>
      </w:pPr>
    </w:p>
    <w:p w14:paraId="68282B59" w14:textId="77777777" w:rsidR="002152AA" w:rsidRPr="00BC44C8" w:rsidRDefault="002152AA" w:rsidP="009D6A74">
      <w:pPr>
        <w:tabs>
          <w:tab w:val="left" w:pos="540"/>
          <w:tab w:val="left" w:pos="569"/>
        </w:tabs>
        <w:jc w:val="both"/>
        <w:rPr>
          <w:bCs/>
          <w:sz w:val="22"/>
          <w:szCs w:val="22"/>
          <w:lang w:val="sr-Latn-RS"/>
        </w:rPr>
      </w:pPr>
    </w:p>
    <w:p w14:paraId="4C424094" w14:textId="77777777" w:rsidR="0072020E" w:rsidRPr="00BC44C8" w:rsidRDefault="0072020E" w:rsidP="009D6A74">
      <w:pPr>
        <w:tabs>
          <w:tab w:val="left" w:pos="540"/>
          <w:tab w:val="left" w:pos="569"/>
        </w:tabs>
        <w:jc w:val="both"/>
        <w:rPr>
          <w:b/>
          <w:bCs/>
          <w:sz w:val="22"/>
          <w:szCs w:val="22"/>
          <w:lang w:val="sr-Latn-RS"/>
        </w:rPr>
      </w:pPr>
      <w:r w:rsidRPr="00BC44C8">
        <w:rPr>
          <w:b/>
          <w:bCs/>
          <w:sz w:val="22"/>
          <w:szCs w:val="22"/>
          <w:lang w:val="sr-Latn-RS"/>
        </w:rPr>
        <w:t xml:space="preserve">8. </w:t>
      </w:r>
      <w:r w:rsidR="00480FB1" w:rsidRPr="00BC44C8">
        <w:rPr>
          <w:b/>
          <w:bCs/>
          <w:sz w:val="22"/>
          <w:szCs w:val="22"/>
          <w:lang w:val="sr-Latn-RS"/>
        </w:rPr>
        <w:tab/>
      </w:r>
      <w:r w:rsidRPr="00BC44C8">
        <w:rPr>
          <w:b/>
          <w:bCs/>
          <w:sz w:val="22"/>
          <w:szCs w:val="22"/>
          <w:lang w:val="sr-Latn-RS"/>
        </w:rPr>
        <w:t>BROJ DOZVOLE</w:t>
      </w:r>
      <w:r w:rsidR="008A6D43" w:rsidRPr="00BC44C8">
        <w:rPr>
          <w:b/>
          <w:bCs/>
          <w:sz w:val="22"/>
          <w:szCs w:val="22"/>
          <w:lang w:val="sr-Latn-RS"/>
        </w:rPr>
        <w:t xml:space="preserve"> ZA STAVLJANJE LIJEKA U PROMET</w:t>
      </w:r>
    </w:p>
    <w:p w14:paraId="24B4431C" w14:textId="4C1A96E2" w:rsidR="0072020E" w:rsidRPr="00BC44C8" w:rsidRDefault="0072020E" w:rsidP="009D6A74">
      <w:pPr>
        <w:tabs>
          <w:tab w:val="left" w:pos="540"/>
          <w:tab w:val="left" w:pos="569"/>
        </w:tabs>
        <w:jc w:val="both"/>
        <w:rPr>
          <w:bCs/>
          <w:sz w:val="22"/>
          <w:szCs w:val="22"/>
          <w:lang w:val="sr-Latn-RS"/>
        </w:rPr>
      </w:pPr>
    </w:p>
    <w:p w14:paraId="331B2C93" w14:textId="53BB56AB" w:rsidR="00B80658" w:rsidRPr="009A231A" w:rsidRDefault="00ED7964" w:rsidP="009A231A">
      <w:pPr>
        <w:jc w:val="both"/>
        <w:rPr>
          <w:noProof/>
          <w:sz w:val="22"/>
          <w:szCs w:val="22"/>
          <w:lang w:val="hr-HR"/>
        </w:rPr>
      </w:pPr>
      <w:r w:rsidRPr="00ED7964">
        <w:rPr>
          <w:noProof/>
          <w:sz w:val="22"/>
          <w:szCs w:val="22"/>
          <w:lang w:val="hr-HR"/>
        </w:rPr>
        <w:t xml:space="preserve">KEYTRUDA, koncentrat za rastvor za infuziju, 25mg/ml, bočica, staklena, </w:t>
      </w:r>
      <w:r>
        <w:rPr>
          <w:noProof/>
          <w:sz w:val="22"/>
          <w:szCs w:val="22"/>
          <w:lang w:val="hr-HR"/>
        </w:rPr>
        <w:t xml:space="preserve">1x4ml: </w:t>
      </w:r>
      <w:r w:rsidR="00B80658" w:rsidRPr="00BC44C8">
        <w:rPr>
          <w:bCs/>
          <w:sz w:val="22"/>
          <w:szCs w:val="22"/>
          <w:lang w:val="sr-Latn-RS"/>
        </w:rPr>
        <w:t>2030/23/3124 - 6829</w:t>
      </w:r>
    </w:p>
    <w:p w14:paraId="340F885D" w14:textId="33FCFE84" w:rsidR="00ED7964" w:rsidRPr="00DE2273" w:rsidRDefault="00ED7964" w:rsidP="00ED7964">
      <w:pPr>
        <w:jc w:val="both"/>
        <w:rPr>
          <w:sz w:val="22"/>
          <w:szCs w:val="22"/>
        </w:rPr>
      </w:pPr>
      <w:r w:rsidRPr="00ED7964">
        <w:rPr>
          <w:sz w:val="22"/>
          <w:szCs w:val="22"/>
        </w:rPr>
        <w:t>KEYTRUDA, koncentrat za rastvor za infuziju, 2</w:t>
      </w:r>
      <w:r>
        <w:rPr>
          <w:sz w:val="22"/>
          <w:szCs w:val="22"/>
        </w:rPr>
        <w:t xml:space="preserve">5mg/ml, bočica, staklena, 2x4ml: </w:t>
      </w:r>
      <w:r w:rsidR="00D44977" w:rsidRPr="00D44977">
        <w:rPr>
          <w:sz w:val="22"/>
          <w:szCs w:val="22"/>
        </w:rPr>
        <w:t>2030/25/2400 - 2214</w:t>
      </w:r>
    </w:p>
    <w:p w14:paraId="083AB352" w14:textId="61EC9136" w:rsidR="002152AA" w:rsidRDefault="002152AA" w:rsidP="009D6A74">
      <w:pPr>
        <w:tabs>
          <w:tab w:val="left" w:pos="540"/>
          <w:tab w:val="left" w:pos="569"/>
        </w:tabs>
        <w:jc w:val="both"/>
        <w:rPr>
          <w:bCs/>
          <w:sz w:val="22"/>
          <w:szCs w:val="22"/>
          <w:lang w:val="sr-Latn-RS"/>
        </w:rPr>
      </w:pPr>
    </w:p>
    <w:p w14:paraId="4B8BACFE" w14:textId="77777777" w:rsidR="00F818E5" w:rsidRPr="00BC44C8" w:rsidRDefault="00F818E5" w:rsidP="009D6A74">
      <w:pPr>
        <w:tabs>
          <w:tab w:val="left" w:pos="540"/>
          <w:tab w:val="left" w:pos="569"/>
        </w:tabs>
        <w:jc w:val="both"/>
        <w:rPr>
          <w:bCs/>
          <w:sz w:val="22"/>
          <w:szCs w:val="22"/>
          <w:lang w:val="sr-Latn-RS"/>
        </w:rPr>
      </w:pPr>
    </w:p>
    <w:p w14:paraId="6881ED76" w14:textId="77777777" w:rsidR="0072020E" w:rsidRPr="00BC44C8" w:rsidRDefault="0072020E" w:rsidP="009D6A74">
      <w:pPr>
        <w:tabs>
          <w:tab w:val="left" w:pos="540"/>
          <w:tab w:val="left" w:pos="569"/>
        </w:tabs>
        <w:jc w:val="both"/>
        <w:rPr>
          <w:b/>
          <w:bCs/>
          <w:sz w:val="22"/>
          <w:szCs w:val="22"/>
          <w:lang w:val="sr-Latn-RS"/>
        </w:rPr>
      </w:pPr>
      <w:r w:rsidRPr="00BC44C8">
        <w:rPr>
          <w:b/>
          <w:bCs/>
          <w:sz w:val="22"/>
          <w:szCs w:val="22"/>
          <w:lang w:val="sr-Latn-RS"/>
        </w:rPr>
        <w:t xml:space="preserve">9. </w:t>
      </w:r>
      <w:r w:rsidR="00480FB1" w:rsidRPr="00BC44C8">
        <w:rPr>
          <w:b/>
          <w:bCs/>
          <w:sz w:val="22"/>
          <w:szCs w:val="22"/>
          <w:lang w:val="sr-Latn-RS"/>
        </w:rPr>
        <w:tab/>
      </w:r>
      <w:r w:rsidRPr="00BC44C8">
        <w:rPr>
          <w:b/>
          <w:bCs/>
          <w:sz w:val="22"/>
          <w:szCs w:val="22"/>
          <w:lang w:val="sr-Latn-RS"/>
        </w:rPr>
        <w:t xml:space="preserve">DATUM </w:t>
      </w:r>
      <w:r w:rsidR="00C05DF8" w:rsidRPr="00BC44C8">
        <w:rPr>
          <w:b/>
          <w:bCs/>
          <w:sz w:val="22"/>
          <w:szCs w:val="22"/>
          <w:lang w:val="sr-Latn-RS"/>
        </w:rPr>
        <w:t xml:space="preserve">PRVE </w:t>
      </w:r>
      <w:r w:rsidR="008A6D43" w:rsidRPr="00BC44C8">
        <w:rPr>
          <w:b/>
          <w:bCs/>
          <w:sz w:val="22"/>
          <w:szCs w:val="22"/>
          <w:lang w:val="sr-Latn-RS"/>
        </w:rPr>
        <w:t>DOZVOLE</w:t>
      </w:r>
      <w:r w:rsidR="00C05DF8" w:rsidRPr="00BC44C8">
        <w:rPr>
          <w:b/>
          <w:bCs/>
          <w:sz w:val="22"/>
          <w:szCs w:val="22"/>
          <w:lang w:val="sr-Latn-RS"/>
        </w:rPr>
        <w:t>/OBNOVE DOZVOLE</w:t>
      </w:r>
      <w:r w:rsidR="008A6D43" w:rsidRPr="00BC44C8">
        <w:rPr>
          <w:b/>
          <w:bCs/>
          <w:sz w:val="22"/>
          <w:szCs w:val="22"/>
          <w:lang w:val="sr-Latn-RS"/>
        </w:rPr>
        <w:t xml:space="preserve"> ZA STAVLJANJE LIJEKA U PROMET</w:t>
      </w:r>
    </w:p>
    <w:p w14:paraId="5B7FA71A" w14:textId="350A9DA4" w:rsidR="0072020E" w:rsidRDefault="0072020E" w:rsidP="009D6A74">
      <w:pPr>
        <w:tabs>
          <w:tab w:val="left" w:pos="540"/>
          <w:tab w:val="left" w:pos="569"/>
        </w:tabs>
        <w:jc w:val="both"/>
        <w:rPr>
          <w:bCs/>
          <w:sz w:val="22"/>
          <w:szCs w:val="22"/>
          <w:lang w:val="sr-Latn-RS"/>
        </w:rPr>
      </w:pPr>
    </w:p>
    <w:p w14:paraId="677C47A1" w14:textId="77777777" w:rsidR="00ED7964" w:rsidRDefault="00ED7964" w:rsidP="009D6A74">
      <w:pPr>
        <w:tabs>
          <w:tab w:val="left" w:pos="540"/>
          <w:tab w:val="left" w:pos="569"/>
        </w:tabs>
        <w:jc w:val="both"/>
        <w:rPr>
          <w:noProof/>
          <w:sz w:val="22"/>
          <w:szCs w:val="22"/>
          <w:lang w:val="hr-HR"/>
        </w:rPr>
      </w:pPr>
      <w:r w:rsidRPr="00ED7964">
        <w:rPr>
          <w:noProof/>
          <w:sz w:val="22"/>
          <w:szCs w:val="22"/>
          <w:lang w:val="hr-HR"/>
        </w:rPr>
        <w:t xml:space="preserve">KEYTRUDA, koncentrat za rastvor za infuziju, 25mg/ml, bočica, staklena, </w:t>
      </w:r>
      <w:r>
        <w:rPr>
          <w:noProof/>
          <w:sz w:val="22"/>
          <w:szCs w:val="22"/>
          <w:lang w:val="hr-HR"/>
        </w:rPr>
        <w:t xml:space="preserve">1x4ml: </w:t>
      </w:r>
    </w:p>
    <w:p w14:paraId="4B3A651D" w14:textId="643BDC38" w:rsidR="00403C8E" w:rsidRPr="000A0027" w:rsidRDefault="00B80658" w:rsidP="009D6A74">
      <w:pPr>
        <w:tabs>
          <w:tab w:val="left" w:pos="540"/>
          <w:tab w:val="left" w:pos="569"/>
        </w:tabs>
        <w:jc w:val="both"/>
        <w:rPr>
          <w:color w:val="000000"/>
          <w:sz w:val="22"/>
          <w:szCs w:val="22"/>
          <w:lang w:val="sr-Latn-RS"/>
        </w:rPr>
      </w:pPr>
      <w:r>
        <w:rPr>
          <w:sz w:val="22"/>
          <w:szCs w:val="22"/>
          <w:lang w:val="sr-Latn-ME"/>
        </w:rPr>
        <w:t xml:space="preserve">Datum prve dozvole: </w:t>
      </w:r>
      <w:r w:rsidR="00403C8E" w:rsidRPr="000A0027">
        <w:rPr>
          <w:color w:val="000000"/>
          <w:sz w:val="22"/>
          <w:szCs w:val="22"/>
          <w:lang w:val="sr-Latn-RS"/>
        </w:rPr>
        <w:t>11.10.2017. godine</w:t>
      </w:r>
    </w:p>
    <w:p w14:paraId="518F01EC" w14:textId="39A78550" w:rsidR="00B80658" w:rsidRDefault="00B80658" w:rsidP="009D6A74">
      <w:pPr>
        <w:tabs>
          <w:tab w:val="left" w:pos="540"/>
          <w:tab w:val="left" w:pos="569"/>
        </w:tabs>
        <w:jc w:val="both"/>
        <w:rPr>
          <w:sz w:val="22"/>
          <w:szCs w:val="22"/>
          <w:lang w:val="sr-Latn-ME"/>
        </w:rPr>
      </w:pPr>
      <w:r>
        <w:rPr>
          <w:sz w:val="22"/>
          <w:szCs w:val="22"/>
          <w:lang w:val="sr-Latn-ME"/>
        </w:rPr>
        <w:t>Datum posl</w:t>
      </w:r>
      <w:r w:rsidR="0024286C">
        <w:rPr>
          <w:sz w:val="22"/>
          <w:szCs w:val="22"/>
          <w:lang w:val="sr-Latn-ME"/>
        </w:rPr>
        <w:t>j</w:t>
      </w:r>
      <w:r>
        <w:rPr>
          <w:sz w:val="22"/>
          <w:szCs w:val="22"/>
          <w:lang w:val="sr-Latn-ME"/>
        </w:rPr>
        <w:t xml:space="preserve">ednje obnove dozvole: </w:t>
      </w:r>
      <w:r w:rsidRPr="00B80658">
        <w:rPr>
          <w:sz w:val="22"/>
          <w:szCs w:val="22"/>
          <w:lang w:val="sr-Latn-ME"/>
        </w:rPr>
        <w:t>25.08.2023. godine</w:t>
      </w:r>
    </w:p>
    <w:p w14:paraId="6AB21D2F" w14:textId="2FD131AC" w:rsidR="009A231A" w:rsidRDefault="009A231A" w:rsidP="009D6A74">
      <w:pPr>
        <w:tabs>
          <w:tab w:val="left" w:pos="540"/>
          <w:tab w:val="left" w:pos="569"/>
        </w:tabs>
        <w:jc w:val="both"/>
        <w:rPr>
          <w:sz w:val="22"/>
          <w:szCs w:val="22"/>
          <w:lang w:val="sr-Latn-ME"/>
        </w:rPr>
      </w:pPr>
    </w:p>
    <w:p w14:paraId="5D0F5CEB" w14:textId="08141893" w:rsidR="00ED7964" w:rsidRPr="00DE2273" w:rsidRDefault="00ED7964" w:rsidP="00ED7964">
      <w:pPr>
        <w:jc w:val="both"/>
        <w:rPr>
          <w:sz w:val="22"/>
          <w:szCs w:val="22"/>
        </w:rPr>
      </w:pPr>
      <w:r w:rsidRPr="00ED7964">
        <w:rPr>
          <w:sz w:val="22"/>
          <w:szCs w:val="22"/>
        </w:rPr>
        <w:t>KEYTRUDA, koncentrat za rastvor za infuziju, 2</w:t>
      </w:r>
      <w:r>
        <w:rPr>
          <w:sz w:val="22"/>
          <w:szCs w:val="22"/>
        </w:rPr>
        <w:t xml:space="preserve">5mg/ml, bočica, staklena, 2x4ml: </w:t>
      </w:r>
      <w:r w:rsidR="001E7B5F">
        <w:rPr>
          <w:sz w:val="22"/>
          <w:szCs w:val="22"/>
        </w:rPr>
        <w:t>20</w:t>
      </w:r>
      <w:bookmarkStart w:id="25" w:name="_GoBack"/>
      <w:bookmarkEnd w:id="25"/>
      <w:r w:rsidR="00D44977" w:rsidRPr="00D44977">
        <w:rPr>
          <w:sz w:val="22"/>
          <w:szCs w:val="22"/>
        </w:rPr>
        <w:t>.06.2025. godine</w:t>
      </w:r>
    </w:p>
    <w:p w14:paraId="1A45ED1E" w14:textId="6A45771D" w:rsidR="00403C8E" w:rsidRPr="000A0027" w:rsidRDefault="00403C8E" w:rsidP="009D6A74">
      <w:pPr>
        <w:tabs>
          <w:tab w:val="left" w:pos="540"/>
          <w:tab w:val="left" w:pos="569"/>
        </w:tabs>
        <w:jc w:val="both"/>
        <w:rPr>
          <w:bCs/>
          <w:sz w:val="22"/>
          <w:szCs w:val="22"/>
          <w:lang w:val="sr-Latn-RS"/>
        </w:rPr>
      </w:pPr>
    </w:p>
    <w:p w14:paraId="71285E99" w14:textId="77777777" w:rsidR="002152AA" w:rsidRPr="000A0027" w:rsidRDefault="002152AA" w:rsidP="009D6A74">
      <w:pPr>
        <w:tabs>
          <w:tab w:val="left" w:pos="540"/>
          <w:tab w:val="left" w:pos="569"/>
        </w:tabs>
        <w:jc w:val="both"/>
        <w:rPr>
          <w:bCs/>
          <w:sz w:val="22"/>
          <w:szCs w:val="22"/>
          <w:lang w:val="sr-Latn-RS"/>
        </w:rPr>
      </w:pPr>
    </w:p>
    <w:p w14:paraId="07A65ABD" w14:textId="5BF7D7B8" w:rsidR="003F6A59" w:rsidRPr="00BC44C8" w:rsidRDefault="0072020E" w:rsidP="009D6A74">
      <w:pPr>
        <w:tabs>
          <w:tab w:val="left" w:pos="540"/>
          <w:tab w:val="left" w:pos="569"/>
        </w:tabs>
        <w:ind w:left="540" w:hanging="540"/>
        <w:jc w:val="both"/>
        <w:rPr>
          <w:b/>
          <w:bCs/>
          <w:sz w:val="22"/>
          <w:szCs w:val="22"/>
          <w:lang w:val="de-DE"/>
        </w:rPr>
      </w:pPr>
      <w:r w:rsidRPr="00BC44C8">
        <w:rPr>
          <w:b/>
          <w:bCs/>
          <w:sz w:val="22"/>
          <w:szCs w:val="22"/>
          <w:lang w:val="de-DE"/>
        </w:rPr>
        <w:t xml:space="preserve">10. </w:t>
      </w:r>
      <w:r w:rsidR="00480FB1" w:rsidRPr="00BC44C8">
        <w:rPr>
          <w:b/>
          <w:bCs/>
          <w:sz w:val="22"/>
          <w:szCs w:val="22"/>
          <w:lang w:val="de-DE"/>
        </w:rPr>
        <w:tab/>
      </w:r>
      <w:r w:rsidR="002846DB" w:rsidRPr="00BC44C8">
        <w:rPr>
          <w:b/>
          <w:bCs/>
          <w:sz w:val="22"/>
          <w:szCs w:val="22"/>
          <w:lang w:val="de-DE"/>
        </w:rPr>
        <w:t>D</w:t>
      </w:r>
      <w:r w:rsidR="00EC2532" w:rsidRPr="00BC44C8">
        <w:rPr>
          <w:b/>
          <w:bCs/>
          <w:sz w:val="22"/>
          <w:szCs w:val="22"/>
          <w:lang w:val="de-DE"/>
        </w:rPr>
        <w:t xml:space="preserve">ATUM REVIZIJE TEKSTA </w:t>
      </w:r>
    </w:p>
    <w:p w14:paraId="4E1B9492" w14:textId="131F8001" w:rsidR="00A4018D" w:rsidRPr="00BC44C8" w:rsidRDefault="00A4018D" w:rsidP="009D6A74">
      <w:pPr>
        <w:tabs>
          <w:tab w:val="left" w:pos="540"/>
          <w:tab w:val="left" w:pos="569"/>
        </w:tabs>
        <w:ind w:left="540" w:hanging="540"/>
        <w:jc w:val="both"/>
        <w:rPr>
          <w:b/>
          <w:bCs/>
          <w:sz w:val="22"/>
          <w:szCs w:val="22"/>
          <w:lang w:val="de-DE"/>
        </w:rPr>
      </w:pPr>
    </w:p>
    <w:p w14:paraId="2B8BEE0B" w14:textId="532A114E" w:rsidR="003F6A59" w:rsidRDefault="0046689E" w:rsidP="009D6A74">
      <w:pPr>
        <w:jc w:val="both"/>
        <w:rPr>
          <w:sz w:val="22"/>
          <w:szCs w:val="22"/>
        </w:rPr>
      </w:pPr>
      <w:r>
        <w:rPr>
          <w:sz w:val="22"/>
          <w:szCs w:val="22"/>
        </w:rPr>
        <w:t xml:space="preserve">Jun, 2025. </w:t>
      </w:r>
      <w:r w:rsidR="009A231A">
        <w:rPr>
          <w:sz w:val="22"/>
          <w:szCs w:val="22"/>
        </w:rPr>
        <w:t>g</w:t>
      </w:r>
      <w:r>
        <w:rPr>
          <w:sz w:val="22"/>
          <w:szCs w:val="22"/>
        </w:rPr>
        <w:t>odine</w:t>
      </w:r>
    </w:p>
    <w:p w14:paraId="4B865C26" w14:textId="24BCBFFF" w:rsidR="009A231A" w:rsidRDefault="009A231A" w:rsidP="009D6A74">
      <w:pPr>
        <w:jc w:val="both"/>
        <w:rPr>
          <w:sz w:val="22"/>
          <w:szCs w:val="22"/>
        </w:rPr>
      </w:pPr>
    </w:p>
    <w:p w14:paraId="781E7199" w14:textId="083DFEDF" w:rsidR="00ED7964" w:rsidRDefault="00ED7964" w:rsidP="009D6A74">
      <w:pPr>
        <w:jc w:val="both"/>
        <w:rPr>
          <w:sz w:val="22"/>
          <w:szCs w:val="22"/>
        </w:rPr>
      </w:pPr>
    </w:p>
    <w:p w14:paraId="4D6757F9" w14:textId="4239D3A8" w:rsidR="00ED7964" w:rsidRPr="00DE2273" w:rsidRDefault="00ED7964" w:rsidP="009D6A74">
      <w:pPr>
        <w:jc w:val="both"/>
        <w:rPr>
          <w:sz w:val="22"/>
          <w:szCs w:val="22"/>
        </w:rPr>
      </w:pPr>
    </w:p>
    <w:sectPr w:rsidR="00ED7964" w:rsidRPr="00DE2273" w:rsidSect="00EF3B86">
      <w:footerReference w:type="default" r:id="rId67"/>
      <w:pgSz w:w="11909" w:h="16834" w:code="9"/>
      <w:pgMar w:top="1140" w:right="1412" w:bottom="1140" w:left="1412" w:header="737" w:footer="737"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E924F9" w16cid:durableId="5836F84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4A9FD" w14:textId="77777777" w:rsidR="00F44882" w:rsidRDefault="00F44882">
      <w:r>
        <w:separator/>
      </w:r>
    </w:p>
  </w:endnote>
  <w:endnote w:type="continuationSeparator" w:id="0">
    <w:p w14:paraId="40C65B99" w14:textId="77777777" w:rsidR="00F44882" w:rsidRDefault="00F44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umanist777">
    <w:altName w:val="Arial"/>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Yu Gothic UI"/>
    <w:panose1 w:val="00000000000000000000"/>
    <w:charset w:val="80"/>
    <w:family w:val="auto"/>
    <w:notTrueType/>
    <w:pitch w:val="default"/>
    <w:sig w:usb0="00000005" w:usb1="08070000" w:usb2="00000010" w:usb3="00000000" w:csb0="00020002"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BDC87" w14:textId="43853DAA" w:rsidR="005F321E" w:rsidRPr="00B23F69" w:rsidRDefault="005F321E" w:rsidP="00B23F69">
    <w:pPr>
      <w:pStyle w:val="Footer"/>
      <w:jc w:val="center"/>
      <w:rPr>
        <w:sz w:val="22"/>
        <w:szCs w:val="22"/>
      </w:rPr>
    </w:pPr>
    <w:r w:rsidRPr="00B23F69">
      <w:rPr>
        <w:sz w:val="22"/>
        <w:szCs w:val="22"/>
      </w:rPr>
      <w:fldChar w:fldCharType="begin"/>
    </w:r>
    <w:r w:rsidRPr="00B23F69">
      <w:rPr>
        <w:sz w:val="22"/>
        <w:szCs w:val="22"/>
      </w:rPr>
      <w:instrText xml:space="preserve"> PAGE </w:instrText>
    </w:r>
    <w:r w:rsidRPr="00B23F69">
      <w:rPr>
        <w:sz w:val="22"/>
        <w:szCs w:val="22"/>
      </w:rPr>
      <w:fldChar w:fldCharType="separate"/>
    </w:r>
    <w:r w:rsidR="001E7B5F">
      <w:rPr>
        <w:noProof/>
        <w:sz w:val="22"/>
        <w:szCs w:val="22"/>
      </w:rPr>
      <w:t>124</w:t>
    </w:r>
    <w:r w:rsidRPr="00B23F69">
      <w:rPr>
        <w:sz w:val="22"/>
        <w:szCs w:val="22"/>
      </w:rPr>
      <w:fldChar w:fldCharType="end"/>
    </w:r>
    <w:r w:rsidRPr="00B23F69">
      <w:rPr>
        <w:sz w:val="22"/>
        <w:szCs w:val="22"/>
      </w:rPr>
      <w:t xml:space="preserve"> / </w:t>
    </w:r>
    <w:r w:rsidRPr="00B23F69">
      <w:rPr>
        <w:sz w:val="22"/>
        <w:szCs w:val="22"/>
      </w:rPr>
      <w:fldChar w:fldCharType="begin"/>
    </w:r>
    <w:r w:rsidRPr="00B23F69">
      <w:rPr>
        <w:sz w:val="22"/>
        <w:szCs w:val="22"/>
      </w:rPr>
      <w:instrText xml:space="preserve"> NUMPAGES </w:instrText>
    </w:r>
    <w:r w:rsidRPr="00B23F69">
      <w:rPr>
        <w:sz w:val="22"/>
        <w:szCs w:val="22"/>
      </w:rPr>
      <w:fldChar w:fldCharType="separate"/>
    </w:r>
    <w:r w:rsidR="001E7B5F">
      <w:rPr>
        <w:noProof/>
        <w:sz w:val="22"/>
        <w:szCs w:val="22"/>
      </w:rPr>
      <w:t>125</w:t>
    </w:r>
    <w:r w:rsidRPr="00B23F69">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7FF8E" w14:textId="77777777" w:rsidR="00F44882" w:rsidRDefault="00F44882">
      <w:r>
        <w:separator/>
      </w:r>
    </w:p>
  </w:footnote>
  <w:footnote w:type="continuationSeparator" w:id="0">
    <w:p w14:paraId="3135363B" w14:textId="77777777" w:rsidR="00F44882" w:rsidRDefault="00F44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6pt;height:14.25pt;visibility:visible;mso-wrap-style:square" o:bullet="t">
        <v:imagedata r:id="rId1" o:title=""/>
      </v:shape>
    </w:pict>
  </w:numPicBullet>
  <w:abstractNum w:abstractNumId="0" w15:restartNumberingAfterBreak="0">
    <w:nsid w:val="01596C38"/>
    <w:multiLevelType w:val="hybridMultilevel"/>
    <w:tmpl w:val="2D92A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F09D5"/>
    <w:multiLevelType w:val="hybridMultilevel"/>
    <w:tmpl w:val="08E6A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74757"/>
    <w:multiLevelType w:val="hybridMultilevel"/>
    <w:tmpl w:val="0A50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15807"/>
    <w:multiLevelType w:val="hybridMultilevel"/>
    <w:tmpl w:val="C3B0C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EAF93"/>
    <w:multiLevelType w:val="singleLevel"/>
    <w:tmpl w:val="5AD292E4"/>
    <w:lvl w:ilvl="0">
      <w:start w:val="7"/>
      <w:numFmt w:val="decimal"/>
      <w:lvlText w:val="%1."/>
      <w:lvlJc w:val="left"/>
      <w:pPr>
        <w:tabs>
          <w:tab w:val="num" w:pos="576"/>
        </w:tabs>
        <w:ind w:left="0" w:firstLine="0"/>
      </w:pPr>
      <w:rPr>
        <w:b/>
        <w:bCs/>
        <w:i w:val="0"/>
        <w:color w:val="auto"/>
        <w:sz w:val="22"/>
        <w:szCs w:val="22"/>
      </w:rPr>
    </w:lvl>
  </w:abstractNum>
  <w:abstractNum w:abstractNumId="5" w15:restartNumberingAfterBreak="0">
    <w:nsid w:val="074042E3"/>
    <w:multiLevelType w:val="hybridMultilevel"/>
    <w:tmpl w:val="9AE49D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C10687C"/>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0D261AF1"/>
    <w:multiLevelType w:val="hybridMultilevel"/>
    <w:tmpl w:val="4650E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502"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4752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3D15F64"/>
    <w:multiLevelType w:val="hybridMultilevel"/>
    <w:tmpl w:val="AB94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C64710"/>
    <w:multiLevelType w:val="hybridMultilevel"/>
    <w:tmpl w:val="CAFA72BE"/>
    <w:lvl w:ilvl="0" w:tplc="E740391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2263B5"/>
    <w:multiLevelType w:val="hybridMultilevel"/>
    <w:tmpl w:val="AFBC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7208B"/>
    <w:multiLevelType w:val="hybridMultilevel"/>
    <w:tmpl w:val="0FD268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C0183C"/>
    <w:multiLevelType w:val="multilevel"/>
    <w:tmpl w:val="BD06391A"/>
    <w:lvl w:ilvl="0">
      <w:start w:val="6"/>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DCF4281"/>
    <w:multiLevelType w:val="hybridMultilevel"/>
    <w:tmpl w:val="3ABA80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220E1F89"/>
    <w:multiLevelType w:val="hybridMultilevel"/>
    <w:tmpl w:val="11DE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B7527E"/>
    <w:multiLevelType w:val="hybridMultilevel"/>
    <w:tmpl w:val="8D6E2A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3FA57B4"/>
    <w:multiLevelType w:val="hybridMultilevel"/>
    <w:tmpl w:val="4E9C3D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24E8136F"/>
    <w:multiLevelType w:val="multilevel"/>
    <w:tmpl w:val="C5B2E7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50D2845"/>
    <w:multiLevelType w:val="hybridMultilevel"/>
    <w:tmpl w:val="5128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724306"/>
    <w:multiLevelType w:val="hybridMultilevel"/>
    <w:tmpl w:val="3AF6406E"/>
    <w:lvl w:ilvl="0" w:tplc="55C86F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DB49BF"/>
    <w:multiLevelType w:val="hybridMultilevel"/>
    <w:tmpl w:val="F5D0C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BB7412"/>
    <w:multiLevelType w:val="hybridMultilevel"/>
    <w:tmpl w:val="BCD6D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684C86"/>
    <w:multiLevelType w:val="hybridMultilevel"/>
    <w:tmpl w:val="D8720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1E09DD"/>
    <w:multiLevelType w:val="multilevel"/>
    <w:tmpl w:val="BBBCBE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2E825C0B"/>
    <w:multiLevelType w:val="hybridMultilevel"/>
    <w:tmpl w:val="CF5EF0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3076644F"/>
    <w:multiLevelType w:val="hybridMultilevel"/>
    <w:tmpl w:val="D324C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8465E1"/>
    <w:multiLevelType w:val="hybridMultilevel"/>
    <w:tmpl w:val="FF88C06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24E296D"/>
    <w:multiLevelType w:val="hybridMultilevel"/>
    <w:tmpl w:val="D4E62E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305458"/>
    <w:multiLevelType w:val="hybridMultilevel"/>
    <w:tmpl w:val="1D00FF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39343897"/>
    <w:multiLevelType w:val="multilevel"/>
    <w:tmpl w:val="70E2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AE17B80"/>
    <w:multiLevelType w:val="hybridMultilevel"/>
    <w:tmpl w:val="A908119E"/>
    <w:lvl w:ilvl="0" w:tplc="189C767A">
      <w:numFmt w:val="bullet"/>
      <w:lvlText w:val="-"/>
      <w:lvlJc w:val="left"/>
      <w:pPr>
        <w:ind w:left="720" w:hanging="360"/>
      </w:pPr>
      <w:rPr>
        <w:rFonts w:ascii="Calibri" w:eastAsia="Calibr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E382367"/>
    <w:multiLevelType w:val="hybridMultilevel"/>
    <w:tmpl w:val="B318309C"/>
    <w:lvl w:ilvl="0" w:tplc="E740391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364625"/>
    <w:multiLevelType w:val="hybridMultilevel"/>
    <w:tmpl w:val="8DCA0CFE"/>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4" w15:restartNumberingAfterBreak="0">
    <w:nsid w:val="470B3FE3"/>
    <w:multiLevelType w:val="hybridMultilevel"/>
    <w:tmpl w:val="419A25A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478D2C0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4A2955A0"/>
    <w:multiLevelType w:val="hybridMultilevel"/>
    <w:tmpl w:val="50EE3596"/>
    <w:lvl w:ilvl="0" w:tplc="E740391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CA7BDA"/>
    <w:multiLevelType w:val="hybridMultilevel"/>
    <w:tmpl w:val="6DAE1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0F54CE"/>
    <w:multiLevelType w:val="hybridMultilevel"/>
    <w:tmpl w:val="5D92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07730C"/>
    <w:multiLevelType w:val="hybridMultilevel"/>
    <w:tmpl w:val="A45E55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4F3971A7"/>
    <w:multiLevelType w:val="hybridMultilevel"/>
    <w:tmpl w:val="E71A7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2F36D7E"/>
    <w:multiLevelType w:val="hybridMultilevel"/>
    <w:tmpl w:val="845C6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5C1188"/>
    <w:multiLevelType w:val="hybridMultilevel"/>
    <w:tmpl w:val="FE5A778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5555671D"/>
    <w:multiLevelType w:val="multilevel"/>
    <w:tmpl w:val="0409001F"/>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5635068D"/>
    <w:multiLevelType w:val="hybridMultilevel"/>
    <w:tmpl w:val="FF26F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396C1E"/>
    <w:multiLevelType w:val="hybridMultilevel"/>
    <w:tmpl w:val="2DFA3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F70431"/>
    <w:multiLevelType w:val="hybridMultilevel"/>
    <w:tmpl w:val="132868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67AA2E64"/>
    <w:multiLevelType w:val="hybridMultilevel"/>
    <w:tmpl w:val="7062D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A31197F"/>
    <w:multiLevelType w:val="hybridMultilevel"/>
    <w:tmpl w:val="C5B2E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D4A0EB2"/>
    <w:multiLevelType w:val="hybridMultilevel"/>
    <w:tmpl w:val="C5280C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15:restartNumberingAfterBreak="0">
    <w:nsid w:val="749724F4"/>
    <w:multiLevelType w:val="hybridMultilevel"/>
    <w:tmpl w:val="1386514C"/>
    <w:lvl w:ilvl="0" w:tplc="BF803B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FE32F3"/>
    <w:multiLevelType w:val="multilevel"/>
    <w:tmpl w:val="BDE0B4C6"/>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2" w15:restartNumberingAfterBreak="0">
    <w:nsid w:val="7F89787D"/>
    <w:multiLevelType w:val="hybridMultilevel"/>
    <w:tmpl w:val="AAF8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9E13AB"/>
    <w:multiLevelType w:val="hybridMultilevel"/>
    <w:tmpl w:val="F320B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8"/>
  </w:num>
  <w:num w:numId="3">
    <w:abstractNumId w:val="6"/>
  </w:num>
  <w:num w:numId="4">
    <w:abstractNumId w:val="43"/>
  </w:num>
  <w:num w:numId="5">
    <w:abstractNumId w:val="18"/>
  </w:num>
  <w:num w:numId="6">
    <w:abstractNumId w:val="8"/>
  </w:num>
  <w:num w:numId="7">
    <w:abstractNumId w:val="35"/>
  </w:num>
  <w:num w:numId="8">
    <w:abstractNumId w:val="17"/>
  </w:num>
  <w:num w:numId="9">
    <w:abstractNumId w:val="24"/>
  </w:num>
  <w:num w:numId="10">
    <w:abstractNumId w:val="50"/>
  </w:num>
  <w:num w:numId="11">
    <w:abstractNumId w:val="21"/>
  </w:num>
  <w:num w:numId="12">
    <w:abstractNumId w:val="49"/>
  </w:num>
  <w:num w:numId="13">
    <w:abstractNumId w:val="7"/>
  </w:num>
  <w:num w:numId="14">
    <w:abstractNumId w:val="12"/>
  </w:num>
  <w:num w:numId="15">
    <w:abstractNumId w:val="46"/>
  </w:num>
  <w:num w:numId="16">
    <w:abstractNumId w:val="34"/>
  </w:num>
  <w:num w:numId="17">
    <w:abstractNumId w:val="3"/>
  </w:num>
  <w:num w:numId="18">
    <w:abstractNumId w:val="22"/>
  </w:num>
  <w:num w:numId="19">
    <w:abstractNumId w:val="51"/>
  </w:num>
  <w:num w:numId="20">
    <w:abstractNumId w:val="37"/>
  </w:num>
  <w:num w:numId="21">
    <w:abstractNumId w:val="9"/>
  </w:num>
  <w:num w:numId="22">
    <w:abstractNumId w:val="29"/>
  </w:num>
  <w:num w:numId="23">
    <w:abstractNumId w:val="14"/>
  </w:num>
  <w:num w:numId="24">
    <w:abstractNumId w:val="38"/>
  </w:num>
  <w:num w:numId="25">
    <w:abstractNumId w:val="25"/>
  </w:num>
  <w:num w:numId="26">
    <w:abstractNumId w:val="13"/>
  </w:num>
  <w:num w:numId="27">
    <w:abstractNumId w:val="4"/>
    <w:lvlOverride w:ilvl="0">
      <w:startOverride w:val="7"/>
    </w:lvlOverride>
  </w:num>
  <w:num w:numId="28">
    <w:abstractNumId w:val="45"/>
  </w:num>
  <w:num w:numId="29">
    <w:abstractNumId w:val="40"/>
  </w:num>
  <w:num w:numId="30">
    <w:abstractNumId w:val="5"/>
  </w:num>
  <w:num w:numId="31">
    <w:abstractNumId w:val="11"/>
  </w:num>
  <w:num w:numId="32">
    <w:abstractNumId w:val="23"/>
  </w:num>
  <w:num w:numId="33">
    <w:abstractNumId w:val="2"/>
  </w:num>
  <w:num w:numId="34">
    <w:abstractNumId w:val="20"/>
  </w:num>
  <w:num w:numId="35">
    <w:abstractNumId w:val="47"/>
  </w:num>
  <w:num w:numId="36">
    <w:abstractNumId w:val="46"/>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37"/>
  </w:num>
  <w:num w:numId="40">
    <w:abstractNumId w:val="39"/>
  </w:num>
  <w:num w:numId="41">
    <w:abstractNumId w:val="42"/>
  </w:num>
  <w:num w:numId="42">
    <w:abstractNumId w:val="46"/>
  </w:num>
  <w:num w:numId="43">
    <w:abstractNumId w:val="37"/>
  </w:num>
  <w:num w:numId="44">
    <w:abstractNumId w:val="42"/>
  </w:num>
  <w:num w:numId="45">
    <w:abstractNumId w:val="36"/>
  </w:num>
  <w:num w:numId="46">
    <w:abstractNumId w:val="28"/>
  </w:num>
  <w:num w:numId="47">
    <w:abstractNumId w:val="15"/>
  </w:num>
  <w:num w:numId="48">
    <w:abstractNumId w:val="53"/>
  </w:num>
  <w:num w:numId="49">
    <w:abstractNumId w:val="10"/>
  </w:num>
  <w:num w:numId="50">
    <w:abstractNumId w:val="1"/>
  </w:num>
  <w:num w:numId="51">
    <w:abstractNumId w:val="27"/>
  </w:num>
  <w:num w:numId="52">
    <w:abstractNumId w:val="33"/>
  </w:num>
  <w:num w:numId="53">
    <w:abstractNumId w:val="44"/>
  </w:num>
  <w:num w:numId="54">
    <w:abstractNumId w:val="31"/>
  </w:num>
  <w:num w:numId="55">
    <w:abstractNumId w:val="0"/>
  </w:num>
  <w:num w:numId="56">
    <w:abstractNumId w:val="32"/>
  </w:num>
  <w:num w:numId="57">
    <w:abstractNumId w:val="26"/>
  </w:num>
  <w:num w:numId="58">
    <w:abstractNumId w:val="52"/>
  </w:num>
  <w:num w:numId="59">
    <w:abstractNumId w:val="41"/>
  </w:num>
  <w:num w:numId="60">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ED6"/>
    <w:rsid w:val="00000149"/>
    <w:rsid w:val="00000528"/>
    <w:rsid w:val="00001452"/>
    <w:rsid w:val="00001A2D"/>
    <w:rsid w:val="00002178"/>
    <w:rsid w:val="000046C5"/>
    <w:rsid w:val="00004EFA"/>
    <w:rsid w:val="00005AA4"/>
    <w:rsid w:val="00006003"/>
    <w:rsid w:val="000122E6"/>
    <w:rsid w:val="0001377B"/>
    <w:rsid w:val="00014916"/>
    <w:rsid w:val="00015203"/>
    <w:rsid w:val="00015F6F"/>
    <w:rsid w:val="00016F6D"/>
    <w:rsid w:val="000176CA"/>
    <w:rsid w:val="00022734"/>
    <w:rsid w:val="00026219"/>
    <w:rsid w:val="00031375"/>
    <w:rsid w:val="00031DD9"/>
    <w:rsid w:val="00036FA0"/>
    <w:rsid w:val="0003763F"/>
    <w:rsid w:val="00037803"/>
    <w:rsid w:val="0003793F"/>
    <w:rsid w:val="0004040C"/>
    <w:rsid w:val="00042191"/>
    <w:rsid w:val="0004291B"/>
    <w:rsid w:val="00042C43"/>
    <w:rsid w:val="00043934"/>
    <w:rsid w:val="00043A39"/>
    <w:rsid w:val="0004422F"/>
    <w:rsid w:val="0004568F"/>
    <w:rsid w:val="00045A52"/>
    <w:rsid w:val="000513DE"/>
    <w:rsid w:val="0005268C"/>
    <w:rsid w:val="00052A86"/>
    <w:rsid w:val="00056FFC"/>
    <w:rsid w:val="00057E35"/>
    <w:rsid w:val="0006029C"/>
    <w:rsid w:val="00065047"/>
    <w:rsid w:val="000660DC"/>
    <w:rsid w:val="000672C7"/>
    <w:rsid w:val="00072604"/>
    <w:rsid w:val="00075F4B"/>
    <w:rsid w:val="00076155"/>
    <w:rsid w:val="00076353"/>
    <w:rsid w:val="00076726"/>
    <w:rsid w:val="00080303"/>
    <w:rsid w:val="00081310"/>
    <w:rsid w:val="0008343A"/>
    <w:rsid w:val="00087CEB"/>
    <w:rsid w:val="00091DC0"/>
    <w:rsid w:val="000928FD"/>
    <w:rsid w:val="0009618E"/>
    <w:rsid w:val="000A0027"/>
    <w:rsid w:val="000A16CD"/>
    <w:rsid w:val="000A3F58"/>
    <w:rsid w:val="000A5B95"/>
    <w:rsid w:val="000A5C45"/>
    <w:rsid w:val="000B3175"/>
    <w:rsid w:val="000B3978"/>
    <w:rsid w:val="000B4629"/>
    <w:rsid w:val="000B63B4"/>
    <w:rsid w:val="000C189F"/>
    <w:rsid w:val="000C1DA6"/>
    <w:rsid w:val="000C2A68"/>
    <w:rsid w:val="000C3ACE"/>
    <w:rsid w:val="000C5EF3"/>
    <w:rsid w:val="000C6DBD"/>
    <w:rsid w:val="000D003D"/>
    <w:rsid w:val="000D1485"/>
    <w:rsid w:val="000D14E4"/>
    <w:rsid w:val="000D2343"/>
    <w:rsid w:val="000D3449"/>
    <w:rsid w:val="000D425A"/>
    <w:rsid w:val="000D60CC"/>
    <w:rsid w:val="000E0194"/>
    <w:rsid w:val="000E2084"/>
    <w:rsid w:val="000E2528"/>
    <w:rsid w:val="000E28C4"/>
    <w:rsid w:val="000E689E"/>
    <w:rsid w:val="000E6E6C"/>
    <w:rsid w:val="000E6F55"/>
    <w:rsid w:val="000E7818"/>
    <w:rsid w:val="000E7A4B"/>
    <w:rsid w:val="000F36FB"/>
    <w:rsid w:val="000F3A5F"/>
    <w:rsid w:val="000F5622"/>
    <w:rsid w:val="000F7057"/>
    <w:rsid w:val="000F77FA"/>
    <w:rsid w:val="001005E6"/>
    <w:rsid w:val="00102AE8"/>
    <w:rsid w:val="00102E84"/>
    <w:rsid w:val="00107BF7"/>
    <w:rsid w:val="00110BC9"/>
    <w:rsid w:val="00113D6C"/>
    <w:rsid w:val="00114B40"/>
    <w:rsid w:val="00117940"/>
    <w:rsid w:val="00117F30"/>
    <w:rsid w:val="00120985"/>
    <w:rsid w:val="001225CF"/>
    <w:rsid w:val="00124DB9"/>
    <w:rsid w:val="001257BD"/>
    <w:rsid w:val="00126012"/>
    <w:rsid w:val="001264DC"/>
    <w:rsid w:val="00126F53"/>
    <w:rsid w:val="00132443"/>
    <w:rsid w:val="00134EB3"/>
    <w:rsid w:val="001352D9"/>
    <w:rsid w:val="00136636"/>
    <w:rsid w:val="00136C89"/>
    <w:rsid w:val="0013765F"/>
    <w:rsid w:val="00142D60"/>
    <w:rsid w:val="00143485"/>
    <w:rsid w:val="00146C76"/>
    <w:rsid w:val="0014733C"/>
    <w:rsid w:val="0014766D"/>
    <w:rsid w:val="0015052B"/>
    <w:rsid w:val="00150EC1"/>
    <w:rsid w:val="0015172C"/>
    <w:rsid w:val="001536CC"/>
    <w:rsid w:val="0015554B"/>
    <w:rsid w:val="00156E56"/>
    <w:rsid w:val="00157FEF"/>
    <w:rsid w:val="00161C2C"/>
    <w:rsid w:val="001624FD"/>
    <w:rsid w:val="001705DC"/>
    <w:rsid w:val="001710CC"/>
    <w:rsid w:val="00175885"/>
    <w:rsid w:val="001804C1"/>
    <w:rsid w:val="001825FA"/>
    <w:rsid w:val="0018318F"/>
    <w:rsid w:val="001843AE"/>
    <w:rsid w:val="00184A24"/>
    <w:rsid w:val="00185AB5"/>
    <w:rsid w:val="00186508"/>
    <w:rsid w:val="001907A3"/>
    <w:rsid w:val="0019088A"/>
    <w:rsid w:val="0019334C"/>
    <w:rsid w:val="00194736"/>
    <w:rsid w:val="001948D0"/>
    <w:rsid w:val="00197567"/>
    <w:rsid w:val="00197CA0"/>
    <w:rsid w:val="001A13D4"/>
    <w:rsid w:val="001A2F1B"/>
    <w:rsid w:val="001A327D"/>
    <w:rsid w:val="001A3FBA"/>
    <w:rsid w:val="001A4A25"/>
    <w:rsid w:val="001A5518"/>
    <w:rsid w:val="001A5BFB"/>
    <w:rsid w:val="001A7186"/>
    <w:rsid w:val="001B1C6A"/>
    <w:rsid w:val="001B285A"/>
    <w:rsid w:val="001B2AF5"/>
    <w:rsid w:val="001B2C47"/>
    <w:rsid w:val="001B4C11"/>
    <w:rsid w:val="001C0D8E"/>
    <w:rsid w:val="001C1263"/>
    <w:rsid w:val="001C1363"/>
    <w:rsid w:val="001C1417"/>
    <w:rsid w:val="001C22E0"/>
    <w:rsid w:val="001C3E9E"/>
    <w:rsid w:val="001C644E"/>
    <w:rsid w:val="001D140D"/>
    <w:rsid w:val="001D2830"/>
    <w:rsid w:val="001D2C20"/>
    <w:rsid w:val="001D38A1"/>
    <w:rsid w:val="001D4A0F"/>
    <w:rsid w:val="001D4E01"/>
    <w:rsid w:val="001D5D82"/>
    <w:rsid w:val="001E20DD"/>
    <w:rsid w:val="001E390B"/>
    <w:rsid w:val="001E550C"/>
    <w:rsid w:val="001E6F17"/>
    <w:rsid w:val="001E7B5F"/>
    <w:rsid w:val="001F42FB"/>
    <w:rsid w:val="001F6EB1"/>
    <w:rsid w:val="001F719A"/>
    <w:rsid w:val="001F77DA"/>
    <w:rsid w:val="00200730"/>
    <w:rsid w:val="00201F38"/>
    <w:rsid w:val="002031B3"/>
    <w:rsid w:val="00206BB0"/>
    <w:rsid w:val="00207A31"/>
    <w:rsid w:val="00210F22"/>
    <w:rsid w:val="002152AA"/>
    <w:rsid w:val="00215931"/>
    <w:rsid w:val="00215FAF"/>
    <w:rsid w:val="0021616A"/>
    <w:rsid w:val="00220EE6"/>
    <w:rsid w:val="0022366C"/>
    <w:rsid w:val="00223DE6"/>
    <w:rsid w:val="00224931"/>
    <w:rsid w:val="002249AB"/>
    <w:rsid w:val="00227210"/>
    <w:rsid w:val="002273EE"/>
    <w:rsid w:val="00227BDB"/>
    <w:rsid w:val="002306FD"/>
    <w:rsid w:val="0023379B"/>
    <w:rsid w:val="0023442F"/>
    <w:rsid w:val="00234CB1"/>
    <w:rsid w:val="002352B2"/>
    <w:rsid w:val="002352F8"/>
    <w:rsid w:val="00235338"/>
    <w:rsid w:val="0023706E"/>
    <w:rsid w:val="0024286C"/>
    <w:rsid w:val="00245D94"/>
    <w:rsid w:val="00246900"/>
    <w:rsid w:val="002510A5"/>
    <w:rsid w:val="0025111D"/>
    <w:rsid w:val="002518AF"/>
    <w:rsid w:val="00254A0A"/>
    <w:rsid w:val="0025608B"/>
    <w:rsid w:val="00256876"/>
    <w:rsid w:val="002576AE"/>
    <w:rsid w:val="00257B9C"/>
    <w:rsid w:val="0026010F"/>
    <w:rsid w:val="0026042E"/>
    <w:rsid w:val="00262DA0"/>
    <w:rsid w:val="002632AB"/>
    <w:rsid w:val="00263EF9"/>
    <w:rsid w:val="002649E1"/>
    <w:rsid w:val="0026536F"/>
    <w:rsid w:val="00266046"/>
    <w:rsid w:val="00273F4F"/>
    <w:rsid w:val="0027425B"/>
    <w:rsid w:val="0027444C"/>
    <w:rsid w:val="00274FC6"/>
    <w:rsid w:val="00276F07"/>
    <w:rsid w:val="0028030F"/>
    <w:rsid w:val="002824BF"/>
    <w:rsid w:val="00282B92"/>
    <w:rsid w:val="002830FE"/>
    <w:rsid w:val="002837F0"/>
    <w:rsid w:val="002846DB"/>
    <w:rsid w:val="00284801"/>
    <w:rsid w:val="00284C3C"/>
    <w:rsid w:val="00284CCD"/>
    <w:rsid w:val="00285696"/>
    <w:rsid w:val="0028796A"/>
    <w:rsid w:val="00291002"/>
    <w:rsid w:val="0029230D"/>
    <w:rsid w:val="00292350"/>
    <w:rsid w:val="0029326C"/>
    <w:rsid w:val="002936C6"/>
    <w:rsid w:val="002936D6"/>
    <w:rsid w:val="00294782"/>
    <w:rsid w:val="002974BF"/>
    <w:rsid w:val="002A0576"/>
    <w:rsid w:val="002A0C8D"/>
    <w:rsid w:val="002A2429"/>
    <w:rsid w:val="002A4669"/>
    <w:rsid w:val="002A69FC"/>
    <w:rsid w:val="002A6A93"/>
    <w:rsid w:val="002B0806"/>
    <w:rsid w:val="002B083B"/>
    <w:rsid w:val="002B178B"/>
    <w:rsid w:val="002B3152"/>
    <w:rsid w:val="002B5EA3"/>
    <w:rsid w:val="002B603B"/>
    <w:rsid w:val="002C0D3F"/>
    <w:rsid w:val="002C0EBC"/>
    <w:rsid w:val="002C12D3"/>
    <w:rsid w:val="002C272B"/>
    <w:rsid w:val="002C4B11"/>
    <w:rsid w:val="002C6637"/>
    <w:rsid w:val="002C6F99"/>
    <w:rsid w:val="002C715E"/>
    <w:rsid w:val="002D21F5"/>
    <w:rsid w:val="002D3F23"/>
    <w:rsid w:val="002D483E"/>
    <w:rsid w:val="002D585A"/>
    <w:rsid w:val="002D756B"/>
    <w:rsid w:val="002E0135"/>
    <w:rsid w:val="002E1299"/>
    <w:rsid w:val="002E14F9"/>
    <w:rsid w:val="002E1627"/>
    <w:rsid w:val="002E37A5"/>
    <w:rsid w:val="002E4001"/>
    <w:rsid w:val="002E5343"/>
    <w:rsid w:val="002E665F"/>
    <w:rsid w:val="002F5F3A"/>
    <w:rsid w:val="00302DF5"/>
    <w:rsid w:val="003052D9"/>
    <w:rsid w:val="00306139"/>
    <w:rsid w:val="0031037A"/>
    <w:rsid w:val="00310791"/>
    <w:rsid w:val="00310F03"/>
    <w:rsid w:val="00320E77"/>
    <w:rsid w:val="0032152F"/>
    <w:rsid w:val="0032254C"/>
    <w:rsid w:val="00322D93"/>
    <w:rsid w:val="003247D2"/>
    <w:rsid w:val="00331D07"/>
    <w:rsid w:val="00333FDB"/>
    <w:rsid w:val="00334452"/>
    <w:rsid w:val="003358DB"/>
    <w:rsid w:val="00341BC5"/>
    <w:rsid w:val="00342817"/>
    <w:rsid w:val="00343DC7"/>
    <w:rsid w:val="00344355"/>
    <w:rsid w:val="003445C1"/>
    <w:rsid w:val="003447AA"/>
    <w:rsid w:val="00344EE4"/>
    <w:rsid w:val="003509E1"/>
    <w:rsid w:val="00350C29"/>
    <w:rsid w:val="00352E97"/>
    <w:rsid w:val="00353B6C"/>
    <w:rsid w:val="003550C5"/>
    <w:rsid w:val="00355B61"/>
    <w:rsid w:val="00355F8C"/>
    <w:rsid w:val="00361D06"/>
    <w:rsid w:val="00361E2D"/>
    <w:rsid w:val="00362686"/>
    <w:rsid w:val="003626E3"/>
    <w:rsid w:val="003629B5"/>
    <w:rsid w:val="00367D52"/>
    <w:rsid w:val="00371510"/>
    <w:rsid w:val="00373AE5"/>
    <w:rsid w:val="003741D1"/>
    <w:rsid w:val="003750DF"/>
    <w:rsid w:val="0037718B"/>
    <w:rsid w:val="00380EAE"/>
    <w:rsid w:val="00384235"/>
    <w:rsid w:val="00384FD2"/>
    <w:rsid w:val="00390215"/>
    <w:rsid w:val="00396DFD"/>
    <w:rsid w:val="00397E94"/>
    <w:rsid w:val="003A0847"/>
    <w:rsid w:val="003A1EA6"/>
    <w:rsid w:val="003A2105"/>
    <w:rsid w:val="003A2742"/>
    <w:rsid w:val="003A3B0B"/>
    <w:rsid w:val="003A679C"/>
    <w:rsid w:val="003A7059"/>
    <w:rsid w:val="003B3783"/>
    <w:rsid w:val="003B520B"/>
    <w:rsid w:val="003B6944"/>
    <w:rsid w:val="003B7A36"/>
    <w:rsid w:val="003C17AB"/>
    <w:rsid w:val="003C2A0D"/>
    <w:rsid w:val="003C31C2"/>
    <w:rsid w:val="003C66F2"/>
    <w:rsid w:val="003C7823"/>
    <w:rsid w:val="003C792D"/>
    <w:rsid w:val="003D2E64"/>
    <w:rsid w:val="003D4733"/>
    <w:rsid w:val="003E0170"/>
    <w:rsid w:val="003E0C47"/>
    <w:rsid w:val="003E1C1E"/>
    <w:rsid w:val="003E1DCC"/>
    <w:rsid w:val="003E1EC6"/>
    <w:rsid w:val="003E1F47"/>
    <w:rsid w:val="003E2875"/>
    <w:rsid w:val="003E3702"/>
    <w:rsid w:val="003E56CA"/>
    <w:rsid w:val="003E5FDF"/>
    <w:rsid w:val="003F0D83"/>
    <w:rsid w:val="003F10E5"/>
    <w:rsid w:val="003F1162"/>
    <w:rsid w:val="003F28CC"/>
    <w:rsid w:val="003F29D9"/>
    <w:rsid w:val="003F537A"/>
    <w:rsid w:val="003F5D43"/>
    <w:rsid w:val="003F5FF4"/>
    <w:rsid w:val="003F6316"/>
    <w:rsid w:val="003F6A59"/>
    <w:rsid w:val="003F79E5"/>
    <w:rsid w:val="004007FE"/>
    <w:rsid w:val="00400CF0"/>
    <w:rsid w:val="00401588"/>
    <w:rsid w:val="00403C8E"/>
    <w:rsid w:val="0040528E"/>
    <w:rsid w:val="004065C8"/>
    <w:rsid w:val="0041042E"/>
    <w:rsid w:val="00411B4B"/>
    <w:rsid w:val="00412305"/>
    <w:rsid w:val="00412B99"/>
    <w:rsid w:val="00415BEE"/>
    <w:rsid w:val="00417254"/>
    <w:rsid w:val="00420DC0"/>
    <w:rsid w:val="00425A3F"/>
    <w:rsid w:val="00425E26"/>
    <w:rsid w:val="00426CBA"/>
    <w:rsid w:val="004271F1"/>
    <w:rsid w:val="00427F85"/>
    <w:rsid w:val="00431824"/>
    <w:rsid w:val="00434664"/>
    <w:rsid w:val="004352F2"/>
    <w:rsid w:val="00435587"/>
    <w:rsid w:val="004356B0"/>
    <w:rsid w:val="0043666A"/>
    <w:rsid w:val="00436F42"/>
    <w:rsid w:val="004378B4"/>
    <w:rsid w:val="004413F0"/>
    <w:rsid w:val="00441822"/>
    <w:rsid w:val="004436B9"/>
    <w:rsid w:val="00445220"/>
    <w:rsid w:val="004474B5"/>
    <w:rsid w:val="00450BAD"/>
    <w:rsid w:val="00450F4A"/>
    <w:rsid w:val="00451314"/>
    <w:rsid w:val="00452E9D"/>
    <w:rsid w:val="00452F34"/>
    <w:rsid w:val="0045345D"/>
    <w:rsid w:val="004534C7"/>
    <w:rsid w:val="004553A1"/>
    <w:rsid w:val="0045622B"/>
    <w:rsid w:val="004563A9"/>
    <w:rsid w:val="0046320E"/>
    <w:rsid w:val="004648CE"/>
    <w:rsid w:val="0046689E"/>
    <w:rsid w:val="004671AA"/>
    <w:rsid w:val="0046781A"/>
    <w:rsid w:val="00467957"/>
    <w:rsid w:val="00467BF9"/>
    <w:rsid w:val="00470772"/>
    <w:rsid w:val="00471C1B"/>
    <w:rsid w:val="00472C8A"/>
    <w:rsid w:val="004749D1"/>
    <w:rsid w:val="00475FE3"/>
    <w:rsid w:val="00480FB1"/>
    <w:rsid w:val="004830AF"/>
    <w:rsid w:val="00483616"/>
    <w:rsid w:val="00483928"/>
    <w:rsid w:val="00484DF7"/>
    <w:rsid w:val="0049086A"/>
    <w:rsid w:val="004908A3"/>
    <w:rsid w:val="00491AF8"/>
    <w:rsid w:val="00492C49"/>
    <w:rsid w:val="00494657"/>
    <w:rsid w:val="00497F0B"/>
    <w:rsid w:val="004A0CBA"/>
    <w:rsid w:val="004A2981"/>
    <w:rsid w:val="004A5BCC"/>
    <w:rsid w:val="004A690F"/>
    <w:rsid w:val="004A6C36"/>
    <w:rsid w:val="004A77D6"/>
    <w:rsid w:val="004B19A1"/>
    <w:rsid w:val="004B2B0A"/>
    <w:rsid w:val="004B4DDB"/>
    <w:rsid w:val="004C18FB"/>
    <w:rsid w:val="004C7F82"/>
    <w:rsid w:val="004D3B0A"/>
    <w:rsid w:val="004D5874"/>
    <w:rsid w:val="004D5AB3"/>
    <w:rsid w:val="004D6103"/>
    <w:rsid w:val="004E2360"/>
    <w:rsid w:val="004E289D"/>
    <w:rsid w:val="004E2BA9"/>
    <w:rsid w:val="004E2CEF"/>
    <w:rsid w:val="004E30DC"/>
    <w:rsid w:val="004E3BCE"/>
    <w:rsid w:val="004E4B43"/>
    <w:rsid w:val="004F0E97"/>
    <w:rsid w:val="004F0F3F"/>
    <w:rsid w:val="004F10B1"/>
    <w:rsid w:val="004F241C"/>
    <w:rsid w:val="004F3EB9"/>
    <w:rsid w:val="00500D57"/>
    <w:rsid w:val="00500E5E"/>
    <w:rsid w:val="00501187"/>
    <w:rsid w:val="00501DD1"/>
    <w:rsid w:val="0050256F"/>
    <w:rsid w:val="00503909"/>
    <w:rsid w:val="00504BD4"/>
    <w:rsid w:val="00506726"/>
    <w:rsid w:val="00507782"/>
    <w:rsid w:val="00510B96"/>
    <w:rsid w:val="00515C21"/>
    <w:rsid w:val="00517F16"/>
    <w:rsid w:val="00526A9F"/>
    <w:rsid w:val="005270BB"/>
    <w:rsid w:val="0052786A"/>
    <w:rsid w:val="00530BD7"/>
    <w:rsid w:val="0053253D"/>
    <w:rsid w:val="0053470E"/>
    <w:rsid w:val="00535D71"/>
    <w:rsid w:val="0054465F"/>
    <w:rsid w:val="00544C1C"/>
    <w:rsid w:val="00545CD2"/>
    <w:rsid w:val="00546F82"/>
    <w:rsid w:val="005476F3"/>
    <w:rsid w:val="005515FC"/>
    <w:rsid w:val="0055179F"/>
    <w:rsid w:val="0055606D"/>
    <w:rsid w:val="0055645D"/>
    <w:rsid w:val="005600BB"/>
    <w:rsid w:val="00561F82"/>
    <w:rsid w:val="005620F9"/>
    <w:rsid w:val="00562717"/>
    <w:rsid w:val="00562DF4"/>
    <w:rsid w:val="00572527"/>
    <w:rsid w:val="005731A3"/>
    <w:rsid w:val="00573E40"/>
    <w:rsid w:val="00576348"/>
    <w:rsid w:val="00576442"/>
    <w:rsid w:val="00577791"/>
    <w:rsid w:val="0058174F"/>
    <w:rsid w:val="00581F75"/>
    <w:rsid w:val="0058317C"/>
    <w:rsid w:val="00584CC6"/>
    <w:rsid w:val="0058657F"/>
    <w:rsid w:val="00593265"/>
    <w:rsid w:val="00593CBC"/>
    <w:rsid w:val="00596CBC"/>
    <w:rsid w:val="00597E57"/>
    <w:rsid w:val="005A0A03"/>
    <w:rsid w:val="005A0B2E"/>
    <w:rsid w:val="005A23D2"/>
    <w:rsid w:val="005A3511"/>
    <w:rsid w:val="005A36CB"/>
    <w:rsid w:val="005A4348"/>
    <w:rsid w:val="005A7988"/>
    <w:rsid w:val="005B0515"/>
    <w:rsid w:val="005B2E22"/>
    <w:rsid w:val="005B32D3"/>
    <w:rsid w:val="005B49B8"/>
    <w:rsid w:val="005B49D2"/>
    <w:rsid w:val="005C0741"/>
    <w:rsid w:val="005C07D1"/>
    <w:rsid w:val="005C37FD"/>
    <w:rsid w:val="005C5EF4"/>
    <w:rsid w:val="005C61E2"/>
    <w:rsid w:val="005C645D"/>
    <w:rsid w:val="005D53C8"/>
    <w:rsid w:val="005E064F"/>
    <w:rsid w:val="005E1FB6"/>
    <w:rsid w:val="005E2E0B"/>
    <w:rsid w:val="005E4060"/>
    <w:rsid w:val="005E5E5E"/>
    <w:rsid w:val="005E6D06"/>
    <w:rsid w:val="005E7217"/>
    <w:rsid w:val="005E7A7D"/>
    <w:rsid w:val="005F0E0F"/>
    <w:rsid w:val="005F321E"/>
    <w:rsid w:val="005F4031"/>
    <w:rsid w:val="005F4A57"/>
    <w:rsid w:val="005F4E61"/>
    <w:rsid w:val="005F60E2"/>
    <w:rsid w:val="005F6259"/>
    <w:rsid w:val="005F7DE7"/>
    <w:rsid w:val="006006D1"/>
    <w:rsid w:val="00602C69"/>
    <w:rsid w:val="00604125"/>
    <w:rsid w:val="00605409"/>
    <w:rsid w:val="006075AB"/>
    <w:rsid w:val="006110E6"/>
    <w:rsid w:val="00613068"/>
    <w:rsid w:val="006204D1"/>
    <w:rsid w:val="00620748"/>
    <w:rsid w:val="00621AB6"/>
    <w:rsid w:val="00622183"/>
    <w:rsid w:val="00623C7F"/>
    <w:rsid w:val="00623F00"/>
    <w:rsid w:val="00624D99"/>
    <w:rsid w:val="00627413"/>
    <w:rsid w:val="00627DD5"/>
    <w:rsid w:val="0063103B"/>
    <w:rsid w:val="006312CF"/>
    <w:rsid w:val="00634023"/>
    <w:rsid w:val="00634746"/>
    <w:rsid w:val="00636DEE"/>
    <w:rsid w:val="00637356"/>
    <w:rsid w:val="00637D58"/>
    <w:rsid w:val="00644119"/>
    <w:rsid w:val="00645A96"/>
    <w:rsid w:val="00646BD1"/>
    <w:rsid w:val="00646F49"/>
    <w:rsid w:val="00647F3A"/>
    <w:rsid w:val="00650210"/>
    <w:rsid w:val="00650954"/>
    <w:rsid w:val="00650F27"/>
    <w:rsid w:val="0065270E"/>
    <w:rsid w:val="0065484D"/>
    <w:rsid w:val="00655B00"/>
    <w:rsid w:val="006561C2"/>
    <w:rsid w:val="00656A13"/>
    <w:rsid w:val="00665677"/>
    <w:rsid w:val="0066759B"/>
    <w:rsid w:val="00667749"/>
    <w:rsid w:val="00670647"/>
    <w:rsid w:val="00670752"/>
    <w:rsid w:val="00671BA3"/>
    <w:rsid w:val="00671CB3"/>
    <w:rsid w:val="006723CD"/>
    <w:rsid w:val="00674BAF"/>
    <w:rsid w:val="0067635E"/>
    <w:rsid w:val="00676D78"/>
    <w:rsid w:val="00681891"/>
    <w:rsid w:val="00682200"/>
    <w:rsid w:val="00684F44"/>
    <w:rsid w:val="006857C7"/>
    <w:rsid w:val="00685EC5"/>
    <w:rsid w:val="0069013C"/>
    <w:rsid w:val="0069094F"/>
    <w:rsid w:val="00691C9E"/>
    <w:rsid w:val="006925E8"/>
    <w:rsid w:val="006932BB"/>
    <w:rsid w:val="00693756"/>
    <w:rsid w:val="00694382"/>
    <w:rsid w:val="00694C5E"/>
    <w:rsid w:val="00696D98"/>
    <w:rsid w:val="006A0E82"/>
    <w:rsid w:val="006A1497"/>
    <w:rsid w:val="006A2C61"/>
    <w:rsid w:val="006A4D69"/>
    <w:rsid w:val="006A4EA2"/>
    <w:rsid w:val="006B0138"/>
    <w:rsid w:val="006B0B79"/>
    <w:rsid w:val="006B0BD1"/>
    <w:rsid w:val="006B1B1F"/>
    <w:rsid w:val="006B2219"/>
    <w:rsid w:val="006B3463"/>
    <w:rsid w:val="006B7B0A"/>
    <w:rsid w:val="006C0A8A"/>
    <w:rsid w:val="006C2BB6"/>
    <w:rsid w:val="006C2E1C"/>
    <w:rsid w:val="006C4A08"/>
    <w:rsid w:val="006C6B19"/>
    <w:rsid w:val="006D20A5"/>
    <w:rsid w:val="006D37BF"/>
    <w:rsid w:val="006D4B0D"/>
    <w:rsid w:val="006E0832"/>
    <w:rsid w:val="006E12FB"/>
    <w:rsid w:val="006E1A0E"/>
    <w:rsid w:val="006E204F"/>
    <w:rsid w:val="006E470D"/>
    <w:rsid w:val="006E4C39"/>
    <w:rsid w:val="006E6095"/>
    <w:rsid w:val="006E6270"/>
    <w:rsid w:val="006F2E63"/>
    <w:rsid w:val="006F41B1"/>
    <w:rsid w:val="006F436B"/>
    <w:rsid w:val="006F6F9C"/>
    <w:rsid w:val="007006E7"/>
    <w:rsid w:val="00700DD2"/>
    <w:rsid w:val="00702E22"/>
    <w:rsid w:val="00704964"/>
    <w:rsid w:val="00705AE1"/>
    <w:rsid w:val="00706EE8"/>
    <w:rsid w:val="007075AD"/>
    <w:rsid w:val="00707DE4"/>
    <w:rsid w:val="007100D9"/>
    <w:rsid w:val="007112BB"/>
    <w:rsid w:val="00713597"/>
    <w:rsid w:val="0071360A"/>
    <w:rsid w:val="0071469F"/>
    <w:rsid w:val="00720089"/>
    <w:rsid w:val="0072020E"/>
    <w:rsid w:val="00720EC7"/>
    <w:rsid w:val="00721A8D"/>
    <w:rsid w:val="0072223E"/>
    <w:rsid w:val="00724DD0"/>
    <w:rsid w:val="007269B4"/>
    <w:rsid w:val="00727D9E"/>
    <w:rsid w:val="00730389"/>
    <w:rsid w:val="0073197F"/>
    <w:rsid w:val="00732A0F"/>
    <w:rsid w:val="0073396C"/>
    <w:rsid w:val="007345A8"/>
    <w:rsid w:val="0073568A"/>
    <w:rsid w:val="00736649"/>
    <w:rsid w:val="0073745C"/>
    <w:rsid w:val="007402CA"/>
    <w:rsid w:val="00740BE9"/>
    <w:rsid w:val="00744F5D"/>
    <w:rsid w:val="00745B57"/>
    <w:rsid w:val="00751220"/>
    <w:rsid w:val="007524CC"/>
    <w:rsid w:val="007560AC"/>
    <w:rsid w:val="00756349"/>
    <w:rsid w:val="0075657A"/>
    <w:rsid w:val="0076089E"/>
    <w:rsid w:val="00760B23"/>
    <w:rsid w:val="007616E2"/>
    <w:rsid w:val="00761A41"/>
    <w:rsid w:val="0076462D"/>
    <w:rsid w:val="007728F3"/>
    <w:rsid w:val="00773862"/>
    <w:rsid w:val="00780D7F"/>
    <w:rsid w:val="007811F6"/>
    <w:rsid w:val="00781E04"/>
    <w:rsid w:val="00782E12"/>
    <w:rsid w:val="00783635"/>
    <w:rsid w:val="00786071"/>
    <w:rsid w:val="00786EA9"/>
    <w:rsid w:val="00792A94"/>
    <w:rsid w:val="00792F65"/>
    <w:rsid w:val="007938CA"/>
    <w:rsid w:val="00794537"/>
    <w:rsid w:val="007945BD"/>
    <w:rsid w:val="00794832"/>
    <w:rsid w:val="00795615"/>
    <w:rsid w:val="00796727"/>
    <w:rsid w:val="007A31C1"/>
    <w:rsid w:val="007A3D5F"/>
    <w:rsid w:val="007A3ECB"/>
    <w:rsid w:val="007A5DC2"/>
    <w:rsid w:val="007A7C8C"/>
    <w:rsid w:val="007A7D20"/>
    <w:rsid w:val="007B06E6"/>
    <w:rsid w:val="007B38F7"/>
    <w:rsid w:val="007B5094"/>
    <w:rsid w:val="007B6AC5"/>
    <w:rsid w:val="007B6AC9"/>
    <w:rsid w:val="007B7889"/>
    <w:rsid w:val="007C222E"/>
    <w:rsid w:val="007C2D4D"/>
    <w:rsid w:val="007C5A02"/>
    <w:rsid w:val="007C6687"/>
    <w:rsid w:val="007C688B"/>
    <w:rsid w:val="007C7877"/>
    <w:rsid w:val="007C79CB"/>
    <w:rsid w:val="007D1E09"/>
    <w:rsid w:val="007D22FB"/>
    <w:rsid w:val="007E05CE"/>
    <w:rsid w:val="007E0F4C"/>
    <w:rsid w:val="007E2CDA"/>
    <w:rsid w:val="007E5C2B"/>
    <w:rsid w:val="007E64C5"/>
    <w:rsid w:val="007E72C3"/>
    <w:rsid w:val="007F21D9"/>
    <w:rsid w:val="007F267D"/>
    <w:rsid w:val="007F31E3"/>
    <w:rsid w:val="007F7CEF"/>
    <w:rsid w:val="00800DEF"/>
    <w:rsid w:val="008014A2"/>
    <w:rsid w:val="00802AB5"/>
    <w:rsid w:val="008067E0"/>
    <w:rsid w:val="00806D5B"/>
    <w:rsid w:val="00807557"/>
    <w:rsid w:val="00810934"/>
    <w:rsid w:val="00813F29"/>
    <w:rsid w:val="00813FEB"/>
    <w:rsid w:val="00814302"/>
    <w:rsid w:val="00816D3D"/>
    <w:rsid w:val="00816FF6"/>
    <w:rsid w:val="00821067"/>
    <w:rsid w:val="008210F6"/>
    <w:rsid w:val="00824AB9"/>
    <w:rsid w:val="00830A7B"/>
    <w:rsid w:val="00832A1B"/>
    <w:rsid w:val="008360F9"/>
    <w:rsid w:val="00836B35"/>
    <w:rsid w:val="00840A47"/>
    <w:rsid w:val="00843615"/>
    <w:rsid w:val="00843BDE"/>
    <w:rsid w:val="00852199"/>
    <w:rsid w:val="00856BB5"/>
    <w:rsid w:val="00857CFC"/>
    <w:rsid w:val="008676B6"/>
    <w:rsid w:val="00867850"/>
    <w:rsid w:val="00870506"/>
    <w:rsid w:val="00876418"/>
    <w:rsid w:val="00876CC1"/>
    <w:rsid w:val="008770F8"/>
    <w:rsid w:val="00877760"/>
    <w:rsid w:val="0088275B"/>
    <w:rsid w:val="00886449"/>
    <w:rsid w:val="0088659C"/>
    <w:rsid w:val="00886BEF"/>
    <w:rsid w:val="008917FE"/>
    <w:rsid w:val="0089705C"/>
    <w:rsid w:val="008A456F"/>
    <w:rsid w:val="008A4D94"/>
    <w:rsid w:val="008A6D43"/>
    <w:rsid w:val="008A6E58"/>
    <w:rsid w:val="008A74D3"/>
    <w:rsid w:val="008A7E64"/>
    <w:rsid w:val="008B0AAF"/>
    <w:rsid w:val="008B12B2"/>
    <w:rsid w:val="008B196E"/>
    <w:rsid w:val="008B26BD"/>
    <w:rsid w:val="008B491E"/>
    <w:rsid w:val="008B6FF0"/>
    <w:rsid w:val="008C1A28"/>
    <w:rsid w:val="008C2AB7"/>
    <w:rsid w:val="008C2E98"/>
    <w:rsid w:val="008C479E"/>
    <w:rsid w:val="008C533F"/>
    <w:rsid w:val="008C5F12"/>
    <w:rsid w:val="008C75DD"/>
    <w:rsid w:val="008D1053"/>
    <w:rsid w:val="008D38D8"/>
    <w:rsid w:val="008D605E"/>
    <w:rsid w:val="008D75A2"/>
    <w:rsid w:val="008E0EB3"/>
    <w:rsid w:val="008E123F"/>
    <w:rsid w:val="008E49BD"/>
    <w:rsid w:val="008E53E9"/>
    <w:rsid w:val="008E5771"/>
    <w:rsid w:val="008E6FAB"/>
    <w:rsid w:val="008F0749"/>
    <w:rsid w:val="008F2396"/>
    <w:rsid w:val="008F244E"/>
    <w:rsid w:val="008F29B0"/>
    <w:rsid w:val="008F3175"/>
    <w:rsid w:val="008F4E93"/>
    <w:rsid w:val="008F6A99"/>
    <w:rsid w:val="008F78DB"/>
    <w:rsid w:val="00900DE3"/>
    <w:rsid w:val="00901DF2"/>
    <w:rsid w:val="009076A0"/>
    <w:rsid w:val="009107B5"/>
    <w:rsid w:val="00910992"/>
    <w:rsid w:val="009167DF"/>
    <w:rsid w:val="009236DB"/>
    <w:rsid w:val="00923A86"/>
    <w:rsid w:val="0092413D"/>
    <w:rsid w:val="00930710"/>
    <w:rsid w:val="00934A02"/>
    <w:rsid w:val="0093539D"/>
    <w:rsid w:val="00937601"/>
    <w:rsid w:val="00937843"/>
    <w:rsid w:val="00940B9B"/>
    <w:rsid w:val="0094225E"/>
    <w:rsid w:val="00942D00"/>
    <w:rsid w:val="00943094"/>
    <w:rsid w:val="00943775"/>
    <w:rsid w:val="009451FF"/>
    <w:rsid w:val="00953606"/>
    <w:rsid w:val="009551C7"/>
    <w:rsid w:val="0095575D"/>
    <w:rsid w:val="0095676E"/>
    <w:rsid w:val="00956947"/>
    <w:rsid w:val="00956983"/>
    <w:rsid w:val="00956AE7"/>
    <w:rsid w:val="00957732"/>
    <w:rsid w:val="00962773"/>
    <w:rsid w:val="00963CF0"/>
    <w:rsid w:val="00964268"/>
    <w:rsid w:val="00964BB1"/>
    <w:rsid w:val="00965830"/>
    <w:rsid w:val="00966C40"/>
    <w:rsid w:val="00967C04"/>
    <w:rsid w:val="0097106A"/>
    <w:rsid w:val="00971E55"/>
    <w:rsid w:val="009725BA"/>
    <w:rsid w:val="00973629"/>
    <w:rsid w:val="00974902"/>
    <w:rsid w:val="00975657"/>
    <w:rsid w:val="00976084"/>
    <w:rsid w:val="009762D6"/>
    <w:rsid w:val="009766BD"/>
    <w:rsid w:val="009775D9"/>
    <w:rsid w:val="0098369B"/>
    <w:rsid w:val="00985E04"/>
    <w:rsid w:val="00986EF6"/>
    <w:rsid w:val="00986F06"/>
    <w:rsid w:val="0099196E"/>
    <w:rsid w:val="00992C4C"/>
    <w:rsid w:val="00994DBC"/>
    <w:rsid w:val="00995803"/>
    <w:rsid w:val="00995F6C"/>
    <w:rsid w:val="009970BC"/>
    <w:rsid w:val="00997175"/>
    <w:rsid w:val="009A1847"/>
    <w:rsid w:val="009A231A"/>
    <w:rsid w:val="009A3708"/>
    <w:rsid w:val="009A4A28"/>
    <w:rsid w:val="009A5D1F"/>
    <w:rsid w:val="009B062A"/>
    <w:rsid w:val="009B16BB"/>
    <w:rsid w:val="009B1E01"/>
    <w:rsid w:val="009B49CB"/>
    <w:rsid w:val="009B5E94"/>
    <w:rsid w:val="009B61C6"/>
    <w:rsid w:val="009B73E0"/>
    <w:rsid w:val="009C0042"/>
    <w:rsid w:val="009C08AD"/>
    <w:rsid w:val="009C36CF"/>
    <w:rsid w:val="009C3951"/>
    <w:rsid w:val="009C3ABB"/>
    <w:rsid w:val="009C79E3"/>
    <w:rsid w:val="009D0776"/>
    <w:rsid w:val="009D28DE"/>
    <w:rsid w:val="009D2A4F"/>
    <w:rsid w:val="009D5372"/>
    <w:rsid w:val="009D5B43"/>
    <w:rsid w:val="009D6A74"/>
    <w:rsid w:val="009E3567"/>
    <w:rsid w:val="009E711D"/>
    <w:rsid w:val="009E7C6F"/>
    <w:rsid w:val="009F1793"/>
    <w:rsid w:val="009F2D23"/>
    <w:rsid w:val="009F2F4F"/>
    <w:rsid w:val="009F4477"/>
    <w:rsid w:val="009F613F"/>
    <w:rsid w:val="00A00401"/>
    <w:rsid w:val="00A01D69"/>
    <w:rsid w:val="00A02335"/>
    <w:rsid w:val="00A10797"/>
    <w:rsid w:val="00A11E9F"/>
    <w:rsid w:val="00A128FC"/>
    <w:rsid w:val="00A15B28"/>
    <w:rsid w:val="00A16E45"/>
    <w:rsid w:val="00A21C9B"/>
    <w:rsid w:val="00A24BBF"/>
    <w:rsid w:val="00A4018D"/>
    <w:rsid w:val="00A43751"/>
    <w:rsid w:val="00A45380"/>
    <w:rsid w:val="00A455FD"/>
    <w:rsid w:val="00A45A9A"/>
    <w:rsid w:val="00A46C9A"/>
    <w:rsid w:val="00A50285"/>
    <w:rsid w:val="00A522DC"/>
    <w:rsid w:val="00A54C31"/>
    <w:rsid w:val="00A558F0"/>
    <w:rsid w:val="00A57D0A"/>
    <w:rsid w:val="00A619F3"/>
    <w:rsid w:val="00A62A73"/>
    <w:rsid w:val="00A64510"/>
    <w:rsid w:val="00A646B5"/>
    <w:rsid w:val="00A64793"/>
    <w:rsid w:val="00A64800"/>
    <w:rsid w:val="00A6543B"/>
    <w:rsid w:val="00A66338"/>
    <w:rsid w:val="00A67F33"/>
    <w:rsid w:val="00A70035"/>
    <w:rsid w:val="00A73CE7"/>
    <w:rsid w:val="00A75B6C"/>
    <w:rsid w:val="00A7684E"/>
    <w:rsid w:val="00A76CC7"/>
    <w:rsid w:val="00A77134"/>
    <w:rsid w:val="00A822FA"/>
    <w:rsid w:val="00A83151"/>
    <w:rsid w:val="00A87FF6"/>
    <w:rsid w:val="00A91EF9"/>
    <w:rsid w:val="00A9218C"/>
    <w:rsid w:val="00A957DA"/>
    <w:rsid w:val="00A95AD8"/>
    <w:rsid w:val="00A97126"/>
    <w:rsid w:val="00A977BB"/>
    <w:rsid w:val="00A97C2C"/>
    <w:rsid w:val="00AA0A3B"/>
    <w:rsid w:val="00AA12B2"/>
    <w:rsid w:val="00AA1E1B"/>
    <w:rsid w:val="00AA2763"/>
    <w:rsid w:val="00AA33B6"/>
    <w:rsid w:val="00AA6546"/>
    <w:rsid w:val="00AA69FF"/>
    <w:rsid w:val="00AB0172"/>
    <w:rsid w:val="00AB1BEE"/>
    <w:rsid w:val="00AB2DA6"/>
    <w:rsid w:val="00AB38D9"/>
    <w:rsid w:val="00AB50CA"/>
    <w:rsid w:val="00AB6D64"/>
    <w:rsid w:val="00AC4EBF"/>
    <w:rsid w:val="00AC53CE"/>
    <w:rsid w:val="00AC7439"/>
    <w:rsid w:val="00AD02CD"/>
    <w:rsid w:val="00AD1D07"/>
    <w:rsid w:val="00AD2193"/>
    <w:rsid w:val="00AD33F4"/>
    <w:rsid w:val="00AD46C9"/>
    <w:rsid w:val="00AD5499"/>
    <w:rsid w:val="00AD554E"/>
    <w:rsid w:val="00AE054E"/>
    <w:rsid w:val="00AE0D23"/>
    <w:rsid w:val="00AE5AF4"/>
    <w:rsid w:val="00AE72D0"/>
    <w:rsid w:val="00AE7F0F"/>
    <w:rsid w:val="00AF2AC7"/>
    <w:rsid w:val="00AF52BF"/>
    <w:rsid w:val="00AF74CE"/>
    <w:rsid w:val="00AF77AD"/>
    <w:rsid w:val="00B0038C"/>
    <w:rsid w:val="00B020E6"/>
    <w:rsid w:val="00B031D2"/>
    <w:rsid w:val="00B043B4"/>
    <w:rsid w:val="00B04D90"/>
    <w:rsid w:val="00B07339"/>
    <w:rsid w:val="00B073B4"/>
    <w:rsid w:val="00B07955"/>
    <w:rsid w:val="00B1248E"/>
    <w:rsid w:val="00B15CEB"/>
    <w:rsid w:val="00B16ABF"/>
    <w:rsid w:val="00B174F9"/>
    <w:rsid w:val="00B208DB"/>
    <w:rsid w:val="00B22934"/>
    <w:rsid w:val="00B235DA"/>
    <w:rsid w:val="00B23F69"/>
    <w:rsid w:val="00B24FE5"/>
    <w:rsid w:val="00B25E42"/>
    <w:rsid w:val="00B26B5E"/>
    <w:rsid w:val="00B30744"/>
    <w:rsid w:val="00B31958"/>
    <w:rsid w:val="00B3302B"/>
    <w:rsid w:val="00B33FE6"/>
    <w:rsid w:val="00B36B17"/>
    <w:rsid w:val="00B37B84"/>
    <w:rsid w:val="00B5000D"/>
    <w:rsid w:val="00B51388"/>
    <w:rsid w:val="00B536DE"/>
    <w:rsid w:val="00B53FBE"/>
    <w:rsid w:val="00B54C9C"/>
    <w:rsid w:val="00B54CD7"/>
    <w:rsid w:val="00B54E45"/>
    <w:rsid w:val="00B55477"/>
    <w:rsid w:val="00B55801"/>
    <w:rsid w:val="00B5750C"/>
    <w:rsid w:val="00B60619"/>
    <w:rsid w:val="00B62E70"/>
    <w:rsid w:val="00B63628"/>
    <w:rsid w:val="00B64246"/>
    <w:rsid w:val="00B65789"/>
    <w:rsid w:val="00B65C2C"/>
    <w:rsid w:val="00B66837"/>
    <w:rsid w:val="00B66A70"/>
    <w:rsid w:val="00B67366"/>
    <w:rsid w:val="00B67AF0"/>
    <w:rsid w:val="00B67D67"/>
    <w:rsid w:val="00B7028D"/>
    <w:rsid w:val="00B7195C"/>
    <w:rsid w:val="00B75510"/>
    <w:rsid w:val="00B75D35"/>
    <w:rsid w:val="00B77FFA"/>
    <w:rsid w:val="00B803E5"/>
    <w:rsid w:val="00B80658"/>
    <w:rsid w:val="00B80EE1"/>
    <w:rsid w:val="00B84135"/>
    <w:rsid w:val="00B84333"/>
    <w:rsid w:val="00B8495A"/>
    <w:rsid w:val="00B84C4B"/>
    <w:rsid w:val="00B86953"/>
    <w:rsid w:val="00B9034B"/>
    <w:rsid w:val="00B92074"/>
    <w:rsid w:val="00B942DD"/>
    <w:rsid w:val="00B9583D"/>
    <w:rsid w:val="00B96429"/>
    <w:rsid w:val="00BA35D4"/>
    <w:rsid w:val="00BA3EB3"/>
    <w:rsid w:val="00BA542D"/>
    <w:rsid w:val="00BB047F"/>
    <w:rsid w:val="00BB4B47"/>
    <w:rsid w:val="00BB6931"/>
    <w:rsid w:val="00BB69C0"/>
    <w:rsid w:val="00BC180A"/>
    <w:rsid w:val="00BC44C8"/>
    <w:rsid w:val="00BC4B33"/>
    <w:rsid w:val="00BC4F78"/>
    <w:rsid w:val="00BC5450"/>
    <w:rsid w:val="00BD3166"/>
    <w:rsid w:val="00BD4F5E"/>
    <w:rsid w:val="00BD50E0"/>
    <w:rsid w:val="00BD5CDB"/>
    <w:rsid w:val="00BE2913"/>
    <w:rsid w:val="00BE3CD7"/>
    <w:rsid w:val="00BE796C"/>
    <w:rsid w:val="00BF0ED6"/>
    <w:rsid w:val="00BF1342"/>
    <w:rsid w:val="00BF23EE"/>
    <w:rsid w:val="00BF2466"/>
    <w:rsid w:val="00C00C15"/>
    <w:rsid w:val="00C00CB4"/>
    <w:rsid w:val="00C02000"/>
    <w:rsid w:val="00C0211B"/>
    <w:rsid w:val="00C030E0"/>
    <w:rsid w:val="00C04D34"/>
    <w:rsid w:val="00C050FD"/>
    <w:rsid w:val="00C05DF8"/>
    <w:rsid w:val="00C0636A"/>
    <w:rsid w:val="00C06864"/>
    <w:rsid w:val="00C0712D"/>
    <w:rsid w:val="00C10F54"/>
    <w:rsid w:val="00C12F82"/>
    <w:rsid w:val="00C13468"/>
    <w:rsid w:val="00C208B1"/>
    <w:rsid w:val="00C21455"/>
    <w:rsid w:val="00C236A2"/>
    <w:rsid w:val="00C23D8D"/>
    <w:rsid w:val="00C277DA"/>
    <w:rsid w:val="00C3287F"/>
    <w:rsid w:val="00C37AA3"/>
    <w:rsid w:val="00C37FD7"/>
    <w:rsid w:val="00C4050C"/>
    <w:rsid w:val="00C4085E"/>
    <w:rsid w:val="00C4130C"/>
    <w:rsid w:val="00C414E6"/>
    <w:rsid w:val="00C41570"/>
    <w:rsid w:val="00C43419"/>
    <w:rsid w:val="00C44A49"/>
    <w:rsid w:val="00C44CF3"/>
    <w:rsid w:val="00C46FEE"/>
    <w:rsid w:val="00C520F3"/>
    <w:rsid w:val="00C56ACF"/>
    <w:rsid w:val="00C57B4C"/>
    <w:rsid w:val="00C61BE0"/>
    <w:rsid w:val="00C62678"/>
    <w:rsid w:val="00C64545"/>
    <w:rsid w:val="00C6456D"/>
    <w:rsid w:val="00C64A63"/>
    <w:rsid w:val="00C6500E"/>
    <w:rsid w:val="00C70B0E"/>
    <w:rsid w:val="00C70FB4"/>
    <w:rsid w:val="00C7561F"/>
    <w:rsid w:val="00C773CA"/>
    <w:rsid w:val="00C82F3B"/>
    <w:rsid w:val="00C83785"/>
    <w:rsid w:val="00C83972"/>
    <w:rsid w:val="00C83D97"/>
    <w:rsid w:val="00C840D2"/>
    <w:rsid w:val="00C8713D"/>
    <w:rsid w:val="00C9092B"/>
    <w:rsid w:val="00C94C0D"/>
    <w:rsid w:val="00CA1D02"/>
    <w:rsid w:val="00CA1FEB"/>
    <w:rsid w:val="00CA429B"/>
    <w:rsid w:val="00CA5B67"/>
    <w:rsid w:val="00CA6303"/>
    <w:rsid w:val="00CA76B7"/>
    <w:rsid w:val="00CA77C9"/>
    <w:rsid w:val="00CB22DE"/>
    <w:rsid w:val="00CB2D63"/>
    <w:rsid w:val="00CB581A"/>
    <w:rsid w:val="00CB591B"/>
    <w:rsid w:val="00CC15BE"/>
    <w:rsid w:val="00CC3AAB"/>
    <w:rsid w:val="00CC62CA"/>
    <w:rsid w:val="00CD1D0A"/>
    <w:rsid w:val="00CD43A4"/>
    <w:rsid w:val="00CD4F85"/>
    <w:rsid w:val="00CD6F02"/>
    <w:rsid w:val="00CD7962"/>
    <w:rsid w:val="00CE0063"/>
    <w:rsid w:val="00CE246D"/>
    <w:rsid w:val="00CE288E"/>
    <w:rsid w:val="00CF07A0"/>
    <w:rsid w:val="00CF25E3"/>
    <w:rsid w:val="00CF28BF"/>
    <w:rsid w:val="00CF3E03"/>
    <w:rsid w:val="00D0082A"/>
    <w:rsid w:val="00D02919"/>
    <w:rsid w:val="00D047D1"/>
    <w:rsid w:val="00D05C02"/>
    <w:rsid w:val="00D07457"/>
    <w:rsid w:val="00D10CF6"/>
    <w:rsid w:val="00D15141"/>
    <w:rsid w:val="00D151B4"/>
    <w:rsid w:val="00D159B8"/>
    <w:rsid w:val="00D170E7"/>
    <w:rsid w:val="00D17717"/>
    <w:rsid w:val="00D21455"/>
    <w:rsid w:val="00D2237B"/>
    <w:rsid w:val="00D25BA0"/>
    <w:rsid w:val="00D32F3C"/>
    <w:rsid w:val="00D33649"/>
    <w:rsid w:val="00D3456C"/>
    <w:rsid w:val="00D35095"/>
    <w:rsid w:val="00D358DC"/>
    <w:rsid w:val="00D4475B"/>
    <w:rsid w:val="00D447B6"/>
    <w:rsid w:val="00D44977"/>
    <w:rsid w:val="00D4694B"/>
    <w:rsid w:val="00D46DD2"/>
    <w:rsid w:val="00D47634"/>
    <w:rsid w:val="00D5006D"/>
    <w:rsid w:val="00D52677"/>
    <w:rsid w:val="00D52ADB"/>
    <w:rsid w:val="00D5403A"/>
    <w:rsid w:val="00D5502D"/>
    <w:rsid w:val="00D55B14"/>
    <w:rsid w:val="00D55E0C"/>
    <w:rsid w:val="00D56A62"/>
    <w:rsid w:val="00D57088"/>
    <w:rsid w:val="00D64AEF"/>
    <w:rsid w:val="00D66BEE"/>
    <w:rsid w:val="00D709B3"/>
    <w:rsid w:val="00D7395D"/>
    <w:rsid w:val="00D73FD2"/>
    <w:rsid w:val="00D74C9B"/>
    <w:rsid w:val="00D76E65"/>
    <w:rsid w:val="00D7749A"/>
    <w:rsid w:val="00D77DFA"/>
    <w:rsid w:val="00D80156"/>
    <w:rsid w:val="00D8155F"/>
    <w:rsid w:val="00D81D13"/>
    <w:rsid w:val="00D82147"/>
    <w:rsid w:val="00D83F8F"/>
    <w:rsid w:val="00D879C7"/>
    <w:rsid w:val="00D901DC"/>
    <w:rsid w:val="00D91151"/>
    <w:rsid w:val="00D948C8"/>
    <w:rsid w:val="00D95082"/>
    <w:rsid w:val="00D97B72"/>
    <w:rsid w:val="00DA2D8C"/>
    <w:rsid w:val="00DA2DFA"/>
    <w:rsid w:val="00DA2ED6"/>
    <w:rsid w:val="00DA5025"/>
    <w:rsid w:val="00DA7F12"/>
    <w:rsid w:val="00DB03AC"/>
    <w:rsid w:val="00DB2152"/>
    <w:rsid w:val="00DB2912"/>
    <w:rsid w:val="00DB36D0"/>
    <w:rsid w:val="00DB43AC"/>
    <w:rsid w:val="00DB538E"/>
    <w:rsid w:val="00DB61B4"/>
    <w:rsid w:val="00DB6E02"/>
    <w:rsid w:val="00DB76B8"/>
    <w:rsid w:val="00DB7E0B"/>
    <w:rsid w:val="00DC1DF6"/>
    <w:rsid w:val="00DC2309"/>
    <w:rsid w:val="00DC2EA1"/>
    <w:rsid w:val="00DC5798"/>
    <w:rsid w:val="00DD119E"/>
    <w:rsid w:val="00DD1313"/>
    <w:rsid w:val="00DD1D16"/>
    <w:rsid w:val="00DD6AAF"/>
    <w:rsid w:val="00DD70D0"/>
    <w:rsid w:val="00DE1572"/>
    <w:rsid w:val="00DE2273"/>
    <w:rsid w:val="00DE3F2D"/>
    <w:rsid w:val="00DE3F5C"/>
    <w:rsid w:val="00DE65CB"/>
    <w:rsid w:val="00DE7761"/>
    <w:rsid w:val="00DF0862"/>
    <w:rsid w:val="00DF1D20"/>
    <w:rsid w:val="00DF22FA"/>
    <w:rsid w:val="00DF24C4"/>
    <w:rsid w:val="00DF7390"/>
    <w:rsid w:val="00E052A4"/>
    <w:rsid w:val="00E052FF"/>
    <w:rsid w:val="00E05F16"/>
    <w:rsid w:val="00E0602A"/>
    <w:rsid w:val="00E070AE"/>
    <w:rsid w:val="00E14F8D"/>
    <w:rsid w:val="00E16309"/>
    <w:rsid w:val="00E21324"/>
    <w:rsid w:val="00E246B9"/>
    <w:rsid w:val="00E2515A"/>
    <w:rsid w:val="00E302C0"/>
    <w:rsid w:val="00E3053A"/>
    <w:rsid w:val="00E31328"/>
    <w:rsid w:val="00E31FEA"/>
    <w:rsid w:val="00E336BE"/>
    <w:rsid w:val="00E33C9B"/>
    <w:rsid w:val="00E35958"/>
    <w:rsid w:val="00E41705"/>
    <w:rsid w:val="00E41931"/>
    <w:rsid w:val="00E43351"/>
    <w:rsid w:val="00E44E95"/>
    <w:rsid w:val="00E45169"/>
    <w:rsid w:val="00E46B1B"/>
    <w:rsid w:val="00E46CEF"/>
    <w:rsid w:val="00E47083"/>
    <w:rsid w:val="00E47233"/>
    <w:rsid w:val="00E47787"/>
    <w:rsid w:val="00E500F1"/>
    <w:rsid w:val="00E5177E"/>
    <w:rsid w:val="00E51C30"/>
    <w:rsid w:val="00E56181"/>
    <w:rsid w:val="00E57D24"/>
    <w:rsid w:val="00E6024F"/>
    <w:rsid w:val="00E616E3"/>
    <w:rsid w:val="00E64180"/>
    <w:rsid w:val="00E64508"/>
    <w:rsid w:val="00E64A80"/>
    <w:rsid w:val="00E65028"/>
    <w:rsid w:val="00E650DE"/>
    <w:rsid w:val="00E657FD"/>
    <w:rsid w:val="00E666F0"/>
    <w:rsid w:val="00E67E53"/>
    <w:rsid w:val="00E718E4"/>
    <w:rsid w:val="00E72416"/>
    <w:rsid w:val="00E74676"/>
    <w:rsid w:val="00E74AEE"/>
    <w:rsid w:val="00E75987"/>
    <w:rsid w:val="00E86000"/>
    <w:rsid w:val="00E868E5"/>
    <w:rsid w:val="00E8727F"/>
    <w:rsid w:val="00E874DD"/>
    <w:rsid w:val="00E92213"/>
    <w:rsid w:val="00E9237A"/>
    <w:rsid w:val="00E939FA"/>
    <w:rsid w:val="00E93CA2"/>
    <w:rsid w:val="00E96DF5"/>
    <w:rsid w:val="00EA0E50"/>
    <w:rsid w:val="00EA4961"/>
    <w:rsid w:val="00EA5765"/>
    <w:rsid w:val="00EA66D9"/>
    <w:rsid w:val="00EB0842"/>
    <w:rsid w:val="00EB0BD7"/>
    <w:rsid w:val="00EB1AF6"/>
    <w:rsid w:val="00EB1CA2"/>
    <w:rsid w:val="00EB2C81"/>
    <w:rsid w:val="00EB4783"/>
    <w:rsid w:val="00EB4BFF"/>
    <w:rsid w:val="00EB5944"/>
    <w:rsid w:val="00EB5E89"/>
    <w:rsid w:val="00EB6CA1"/>
    <w:rsid w:val="00EC045F"/>
    <w:rsid w:val="00EC1F1D"/>
    <w:rsid w:val="00EC2532"/>
    <w:rsid w:val="00EC2E12"/>
    <w:rsid w:val="00EC5940"/>
    <w:rsid w:val="00ED0A6E"/>
    <w:rsid w:val="00ED1BE4"/>
    <w:rsid w:val="00ED3C32"/>
    <w:rsid w:val="00ED7812"/>
    <w:rsid w:val="00ED7927"/>
    <w:rsid w:val="00ED7964"/>
    <w:rsid w:val="00EE0B99"/>
    <w:rsid w:val="00EE301E"/>
    <w:rsid w:val="00EE31BD"/>
    <w:rsid w:val="00EE3C1C"/>
    <w:rsid w:val="00EE53CC"/>
    <w:rsid w:val="00EF04E2"/>
    <w:rsid w:val="00EF1EFF"/>
    <w:rsid w:val="00EF358B"/>
    <w:rsid w:val="00EF3B86"/>
    <w:rsid w:val="00EF7309"/>
    <w:rsid w:val="00F02B44"/>
    <w:rsid w:val="00F02D08"/>
    <w:rsid w:val="00F03580"/>
    <w:rsid w:val="00F0368E"/>
    <w:rsid w:val="00F04904"/>
    <w:rsid w:val="00F06C14"/>
    <w:rsid w:val="00F07791"/>
    <w:rsid w:val="00F07BC2"/>
    <w:rsid w:val="00F12DBF"/>
    <w:rsid w:val="00F15D70"/>
    <w:rsid w:val="00F17A03"/>
    <w:rsid w:val="00F2050F"/>
    <w:rsid w:val="00F21482"/>
    <w:rsid w:val="00F21929"/>
    <w:rsid w:val="00F21CCC"/>
    <w:rsid w:val="00F24F13"/>
    <w:rsid w:val="00F259DE"/>
    <w:rsid w:val="00F317E9"/>
    <w:rsid w:val="00F34554"/>
    <w:rsid w:val="00F35FA2"/>
    <w:rsid w:val="00F4142F"/>
    <w:rsid w:val="00F4190E"/>
    <w:rsid w:val="00F42C7E"/>
    <w:rsid w:val="00F44882"/>
    <w:rsid w:val="00F45374"/>
    <w:rsid w:val="00F458B8"/>
    <w:rsid w:val="00F45D92"/>
    <w:rsid w:val="00F45F77"/>
    <w:rsid w:val="00F4610E"/>
    <w:rsid w:val="00F47E8E"/>
    <w:rsid w:val="00F47F18"/>
    <w:rsid w:val="00F5167F"/>
    <w:rsid w:val="00F51B9C"/>
    <w:rsid w:val="00F52258"/>
    <w:rsid w:val="00F5248F"/>
    <w:rsid w:val="00F553DF"/>
    <w:rsid w:val="00F57ADA"/>
    <w:rsid w:val="00F57D04"/>
    <w:rsid w:val="00F634B4"/>
    <w:rsid w:val="00F63687"/>
    <w:rsid w:val="00F63D3A"/>
    <w:rsid w:val="00F65497"/>
    <w:rsid w:val="00F659B6"/>
    <w:rsid w:val="00F65E4D"/>
    <w:rsid w:val="00F70E4F"/>
    <w:rsid w:val="00F73419"/>
    <w:rsid w:val="00F734E0"/>
    <w:rsid w:val="00F73A8F"/>
    <w:rsid w:val="00F7575C"/>
    <w:rsid w:val="00F7667D"/>
    <w:rsid w:val="00F769D5"/>
    <w:rsid w:val="00F802EC"/>
    <w:rsid w:val="00F805D9"/>
    <w:rsid w:val="00F818E5"/>
    <w:rsid w:val="00F8570A"/>
    <w:rsid w:val="00F870A7"/>
    <w:rsid w:val="00F90C04"/>
    <w:rsid w:val="00F91C7B"/>
    <w:rsid w:val="00F92F9D"/>
    <w:rsid w:val="00F94325"/>
    <w:rsid w:val="00F950B9"/>
    <w:rsid w:val="00FA4F58"/>
    <w:rsid w:val="00FA691E"/>
    <w:rsid w:val="00FB0106"/>
    <w:rsid w:val="00FB0B8D"/>
    <w:rsid w:val="00FB15E0"/>
    <w:rsid w:val="00FB168A"/>
    <w:rsid w:val="00FB1FA6"/>
    <w:rsid w:val="00FB42F9"/>
    <w:rsid w:val="00FB4A4D"/>
    <w:rsid w:val="00FB53D4"/>
    <w:rsid w:val="00FC110C"/>
    <w:rsid w:val="00FC279A"/>
    <w:rsid w:val="00FC39E0"/>
    <w:rsid w:val="00FC42E5"/>
    <w:rsid w:val="00FC435F"/>
    <w:rsid w:val="00FD1839"/>
    <w:rsid w:val="00FD18D8"/>
    <w:rsid w:val="00FD5F84"/>
    <w:rsid w:val="00FD611B"/>
    <w:rsid w:val="00FD6ACB"/>
    <w:rsid w:val="00FD7E3D"/>
    <w:rsid w:val="00FE3D17"/>
    <w:rsid w:val="00FE5B70"/>
    <w:rsid w:val="00FE6778"/>
    <w:rsid w:val="00FE79C7"/>
    <w:rsid w:val="00FF44FC"/>
    <w:rsid w:val="00FF5F82"/>
  </w:rsids>
  <m:mathPr>
    <m:mathFont m:val="Cambria Math"/>
    <m:brkBin m:val="before"/>
    <m:brkBinSub m:val="--"/>
    <m:smallFrac m:val="0"/>
    <m:dispDef/>
    <m:lMargin m:val="0"/>
    <m:rMargin m:val="0"/>
    <m:defJc m:val="centerGroup"/>
    <m:wrapIndent m:val="1440"/>
    <m:intLim m:val="subSup"/>
    <m:naryLim m:val="undOvr"/>
  </m:mathPr>
  <w:themeFontLang w:val="sr-Latn-M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F6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1D4E01"/>
    <w:pPr>
      <w:keepNext/>
      <w:tabs>
        <w:tab w:val="left" w:pos="284"/>
      </w:tabs>
      <w:jc w:val="center"/>
      <w:outlineLvl w:val="0"/>
    </w:pPr>
    <w:rPr>
      <w:rFonts w:ascii="Arial (W1)" w:hAnsi="Arial (W1)" w:cs="Arial"/>
      <w:b/>
      <w:bCs/>
      <w:i/>
      <w:iCs/>
      <w:sz w:val="32"/>
      <w:u w:val="single"/>
      <w:lang w:val="sr-Latn-CS"/>
    </w:rPr>
  </w:style>
  <w:style w:type="paragraph" w:styleId="Heading2">
    <w:name w:val="heading 2"/>
    <w:basedOn w:val="Normal"/>
    <w:next w:val="Normal"/>
    <w:link w:val="Heading2Char"/>
    <w:qFormat/>
    <w:rsid w:val="005A0B2E"/>
    <w:pPr>
      <w:keepNext/>
      <w:tabs>
        <w:tab w:val="left" w:pos="284"/>
      </w:tabs>
      <w:jc w:val="center"/>
      <w:outlineLvl w:val="1"/>
    </w:pPr>
    <w:rPr>
      <w:rFonts w:ascii="Arial" w:hAnsi="Arial" w:cs="Arial"/>
      <w:i/>
      <w:iCs/>
      <w:color w:val="999999"/>
      <w:sz w:val="18"/>
    </w:rPr>
  </w:style>
  <w:style w:type="paragraph" w:styleId="Heading3">
    <w:name w:val="heading 3"/>
    <w:basedOn w:val="Normal"/>
    <w:next w:val="Normal"/>
    <w:link w:val="Heading3Char"/>
    <w:qFormat/>
    <w:rsid w:val="001D4E01"/>
    <w:pPr>
      <w:keepNext/>
      <w:ind w:left="72" w:hanging="72"/>
      <w:outlineLvl w:val="2"/>
    </w:pPr>
    <w:rPr>
      <w:rFonts w:ascii="Arial" w:hAnsi="Arial" w:cs="Arial"/>
      <w:i/>
      <w:iCs/>
      <w:color w:val="999999"/>
      <w:sz w:val="18"/>
    </w:rPr>
  </w:style>
  <w:style w:type="paragraph" w:styleId="Heading4">
    <w:name w:val="heading 4"/>
    <w:basedOn w:val="Normal"/>
    <w:next w:val="Normal"/>
    <w:link w:val="Heading4Char"/>
    <w:qFormat/>
    <w:rsid w:val="001D4E01"/>
    <w:pPr>
      <w:keepNext/>
      <w:tabs>
        <w:tab w:val="left" w:pos="284"/>
      </w:tabs>
      <w:ind w:right="265"/>
      <w:jc w:val="right"/>
      <w:outlineLvl w:val="3"/>
    </w:pPr>
    <w:rPr>
      <w:rFonts w:ascii="Arial" w:hAnsi="Arial" w:cs="Arial"/>
      <w:i/>
      <w:iCs/>
      <w:color w:val="999999"/>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Header Char Char,Header Char1 Char Char,Header Char Char Char Char,Char Char Char Char Char,Char Char1 Char Char,Char Char Char,Char Char1,Header Char1 Char Char Char Char,Header Char Char Char Char Char Char, Char,Char"/>
    <w:basedOn w:val="Normal"/>
    <w:link w:val="HeaderChar"/>
    <w:rsid w:val="00E246B9"/>
    <w:pPr>
      <w:tabs>
        <w:tab w:val="center" w:pos="4320"/>
        <w:tab w:val="right" w:pos="8640"/>
      </w:tabs>
    </w:pPr>
  </w:style>
  <w:style w:type="paragraph" w:styleId="Footer">
    <w:name w:val="footer"/>
    <w:basedOn w:val="Normal"/>
    <w:link w:val="FooterChar"/>
    <w:rsid w:val="00E246B9"/>
    <w:pPr>
      <w:tabs>
        <w:tab w:val="center" w:pos="4320"/>
        <w:tab w:val="right" w:pos="8640"/>
      </w:tabs>
    </w:pPr>
  </w:style>
  <w:style w:type="character" w:styleId="PageNumber">
    <w:name w:val="page number"/>
    <w:basedOn w:val="DefaultParagraphFont"/>
    <w:rsid w:val="00E246B9"/>
  </w:style>
  <w:style w:type="numbering" w:styleId="111111">
    <w:name w:val="Outline List 2"/>
    <w:basedOn w:val="NoList"/>
    <w:rsid w:val="00E246B9"/>
    <w:pPr>
      <w:numPr>
        <w:numId w:val="3"/>
      </w:numPr>
    </w:pPr>
  </w:style>
  <w:style w:type="character" w:styleId="CommentReference">
    <w:name w:val="annotation reference"/>
    <w:uiPriority w:val="99"/>
    <w:rsid w:val="005A0B2E"/>
    <w:rPr>
      <w:sz w:val="16"/>
      <w:szCs w:val="16"/>
    </w:rPr>
  </w:style>
  <w:style w:type="paragraph" w:styleId="CommentText">
    <w:name w:val="annotation text"/>
    <w:aliases w:val="- H19,Annotationtext,Comment Text Char Char,Comment Text Char Char Char Char,Comment Text Char Char1,Comment Text Char1,Comment Text Char1 Char,Comment Text Char1 Char Char,Comment Text Char Char Char Char Char Char1 Ch,Comment Text Char2"/>
    <w:basedOn w:val="Normal"/>
    <w:link w:val="CommentTextChar"/>
    <w:qFormat/>
    <w:rsid w:val="005A0B2E"/>
    <w:rPr>
      <w:sz w:val="20"/>
      <w:szCs w:val="20"/>
    </w:rPr>
  </w:style>
  <w:style w:type="paragraph" w:styleId="CommentSubject">
    <w:name w:val="annotation subject"/>
    <w:basedOn w:val="CommentText"/>
    <w:next w:val="CommentText"/>
    <w:link w:val="CommentSubjectChar"/>
    <w:semiHidden/>
    <w:rsid w:val="005A0B2E"/>
    <w:rPr>
      <w:b/>
      <w:bCs/>
    </w:rPr>
  </w:style>
  <w:style w:type="paragraph" w:styleId="BalloonText">
    <w:name w:val="Balloon Text"/>
    <w:basedOn w:val="Normal"/>
    <w:link w:val="BalloonTextChar"/>
    <w:semiHidden/>
    <w:rsid w:val="005A0B2E"/>
    <w:rPr>
      <w:rFonts w:ascii="Tahoma" w:hAnsi="Tahoma" w:cs="Tahoma"/>
      <w:sz w:val="16"/>
      <w:szCs w:val="16"/>
    </w:rPr>
  </w:style>
  <w:style w:type="paragraph" w:styleId="NoSpacing">
    <w:name w:val="No Spacing"/>
    <w:uiPriority w:val="1"/>
    <w:qFormat/>
    <w:rsid w:val="00EA5765"/>
    <w:rPr>
      <w:sz w:val="24"/>
      <w:szCs w:val="24"/>
      <w:lang w:val="en-US" w:eastAsia="en-US"/>
    </w:rPr>
  </w:style>
  <w:style w:type="character" w:customStyle="1" w:styleId="CommentTextChar">
    <w:name w:val="Comment Text Char"/>
    <w:aliases w:val="- H19 Char,Annotationtext Char,Comment Text Char Char Char,Comment Text Char Char Char Char Char,Comment Text Char Char1 Char,Comment Text Char1 Char1,Comment Text Char1 Char Char1,Comment Text Char1 Char Char Char"/>
    <w:link w:val="CommentText"/>
    <w:rsid w:val="008A6D43"/>
    <w:rPr>
      <w:lang w:val="en-US" w:eastAsia="en-US"/>
    </w:rPr>
  </w:style>
  <w:style w:type="character" w:customStyle="1" w:styleId="HeaderChar">
    <w:name w:val="Header Char"/>
    <w:aliases w:val="Header Char1 Char1,Header Char Char Char1,Header Char1 Char Char Char1,Header Char Char Char Char Char1,Char Char Char Char Char Char1,Char Char1 Char Char Char1,Char Char Char Char1,Char Char1 Char1,Header Char1 Char Char Char Char Char1"/>
    <w:basedOn w:val="DefaultParagraphFont"/>
    <w:link w:val="Header"/>
    <w:rsid w:val="00AB0172"/>
    <w:rPr>
      <w:sz w:val="24"/>
      <w:szCs w:val="24"/>
      <w:lang w:val="en-US" w:eastAsia="en-US"/>
    </w:rPr>
  </w:style>
  <w:style w:type="character" w:customStyle="1" w:styleId="Heading1Char">
    <w:name w:val="Heading 1 Char"/>
    <w:basedOn w:val="DefaultParagraphFont"/>
    <w:link w:val="Heading1"/>
    <w:rsid w:val="001D4E01"/>
    <w:rPr>
      <w:rFonts w:ascii="Arial (W1)" w:hAnsi="Arial (W1)" w:cs="Arial"/>
      <w:b/>
      <w:bCs/>
      <w:i/>
      <w:iCs/>
      <w:sz w:val="32"/>
      <w:szCs w:val="24"/>
      <w:u w:val="single"/>
      <w:lang w:val="sr-Latn-CS" w:eastAsia="en-US"/>
    </w:rPr>
  </w:style>
  <w:style w:type="character" w:customStyle="1" w:styleId="Heading3Char">
    <w:name w:val="Heading 3 Char"/>
    <w:basedOn w:val="DefaultParagraphFont"/>
    <w:link w:val="Heading3"/>
    <w:rsid w:val="001D4E01"/>
    <w:rPr>
      <w:rFonts w:ascii="Arial" w:hAnsi="Arial" w:cs="Arial"/>
      <w:i/>
      <w:iCs/>
      <w:color w:val="999999"/>
      <w:sz w:val="18"/>
      <w:szCs w:val="24"/>
      <w:lang w:val="en-US" w:eastAsia="en-US"/>
    </w:rPr>
  </w:style>
  <w:style w:type="character" w:customStyle="1" w:styleId="Heading4Char">
    <w:name w:val="Heading 4 Char"/>
    <w:basedOn w:val="DefaultParagraphFont"/>
    <w:link w:val="Heading4"/>
    <w:rsid w:val="001D4E01"/>
    <w:rPr>
      <w:rFonts w:ascii="Arial" w:hAnsi="Arial" w:cs="Arial"/>
      <w:i/>
      <w:iCs/>
      <w:color w:val="999999"/>
      <w:sz w:val="16"/>
      <w:szCs w:val="24"/>
      <w:lang w:val="en-US" w:eastAsia="en-US"/>
    </w:rPr>
  </w:style>
  <w:style w:type="paragraph" w:customStyle="1" w:styleId="BodyText1">
    <w:name w:val="BodyText1"/>
    <w:basedOn w:val="Normal"/>
    <w:link w:val="BodyText1Char"/>
    <w:uiPriority w:val="99"/>
    <w:rsid w:val="001D4E01"/>
    <w:pPr>
      <w:spacing w:before="4"/>
      <w:ind w:firstLine="317"/>
    </w:pPr>
    <w:rPr>
      <w:rFonts w:ascii="Helvetica" w:hAnsi="Helvetica"/>
      <w:sz w:val="16"/>
      <w:lang w:val="hr-HR" w:eastAsia="hr-HR" w:bidi="hr-HR"/>
    </w:rPr>
  </w:style>
  <w:style w:type="paragraph" w:customStyle="1" w:styleId="Default">
    <w:name w:val="Default"/>
    <w:autoRedefine/>
    <w:qFormat/>
    <w:rsid w:val="00FB168A"/>
    <w:pPr>
      <w:autoSpaceDE w:val="0"/>
      <w:autoSpaceDN w:val="0"/>
      <w:adjustRightInd w:val="0"/>
    </w:pPr>
    <w:rPr>
      <w:rFonts w:eastAsia="SimSun"/>
      <w:color w:val="000000"/>
      <w:sz w:val="22"/>
      <w:szCs w:val="22"/>
      <w:lang w:val="sr-Latn-RS" w:eastAsia="hr-HR" w:bidi="hr-HR"/>
    </w:rPr>
  </w:style>
  <w:style w:type="character" w:customStyle="1" w:styleId="FooterChar">
    <w:name w:val="Footer Char"/>
    <w:basedOn w:val="DefaultParagraphFont"/>
    <w:link w:val="Footer"/>
    <w:uiPriority w:val="99"/>
    <w:rsid w:val="001D4E01"/>
    <w:rPr>
      <w:sz w:val="24"/>
      <w:szCs w:val="24"/>
      <w:lang w:val="en-US" w:eastAsia="en-US"/>
    </w:rPr>
  </w:style>
  <w:style w:type="character" w:customStyle="1" w:styleId="HeaderChar2">
    <w:name w:val="Header Char2"/>
    <w:aliases w:val="Header Char1 Char,Header Char Char Char,Header Char1 Char Char Char,Header Char Char Char Char Char,Char Char Char Char Char Char,Char Char1 Char Char Char,Char Char Char Char,Char Char1 Char,Header Char1 Char Char Char Char Char, Char Char"/>
    <w:locked/>
    <w:rsid w:val="001D4E01"/>
    <w:rPr>
      <w:lang w:val="en-US" w:eastAsia="en-US" w:bidi="ar-SA"/>
    </w:rPr>
  </w:style>
  <w:style w:type="character" w:customStyle="1" w:styleId="Heading2Char">
    <w:name w:val="Heading 2 Char"/>
    <w:link w:val="Heading2"/>
    <w:rsid w:val="001D4E01"/>
    <w:rPr>
      <w:rFonts w:ascii="Arial" w:hAnsi="Arial" w:cs="Arial"/>
      <w:i/>
      <w:iCs/>
      <w:color w:val="999999"/>
      <w:sz w:val="18"/>
      <w:szCs w:val="24"/>
      <w:lang w:val="en-US" w:eastAsia="en-US"/>
    </w:rPr>
  </w:style>
  <w:style w:type="character" w:customStyle="1" w:styleId="CommentSubjectChar">
    <w:name w:val="Comment Subject Char"/>
    <w:link w:val="CommentSubject"/>
    <w:semiHidden/>
    <w:rsid w:val="001D4E01"/>
    <w:rPr>
      <w:b/>
      <w:bCs/>
      <w:lang w:val="en-US" w:eastAsia="en-US"/>
    </w:rPr>
  </w:style>
  <w:style w:type="character" w:customStyle="1" w:styleId="BalloonTextChar">
    <w:name w:val="Balloon Text Char"/>
    <w:link w:val="BalloonText"/>
    <w:semiHidden/>
    <w:rsid w:val="001D4E01"/>
    <w:rPr>
      <w:rFonts w:ascii="Tahoma" w:hAnsi="Tahoma" w:cs="Tahoma"/>
      <w:sz w:val="16"/>
      <w:szCs w:val="16"/>
      <w:lang w:val="en-US" w:eastAsia="en-US"/>
    </w:rPr>
  </w:style>
  <w:style w:type="character" w:styleId="Hyperlink">
    <w:name w:val="Hyperlink"/>
    <w:rsid w:val="001D4E01"/>
    <w:rPr>
      <w:color w:val="0000FF"/>
      <w:u w:val="single"/>
    </w:rPr>
  </w:style>
  <w:style w:type="character" w:customStyle="1" w:styleId="StyleBold">
    <w:name w:val="Style Bold"/>
    <w:rsid w:val="001D4E01"/>
    <w:rPr>
      <w:b/>
      <w:bCs/>
      <w:noProof w:val="0"/>
      <w:lang w:val="hr-HR"/>
    </w:rPr>
  </w:style>
  <w:style w:type="paragraph" w:styleId="Revision">
    <w:name w:val="Revision"/>
    <w:hidden/>
    <w:uiPriority w:val="99"/>
    <w:semiHidden/>
    <w:rsid w:val="001D4E01"/>
    <w:rPr>
      <w:rFonts w:ascii="Humanist777" w:hAnsi="Humanist777"/>
      <w:sz w:val="24"/>
      <w:szCs w:val="24"/>
      <w:lang w:val="en-US" w:eastAsia="en-US"/>
    </w:rPr>
  </w:style>
  <w:style w:type="character" w:styleId="Emphasis">
    <w:name w:val="Emphasis"/>
    <w:basedOn w:val="DefaultParagraphFont"/>
    <w:qFormat/>
    <w:rsid w:val="001D4E01"/>
    <w:rPr>
      <w:i/>
      <w:iCs/>
    </w:rPr>
  </w:style>
  <w:style w:type="paragraph" w:styleId="ListParagraph">
    <w:name w:val="List Paragraph"/>
    <w:basedOn w:val="Normal"/>
    <w:uiPriority w:val="34"/>
    <w:qFormat/>
    <w:rsid w:val="001D4E01"/>
    <w:pPr>
      <w:ind w:left="720"/>
      <w:contextualSpacing/>
    </w:pPr>
  </w:style>
  <w:style w:type="character" w:styleId="FollowedHyperlink">
    <w:name w:val="FollowedHyperlink"/>
    <w:uiPriority w:val="99"/>
    <w:unhideWhenUsed/>
    <w:rsid w:val="001D4E01"/>
    <w:rPr>
      <w:color w:val="800080"/>
      <w:u w:val="single"/>
    </w:rPr>
  </w:style>
  <w:style w:type="paragraph" w:customStyle="1" w:styleId="msonormal0">
    <w:name w:val="msonormal"/>
    <w:basedOn w:val="Normal"/>
    <w:rsid w:val="001D4E01"/>
    <w:pPr>
      <w:spacing w:before="100" w:beforeAutospacing="1" w:after="100" w:afterAutospacing="1"/>
    </w:pPr>
  </w:style>
  <w:style w:type="paragraph" w:customStyle="1" w:styleId="NASLOV123">
    <w:name w:val="NASLOV 123"/>
    <w:basedOn w:val="Normal"/>
    <w:qFormat/>
    <w:rsid w:val="001D4E01"/>
    <w:pPr>
      <w:tabs>
        <w:tab w:val="left" w:pos="284"/>
      </w:tabs>
      <w:spacing w:before="200" w:after="200"/>
    </w:pPr>
    <w:rPr>
      <w:b/>
      <w:sz w:val="22"/>
      <w:szCs w:val="22"/>
    </w:rPr>
  </w:style>
  <w:style w:type="table" w:styleId="TableGrid">
    <w:name w:val="Table Grid"/>
    <w:basedOn w:val="TableNormal"/>
    <w:uiPriority w:val="39"/>
    <w:rsid w:val="001D4E01"/>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76F07"/>
    <w:rPr>
      <w:color w:val="605E5C"/>
      <w:shd w:val="clear" w:color="auto" w:fill="E1DFDD"/>
    </w:rPr>
  </w:style>
  <w:style w:type="paragraph" w:customStyle="1" w:styleId="EMEABodyText">
    <w:name w:val="EMEA Body Text"/>
    <w:basedOn w:val="Normal"/>
    <w:link w:val="EMEABodyTextChar"/>
    <w:rsid w:val="008A6E58"/>
    <w:rPr>
      <w:sz w:val="22"/>
      <w:szCs w:val="20"/>
      <w:lang w:val="hr-HR" w:eastAsia="hr-HR"/>
    </w:rPr>
  </w:style>
  <w:style w:type="character" w:customStyle="1" w:styleId="EMEABodyTextChar">
    <w:name w:val="EMEA Body Text Char"/>
    <w:link w:val="EMEABodyText"/>
    <w:rsid w:val="008A6E58"/>
    <w:rPr>
      <w:sz w:val="22"/>
      <w:lang w:val="hr-HR" w:eastAsia="hr-HR"/>
    </w:rPr>
  </w:style>
  <w:style w:type="character" w:customStyle="1" w:styleId="BodyText1Char">
    <w:name w:val="BodyText1 Char"/>
    <w:link w:val="BodyText1"/>
    <w:uiPriority w:val="99"/>
    <w:locked/>
    <w:rsid w:val="00A64800"/>
    <w:rPr>
      <w:rFonts w:ascii="Helvetica" w:hAnsi="Helvetica"/>
      <w:sz w:val="16"/>
      <w:szCs w:val="24"/>
      <w:lang w:val="hr-HR" w:eastAsia="hr-HR" w:bidi="hr-HR"/>
    </w:rPr>
  </w:style>
  <w:style w:type="numbering" w:customStyle="1" w:styleId="NoList1">
    <w:name w:val="No List1"/>
    <w:next w:val="NoList"/>
    <w:uiPriority w:val="99"/>
    <w:semiHidden/>
    <w:unhideWhenUsed/>
    <w:rsid w:val="00AF52BF"/>
  </w:style>
  <w:style w:type="character" w:customStyle="1" w:styleId="UnresolvedMention2">
    <w:name w:val="Unresolved Mention2"/>
    <w:basedOn w:val="DefaultParagraphFont"/>
    <w:uiPriority w:val="99"/>
    <w:semiHidden/>
    <w:unhideWhenUsed/>
    <w:rsid w:val="00AF5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3576">
      <w:bodyDiv w:val="1"/>
      <w:marLeft w:val="0"/>
      <w:marRight w:val="0"/>
      <w:marTop w:val="0"/>
      <w:marBottom w:val="0"/>
      <w:divBdr>
        <w:top w:val="none" w:sz="0" w:space="0" w:color="auto"/>
        <w:left w:val="none" w:sz="0" w:space="0" w:color="auto"/>
        <w:bottom w:val="none" w:sz="0" w:space="0" w:color="auto"/>
        <w:right w:val="none" w:sz="0" w:space="0" w:color="auto"/>
      </w:divBdr>
    </w:div>
    <w:div w:id="42140660">
      <w:bodyDiv w:val="1"/>
      <w:marLeft w:val="0"/>
      <w:marRight w:val="0"/>
      <w:marTop w:val="0"/>
      <w:marBottom w:val="0"/>
      <w:divBdr>
        <w:top w:val="none" w:sz="0" w:space="0" w:color="auto"/>
        <w:left w:val="none" w:sz="0" w:space="0" w:color="auto"/>
        <w:bottom w:val="none" w:sz="0" w:space="0" w:color="auto"/>
        <w:right w:val="none" w:sz="0" w:space="0" w:color="auto"/>
      </w:divBdr>
    </w:div>
    <w:div w:id="89589963">
      <w:bodyDiv w:val="1"/>
      <w:marLeft w:val="0"/>
      <w:marRight w:val="0"/>
      <w:marTop w:val="0"/>
      <w:marBottom w:val="0"/>
      <w:divBdr>
        <w:top w:val="none" w:sz="0" w:space="0" w:color="auto"/>
        <w:left w:val="none" w:sz="0" w:space="0" w:color="auto"/>
        <w:bottom w:val="none" w:sz="0" w:space="0" w:color="auto"/>
        <w:right w:val="none" w:sz="0" w:space="0" w:color="auto"/>
      </w:divBdr>
    </w:div>
    <w:div w:id="153448605">
      <w:bodyDiv w:val="1"/>
      <w:marLeft w:val="0"/>
      <w:marRight w:val="0"/>
      <w:marTop w:val="0"/>
      <w:marBottom w:val="0"/>
      <w:divBdr>
        <w:top w:val="none" w:sz="0" w:space="0" w:color="auto"/>
        <w:left w:val="none" w:sz="0" w:space="0" w:color="auto"/>
        <w:bottom w:val="none" w:sz="0" w:space="0" w:color="auto"/>
        <w:right w:val="none" w:sz="0" w:space="0" w:color="auto"/>
      </w:divBdr>
    </w:div>
    <w:div w:id="389840828">
      <w:bodyDiv w:val="1"/>
      <w:marLeft w:val="0"/>
      <w:marRight w:val="0"/>
      <w:marTop w:val="0"/>
      <w:marBottom w:val="0"/>
      <w:divBdr>
        <w:top w:val="none" w:sz="0" w:space="0" w:color="auto"/>
        <w:left w:val="none" w:sz="0" w:space="0" w:color="auto"/>
        <w:bottom w:val="none" w:sz="0" w:space="0" w:color="auto"/>
        <w:right w:val="none" w:sz="0" w:space="0" w:color="auto"/>
      </w:divBdr>
    </w:div>
    <w:div w:id="536117001">
      <w:bodyDiv w:val="1"/>
      <w:marLeft w:val="0"/>
      <w:marRight w:val="0"/>
      <w:marTop w:val="0"/>
      <w:marBottom w:val="0"/>
      <w:divBdr>
        <w:top w:val="none" w:sz="0" w:space="0" w:color="auto"/>
        <w:left w:val="none" w:sz="0" w:space="0" w:color="auto"/>
        <w:bottom w:val="none" w:sz="0" w:space="0" w:color="auto"/>
        <w:right w:val="none" w:sz="0" w:space="0" w:color="auto"/>
      </w:divBdr>
    </w:div>
    <w:div w:id="632104437">
      <w:bodyDiv w:val="1"/>
      <w:marLeft w:val="0"/>
      <w:marRight w:val="0"/>
      <w:marTop w:val="0"/>
      <w:marBottom w:val="0"/>
      <w:divBdr>
        <w:top w:val="none" w:sz="0" w:space="0" w:color="auto"/>
        <w:left w:val="none" w:sz="0" w:space="0" w:color="auto"/>
        <w:bottom w:val="none" w:sz="0" w:space="0" w:color="auto"/>
        <w:right w:val="none" w:sz="0" w:space="0" w:color="auto"/>
      </w:divBdr>
    </w:div>
    <w:div w:id="779691227">
      <w:bodyDiv w:val="1"/>
      <w:marLeft w:val="0"/>
      <w:marRight w:val="0"/>
      <w:marTop w:val="0"/>
      <w:marBottom w:val="0"/>
      <w:divBdr>
        <w:top w:val="none" w:sz="0" w:space="0" w:color="auto"/>
        <w:left w:val="none" w:sz="0" w:space="0" w:color="auto"/>
        <w:bottom w:val="none" w:sz="0" w:space="0" w:color="auto"/>
        <w:right w:val="none" w:sz="0" w:space="0" w:color="auto"/>
      </w:divBdr>
    </w:div>
    <w:div w:id="922421896">
      <w:bodyDiv w:val="1"/>
      <w:marLeft w:val="0"/>
      <w:marRight w:val="0"/>
      <w:marTop w:val="0"/>
      <w:marBottom w:val="0"/>
      <w:divBdr>
        <w:top w:val="none" w:sz="0" w:space="0" w:color="auto"/>
        <w:left w:val="none" w:sz="0" w:space="0" w:color="auto"/>
        <w:bottom w:val="none" w:sz="0" w:space="0" w:color="auto"/>
        <w:right w:val="none" w:sz="0" w:space="0" w:color="auto"/>
      </w:divBdr>
    </w:div>
    <w:div w:id="928390348">
      <w:bodyDiv w:val="1"/>
      <w:marLeft w:val="0"/>
      <w:marRight w:val="0"/>
      <w:marTop w:val="0"/>
      <w:marBottom w:val="0"/>
      <w:divBdr>
        <w:top w:val="none" w:sz="0" w:space="0" w:color="auto"/>
        <w:left w:val="none" w:sz="0" w:space="0" w:color="auto"/>
        <w:bottom w:val="none" w:sz="0" w:space="0" w:color="auto"/>
        <w:right w:val="none" w:sz="0" w:space="0" w:color="auto"/>
      </w:divBdr>
    </w:div>
    <w:div w:id="1054504032">
      <w:bodyDiv w:val="1"/>
      <w:marLeft w:val="0"/>
      <w:marRight w:val="0"/>
      <w:marTop w:val="0"/>
      <w:marBottom w:val="0"/>
      <w:divBdr>
        <w:top w:val="none" w:sz="0" w:space="0" w:color="auto"/>
        <w:left w:val="none" w:sz="0" w:space="0" w:color="auto"/>
        <w:bottom w:val="none" w:sz="0" w:space="0" w:color="auto"/>
        <w:right w:val="none" w:sz="0" w:space="0" w:color="auto"/>
      </w:divBdr>
    </w:div>
    <w:div w:id="1263299322">
      <w:bodyDiv w:val="1"/>
      <w:marLeft w:val="0"/>
      <w:marRight w:val="0"/>
      <w:marTop w:val="0"/>
      <w:marBottom w:val="0"/>
      <w:divBdr>
        <w:top w:val="none" w:sz="0" w:space="0" w:color="auto"/>
        <w:left w:val="none" w:sz="0" w:space="0" w:color="auto"/>
        <w:bottom w:val="none" w:sz="0" w:space="0" w:color="auto"/>
        <w:right w:val="none" w:sz="0" w:space="0" w:color="auto"/>
      </w:divBdr>
    </w:div>
    <w:div w:id="1353995085">
      <w:bodyDiv w:val="1"/>
      <w:marLeft w:val="0"/>
      <w:marRight w:val="0"/>
      <w:marTop w:val="0"/>
      <w:marBottom w:val="0"/>
      <w:divBdr>
        <w:top w:val="none" w:sz="0" w:space="0" w:color="auto"/>
        <w:left w:val="none" w:sz="0" w:space="0" w:color="auto"/>
        <w:bottom w:val="none" w:sz="0" w:space="0" w:color="auto"/>
        <w:right w:val="none" w:sz="0" w:space="0" w:color="auto"/>
      </w:divBdr>
    </w:div>
    <w:div w:id="1441683946">
      <w:bodyDiv w:val="1"/>
      <w:marLeft w:val="0"/>
      <w:marRight w:val="0"/>
      <w:marTop w:val="0"/>
      <w:marBottom w:val="0"/>
      <w:divBdr>
        <w:top w:val="none" w:sz="0" w:space="0" w:color="auto"/>
        <w:left w:val="none" w:sz="0" w:space="0" w:color="auto"/>
        <w:bottom w:val="none" w:sz="0" w:space="0" w:color="auto"/>
        <w:right w:val="none" w:sz="0" w:space="0" w:color="auto"/>
      </w:divBdr>
    </w:div>
    <w:div w:id="1449081141">
      <w:bodyDiv w:val="1"/>
      <w:marLeft w:val="0"/>
      <w:marRight w:val="0"/>
      <w:marTop w:val="0"/>
      <w:marBottom w:val="0"/>
      <w:divBdr>
        <w:top w:val="none" w:sz="0" w:space="0" w:color="auto"/>
        <w:left w:val="none" w:sz="0" w:space="0" w:color="auto"/>
        <w:bottom w:val="none" w:sz="0" w:space="0" w:color="auto"/>
        <w:right w:val="none" w:sz="0" w:space="0" w:color="auto"/>
      </w:divBdr>
    </w:div>
    <w:div w:id="1474560672">
      <w:bodyDiv w:val="1"/>
      <w:marLeft w:val="0"/>
      <w:marRight w:val="0"/>
      <w:marTop w:val="0"/>
      <w:marBottom w:val="0"/>
      <w:divBdr>
        <w:top w:val="none" w:sz="0" w:space="0" w:color="auto"/>
        <w:left w:val="none" w:sz="0" w:space="0" w:color="auto"/>
        <w:bottom w:val="none" w:sz="0" w:space="0" w:color="auto"/>
        <w:right w:val="none" w:sz="0" w:space="0" w:color="auto"/>
      </w:divBdr>
    </w:div>
    <w:div w:id="1604726320">
      <w:bodyDiv w:val="1"/>
      <w:marLeft w:val="0"/>
      <w:marRight w:val="0"/>
      <w:marTop w:val="0"/>
      <w:marBottom w:val="0"/>
      <w:divBdr>
        <w:top w:val="none" w:sz="0" w:space="0" w:color="auto"/>
        <w:left w:val="none" w:sz="0" w:space="0" w:color="auto"/>
        <w:bottom w:val="none" w:sz="0" w:space="0" w:color="auto"/>
        <w:right w:val="none" w:sz="0" w:space="0" w:color="auto"/>
      </w:divBdr>
    </w:div>
    <w:div w:id="1608266798">
      <w:bodyDiv w:val="1"/>
      <w:marLeft w:val="0"/>
      <w:marRight w:val="0"/>
      <w:marTop w:val="0"/>
      <w:marBottom w:val="0"/>
      <w:divBdr>
        <w:top w:val="none" w:sz="0" w:space="0" w:color="auto"/>
        <w:left w:val="none" w:sz="0" w:space="0" w:color="auto"/>
        <w:bottom w:val="none" w:sz="0" w:space="0" w:color="auto"/>
        <w:right w:val="none" w:sz="0" w:space="0" w:color="auto"/>
      </w:divBdr>
    </w:div>
    <w:div w:id="1752116681">
      <w:bodyDiv w:val="1"/>
      <w:marLeft w:val="0"/>
      <w:marRight w:val="0"/>
      <w:marTop w:val="0"/>
      <w:marBottom w:val="0"/>
      <w:divBdr>
        <w:top w:val="none" w:sz="0" w:space="0" w:color="auto"/>
        <w:left w:val="none" w:sz="0" w:space="0" w:color="auto"/>
        <w:bottom w:val="none" w:sz="0" w:space="0" w:color="auto"/>
        <w:right w:val="none" w:sz="0" w:space="0" w:color="auto"/>
      </w:divBdr>
    </w:div>
    <w:div w:id="1925651885">
      <w:bodyDiv w:val="1"/>
      <w:marLeft w:val="0"/>
      <w:marRight w:val="0"/>
      <w:marTop w:val="0"/>
      <w:marBottom w:val="0"/>
      <w:divBdr>
        <w:top w:val="none" w:sz="0" w:space="0" w:color="auto"/>
        <w:left w:val="none" w:sz="0" w:space="0" w:color="auto"/>
        <w:bottom w:val="none" w:sz="0" w:space="0" w:color="auto"/>
        <w:right w:val="none" w:sz="0" w:space="0" w:color="auto"/>
      </w:divBdr>
    </w:div>
    <w:div w:id="1975479166">
      <w:bodyDiv w:val="1"/>
      <w:marLeft w:val="0"/>
      <w:marRight w:val="0"/>
      <w:marTop w:val="0"/>
      <w:marBottom w:val="0"/>
      <w:divBdr>
        <w:top w:val="none" w:sz="0" w:space="0" w:color="auto"/>
        <w:left w:val="none" w:sz="0" w:space="0" w:color="auto"/>
        <w:bottom w:val="none" w:sz="0" w:space="0" w:color="auto"/>
        <w:right w:val="none" w:sz="0" w:space="0" w:color="auto"/>
      </w:divBdr>
    </w:div>
    <w:div w:id="1986856291">
      <w:bodyDiv w:val="1"/>
      <w:marLeft w:val="0"/>
      <w:marRight w:val="0"/>
      <w:marTop w:val="0"/>
      <w:marBottom w:val="0"/>
      <w:divBdr>
        <w:top w:val="none" w:sz="0" w:space="0" w:color="auto"/>
        <w:left w:val="none" w:sz="0" w:space="0" w:color="auto"/>
        <w:bottom w:val="none" w:sz="0" w:space="0" w:color="auto"/>
        <w:right w:val="none" w:sz="0" w:space="0" w:color="auto"/>
      </w:divBdr>
    </w:div>
    <w:div w:id="2068332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image" Target="media/image29.emf"/><Relationship Id="rId47" Type="http://schemas.openxmlformats.org/officeDocument/2006/relationships/image" Target="media/image34.png"/><Relationship Id="rId63" Type="http://schemas.openxmlformats.org/officeDocument/2006/relationships/image" Target="media/image50.e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jpeg"/><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emf"/><Relationship Id="rId37" Type="http://schemas.openxmlformats.org/officeDocument/2006/relationships/image" Target="media/image24.jpeg"/><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emf"/><Relationship Id="rId5" Type="http://schemas.openxmlformats.org/officeDocument/2006/relationships/customXml" Target="../customXml/item5.xml"/><Relationship Id="rId61" Type="http://schemas.openxmlformats.org/officeDocument/2006/relationships/image" Target="media/image48.emf"/><Relationship Id="rId19" Type="http://schemas.openxmlformats.org/officeDocument/2006/relationships/image" Target="media/image6.jpeg"/><Relationship Id="rId14" Type="http://schemas.openxmlformats.org/officeDocument/2006/relationships/hyperlink" Target="https://vigiflow-eforms.who-umc.org/me/meadr" TargetMode="External"/><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e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8.png"/><Relationship Id="rId72"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hyperlink" Target="http://www.cinmed.me"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jpeg"/><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image" Target="media/image41.png"/><Relationship Id="rId62"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emf"/><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emf"/><Relationship Id="rId65" Type="http://schemas.openxmlformats.org/officeDocument/2006/relationships/image" Target="media/image52.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nezeljenadejstva@cinmed.me" TargetMode="External"/><Relationship Id="rId18" Type="http://schemas.openxmlformats.org/officeDocument/2006/relationships/image" Target="media/image5.jpeg"/><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png"/><Relationship Id="rId55" Type="http://schemas.openxmlformats.org/officeDocument/2006/relationships/image" Target="media/image4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3F12AC9DB0EE419D8FFDF0A234BBDB" ma:contentTypeVersion="49" ma:contentTypeDescription="Create a new document." ma:contentTypeScope="" ma:versionID="e3e9edcbfa5462f818de4878d273c591">
  <xsd:schema xmlns:xsd="http://www.w3.org/2001/XMLSchema" xmlns:xs="http://www.w3.org/2001/XMLSchema" xmlns:p="http://schemas.microsoft.com/office/2006/metadata/properties" xmlns:ns1="http://schemas.microsoft.com/sharepoint/v3" xmlns:ns2="e428285f-dbd3-4acf-8230-cc55f8eb3412" targetNamespace="http://schemas.microsoft.com/office/2006/metadata/properties" ma:root="true" ma:fieldsID="f3b0547a4d7b81574c5a42db357c8283" ns1:_="" ns2:_="">
    <xsd:import namespace="http://schemas.microsoft.com/sharepoint/v3"/>
    <xsd:import namespace="e428285f-dbd3-4acf-8230-cc55f8eb3412"/>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28285f-dbd3-4acf-8230-cc55f8eb34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AC73A-4D91-44BD-AF51-45253B40E3D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CFD04EF-01E0-4E29-92DF-85771D7DB1FC}">
  <ds:schemaRefs>
    <ds:schemaRef ds:uri="http://schemas.microsoft.com/sharepoint/v3/contenttype/forms"/>
  </ds:schemaRefs>
</ds:datastoreItem>
</file>

<file path=customXml/itemProps3.xml><?xml version="1.0" encoding="utf-8"?>
<ds:datastoreItem xmlns:ds="http://schemas.openxmlformats.org/officeDocument/2006/customXml" ds:itemID="{6B28B505-D557-43BA-BC46-F2364148F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28285f-dbd3-4acf-8230-cc55f8eb3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61B906-2C05-441E-A6CE-8B962F8A1016}">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A937479B-7796-4A18-97B5-E54DEED27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47047</Words>
  <Characters>268174</Characters>
  <Application>Microsoft Office Word</Application>
  <DocSecurity>0</DocSecurity>
  <Lines>2234</Lines>
  <Paragraphs>629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314592</CharactersWithSpaces>
  <SharedDoc>false</SharedDoc>
  <HLinks>
    <vt:vector size="12" baseType="variant">
      <vt:variant>
        <vt:i4>2621465</vt:i4>
      </vt:variant>
      <vt:variant>
        <vt:i4>3</vt:i4>
      </vt:variant>
      <vt:variant>
        <vt:i4>0</vt:i4>
      </vt:variant>
      <vt:variant>
        <vt:i4>5</vt:i4>
      </vt:variant>
      <vt:variant>
        <vt:lpwstr>mailto:nezeljenadejstva@calims.me</vt:lpwstr>
      </vt:variant>
      <vt:variant>
        <vt:lpwstr/>
      </vt:variant>
      <vt:variant>
        <vt:i4>131142</vt:i4>
      </vt:variant>
      <vt:variant>
        <vt:i4>0</vt:i4>
      </vt:variant>
      <vt:variant>
        <vt:i4>0</vt:i4>
      </vt:variant>
      <vt:variant>
        <vt:i4>5</vt:i4>
      </vt:variant>
      <vt:variant>
        <vt:lpwstr>http://www.calims.me/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2025-06-18T09:18:00Z</dcterms:created>
  <dcterms:modified xsi:type="dcterms:W3CDTF">2025-06-20T08:06:00Z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1acc0d-dcc4-4dc9-a2c5-be70b05a2fe6_Enabled">
    <vt:lpwstr>true</vt:lpwstr>
  </property>
  <property fmtid="{D5CDD505-2E9C-101B-9397-08002B2CF9AE}" pid="3" name="MSIP_Label_e81acc0d-dcc4-4dc9-a2c5-be70b05a2fe6_SetDate">
    <vt:lpwstr>2025-01-27T13:58:19Z</vt:lpwstr>
  </property>
  <property fmtid="{D5CDD505-2E9C-101B-9397-08002B2CF9AE}" pid="4" name="MSIP_Label_e81acc0d-dcc4-4dc9-a2c5-be70b05a2fe6_Method">
    <vt:lpwstr>Privileged</vt:lpwstr>
  </property>
  <property fmtid="{D5CDD505-2E9C-101B-9397-08002B2CF9AE}" pid="5" name="MSIP_Label_e81acc0d-dcc4-4dc9-a2c5-be70b05a2fe6_Name">
    <vt:lpwstr>e81acc0d-dcc4-4dc9-a2c5-be70b05a2fe6</vt:lpwstr>
  </property>
  <property fmtid="{D5CDD505-2E9C-101B-9397-08002B2CF9AE}" pid="6" name="MSIP_Label_e81acc0d-dcc4-4dc9-a2c5-be70b05a2fe6_SiteId">
    <vt:lpwstr>a00de4ec-48a8-43a6-be74-e31274e2060d</vt:lpwstr>
  </property>
  <property fmtid="{D5CDD505-2E9C-101B-9397-08002B2CF9AE}" pid="7" name="MSIP_Label_e81acc0d-dcc4-4dc9-a2c5-be70b05a2fe6_ActionId">
    <vt:lpwstr>d170fe85-6717-4f84-bf1f-b54bc7953887</vt:lpwstr>
  </property>
  <property fmtid="{D5CDD505-2E9C-101B-9397-08002B2CF9AE}" pid="8" name="MSIP_Label_e81acc0d-dcc4-4dc9-a2c5-be70b05a2fe6_ContentBits">
    <vt:lpwstr>0</vt:lpwstr>
  </property>
  <property fmtid="{D5CDD505-2E9C-101B-9397-08002B2CF9AE}" pid="9" name="_NewReviewCycle">
    <vt:lpwstr/>
  </property>
  <property fmtid="{D5CDD505-2E9C-101B-9397-08002B2CF9AE}" pid="10" name="ContentTypeId">
    <vt:lpwstr>0x010100D53F12AC9DB0EE419D8FFDF0A234BBDB</vt:lpwstr>
  </property>
  <property fmtid="{D5CDD505-2E9C-101B-9397-08002B2CF9AE}" pid="11" name="_AdHocReviewCycleID">
    <vt:i4>399381502</vt:i4>
  </property>
  <property fmtid="{D5CDD505-2E9C-101B-9397-08002B2CF9AE}" pid="12" name="_ReviewingToolsShownOnce">
    <vt:lpwstr/>
  </property>
</Properties>
</file>