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1077F" w14:textId="77777777" w:rsidR="002510A5" w:rsidRPr="00E62A38" w:rsidRDefault="002510A5" w:rsidP="00EF258C">
      <w:pPr>
        <w:widowControl w:val="0"/>
        <w:jc w:val="center"/>
        <w:rPr>
          <w:b/>
          <w:bCs/>
          <w:iCs/>
          <w:sz w:val="22"/>
          <w:szCs w:val="22"/>
          <w:u w:val="single"/>
          <w:lang w:val="sr-Latn-RS"/>
        </w:rPr>
      </w:pPr>
      <w:r w:rsidRPr="00E62A38">
        <w:rPr>
          <w:b/>
          <w:bCs/>
          <w:iCs/>
          <w:sz w:val="22"/>
          <w:szCs w:val="22"/>
          <w:u w:val="single"/>
          <w:lang w:val="sr-Latn-RS"/>
        </w:rPr>
        <w:t>SAŽETAK KARAKTERISTIKA LIJEKA</w:t>
      </w:r>
    </w:p>
    <w:p w14:paraId="6FF96063" w14:textId="77777777" w:rsidR="002510A5" w:rsidRPr="00E62A38" w:rsidRDefault="002510A5" w:rsidP="00EF258C">
      <w:pPr>
        <w:widowControl w:val="0"/>
        <w:rPr>
          <w:b/>
          <w:bCs/>
          <w:i/>
          <w:iCs/>
          <w:sz w:val="22"/>
          <w:szCs w:val="22"/>
          <w:u w:val="single"/>
          <w:lang w:val="sr-Latn-RS"/>
        </w:rPr>
      </w:pPr>
    </w:p>
    <w:p w14:paraId="387031AF" w14:textId="77777777" w:rsidR="00C37FD7" w:rsidRPr="00E62A38" w:rsidRDefault="00C37FD7" w:rsidP="00EF258C">
      <w:pPr>
        <w:widowControl w:val="0"/>
        <w:tabs>
          <w:tab w:val="left" w:pos="540"/>
          <w:tab w:val="left" w:pos="569"/>
        </w:tabs>
        <w:rPr>
          <w:bCs/>
          <w:sz w:val="22"/>
          <w:szCs w:val="22"/>
          <w:lang w:val="sr-Latn-RS"/>
        </w:rPr>
      </w:pPr>
    </w:p>
    <w:p w14:paraId="432ECA29"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1.</w:t>
      </w:r>
      <w:r w:rsidR="00F5167F" w:rsidRPr="00E62A38">
        <w:rPr>
          <w:b/>
          <w:bCs/>
          <w:sz w:val="22"/>
          <w:szCs w:val="22"/>
          <w:lang w:val="sr-Latn-RS"/>
        </w:rPr>
        <w:tab/>
      </w:r>
      <w:r w:rsidR="002846DB" w:rsidRPr="00E62A38">
        <w:rPr>
          <w:b/>
          <w:bCs/>
          <w:sz w:val="22"/>
          <w:szCs w:val="22"/>
          <w:lang w:val="sr-Latn-RS"/>
        </w:rPr>
        <w:t xml:space="preserve">NAZIV </w:t>
      </w:r>
      <w:r w:rsidRPr="00E62A38">
        <w:rPr>
          <w:b/>
          <w:bCs/>
          <w:sz w:val="22"/>
          <w:szCs w:val="22"/>
          <w:lang w:val="sr-Latn-RS"/>
        </w:rPr>
        <w:t>LIJEKA</w:t>
      </w:r>
    </w:p>
    <w:p w14:paraId="750E5A96" w14:textId="77777777" w:rsidR="00EC2532" w:rsidRPr="00E62A38" w:rsidRDefault="00EC2532" w:rsidP="00EF258C">
      <w:pPr>
        <w:widowControl w:val="0"/>
        <w:jc w:val="both"/>
        <w:rPr>
          <w:sz w:val="22"/>
          <w:szCs w:val="22"/>
          <w:lang w:val="sr-Latn-RS"/>
        </w:rPr>
      </w:pPr>
    </w:p>
    <w:p w14:paraId="613F6172" w14:textId="754E6448" w:rsidR="007D7880" w:rsidRPr="00E62A38" w:rsidRDefault="00EB03FE" w:rsidP="00EF258C">
      <w:pPr>
        <w:widowControl w:val="0"/>
        <w:autoSpaceDE w:val="0"/>
        <w:autoSpaceDN w:val="0"/>
        <w:adjustRightInd w:val="0"/>
        <w:rPr>
          <w:noProof/>
          <w:sz w:val="22"/>
          <w:szCs w:val="22"/>
          <w:lang w:val="sr-Latn-RS"/>
        </w:rPr>
      </w:pPr>
      <w:r w:rsidRPr="00E62A38">
        <w:rPr>
          <w:iCs/>
          <w:noProof/>
          <w:sz w:val="22"/>
          <w:szCs w:val="22"/>
          <w:lang w:val="sr-Latn-RS" w:eastAsia="sr-Latn-CS"/>
        </w:rPr>
        <w:t>M-M-RvaxPro</w:t>
      </w:r>
      <w:r w:rsidR="00E62A38">
        <w:rPr>
          <w:iCs/>
          <w:noProof/>
          <w:sz w:val="22"/>
          <w:szCs w:val="22"/>
          <w:lang w:val="sr-Latn-RS" w:eastAsia="sr-Latn-CS"/>
        </w:rPr>
        <w:t xml:space="preserve">, </w:t>
      </w:r>
      <w:r w:rsidR="007D7880" w:rsidRPr="00E62A38">
        <w:rPr>
          <w:iCs/>
          <w:noProof/>
          <w:sz w:val="22"/>
          <w:szCs w:val="22"/>
          <w:lang w:val="sr-Latn-RS" w:eastAsia="sr-Latn-CS"/>
        </w:rPr>
        <w:t>prašak i rastvarač za suspenziju za injekciju u napunjenom injekcionom špricu</w:t>
      </w:r>
    </w:p>
    <w:p w14:paraId="578A4EA5" w14:textId="77777777" w:rsidR="007D7880" w:rsidRPr="00E62A38" w:rsidRDefault="007D7880" w:rsidP="00EF258C">
      <w:pPr>
        <w:widowControl w:val="0"/>
        <w:rPr>
          <w:sz w:val="22"/>
          <w:szCs w:val="22"/>
          <w:lang w:val="sr-Latn-RS"/>
        </w:rPr>
      </w:pPr>
    </w:p>
    <w:p w14:paraId="15BC24BA" w14:textId="045959E3" w:rsidR="006D20A5" w:rsidRPr="00E62A38" w:rsidRDefault="007D7880" w:rsidP="00EF258C">
      <w:pPr>
        <w:widowControl w:val="0"/>
        <w:rPr>
          <w:bCs/>
          <w:sz w:val="22"/>
          <w:szCs w:val="22"/>
          <w:lang w:val="sr-Latn-RS"/>
        </w:rPr>
      </w:pPr>
      <w:r w:rsidRPr="00E62A38">
        <w:rPr>
          <w:sz w:val="22"/>
          <w:szCs w:val="22"/>
          <w:lang w:val="sr-Latn-RS"/>
        </w:rPr>
        <w:t xml:space="preserve">INN: </w:t>
      </w:r>
      <w:r w:rsidR="00A12A19" w:rsidRPr="00E62A38">
        <w:rPr>
          <w:sz w:val="22"/>
          <w:szCs w:val="22"/>
          <w:lang w:val="sr-Latn-RS" w:eastAsia="sr-Latn-ME"/>
        </w:rPr>
        <w:t>Vakcina protiv morbila, parotitisa i rubele, živa atenuirana</w:t>
      </w:r>
    </w:p>
    <w:p w14:paraId="6DD9ADF0" w14:textId="033106B9" w:rsidR="00530BD7" w:rsidRDefault="00530BD7" w:rsidP="00EF258C">
      <w:pPr>
        <w:widowControl w:val="0"/>
        <w:jc w:val="both"/>
        <w:rPr>
          <w:bCs/>
          <w:sz w:val="22"/>
          <w:szCs w:val="22"/>
          <w:lang w:val="sr-Latn-RS"/>
        </w:rPr>
      </w:pPr>
    </w:p>
    <w:p w14:paraId="0ADBA0FB" w14:textId="77777777" w:rsidR="00E62A38" w:rsidRPr="00E62A38" w:rsidRDefault="00E62A38" w:rsidP="00EF258C">
      <w:pPr>
        <w:widowControl w:val="0"/>
        <w:jc w:val="both"/>
        <w:rPr>
          <w:bCs/>
          <w:sz w:val="22"/>
          <w:szCs w:val="22"/>
          <w:lang w:val="sr-Latn-RS"/>
        </w:rPr>
      </w:pPr>
    </w:p>
    <w:p w14:paraId="52F2BD22"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2. </w:t>
      </w:r>
      <w:r w:rsidR="00F5167F" w:rsidRPr="00E62A38">
        <w:rPr>
          <w:b/>
          <w:bCs/>
          <w:sz w:val="22"/>
          <w:szCs w:val="22"/>
          <w:lang w:val="sr-Latn-RS"/>
        </w:rPr>
        <w:tab/>
      </w:r>
      <w:r w:rsidRPr="00E62A38">
        <w:rPr>
          <w:b/>
          <w:bCs/>
          <w:sz w:val="22"/>
          <w:szCs w:val="22"/>
          <w:lang w:val="sr-Latn-RS"/>
        </w:rPr>
        <w:t>KVALITATIVNI I KVANTITATIVNI SASTAV</w:t>
      </w:r>
    </w:p>
    <w:p w14:paraId="454E9F63" w14:textId="77777777" w:rsidR="005A0B2E" w:rsidRPr="00E62A38" w:rsidRDefault="005A0B2E" w:rsidP="00EF258C">
      <w:pPr>
        <w:widowControl w:val="0"/>
        <w:jc w:val="both"/>
        <w:rPr>
          <w:sz w:val="22"/>
          <w:szCs w:val="22"/>
          <w:lang w:val="sr-Latn-RS"/>
        </w:rPr>
      </w:pPr>
    </w:p>
    <w:p w14:paraId="7445713A" w14:textId="77777777" w:rsidR="007D7880" w:rsidRPr="00E62A38" w:rsidRDefault="007D7880" w:rsidP="00EF258C">
      <w:pPr>
        <w:widowControl w:val="0"/>
        <w:jc w:val="both"/>
        <w:rPr>
          <w:iCs/>
          <w:noProof/>
          <w:sz w:val="22"/>
          <w:szCs w:val="22"/>
          <w:lang w:val="sr-Latn-RS"/>
        </w:rPr>
      </w:pPr>
      <w:r w:rsidRPr="00E62A38">
        <w:rPr>
          <w:iCs/>
          <w:noProof/>
          <w:sz w:val="22"/>
          <w:szCs w:val="22"/>
          <w:lang w:val="sr-Latn-RS"/>
        </w:rPr>
        <w:t>Poslije rekonstitucije jedna doza (0,5 ml) sadrži:</w:t>
      </w:r>
    </w:p>
    <w:p w14:paraId="2715BD3A" w14:textId="77777777" w:rsidR="007D7880" w:rsidRPr="00E62A38" w:rsidRDefault="007D7880" w:rsidP="00EF258C">
      <w:pPr>
        <w:widowControl w:val="0"/>
        <w:jc w:val="both"/>
        <w:rPr>
          <w:iCs/>
          <w:noProof/>
          <w:sz w:val="22"/>
          <w:szCs w:val="22"/>
          <w:lang w:val="sr-Latn-RS"/>
        </w:rPr>
      </w:pPr>
    </w:p>
    <w:p w14:paraId="080916FE" w14:textId="72DA13AE"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Virus </w:t>
      </w:r>
      <w:r w:rsidR="00140F09" w:rsidRPr="00E62A38">
        <w:rPr>
          <w:iCs/>
          <w:sz w:val="22"/>
          <w:szCs w:val="22"/>
          <w:lang w:val="sr-Latn-RS"/>
        </w:rPr>
        <w:t>morbila</w:t>
      </w:r>
      <w:r w:rsidR="00140F09" w:rsidRPr="00E62A38">
        <w:rPr>
          <w:iCs/>
          <w:noProof/>
          <w:sz w:val="22"/>
          <w:szCs w:val="22"/>
          <w:lang w:val="sr-Latn-RS"/>
        </w:rPr>
        <w:t xml:space="preserve"> (</w:t>
      </w:r>
      <w:r w:rsidRPr="00E62A38">
        <w:rPr>
          <w:iCs/>
          <w:noProof/>
          <w:sz w:val="22"/>
          <w:szCs w:val="22"/>
          <w:lang w:val="sr-Latn-RS"/>
        </w:rPr>
        <w:t>malih boginja</w:t>
      </w:r>
      <w:r w:rsidRPr="00E62A38">
        <w:rPr>
          <w:bCs/>
          <w:noProof/>
          <w:sz w:val="22"/>
          <w:szCs w:val="22"/>
          <w:vertAlign w:val="superscript"/>
          <w:lang w:val="sr-Latn-RS"/>
        </w:rPr>
        <w:t>1</w:t>
      </w:r>
      <w:r w:rsidR="00140F09" w:rsidRPr="00E62A38">
        <w:rPr>
          <w:iCs/>
          <w:noProof/>
          <w:sz w:val="22"/>
          <w:szCs w:val="22"/>
          <w:lang w:val="sr-Latn-RS"/>
        </w:rPr>
        <w:t>)</w:t>
      </w:r>
      <w:r w:rsidRPr="00E62A38">
        <w:rPr>
          <w:iCs/>
          <w:noProof/>
          <w:sz w:val="22"/>
          <w:szCs w:val="22"/>
          <w:lang w:val="sr-Latn-RS"/>
        </w:rPr>
        <w:t>, soj Enders' Edmonston (živi, atenuirani)..... ne manje od 1 x 10</w:t>
      </w:r>
      <w:r w:rsidRPr="00E62A38">
        <w:rPr>
          <w:iCs/>
          <w:noProof/>
          <w:sz w:val="22"/>
          <w:szCs w:val="22"/>
          <w:vertAlign w:val="superscript"/>
          <w:lang w:val="sr-Latn-RS"/>
        </w:rPr>
        <w:t>3</w:t>
      </w:r>
      <w:r w:rsidRPr="00E62A38">
        <w:rPr>
          <w:iCs/>
          <w:noProof/>
          <w:sz w:val="22"/>
          <w:szCs w:val="22"/>
          <w:lang w:val="sr-Latn-RS"/>
        </w:rPr>
        <w:t xml:space="preserve"> </w:t>
      </w:r>
      <w:r w:rsidR="00130A7A" w:rsidRPr="00E62A38">
        <w:rPr>
          <w:iCs/>
          <w:noProof/>
          <w:sz w:val="22"/>
          <w:szCs w:val="22"/>
          <w:lang w:val="sr-Latn-RS"/>
        </w:rPr>
        <w:t>T</w:t>
      </w:r>
      <w:r w:rsidRPr="00E62A38">
        <w:rPr>
          <w:iCs/>
          <w:noProof/>
          <w:sz w:val="22"/>
          <w:szCs w:val="22"/>
          <w:lang w:val="sr-Latn-RS"/>
        </w:rPr>
        <w:t>CID</w:t>
      </w:r>
      <w:r w:rsidRPr="00E62A38">
        <w:rPr>
          <w:iCs/>
          <w:noProof/>
          <w:sz w:val="22"/>
          <w:szCs w:val="22"/>
          <w:vertAlign w:val="subscript"/>
          <w:lang w:val="sr-Latn-RS"/>
        </w:rPr>
        <w:t>50</w:t>
      </w:r>
      <w:r w:rsidRPr="00E62A38">
        <w:rPr>
          <w:iCs/>
          <w:noProof/>
          <w:sz w:val="22"/>
          <w:szCs w:val="22"/>
          <w:lang w:val="sr-Latn-RS"/>
        </w:rPr>
        <w:t>*</w:t>
      </w:r>
    </w:p>
    <w:p w14:paraId="5FC3B53C" w14:textId="03AA9DC8"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Virus </w:t>
      </w:r>
      <w:r w:rsidR="00140F09" w:rsidRPr="00E62A38">
        <w:rPr>
          <w:iCs/>
          <w:noProof/>
          <w:sz w:val="22"/>
          <w:szCs w:val="22"/>
          <w:lang w:val="sr-Latn-RS" w:eastAsia="sr-Latn-CS"/>
        </w:rPr>
        <w:t>parotitisa</w:t>
      </w:r>
      <w:r w:rsidR="00140F09" w:rsidRPr="00E62A38">
        <w:rPr>
          <w:iCs/>
          <w:noProof/>
          <w:sz w:val="22"/>
          <w:szCs w:val="22"/>
          <w:lang w:val="sr-Latn-RS"/>
        </w:rPr>
        <w:t xml:space="preserve"> (</w:t>
      </w:r>
      <w:r w:rsidRPr="00E62A38">
        <w:rPr>
          <w:iCs/>
          <w:noProof/>
          <w:sz w:val="22"/>
          <w:szCs w:val="22"/>
          <w:lang w:val="sr-Latn-RS"/>
        </w:rPr>
        <w:t>zauški</w:t>
      </w:r>
      <w:r w:rsidRPr="00E62A38">
        <w:rPr>
          <w:bCs/>
          <w:noProof/>
          <w:sz w:val="22"/>
          <w:szCs w:val="22"/>
          <w:vertAlign w:val="superscript"/>
          <w:lang w:val="sr-Latn-RS"/>
        </w:rPr>
        <w:t>1</w:t>
      </w:r>
      <w:r w:rsidR="00140F09" w:rsidRPr="00E62A38">
        <w:rPr>
          <w:iCs/>
          <w:noProof/>
          <w:sz w:val="22"/>
          <w:szCs w:val="22"/>
          <w:lang w:val="sr-Latn-RS"/>
        </w:rPr>
        <w:t>)</w:t>
      </w:r>
      <w:r w:rsidRPr="00E62A38">
        <w:rPr>
          <w:iCs/>
          <w:noProof/>
          <w:sz w:val="22"/>
          <w:szCs w:val="22"/>
          <w:lang w:val="sr-Latn-RS"/>
        </w:rPr>
        <w:t>, soj Jeryl Lynn</w:t>
      </w:r>
      <w:r w:rsidRPr="00E62A38">
        <w:rPr>
          <w:bCs/>
          <w:noProof/>
          <w:sz w:val="22"/>
          <w:szCs w:val="22"/>
          <w:lang w:val="sr-Latn-RS"/>
        </w:rPr>
        <w:t xml:space="preserve"> </w:t>
      </w:r>
      <w:r w:rsidRPr="00E62A38">
        <w:rPr>
          <w:iCs/>
          <w:noProof/>
          <w:sz w:val="22"/>
          <w:szCs w:val="22"/>
          <w:lang w:val="sr-Latn-RS"/>
        </w:rPr>
        <w:t>[nivo B] (živi, atenuirani)........... ne manje od 12,5 x 10</w:t>
      </w:r>
      <w:r w:rsidRPr="00E62A38">
        <w:rPr>
          <w:iCs/>
          <w:noProof/>
          <w:sz w:val="22"/>
          <w:szCs w:val="22"/>
          <w:vertAlign w:val="superscript"/>
          <w:lang w:val="sr-Latn-RS"/>
        </w:rPr>
        <w:t>3</w:t>
      </w:r>
      <w:r w:rsidRPr="00E62A38">
        <w:rPr>
          <w:iCs/>
          <w:noProof/>
          <w:sz w:val="22"/>
          <w:szCs w:val="22"/>
          <w:lang w:val="sr-Latn-RS"/>
        </w:rPr>
        <w:t xml:space="preserve"> </w:t>
      </w:r>
      <w:r w:rsidR="00130A7A" w:rsidRPr="00E62A38">
        <w:rPr>
          <w:iCs/>
          <w:noProof/>
          <w:sz w:val="22"/>
          <w:szCs w:val="22"/>
          <w:lang w:val="sr-Latn-RS"/>
        </w:rPr>
        <w:t>T</w:t>
      </w:r>
      <w:r w:rsidRPr="00E62A38">
        <w:rPr>
          <w:iCs/>
          <w:noProof/>
          <w:sz w:val="22"/>
          <w:szCs w:val="22"/>
          <w:lang w:val="sr-Latn-RS"/>
        </w:rPr>
        <w:t>CID</w:t>
      </w:r>
      <w:r w:rsidRPr="00E62A38">
        <w:rPr>
          <w:iCs/>
          <w:noProof/>
          <w:sz w:val="22"/>
          <w:szCs w:val="22"/>
          <w:vertAlign w:val="subscript"/>
          <w:lang w:val="sr-Latn-RS"/>
        </w:rPr>
        <w:t>50</w:t>
      </w:r>
      <w:r w:rsidRPr="00E62A38">
        <w:rPr>
          <w:iCs/>
          <w:noProof/>
          <w:sz w:val="22"/>
          <w:szCs w:val="22"/>
          <w:lang w:val="sr-Latn-RS"/>
        </w:rPr>
        <w:t>*</w:t>
      </w:r>
    </w:p>
    <w:p w14:paraId="720CAA04" w14:textId="2026DD42" w:rsidR="007D7880" w:rsidRPr="00E62A38" w:rsidRDefault="007D7880" w:rsidP="00EF258C">
      <w:pPr>
        <w:widowControl w:val="0"/>
        <w:jc w:val="both"/>
        <w:rPr>
          <w:iCs/>
          <w:noProof/>
          <w:sz w:val="22"/>
          <w:szCs w:val="22"/>
          <w:lang w:val="sr-Latn-RS"/>
        </w:rPr>
      </w:pPr>
      <w:r w:rsidRPr="00E62A38">
        <w:rPr>
          <w:iCs/>
          <w:noProof/>
          <w:sz w:val="22"/>
          <w:szCs w:val="22"/>
          <w:lang w:val="sr-Latn-RS"/>
        </w:rPr>
        <w:t>Virus rube</w:t>
      </w:r>
      <w:r w:rsidR="00A24252" w:rsidRPr="00E62A38">
        <w:rPr>
          <w:iCs/>
          <w:noProof/>
          <w:sz w:val="22"/>
          <w:szCs w:val="22"/>
          <w:lang w:val="sr-Latn-RS"/>
        </w:rPr>
        <w:t>le</w:t>
      </w:r>
      <w:r w:rsidRPr="00E62A38">
        <w:rPr>
          <w:iCs/>
          <w:noProof/>
          <w:sz w:val="22"/>
          <w:szCs w:val="22"/>
          <w:vertAlign w:val="superscript"/>
          <w:lang w:val="sr-Latn-RS"/>
        </w:rPr>
        <w:t>2</w:t>
      </w:r>
      <w:r w:rsidRPr="00E62A38">
        <w:rPr>
          <w:iCs/>
          <w:noProof/>
          <w:sz w:val="22"/>
          <w:szCs w:val="22"/>
          <w:lang w:val="sr-Latn-RS"/>
        </w:rPr>
        <w:t>, soj Wistar RA 27/3 (živi, atenuirani)..................... ne manje od 1 x 10</w:t>
      </w:r>
      <w:r w:rsidRPr="00E62A38">
        <w:rPr>
          <w:iCs/>
          <w:noProof/>
          <w:sz w:val="22"/>
          <w:szCs w:val="22"/>
          <w:vertAlign w:val="superscript"/>
          <w:lang w:val="sr-Latn-RS"/>
        </w:rPr>
        <w:t>3</w:t>
      </w:r>
      <w:r w:rsidRPr="00E62A38">
        <w:rPr>
          <w:iCs/>
          <w:noProof/>
          <w:sz w:val="22"/>
          <w:szCs w:val="22"/>
          <w:lang w:val="sr-Latn-RS"/>
        </w:rPr>
        <w:t xml:space="preserve"> </w:t>
      </w:r>
      <w:r w:rsidR="00130A7A" w:rsidRPr="00E62A38">
        <w:rPr>
          <w:iCs/>
          <w:noProof/>
          <w:sz w:val="22"/>
          <w:szCs w:val="22"/>
          <w:lang w:val="sr-Latn-RS"/>
        </w:rPr>
        <w:t>T</w:t>
      </w:r>
      <w:r w:rsidRPr="00E62A38">
        <w:rPr>
          <w:iCs/>
          <w:noProof/>
          <w:sz w:val="22"/>
          <w:szCs w:val="22"/>
          <w:lang w:val="sr-Latn-RS"/>
        </w:rPr>
        <w:t>CID</w:t>
      </w:r>
      <w:r w:rsidRPr="00E62A38">
        <w:rPr>
          <w:iCs/>
          <w:noProof/>
          <w:sz w:val="22"/>
          <w:szCs w:val="22"/>
          <w:vertAlign w:val="subscript"/>
          <w:lang w:val="sr-Latn-RS"/>
        </w:rPr>
        <w:t>50</w:t>
      </w:r>
      <w:r w:rsidRPr="00E62A38">
        <w:rPr>
          <w:iCs/>
          <w:noProof/>
          <w:sz w:val="22"/>
          <w:szCs w:val="22"/>
          <w:lang w:val="sr-Latn-RS"/>
        </w:rPr>
        <w:t>*</w:t>
      </w:r>
    </w:p>
    <w:p w14:paraId="5A396208" w14:textId="33DD6631" w:rsidR="007D7880" w:rsidRPr="00E62A38" w:rsidRDefault="007D7880" w:rsidP="00EF258C">
      <w:pPr>
        <w:widowControl w:val="0"/>
        <w:jc w:val="both"/>
        <w:rPr>
          <w:iCs/>
          <w:noProof/>
          <w:sz w:val="22"/>
          <w:szCs w:val="22"/>
          <w:lang w:val="sr-Latn-RS"/>
        </w:rPr>
      </w:pPr>
    </w:p>
    <w:p w14:paraId="280AD3DA" w14:textId="77777777" w:rsidR="00590B0A" w:rsidRPr="00E62A38" w:rsidRDefault="00590B0A" w:rsidP="00EF258C">
      <w:pPr>
        <w:widowControl w:val="0"/>
        <w:jc w:val="both"/>
        <w:rPr>
          <w:i/>
          <w:iCs/>
          <w:noProof/>
          <w:color w:val="FF0000"/>
          <w:sz w:val="22"/>
          <w:szCs w:val="22"/>
          <w:lang w:val="sr-Latn-RS"/>
        </w:rPr>
      </w:pPr>
      <w:r w:rsidRPr="00E62A38">
        <w:rPr>
          <w:i/>
          <w:iCs/>
          <w:noProof/>
          <w:sz w:val="22"/>
          <w:szCs w:val="22"/>
          <w:lang w:val="sr-Latn-RS"/>
        </w:rPr>
        <w:t>*</w:t>
      </w:r>
      <w:r w:rsidRPr="00E62A38">
        <w:rPr>
          <w:i/>
          <w:iCs/>
          <w:sz w:val="22"/>
          <w:szCs w:val="22"/>
          <w:lang w:val="sr-Latn-RS"/>
        </w:rPr>
        <w:t xml:space="preserve"> infektivna doza za 50% tkivne kulture  </w:t>
      </w:r>
    </w:p>
    <w:p w14:paraId="4FA62F74" w14:textId="77777777" w:rsidR="00590B0A" w:rsidRPr="00E62A38" w:rsidRDefault="00590B0A" w:rsidP="00EF258C">
      <w:pPr>
        <w:widowControl w:val="0"/>
        <w:jc w:val="both"/>
        <w:rPr>
          <w:iCs/>
          <w:noProof/>
          <w:sz w:val="22"/>
          <w:szCs w:val="22"/>
          <w:lang w:val="sr-Latn-RS"/>
        </w:rPr>
      </w:pPr>
    </w:p>
    <w:p w14:paraId="6672A47F" w14:textId="77777777" w:rsidR="007D7880" w:rsidRPr="00E62A38" w:rsidRDefault="007D7880" w:rsidP="00EF258C">
      <w:pPr>
        <w:widowControl w:val="0"/>
        <w:jc w:val="both"/>
        <w:rPr>
          <w:iCs/>
          <w:noProof/>
          <w:sz w:val="22"/>
          <w:szCs w:val="22"/>
          <w:lang w:val="sr-Latn-RS"/>
        </w:rPr>
      </w:pPr>
      <w:r w:rsidRPr="00E62A38">
        <w:rPr>
          <w:bCs/>
          <w:noProof/>
          <w:sz w:val="22"/>
          <w:szCs w:val="22"/>
          <w:vertAlign w:val="superscript"/>
          <w:lang w:val="sr-Latn-RS"/>
        </w:rPr>
        <w:t xml:space="preserve">1 </w:t>
      </w:r>
      <w:r w:rsidRPr="00E62A38">
        <w:rPr>
          <w:iCs/>
          <w:noProof/>
          <w:sz w:val="22"/>
          <w:szCs w:val="22"/>
          <w:lang w:val="sr-Latn-RS"/>
        </w:rPr>
        <w:t>Virus malih boginja i virus zauški proizvedeni u ćelijama pilećih embriona.</w:t>
      </w:r>
    </w:p>
    <w:p w14:paraId="571D82F0" w14:textId="0E02F68F" w:rsidR="007D7880" w:rsidRPr="00E62A38" w:rsidRDefault="007D7880" w:rsidP="00EF258C">
      <w:pPr>
        <w:widowControl w:val="0"/>
        <w:jc w:val="both"/>
        <w:rPr>
          <w:iCs/>
          <w:noProof/>
          <w:sz w:val="22"/>
          <w:szCs w:val="22"/>
          <w:lang w:val="sr-Latn-RS"/>
        </w:rPr>
      </w:pPr>
      <w:r w:rsidRPr="00E62A38">
        <w:rPr>
          <w:bCs/>
          <w:noProof/>
          <w:sz w:val="22"/>
          <w:szCs w:val="22"/>
          <w:vertAlign w:val="superscript"/>
          <w:lang w:val="sr-Latn-RS"/>
        </w:rPr>
        <w:t xml:space="preserve">2 </w:t>
      </w:r>
      <w:r w:rsidRPr="00E62A38">
        <w:rPr>
          <w:iCs/>
          <w:noProof/>
          <w:sz w:val="22"/>
          <w:szCs w:val="22"/>
          <w:lang w:val="sr-Latn-RS"/>
        </w:rPr>
        <w:t>Virus rube</w:t>
      </w:r>
      <w:r w:rsidR="00A24252" w:rsidRPr="00E62A38">
        <w:rPr>
          <w:iCs/>
          <w:noProof/>
          <w:sz w:val="22"/>
          <w:szCs w:val="22"/>
          <w:lang w:val="sr-Latn-RS"/>
        </w:rPr>
        <w:t>le</w:t>
      </w:r>
      <w:r w:rsidRPr="00E62A38">
        <w:rPr>
          <w:iCs/>
          <w:noProof/>
          <w:sz w:val="22"/>
          <w:szCs w:val="22"/>
          <w:lang w:val="sr-Latn-RS"/>
        </w:rPr>
        <w:t xml:space="preserve"> proizveden u WI-38 humanim diploidnim plućnim fibroblastima.</w:t>
      </w:r>
    </w:p>
    <w:p w14:paraId="2235131F" w14:textId="77777777" w:rsidR="007D7880" w:rsidRPr="00E62A38" w:rsidRDefault="007D7880" w:rsidP="00EF258C">
      <w:pPr>
        <w:widowControl w:val="0"/>
        <w:jc w:val="both"/>
        <w:rPr>
          <w:iCs/>
          <w:noProof/>
          <w:sz w:val="22"/>
          <w:szCs w:val="22"/>
          <w:lang w:val="sr-Latn-RS"/>
        </w:rPr>
      </w:pPr>
    </w:p>
    <w:p w14:paraId="692B4F3F" w14:textId="77777777"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Vakcina može da sadrži tragove rekombinantnog humanog albumina (rHA). </w:t>
      </w:r>
    </w:p>
    <w:p w14:paraId="3D8C0C90" w14:textId="4908638E"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Ova vakcina sadrži neomicin u tragovima (vidjeti </w:t>
      </w:r>
      <w:r w:rsidR="003E3731" w:rsidRPr="00E62A38">
        <w:rPr>
          <w:iCs/>
          <w:noProof/>
          <w:sz w:val="22"/>
          <w:szCs w:val="22"/>
          <w:lang w:val="sr-Latn-RS"/>
        </w:rPr>
        <w:t xml:space="preserve">dio </w:t>
      </w:r>
      <w:r w:rsidRPr="00E62A38">
        <w:rPr>
          <w:iCs/>
          <w:noProof/>
          <w:sz w:val="22"/>
          <w:szCs w:val="22"/>
          <w:lang w:val="sr-Latn-RS"/>
        </w:rPr>
        <w:t xml:space="preserve">4.3). </w:t>
      </w:r>
    </w:p>
    <w:p w14:paraId="40CAC0A3" w14:textId="77777777" w:rsidR="007D7880" w:rsidRPr="00E62A38" w:rsidRDefault="007D7880" w:rsidP="00EF258C">
      <w:pPr>
        <w:widowControl w:val="0"/>
        <w:jc w:val="both"/>
        <w:rPr>
          <w:iCs/>
          <w:noProof/>
          <w:sz w:val="22"/>
          <w:szCs w:val="22"/>
          <w:lang w:val="sr-Latn-RS"/>
        </w:rPr>
      </w:pPr>
    </w:p>
    <w:p w14:paraId="3D4CFC44" w14:textId="22B98DAA" w:rsidR="007D7880" w:rsidRPr="00E62A38" w:rsidRDefault="007D7880" w:rsidP="00EF258C">
      <w:pPr>
        <w:widowControl w:val="0"/>
        <w:jc w:val="both"/>
        <w:rPr>
          <w:iCs/>
          <w:noProof/>
          <w:sz w:val="22"/>
          <w:szCs w:val="22"/>
          <w:u w:val="single"/>
          <w:lang w:val="sr-Latn-RS"/>
        </w:rPr>
      </w:pPr>
      <w:r w:rsidRPr="00E62A38">
        <w:rPr>
          <w:iCs/>
          <w:noProof/>
          <w:sz w:val="22"/>
          <w:szCs w:val="22"/>
          <w:u w:val="single"/>
          <w:lang w:val="sr-Latn-RS"/>
        </w:rPr>
        <w:t>Pomoćne supstance sa potvrđenim dejstvom:</w:t>
      </w:r>
    </w:p>
    <w:p w14:paraId="4D768861" w14:textId="64E8BE24" w:rsidR="007D7880" w:rsidRPr="00E62A38" w:rsidRDefault="007D7880" w:rsidP="00EF258C">
      <w:pPr>
        <w:widowControl w:val="0"/>
        <w:jc w:val="both"/>
        <w:rPr>
          <w:iCs/>
          <w:noProof/>
          <w:sz w:val="22"/>
          <w:szCs w:val="22"/>
          <w:lang w:val="sr-Latn-RS"/>
        </w:rPr>
      </w:pPr>
      <w:r w:rsidRPr="00E62A38">
        <w:rPr>
          <w:iCs/>
          <w:noProof/>
          <w:sz w:val="22"/>
          <w:szCs w:val="22"/>
          <w:lang w:val="sr-Latn-RS"/>
        </w:rPr>
        <w:t>Vakcina sadrži 14,5 miligrama sorbitola</w:t>
      </w:r>
      <w:r w:rsidR="00200E03" w:rsidRPr="00E62A38">
        <w:rPr>
          <w:iCs/>
          <w:noProof/>
          <w:sz w:val="22"/>
          <w:szCs w:val="22"/>
          <w:lang w:val="sr-Latn-RS"/>
        </w:rPr>
        <w:t xml:space="preserve"> po dozi</w:t>
      </w:r>
      <w:r w:rsidRPr="00E62A38">
        <w:rPr>
          <w:iCs/>
          <w:noProof/>
          <w:sz w:val="22"/>
          <w:szCs w:val="22"/>
          <w:lang w:val="sr-Latn-RS"/>
        </w:rPr>
        <w:t xml:space="preserve">. Vidjeti </w:t>
      </w:r>
      <w:r w:rsidR="003E3731" w:rsidRPr="00E62A38">
        <w:rPr>
          <w:iCs/>
          <w:noProof/>
          <w:sz w:val="22"/>
          <w:szCs w:val="22"/>
          <w:lang w:val="sr-Latn-RS"/>
        </w:rPr>
        <w:t xml:space="preserve">dio </w:t>
      </w:r>
      <w:r w:rsidRPr="00E62A38">
        <w:rPr>
          <w:iCs/>
          <w:noProof/>
          <w:sz w:val="22"/>
          <w:szCs w:val="22"/>
          <w:lang w:val="sr-Latn-RS"/>
        </w:rPr>
        <w:t>4.4.</w:t>
      </w:r>
    </w:p>
    <w:p w14:paraId="575ADC9C" w14:textId="77777777" w:rsidR="007D7880" w:rsidRPr="00E62A38" w:rsidRDefault="007D7880" w:rsidP="00EF258C">
      <w:pPr>
        <w:widowControl w:val="0"/>
        <w:jc w:val="both"/>
        <w:rPr>
          <w:iCs/>
          <w:noProof/>
          <w:sz w:val="22"/>
          <w:szCs w:val="22"/>
          <w:lang w:val="sr-Latn-RS"/>
        </w:rPr>
      </w:pPr>
    </w:p>
    <w:p w14:paraId="28548DFE" w14:textId="437C71B3" w:rsidR="00C37FD7" w:rsidRPr="00E62A38" w:rsidRDefault="003E3731" w:rsidP="00EF258C">
      <w:pPr>
        <w:widowControl w:val="0"/>
        <w:jc w:val="both"/>
        <w:rPr>
          <w:sz w:val="22"/>
          <w:szCs w:val="22"/>
          <w:lang w:val="sr-Latn-RS"/>
        </w:rPr>
      </w:pPr>
      <w:r w:rsidRPr="00E62A38">
        <w:rPr>
          <w:sz w:val="22"/>
          <w:szCs w:val="22"/>
          <w:lang w:val="sr-Latn-RS"/>
        </w:rPr>
        <w:t>Za spisak svih ekscipijenasa, pogledati dio 6.1.</w:t>
      </w:r>
    </w:p>
    <w:p w14:paraId="00381E16" w14:textId="3087C11B" w:rsidR="000344C8" w:rsidRDefault="000344C8" w:rsidP="00EF258C">
      <w:pPr>
        <w:widowControl w:val="0"/>
        <w:jc w:val="both"/>
        <w:rPr>
          <w:sz w:val="22"/>
          <w:szCs w:val="22"/>
          <w:lang w:val="sr-Latn-RS"/>
        </w:rPr>
      </w:pPr>
    </w:p>
    <w:p w14:paraId="6307EC64" w14:textId="77777777" w:rsidR="00F126D3" w:rsidRPr="00E62A38" w:rsidRDefault="00F126D3" w:rsidP="00EF258C">
      <w:pPr>
        <w:widowControl w:val="0"/>
        <w:jc w:val="both"/>
        <w:rPr>
          <w:sz w:val="22"/>
          <w:szCs w:val="22"/>
          <w:lang w:val="sr-Latn-RS"/>
        </w:rPr>
      </w:pPr>
    </w:p>
    <w:p w14:paraId="4ED82270"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3. </w:t>
      </w:r>
      <w:r w:rsidR="00F5167F" w:rsidRPr="00E62A38">
        <w:rPr>
          <w:b/>
          <w:bCs/>
          <w:sz w:val="22"/>
          <w:szCs w:val="22"/>
          <w:lang w:val="sr-Latn-RS"/>
        </w:rPr>
        <w:tab/>
      </w:r>
      <w:r w:rsidRPr="00E62A38">
        <w:rPr>
          <w:b/>
          <w:bCs/>
          <w:sz w:val="22"/>
          <w:szCs w:val="22"/>
          <w:lang w:val="sr-Latn-RS"/>
        </w:rPr>
        <w:t>FARMACEUTSKI OBLIK</w:t>
      </w:r>
      <w:r w:rsidR="009F2D23" w:rsidRPr="00E62A38">
        <w:rPr>
          <w:b/>
          <w:bCs/>
          <w:sz w:val="22"/>
          <w:szCs w:val="22"/>
          <w:lang w:val="sr-Latn-RS"/>
        </w:rPr>
        <w:t xml:space="preserve"> </w:t>
      </w:r>
    </w:p>
    <w:p w14:paraId="54AE025F" w14:textId="77777777" w:rsidR="007D7880" w:rsidRPr="00E62A38" w:rsidRDefault="007D7880" w:rsidP="00EF258C">
      <w:pPr>
        <w:widowControl w:val="0"/>
        <w:tabs>
          <w:tab w:val="left" w:pos="540"/>
          <w:tab w:val="left" w:pos="569"/>
        </w:tabs>
        <w:jc w:val="both"/>
        <w:rPr>
          <w:b/>
          <w:bCs/>
          <w:sz w:val="22"/>
          <w:szCs w:val="22"/>
          <w:lang w:val="sr-Latn-RS"/>
        </w:rPr>
      </w:pPr>
    </w:p>
    <w:p w14:paraId="329DCEA1"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Prašak i rastvarač za suspenziju za injekciju u napunjenom injekcionom špricu.</w:t>
      </w:r>
    </w:p>
    <w:p w14:paraId="6B0CC157" w14:textId="77777777" w:rsidR="007D7880" w:rsidRPr="00E62A38" w:rsidRDefault="007D7880" w:rsidP="00EF258C">
      <w:pPr>
        <w:widowControl w:val="0"/>
        <w:jc w:val="both"/>
        <w:rPr>
          <w:b/>
          <w:bCs/>
          <w:iCs/>
          <w:noProof/>
          <w:sz w:val="22"/>
          <w:szCs w:val="22"/>
          <w:lang w:val="sr-Latn-RS"/>
        </w:rPr>
      </w:pPr>
    </w:p>
    <w:p w14:paraId="6362120D" w14:textId="77777777" w:rsidR="007D7880" w:rsidRPr="00E62A38" w:rsidRDefault="007D7880" w:rsidP="00EF258C">
      <w:pPr>
        <w:widowControl w:val="0"/>
        <w:jc w:val="both"/>
        <w:rPr>
          <w:bCs/>
          <w:iCs/>
          <w:noProof/>
          <w:sz w:val="22"/>
          <w:szCs w:val="22"/>
          <w:lang w:val="sr-Latn-RS"/>
        </w:rPr>
      </w:pPr>
      <w:r w:rsidRPr="00E62A38">
        <w:rPr>
          <w:bCs/>
          <w:iCs/>
          <w:noProof/>
          <w:sz w:val="22"/>
          <w:szCs w:val="22"/>
          <w:lang w:val="sr-Latn-RS"/>
        </w:rPr>
        <w:t>Prije rekonstitucije, prašak je u obliku kompaktnog kristalnog kolača svijetlo žute boje, a rastvarač je bistra, bezbojna tečnost.</w:t>
      </w:r>
    </w:p>
    <w:p w14:paraId="445B68D8" w14:textId="77777777" w:rsidR="00411B4B" w:rsidRPr="00E62A38" w:rsidRDefault="00411B4B" w:rsidP="00EF258C">
      <w:pPr>
        <w:widowControl w:val="0"/>
        <w:jc w:val="both"/>
        <w:rPr>
          <w:bCs/>
          <w:sz w:val="22"/>
          <w:szCs w:val="22"/>
          <w:lang w:val="sr-Latn-RS"/>
        </w:rPr>
      </w:pPr>
    </w:p>
    <w:p w14:paraId="01D2046F" w14:textId="77777777" w:rsidR="00EC2532" w:rsidRPr="00E62A38" w:rsidRDefault="00EC2532" w:rsidP="00EF258C">
      <w:pPr>
        <w:widowControl w:val="0"/>
        <w:jc w:val="both"/>
        <w:rPr>
          <w:bCs/>
          <w:sz w:val="22"/>
          <w:szCs w:val="22"/>
          <w:lang w:val="sr-Latn-RS"/>
        </w:rPr>
      </w:pPr>
    </w:p>
    <w:p w14:paraId="7100C141"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4. </w:t>
      </w:r>
      <w:r w:rsidR="00480FB1" w:rsidRPr="00E62A38">
        <w:rPr>
          <w:b/>
          <w:bCs/>
          <w:sz w:val="22"/>
          <w:szCs w:val="22"/>
          <w:lang w:val="sr-Latn-RS"/>
        </w:rPr>
        <w:tab/>
      </w:r>
      <w:r w:rsidRPr="00E62A38">
        <w:rPr>
          <w:b/>
          <w:bCs/>
          <w:sz w:val="22"/>
          <w:szCs w:val="22"/>
          <w:lang w:val="sr-Latn-RS"/>
        </w:rPr>
        <w:t>KLINIČKI PODACI</w:t>
      </w:r>
    </w:p>
    <w:p w14:paraId="4502DDE4" w14:textId="77777777" w:rsidR="00CD6F02" w:rsidRPr="00E62A38" w:rsidRDefault="00CD6F02" w:rsidP="00EF258C">
      <w:pPr>
        <w:widowControl w:val="0"/>
        <w:tabs>
          <w:tab w:val="left" w:pos="540"/>
          <w:tab w:val="left" w:pos="569"/>
        </w:tabs>
        <w:jc w:val="both"/>
        <w:rPr>
          <w:bCs/>
          <w:sz w:val="22"/>
          <w:szCs w:val="22"/>
          <w:lang w:val="sr-Latn-RS"/>
        </w:rPr>
      </w:pPr>
    </w:p>
    <w:p w14:paraId="1A074760"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4.1. </w:t>
      </w:r>
      <w:r w:rsidR="00480FB1" w:rsidRPr="00E62A38">
        <w:rPr>
          <w:b/>
          <w:bCs/>
          <w:sz w:val="22"/>
          <w:szCs w:val="22"/>
          <w:lang w:val="sr-Latn-RS"/>
        </w:rPr>
        <w:tab/>
      </w:r>
      <w:r w:rsidRPr="00E62A38">
        <w:rPr>
          <w:b/>
          <w:bCs/>
          <w:sz w:val="22"/>
          <w:szCs w:val="22"/>
          <w:lang w:val="sr-Latn-RS"/>
        </w:rPr>
        <w:t>Terapijske indikacije</w:t>
      </w:r>
    </w:p>
    <w:p w14:paraId="2449F5A9" w14:textId="77777777" w:rsidR="007D7880" w:rsidRPr="00E62A38" w:rsidRDefault="007D7880" w:rsidP="00EF258C">
      <w:pPr>
        <w:widowControl w:val="0"/>
        <w:tabs>
          <w:tab w:val="left" w:pos="540"/>
          <w:tab w:val="left" w:pos="569"/>
        </w:tabs>
        <w:jc w:val="both"/>
        <w:rPr>
          <w:b/>
          <w:bCs/>
          <w:sz w:val="22"/>
          <w:szCs w:val="22"/>
          <w:lang w:val="sr-Latn-RS"/>
        </w:rPr>
      </w:pPr>
    </w:p>
    <w:p w14:paraId="44620852" w14:textId="71BEE249" w:rsidR="007D7880" w:rsidRPr="00E62A38" w:rsidRDefault="00EB03FE" w:rsidP="00EF258C">
      <w:pPr>
        <w:widowControl w:val="0"/>
        <w:jc w:val="both"/>
        <w:rPr>
          <w:iCs/>
          <w:noProof/>
          <w:sz w:val="22"/>
          <w:szCs w:val="22"/>
          <w:lang w:val="sr-Latn-RS" w:eastAsia="sr-Latn-CS"/>
        </w:rPr>
      </w:pPr>
      <w:r w:rsidRPr="00E62A38">
        <w:rPr>
          <w:iCs/>
          <w:noProof/>
          <w:sz w:val="22"/>
          <w:szCs w:val="22"/>
          <w:lang w:val="sr-Latn-RS" w:eastAsia="sr-Latn-CS"/>
        </w:rPr>
        <w:t>M-M-RvaxPro</w:t>
      </w:r>
      <w:r w:rsidR="007D7880" w:rsidRPr="00E62A38">
        <w:rPr>
          <w:iCs/>
          <w:noProof/>
          <w:sz w:val="22"/>
          <w:szCs w:val="22"/>
          <w:lang w:val="sr-Latn-RS" w:eastAsia="sr-Latn-CS"/>
        </w:rPr>
        <w:t xml:space="preserve"> je indikovana za istovremenu vakcinaciju protiv malih boginja, zauški i rube</w:t>
      </w:r>
      <w:r w:rsidR="00A24252" w:rsidRPr="00E62A38">
        <w:rPr>
          <w:iCs/>
          <w:noProof/>
          <w:sz w:val="22"/>
          <w:szCs w:val="22"/>
          <w:lang w:val="sr-Latn-RS" w:eastAsia="sr-Latn-CS"/>
        </w:rPr>
        <w:t>le</w:t>
      </w:r>
      <w:r w:rsidR="007D7880" w:rsidRPr="00E62A38">
        <w:rPr>
          <w:iCs/>
          <w:noProof/>
          <w:sz w:val="22"/>
          <w:szCs w:val="22"/>
          <w:lang w:val="sr-Latn-RS" w:eastAsia="sr-Latn-CS"/>
        </w:rPr>
        <w:t xml:space="preserve"> kod osoba uzrasta 12 mjeseci ili starijih (vidjeti </w:t>
      </w:r>
      <w:r w:rsidR="003E3731" w:rsidRPr="00E62A38">
        <w:rPr>
          <w:iCs/>
          <w:noProof/>
          <w:sz w:val="22"/>
          <w:szCs w:val="22"/>
          <w:lang w:val="sr-Latn-RS" w:eastAsia="sr-Latn-CS"/>
        </w:rPr>
        <w:t xml:space="preserve">dio </w:t>
      </w:r>
      <w:r w:rsidR="007D7880" w:rsidRPr="00E62A38">
        <w:rPr>
          <w:iCs/>
          <w:noProof/>
          <w:sz w:val="22"/>
          <w:szCs w:val="22"/>
          <w:lang w:val="sr-Latn-RS" w:eastAsia="sr-Latn-CS"/>
        </w:rPr>
        <w:t>4.2).</w:t>
      </w:r>
    </w:p>
    <w:p w14:paraId="7FE606E7" w14:textId="77777777" w:rsidR="007D7880" w:rsidRPr="00E62A38" w:rsidRDefault="007D7880" w:rsidP="00EF258C">
      <w:pPr>
        <w:widowControl w:val="0"/>
        <w:jc w:val="both"/>
        <w:rPr>
          <w:iCs/>
          <w:noProof/>
          <w:sz w:val="22"/>
          <w:szCs w:val="22"/>
          <w:lang w:val="sr-Latn-RS" w:eastAsia="sr-Latn-CS"/>
        </w:rPr>
      </w:pPr>
    </w:p>
    <w:p w14:paraId="36A3D94F" w14:textId="684CC2EE" w:rsidR="007D7880" w:rsidRPr="00E62A38" w:rsidRDefault="00EB03FE" w:rsidP="00EF258C">
      <w:pPr>
        <w:widowControl w:val="0"/>
        <w:jc w:val="both"/>
        <w:rPr>
          <w:iCs/>
          <w:noProof/>
          <w:sz w:val="22"/>
          <w:szCs w:val="22"/>
          <w:lang w:val="sr-Latn-RS" w:eastAsia="sr-Latn-CS"/>
        </w:rPr>
      </w:pPr>
      <w:r w:rsidRPr="00E62A38">
        <w:rPr>
          <w:iCs/>
          <w:noProof/>
          <w:sz w:val="22"/>
          <w:szCs w:val="22"/>
          <w:lang w:val="sr-Latn-RS" w:eastAsia="sr-Latn-CS"/>
        </w:rPr>
        <w:t>M-M-RvaxPro</w:t>
      </w:r>
      <w:r w:rsidR="007D7880" w:rsidRPr="00E62A38">
        <w:rPr>
          <w:iCs/>
          <w:noProof/>
          <w:sz w:val="22"/>
          <w:szCs w:val="22"/>
          <w:lang w:val="sr-Latn-RS" w:eastAsia="sr-Latn-CS"/>
        </w:rPr>
        <w:t xml:space="preserve"> se pod posebnim uslovima može primijeniti kod odojčadi uzrasta od 9 mjeseci i starije (vidjeti </w:t>
      </w:r>
      <w:r w:rsidR="003E3731" w:rsidRPr="00E62A38">
        <w:rPr>
          <w:iCs/>
          <w:noProof/>
          <w:sz w:val="22"/>
          <w:szCs w:val="22"/>
          <w:lang w:val="sr-Latn-RS" w:eastAsia="sr-Latn-CS"/>
        </w:rPr>
        <w:t>djelove</w:t>
      </w:r>
      <w:r w:rsidR="007D7880" w:rsidRPr="00E62A38">
        <w:rPr>
          <w:iCs/>
          <w:noProof/>
          <w:sz w:val="22"/>
          <w:szCs w:val="22"/>
          <w:lang w:val="sr-Latn-RS" w:eastAsia="sr-Latn-CS"/>
        </w:rPr>
        <w:t xml:space="preserve"> 4.2, 4.4 i 5.1).</w:t>
      </w:r>
    </w:p>
    <w:p w14:paraId="46D47C3F" w14:textId="77777777" w:rsidR="007D7880" w:rsidRPr="00E62A38" w:rsidRDefault="007D7880" w:rsidP="00EF258C">
      <w:pPr>
        <w:widowControl w:val="0"/>
        <w:jc w:val="both"/>
        <w:rPr>
          <w:iCs/>
          <w:noProof/>
          <w:sz w:val="22"/>
          <w:szCs w:val="22"/>
          <w:lang w:val="sr-Latn-RS" w:eastAsia="sr-Latn-CS"/>
        </w:rPr>
      </w:pPr>
    </w:p>
    <w:p w14:paraId="60AF60D7" w14:textId="638A09CB"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Za primjenu tokom epidemije malih boginja ili za vakcinaciju poslije izlaganja infekciji ili kod djece starije od </w:t>
      </w:r>
      <w:r w:rsidR="00022A9D" w:rsidRPr="00E62A38">
        <w:rPr>
          <w:iCs/>
          <w:noProof/>
          <w:sz w:val="22"/>
          <w:szCs w:val="22"/>
          <w:lang w:val="sr-Latn-RS" w:eastAsia="sr-Latn-CS"/>
        </w:rPr>
        <w:t xml:space="preserve">9 </w:t>
      </w:r>
      <w:r w:rsidRPr="00E62A38">
        <w:rPr>
          <w:iCs/>
          <w:noProof/>
          <w:sz w:val="22"/>
          <w:szCs w:val="22"/>
          <w:lang w:val="sr-Latn-RS" w:eastAsia="sr-Latn-CS"/>
        </w:rPr>
        <w:t>mjeseci koja ni</w:t>
      </w:r>
      <w:r w:rsidR="00446448" w:rsidRPr="00E62A38">
        <w:rPr>
          <w:iCs/>
          <w:noProof/>
          <w:sz w:val="22"/>
          <w:szCs w:val="22"/>
          <w:lang w:val="sr-Latn-RS" w:eastAsia="sr-Latn-CS"/>
        </w:rPr>
        <w:t>je</w:t>
      </w:r>
      <w:r w:rsidRPr="00E62A38">
        <w:rPr>
          <w:iCs/>
          <w:noProof/>
          <w:sz w:val="22"/>
          <w:szCs w:val="22"/>
          <w:lang w:val="sr-Latn-RS" w:eastAsia="sr-Latn-CS"/>
        </w:rPr>
        <w:t xml:space="preserve">su prethodno vakcinisana i u kontaktu su sa trudnim ženama koje su osjetljive na infekciju, kao i kod osjetljivih osoba za koje je vjerovatno da mogu da obole od zauški i </w:t>
      </w:r>
      <w:r w:rsidR="00A24252" w:rsidRPr="00E62A38">
        <w:rPr>
          <w:iCs/>
          <w:noProof/>
          <w:sz w:val="22"/>
          <w:szCs w:val="22"/>
          <w:lang w:val="sr-Latn-RS" w:eastAsia="sr-Latn-CS"/>
        </w:rPr>
        <w:t>rubele</w:t>
      </w:r>
      <w:r w:rsidRPr="00E62A38">
        <w:rPr>
          <w:iCs/>
          <w:noProof/>
          <w:sz w:val="22"/>
          <w:szCs w:val="22"/>
          <w:lang w:val="sr-Latn-RS" w:eastAsia="sr-Latn-CS"/>
        </w:rPr>
        <w:t xml:space="preserve"> (vidjeti </w:t>
      </w:r>
      <w:r w:rsidR="00022A9D" w:rsidRPr="00E62A38">
        <w:rPr>
          <w:iCs/>
          <w:noProof/>
          <w:sz w:val="22"/>
          <w:szCs w:val="22"/>
          <w:lang w:val="sr-Latn-RS" w:eastAsia="sr-Latn-CS"/>
        </w:rPr>
        <w:t xml:space="preserve">dio </w:t>
      </w:r>
      <w:r w:rsidRPr="00E62A38">
        <w:rPr>
          <w:iCs/>
          <w:noProof/>
          <w:sz w:val="22"/>
          <w:szCs w:val="22"/>
          <w:lang w:val="sr-Latn-RS" w:eastAsia="sr-Latn-CS"/>
        </w:rPr>
        <w:t>5.1.).</w:t>
      </w:r>
    </w:p>
    <w:p w14:paraId="306ECE27" w14:textId="0296FF0C" w:rsidR="007D7880" w:rsidRPr="00E62A38" w:rsidRDefault="00EB03FE" w:rsidP="00EF258C">
      <w:pPr>
        <w:widowControl w:val="0"/>
        <w:autoSpaceDE w:val="0"/>
        <w:autoSpaceDN w:val="0"/>
        <w:adjustRightInd w:val="0"/>
        <w:rPr>
          <w:iCs/>
          <w:noProof/>
          <w:sz w:val="22"/>
          <w:szCs w:val="22"/>
          <w:lang w:val="sr-Latn-RS" w:eastAsia="sr-Latn-CS"/>
        </w:rPr>
      </w:pPr>
      <w:r w:rsidRPr="00E62A38">
        <w:rPr>
          <w:iCs/>
          <w:noProof/>
          <w:sz w:val="22"/>
          <w:szCs w:val="22"/>
          <w:lang w:val="sr-Latn-RS" w:eastAsia="sr-Latn-CS"/>
        </w:rPr>
        <w:t>M-M-RvaxPro</w:t>
      </w:r>
      <w:r w:rsidR="007D7880" w:rsidRPr="00E62A38">
        <w:rPr>
          <w:iCs/>
          <w:noProof/>
          <w:sz w:val="22"/>
          <w:szCs w:val="22"/>
          <w:lang w:val="sr-Latn-RS" w:eastAsia="sr-Latn-CS"/>
        </w:rPr>
        <w:t xml:space="preserve"> treba da se upotrebljava </w:t>
      </w:r>
      <w:r w:rsidR="00446448" w:rsidRPr="00E62A38">
        <w:rPr>
          <w:iCs/>
          <w:noProof/>
          <w:sz w:val="22"/>
          <w:szCs w:val="22"/>
          <w:lang w:val="sr-Latn-RS" w:eastAsia="sr-Latn-CS"/>
        </w:rPr>
        <w:t>u skladu sa</w:t>
      </w:r>
      <w:r w:rsidR="007D7880" w:rsidRPr="00E62A38">
        <w:rPr>
          <w:iCs/>
          <w:noProof/>
          <w:sz w:val="22"/>
          <w:szCs w:val="22"/>
          <w:lang w:val="sr-Latn-RS" w:eastAsia="sr-Latn-CS"/>
        </w:rPr>
        <w:t xml:space="preserve"> zvanični</w:t>
      </w:r>
      <w:r w:rsidR="00446448" w:rsidRPr="00E62A38">
        <w:rPr>
          <w:iCs/>
          <w:noProof/>
          <w:sz w:val="22"/>
          <w:szCs w:val="22"/>
          <w:lang w:val="sr-Latn-RS" w:eastAsia="sr-Latn-CS"/>
        </w:rPr>
        <w:t>m</w:t>
      </w:r>
      <w:r w:rsidR="007D7880" w:rsidRPr="00E62A38">
        <w:rPr>
          <w:iCs/>
          <w:noProof/>
          <w:sz w:val="22"/>
          <w:szCs w:val="22"/>
          <w:lang w:val="sr-Latn-RS" w:eastAsia="sr-Latn-CS"/>
        </w:rPr>
        <w:t xml:space="preserve"> preporuka</w:t>
      </w:r>
      <w:r w:rsidR="00446448" w:rsidRPr="00E62A38">
        <w:rPr>
          <w:iCs/>
          <w:noProof/>
          <w:sz w:val="22"/>
          <w:szCs w:val="22"/>
          <w:lang w:val="sr-Latn-RS" w:eastAsia="sr-Latn-CS"/>
        </w:rPr>
        <w:t>ma</w:t>
      </w:r>
      <w:r w:rsidR="007D7880" w:rsidRPr="00E62A38">
        <w:rPr>
          <w:iCs/>
          <w:noProof/>
          <w:sz w:val="22"/>
          <w:szCs w:val="22"/>
          <w:lang w:val="sr-Latn-RS" w:eastAsia="sr-Latn-CS"/>
        </w:rPr>
        <w:t>.</w:t>
      </w:r>
    </w:p>
    <w:p w14:paraId="4B22CBAD" w14:textId="77777777" w:rsidR="00CC4CF7" w:rsidRPr="00E62A38" w:rsidRDefault="00CC4CF7" w:rsidP="00EF258C">
      <w:pPr>
        <w:widowControl w:val="0"/>
        <w:autoSpaceDE w:val="0"/>
        <w:autoSpaceDN w:val="0"/>
        <w:adjustRightInd w:val="0"/>
        <w:rPr>
          <w:iCs/>
          <w:noProof/>
          <w:sz w:val="22"/>
          <w:szCs w:val="22"/>
          <w:lang w:val="sr-Latn-RS" w:eastAsia="sr-Latn-CS"/>
        </w:rPr>
      </w:pPr>
    </w:p>
    <w:p w14:paraId="3E70855D"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4.2. </w:t>
      </w:r>
      <w:r w:rsidR="00480FB1" w:rsidRPr="00E62A38">
        <w:rPr>
          <w:b/>
          <w:bCs/>
          <w:sz w:val="22"/>
          <w:szCs w:val="22"/>
          <w:lang w:val="sr-Latn-RS"/>
        </w:rPr>
        <w:tab/>
      </w:r>
      <w:r w:rsidRPr="00E62A38">
        <w:rPr>
          <w:b/>
          <w:bCs/>
          <w:sz w:val="22"/>
          <w:szCs w:val="22"/>
          <w:lang w:val="sr-Latn-RS"/>
        </w:rPr>
        <w:t>Doziranje i način primjene</w:t>
      </w:r>
    </w:p>
    <w:p w14:paraId="7DB91F91" w14:textId="2D993B2A" w:rsidR="0072020E" w:rsidRPr="00E62A38" w:rsidRDefault="00EF258C" w:rsidP="00EF258C">
      <w:pPr>
        <w:widowControl w:val="0"/>
        <w:tabs>
          <w:tab w:val="left" w:pos="5640"/>
        </w:tabs>
        <w:jc w:val="both"/>
        <w:rPr>
          <w:bCs/>
          <w:sz w:val="22"/>
          <w:szCs w:val="22"/>
          <w:lang w:val="sr-Latn-RS"/>
        </w:rPr>
      </w:pPr>
      <w:r>
        <w:rPr>
          <w:bCs/>
          <w:sz w:val="22"/>
          <w:szCs w:val="22"/>
          <w:lang w:val="sr-Latn-RS"/>
        </w:rPr>
        <w:tab/>
      </w:r>
    </w:p>
    <w:p w14:paraId="41FCF543" w14:textId="77777777" w:rsidR="00452E9D" w:rsidRPr="00E62A38" w:rsidRDefault="00452E9D" w:rsidP="00EF258C">
      <w:pPr>
        <w:widowControl w:val="0"/>
        <w:tabs>
          <w:tab w:val="left" w:pos="540"/>
          <w:tab w:val="left" w:pos="569"/>
        </w:tabs>
        <w:jc w:val="both"/>
        <w:rPr>
          <w:bCs/>
          <w:sz w:val="22"/>
          <w:szCs w:val="22"/>
          <w:u w:val="single"/>
          <w:lang w:val="sr-Latn-RS"/>
        </w:rPr>
      </w:pPr>
      <w:r w:rsidRPr="00E62A38">
        <w:rPr>
          <w:bCs/>
          <w:sz w:val="22"/>
          <w:szCs w:val="22"/>
          <w:u w:val="single"/>
          <w:lang w:val="sr-Latn-RS"/>
        </w:rPr>
        <w:lastRenderedPageBreak/>
        <w:t>Doziranje</w:t>
      </w:r>
    </w:p>
    <w:p w14:paraId="2059E149" w14:textId="77777777" w:rsidR="00452E9D" w:rsidRPr="00E62A38" w:rsidRDefault="00452E9D" w:rsidP="00EF258C">
      <w:pPr>
        <w:widowControl w:val="0"/>
        <w:tabs>
          <w:tab w:val="left" w:pos="540"/>
          <w:tab w:val="left" w:pos="569"/>
        </w:tabs>
        <w:jc w:val="both"/>
        <w:rPr>
          <w:bCs/>
          <w:sz w:val="22"/>
          <w:szCs w:val="22"/>
          <w:u w:val="single"/>
          <w:lang w:val="sr-Latn-RS"/>
        </w:rPr>
      </w:pPr>
    </w:p>
    <w:p w14:paraId="33246E1C" w14:textId="6BD87635" w:rsidR="007D7880" w:rsidRPr="00E62A38" w:rsidRDefault="007D7880" w:rsidP="00EF258C">
      <w:pPr>
        <w:pStyle w:val="ListParagraph"/>
        <w:widowControl w:val="0"/>
        <w:numPr>
          <w:ilvl w:val="0"/>
          <w:numId w:val="12"/>
        </w:numPr>
        <w:autoSpaceDE w:val="0"/>
        <w:autoSpaceDN w:val="0"/>
        <w:adjustRightInd w:val="0"/>
        <w:jc w:val="both"/>
        <w:rPr>
          <w:iCs/>
          <w:noProof/>
          <w:sz w:val="22"/>
          <w:szCs w:val="22"/>
          <w:lang w:val="sr-Latn-RS" w:eastAsia="sr-Latn-CS"/>
        </w:rPr>
      </w:pPr>
      <w:r w:rsidRPr="00E62A38">
        <w:rPr>
          <w:iCs/>
          <w:noProof/>
          <w:sz w:val="22"/>
          <w:szCs w:val="22"/>
          <w:lang w:val="sr-Latn-RS" w:eastAsia="sr-Latn-CS"/>
        </w:rPr>
        <w:t>Osobe uzrasta od 12 mjeseci ili starije</w:t>
      </w:r>
      <w:r w:rsidR="00022A9D" w:rsidRPr="00E62A38">
        <w:rPr>
          <w:iCs/>
          <w:noProof/>
          <w:sz w:val="22"/>
          <w:szCs w:val="22"/>
          <w:lang w:val="sr-Latn-RS" w:eastAsia="sr-Latn-CS"/>
        </w:rPr>
        <w:t>:</w:t>
      </w:r>
    </w:p>
    <w:p w14:paraId="14645AF5" w14:textId="5830B388" w:rsidR="007D7880" w:rsidRPr="00E62A38" w:rsidRDefault="007D7880" w:rsidP="00EF258C">
      <w:pPr>
        <w:pStyle w:val="ListParagraph"/>
        <w:widowControl w:val="0"/>
        <w:autoSpaceDE w:val="0"/>
        <w:autoSpaceDN w:val="0"/>
        <w:adjustRightInd w:val="0"/>
        <w:jc w:val="both"/>
        <w:rPr>
          <w:iCs/>
          <w:noProof/>
          <w:sz w:val="22"/>
          <w:szCs w:val="22"/>
          <w:lang w:val="sr-Latn-RS" w:eastAsia="sr-Latn-CS"/>
        </w:rPr>
      </w:pPr>
      <w:r w:rsidRPr="00E62A38">
        <w:rPr>
          <w:iCs/>
          <w:noProof/>
          <w:sz w:val="22"/>
          <w:szCs w:val="22"/>
          <w:lang w:val="sr-Latn-RS" w:eastAsia="sr-Latn-CS"/>
        </w:rPr>
        <w:t>Osobe uzrasta od 12 mjeseci ili starije treba da prime jednu dozu na odabrani datum. Druga doza može da se primijeni najmanje 4 nedjelje poslije prve doze u skladu sa zvaničnim preporukama. Druga doza je namijenjena osobama koje iz bilo kog razloga ni</w:t>
      </w:r>
      <w:r w:rsidR="00446448" w:rsidRPr="00E62A38">
        <w:rPr>
          <w:iCs/>
          <w:noProof/>
          <w:sz w:val="22"/>
          <w:szCs w:val="22"/>
          <w:lang w:val="sr-Latn-RS" w:eastAsia="sr-Latn-CS"/>
        </w:rPr>
        <w:t>je</w:t>
      </w:r>
      <w:r w:rsidRPr="00E62A38">
        <w:rPr>
          <w:iCs/>
          <w:noProof/>
          <w:sz w:val="22"/>
          <w:szCs w:val="22"/>
          <w:lang w:val="sr-Latn-RS" w:eastAsia="sr-Latn-CS"/>
        </w:rPr>
        <w:t xml:space="preserve">su odgovorile na prvu dozu. </w:t>
      </w:r>
    </w:p>
    <w:p w14:paraId="69022C10" w14:textId="77777777" w:rsidR="007D7880" w:rsidRPr="00E62A38" w:rsidRDefault="007D7880" w:rsidP="00EF258C">
      <w:pPr>
        <w:widowControl w:val="0"/>
        <w:autoSpaceDE w:val="0"/>
        <w:autoSpaceDN w:val="0"/>
        <w:adjustRightInd w:val="0"/>
        <w:jc w:val="both"/>
        <w:rPr>
          <w:noProof/>
          <w:sz w:val="22"/>
          <w:szCs w:val="22"/>
          <w:lang w:val="sr-Latn-RS" w:eastAsia="sr-Latn-CS"/>
        </w:rPr>
      </w:pPr>
    </w:p>
    <w:p w14:paraId="13615175" w14:textId="508EF166" w:rsidR="007D7880" w:rsidRPr="00E62A38" w:rsidRDefault="007D7880" w:rsidP="00EF258C">
      <w:pPr>
        <w:pStyle w:val="ListParagraph"/>
        <w:widowControl w:val="0"/>
        <w:numPr>
          <w:ilvl w:val="0"/>
          <w:numId w:val="12"/>
        </w:numPr>
        <w:autoSpaceDE w:val="0"/>
        <w:autoSpaceDN w:val="0"/>
        <w:adjustRightInd w:val="0"/>
        <w:jc w:val="both"/>
        <w:rPr>
          <w:noProof/>
          <w:sz w:val="22"/>
          <w:szCs w:val="22"/>
          <w:lang w:val="sr-Latn-RS" w:eastAsia="sr-Latn-CS"/>
        </w:rPr>
      </w:pPr>
      <w:bookmarkStart w:id="0" w:name="OLE_LINK1"/>
      <w:bookmarkStart w:id="1" w:name="OLE_LINK2"/>
      <w:r w:rsidRPr="00E62A38">
        <w:rPr>
          <w:noProof/>
          <w:sz w:val="22"/>
          <w:szCs w:val="22"/>
          <w:lang w:val="sr-Latn-RS" w:eastAsia="sr-Latn-CS"/>
        </w:rPr>
        <w:t xml:space="preserve">Odojčad </w:t>
      </w:r>
      <w:r w:rsidR="00200E03" w:rsidRPr="00E62A38">
        <w:rPr>
          <w:noProof/>
          <w:sz w:val="22"/>
          <w:szCs w:val="22"/>
          <w:lang w:val="sr-Latn-RS" w:eastAsia="sr-Latn-CS"/>
        </w:rPr>
        <w:t xml:space="preserve">uzrasta </w:t>
      </w:r>
      <w:r w:rsidRPr="00E62A38">
        <w:rPr>
          <w:noProof/>
          <w:sz w:val="22"/>
          <w:szCs w:val="22"/>
          <w:lang w:val="sr-Latn-RS" w:eastAsia="sr-Latn-CS"/>
        </w:rPr>
        <w:t>od 9 do 12 mjeseci starosti</w:t>
      </w:r>
      <w:r w:rsidR="00022A9D" w:rsidRPr="00E62A38">
        <w:rPr>
          <w:noProof/>
          <w:sz w:val="22"/>
          <w:szCs w:val="22"/>
          <w:lang w:val="sr-Latn-RS" w:eastAsia="sr-Latn-CS"/>
        </w:rPr>
        <w:t>:</w:t>
      </w:r>
    </w:p>
    <w:bookmarkEnd w:id="0"/>
    <w:bookmarkEnd w:id="1"/>
    <w:p w14:paraId="74DA0C2D" w14:textId="15633B2B" w:rsidR="007D7880" w:rsidRPr="00E62A38" w:rsidRDefault="007D7880" w:rsidP="00EF258C">
      <w:pPr>
        <w:pStyle w:val="ListParagraph"/>
        <w:widowControl w:val="0"/>
        <w:autoSpaceDE w:val="0"/>
        <w:autoSpaceDN w:val="0"/>
        <w:adjustRightInd w:val="0"/>
        <w:jc w:val="both"/>
        <w:rPr>
          <w:noProof/>
          <w:sz w:val="22"/>
          <w:szCs w:val="22"/>
          <w:lang w:val="sr-Latn-RS" w:eastAsia="sr-Latn-CS"/>
        </w:rPr>
      </w:pPr>
      <w:r w:rsidRPr="00E62A38">
        <w:rPr>
          <w:noProof/>
          <w:sz w:val="22"/>
          <w:szCs w:val="22"/>
          <w:lang w:val="sr-Latn-RS" w:eastAsia="sr-Latn-CS"/>
        </w:rPr>
        <w:t xml:space="preserve">Podaci o imunogenosti i bezbjednosti pokazuju da se </w:t>
      </w:r>
      <w:r w:rsidR="00EB03FE" w:rsidRPr="00E62A38">
        <w:rPr>
          <w:iCs/>
          <w:noProof/>
          <w:sz w:val="22"/>
          <w:szCs w:val="22"/>
          <w:lang w:val="sr-Latn-RS" w:eastAsia="sr-Latn-CS"/>
        </w:rPr>
        <w:t>M-M-RvaxPro</w:t>
      </w:r>
      <w:r w:rsidRPr="00E62A38">
        <w:rPr>
          <w:noProof/>
          <w:sz w:val="22"/>
          <w:szCs w:val="22"/>
          <w:lang w:val="sr-Latn-RS" w:eastAsia="sr-Latn-CS"/>
        </w:rPr>
        <w:t xml:space="preserve"> može primijeniti kod odojčadi uzrasta od 9 do 12 mjeseci, u skladu sa zvaničnim preporukama ili kada se rana zaštita smatra neophodnom (npr. u </w:t>
      </w:r>
      <w:r w:rsidR="00446448" w:rsidRPr="00E62A38">
        <w:rPr>
          <w:noProof/>
          <w:sz w:val="22"/>
          <w:szCs w:val="22"/>
          <w:lang w:val="sr-Latn-RS" w:eastAsia="sr-Latn-CS"/>
        </w:rPr>
        <w:t>vrtiću</w:t>
      </w:r>
      <w:r w:rsidRPr="00E62A38">
        <w:rPr>
          <w:noProof/>
          <w:sz w:val="22"/>
          <w:szCs w:val="22"/>
          <w:lang w:val="sr-Latn-RS" w:eastAsia="sr-Latn-CS"/>
        </w:rPr>
        <w:t xml:space="preserve">, u slučaju epidemije ili putovanja u krajeve sa visokom prevalencom boginja). </w:t>
      </w:r>
      <w:r w:rsidRPr="00E62A38">
        <w:rPr>
          <w:iCs/>
          <w:noProof/>
          <w:sz w:val="22"/>
          <w:szCs w:val="22"/>
          <w:lang w:val="sr-Latn-RS" w:eastAsia="sr-Latn-CS"/>
        </w:rPr>
        <w:t xml:space="preserve">Ovu odojčad potrebno je revakcinisati u uzrastu između 12 i 15 mjeseci. Primjenu dodatne doze vakcine koja sadrži virus malih boginja treba razmotriti u skladu sa zvaničnim preporukama (vidjeti </w:t>
      </w:r>
      <w:r w:rsidR="00022A9D" w:rsidRPr="00E62A38">
        <w:rPr>
          <w:iCs/>
          <w:noProof/>
          <w:sz w:val="22"/>
          <w:szCs w:val="22"/>
          <w:lang w:val="sr-Latn-RS" w:eastAsia="sr-Latn-CS"/>
        </w:rPr>
        <w:t xml:space="preserve">djelove </w:t>
      </w:r>
      <w:r w:rsidRPr="00E62A38">
        <w:rPr>
          <w:iCs/>
          <w:noProof/>
          <w:sz w:val="22"/>
          <w:szCs w:val="22"/>
          <w:lang w:val="sr-Latn-RS" w:eastAsia="sr-Latn-CS"/>
        </w:rPr>
        <w:t>4.4 i 5.1).</w:t>
      </w:r>
    </w:p>
    <w:p w14:paraId="6C1208DD" w14:textId="77777777" w:rsidR="007D7880" w:rsidRPr="00E62A38" w:rsidRDefault="007D7880" w:rsidP="00EF258C">
      <w:pPr>
        <w:widowControl w:val="0"/>
        <w:autoSpaceDE w:val="0"/>
        <w:autoSpaceDN w:val="0"/>
        <w:adjustRightInd w:val="0"/>
        <w:jc w:val="both"/>
        <w:rPr>
          <w:noProof/>
          <w:sz w:val="22"/>
          <w:szCs w:val="22"/>
          <w:u w:val="single"/>
          <w:lang w:val="sr-Latn-RS" w:eastAsia="sr-Latn-CS"/>
        </w:rPr>
      </w:pPr>
    </w:p>
    <w:p w14:paraId="0AEB037E" w14:textId="0F0105A9" w:rsidR="007D7880" w:rsidRPr="00E62A38" w:rsidRDefault="007D7880" w:rsidP="00EF258C">
      <w:pPr>
        <w:pStyle w:val="ListParagraph"/>
        <w:widowControl w:val="0"/>
        <w:numPr>
          <w:ilvl w:val="0"/>
          <w:numId w:val="12"/>
        </w:numPr>
        <w:autoSpaceDE w:val="0"/>
        <w:autoSpaceDN w:val="0"/>
        <w:adjustRightInd w:val="0"/>
        <w:jc w:val="both"/>
        <w:rPr>
          <w:noProof/>
          <w:sz w:val="22"/>
          <w:szCs w:val="22"/>
          <w:lang w:val="sr-Latn-RS" w:eastAsia="sr-Latn-CS"/>
        </w:rPr>
      </w:pPr>
      <w:r w:rsidRPr="00E62A38">
        <w:rPr>
          <w:noProof/>
          <w:sz w:val="22"/>
          <w:szCs w:val="22"/>
          <w:lang w:val="sr-Latn-RS" w:eastAsia="sr-Latn-CS"/>
        </w:rPr>
        <w:t>Odojčad ispod 9 mjeseci starosti</w:t>
      </w:r>
      <w:r w:rsidR="00022A9D" w:rsidRPr="00E62A38">
        <w:rPr>
          <w:noProof/>
          <w:sz w:val="22"/>
          <w:szCs w:val="22"/>
          <w:lang w:val="sr-Latn-RS" w:eastAsia="sr-Latn-CS"/>
        </w:rPr>
        <w:t>:</w:t>
      </w:r>
    </w:p>
    <w:p w14:paraId="4936E5F9" w14:textId="1AE18D22" w:rsidR="007D7880" w:rsidRPr="00E62A38" w:rsidRDefault="007D7880" w:rsidP="00EF258C">
      <w:pPr>
        <w:pStyle w:val="ListParagraph"/>
        <w:widowControl w:val="0"/>
        <w:tabs>
          <w:tab w:val="left" w:pos="540"/>
          <w:tab w:val="left" w:pos="569"/>
        </w:tabs>
        <w:jc w:val="both"/>
        <w:rPr>
          <w:sz w:val="22"/>
          <w:szCs w:val="22"/>
          <w:lang w:val="sr-Latn-RS"/>
        </w:rPr>
      </w:pPr>
      <w:r w:rsidRPr="00E62A38">
        <w:rPr>
          <w:noProof/>
          <w:sz w:val="22"/>
          <w:szCs w:val="22"/>
          <w:lang w:val="sr-Latn-RS" w:eastAsia="sr-Latn-CS"/>
        </w:rPr>
        <w:t>Trenutno ni</w:t>
      </w:r>
      <w:r w:rsidR="00446448" w:rsidRPr="00E62A38">
        <w:rPr>
          <w:noProof/>
          <w:sz w:val="22"/>
          <w:szCs w:val="22"/>
          <w:lang w:val="sr-Latn-RS" w:eastAsia="sr-Latn-CS"/>
        </w:rPr>
        <w:t>je</w:t>
      </w:r>
      <w:r w:rsidRPr="00E62A38">
        <w:rPr>
          <w:noProof/>
          <w:sz w:val="22"/>
          <w:szCs w:val="22"/>
          <w:lang w:val="sr-Latn-RS" w:eastAsia="sr-Latn-CS"/>
        </w:rPr>
        <w:t xml:space="preserve">su na raspolaganju podaci o efikasnosti i bezbjednosti primjene </w:t>
      </w:r>
      <w:r w:rsidR="00EB03FE" w:rsidRPr="00E62A38">
        <w:rPr>
          <w:iCs/>
          <w:noProof/>
          <w:sz w:val="22"/>
          <w:szCs w:val="22"/>
          <w:lang w:val="sr-Latn-RS" w:eastAsia="sr-Latn-CS"/>
        </w:rPr>
        <w:t>M-M-RvaxPro</w:t>
      </w:r>
      <w:r w:rsidRPr="00E62A38">
        <w:rPr>
          <w:iCs/>
          <w:noProof/>
          <w:sz w:val="22"/>
          <w:szCs w:val="22"/>
          <w:lang w:val="sr-Latn-RS" w:eastAsia="sr-Latn-CS"/>
        </w:rPr>
        <w:t xml:space="preserve"> kod djece ispod 9 mjeseci starosti</w:t>
      </w:r>
      <w:r w:rsidR="00446448" w:rsidRPr="00E62A38">
        <w:rPr>
          <w:iCs/>
          <w:noProof/>
          <w:sz w:val="22"/>
          <w:szCs w:val="22"/>
          <w:lang w:val="sr-Latn-RS" w:eastAsia="sr-Latn-CS"/>
        </w:rPr>
        <w:t>.</w:t>
      </w:r>
    </w:p>
    <w:p w14:paraId="5A214F02" w14:textId="77777777" w:rsidR="007D7880" w:rsidRPr="00E62A38" w:rsidRDefault="007D7880" w:rsidP="00EF258C">
      <w:pPr>
        <w:widowControl w:val="0"/>
        <w:tabs>
          <w:tab w:val="left" w:pos="540"/>
          <w:tab w:val="left" w:pos="569"/>
        </w:tabs>
        <w:jc w:val="both"/>
        <w:rPr>
          <w:bCs/>
          <w:sz w:val="22"/>
          <w:szCs w:val="22"/>
          <w:u w:val="single"/>
          <w:lang w:val="sr-Latn-RS"/>
        </w:rPr>
      </w:pPr>
    </w:p>
    <w:p w14:paraId="4AE0D97E" w14:textId="77777777" w:rsidR="00452E9D" w:rsidRPr="00E62A38" w:rsidRDefault="00452E9D" w:rsidP="00EF258C">
      <w:pPr>
        <w:widowControl w:val="0"/>
        <w:tabs>
          <w:tab w:val="left" w:pos="540"/>
          <w:tab w:val="left" w:pos="569"/>
        </w:tabs>
        <w:rPr>
          <w:bCs/>
          <w:sz w:val="22"/>
          <w:szCs w:val="22"/>
          <w:u w:val="single"/>
          <w:lang w:val="sr-Latn-RS"/>
        </w:rPr>
      </w:pPr>
      <w:r w:rsidRPr="00E62A38">
        <w:rPr>
          <w:bCs/>
          <w:sz w:val="22"/>
          <w:szCs w:val="22"/>
          <w:u w:val="single"/>
          <w:lang w:val="sr-Latn-RS"/>
        </w:rPr>
        <w:t>Način primjene</w:t>
      </w:r>
    </w:p>
    <w:p w14:paraId="2F04817A" w14:textId="77777777" w:rsidR="00452E9D" w:rsidRPr="00E62A38" w:rsidRDefault="00452E9D" w:rsidP="00EF258C">
      <w:pPr>
        <w:widowControl w:val="0"/>
        <w:tabs>
          <w:tab w:val="left" w:pos="540"/>
          <w:tab w:val="left" w:pos="569"/>
        </w:tabs>
        <w:rPr>
          <w:bCs/>
          <w:sz w:val="22"/>
          <w:szCs w:val="22"/>
          <w:lang w:val="sr-Latn-RS"/>
        </w:rPr>
      </w:pPr>
    </w:p>
    <w:p w14:paraId="5AE802D4" w14:textId="59F000C8"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Vakcina treba da se primijeni intramuskularno (IM) ili su</w:t>
      </w:r>
      <w:r w:rsidR="00446448" w:rsidRPr="00E62A38">
        <w:rPr>
          <w:iCs/>
          <w:noProof/>
          <w:sz w:val="22"/>
          <w:szCs w:val="22"/>
          <w:lang w:val="sr-Latn-RS" w:eastAsia="sr-Latn-CS"/>
        </w:rPr>
        <w:t>b</w:t>
      </w:r>
      <w:r w:rsidRPr="00E62A38">
        <w:rPr>
          <w:iCs/>
          <w:noProof/>
          <w:sz w:val="22"/>
          <w:szCs w:val="22"/>
          <w:lang w:val="sr-Latn-RS" w:eastAsia="sr-Latn-CS"/>
        </w:rPr>
        <w:t>kutano (SC).</w:t>
      </w:r>
    </w:p>
    <w:p w14:paraId="11C1733C" w14:textId="77777777" w:rsidR="007D7880" w:rsidRPr="00E62A38" w:rsidRDefault="007D7880" w:rsidP="00EF258C">
      <w:pPr>
        <w:widowControl w:val="0"/>
        <w:jc w:val="both"/>
        <w:rPr>
          <w:iCs/>
          <w:noProof/>
          <w:sz w:val="22"/>
          <w:szCs w:val="22"/>
          <w:lang w:val="sr-Latn-RS" w:eastAsia="sr-Latn-CS"/>
        </w:rPr>
      </w:pPr>
    </w:p>
    <w:p w14:paraId="456E6DB5"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Najpogodnija mjesta za davanje injekcije su anterolateralni predio butine kod mlađe djece i deltoidni predio kod starije djece, adolescenata i odraslih osoba.</w:t>
      </w:r>
    </w:p>
    <w:p w14:paraId="38739956" w14:textId="77777777" w:rsidR="007D7880" w:rsidRPr="00E62A38" w:rsidRDefault="007D7880" w:rsidP="00EF258C">
      <w:pPr>
        <w:widowControl w:val="0"/>
        <w:jc w:val="both"/>
        <w:rPr>
          <w:iCs/>
          <w:noProof/>
          <w:sz w:val="22"/>
          <w:szCs w:val="22"/>
          <w:lang w:val="sr-Latn-RS" w:eastAsia="sr-Latn-CS"/>
        </w:rPr>
      </w:pPr>
    </w:p>
    <w:p w14:paraId="45CE5740" w14:textId="675AD1AB"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Vakcina treba da se primijeni su</w:t>
      </w:r>
      <w:r w:rsidR="00446448" w:rsidRPr="00E62A38">
        <w:rPr>
          <w:iCs/>
          <w:noProof/>
          <w:sz w:val="22"/>
          <w:szCs w:val="22"/>
          <w:lang w:val="sr-Latn-RS" w:eastAsia="sr-Latn-CS"/>
        </w:rPr>
        <w:t>b</w:t>
      </w:r>
      <w:r w:rsidRPr="00E62A38">
        <w:rPr>
          <w:iCs/>
          <w:noProof/>
          <w:sz w:val="22"/>
          <w:szCs w:val="22"/>
          <w:lang w:val="sr-Latn-RS" w:eastAsia="sr-Latn-CS"/>
        </w:rPr>
        <w:t>kutano kod pacijenata sa trombocitopenijom ili bilo kojim drugim poremećajem koagulacije.</w:t>
      </w:r>
    </w:p>
    <w:p w14:paraId="17F61861" w14:textId="77777777" w:rsidR="007D7880" w:rsidRPr="00E62A38" w:rsidRDefault="007D7880" w:rsidP="00EF258C">
      <w:pPr>
        <w:widowControl w:val="0"/>
        <w:jc w:val="both"/>
        <w:rPr>
          <w:iCs/>
          <w:noProof/>
          <w:sz w:val="22"/>
          <w:szCs w:val="22"/>
          <w:lang w:val="sr-Latn-RS" w:eastAsia="sr-Latn-CS"/>
        </w:rPr>
      </w:pPr>
    </w:p>
    <w:p w14:paraId="57120AD1" w14:textId="6FC4C99D"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Za mjere opreza koje treba preduzeti prije rukovanja ili primjene lijeka, kao i za uputstva za rekonstituciju lijeka prije primjene, vidjeti </w:t>
      </w:r>
      <w:r w:rsidR="00022A9D" w:rsidRPr="00E62A38">
        <w:rPr>
          <w:iCs/>
          <w:noProof/>
          <w:sz w:val="22"/>
          <w:szCs w:val="22"/>
          <w:lang w:val="sr-Latn-RS" w:eastAsia="sr-Latn-CS"/>
        </w:rPr>
        <w:t xml:space="preserve">dio </w:t>
      </w:r>
      <w:r w:rsidRPr="00E62A38">
        <w:rPr>
          <w:iCs/>
          <w:noProof/>
          <w:sz w:val="22"/>
          <w:szCs w:val="22"/>
          <w:lang w:val="sr-Latn-RS" w:eastAsia="sr-Latn-CS"/>
        </w:rPr>
        <w:t>6.6.</w:t>
      </w:r>
    </w:p>
    <w:p w14:paraId="6A35DC00" w14:textId="77777777" w:rsidR="007D7880" w:rsidRPr="00E62A38" w:rsidRDefault="007D7880" w:rsidP="00EF258C">
      <w:pPr>
        <w:widowControl w:val="0"/>
        <w:rPr>
          <w:iCs/>
          <w:noProof/>
          <w:sz w:val="22"/>
          <w:szCs w:val="22"/>
          <w:lang w:val="sr-Latn-RS" w:eastAsia="sr-Latn-CS"/>
        </w:rPr>
      </w:pPr>
    </w:p>
    <w:p w14:paraId="2F45D14E" w14:textId="77777777" w:rsidR="007D7880" w:rsidRPr="00E62A38" w:rsidRDefault="007D7880" w:rsidP="00EF258C">
      <w:pPr>
        <w:widowControl w:val="0"/>
        <w:rPr>
          <w:b/>
          <w:bCs/>
          <w:iCs/>
          <w:noProof/>
          <w:sz w:val="22"/>
          <w:szCs w:val="22"/>
          <w:lang w:val="sr-Latn-RS" w:eastAsia="sr-Latn-CS"/>
        </w:rPr>
      </w:pPr>
      <w:r w:rsidRPr="00E62A38">
        <w:rPr>
          <w:b/>
          <w:bCs/>
          <w:iCs/>
          <w:noProof/>
          <w:sz w:val="22"/>
          <w:szCs w:val="22"/>
          <w:lang w:val="sr-Latn-RS" w:eastAsia="sr-Latn-CS"/>
        </w:rPr>
        <w:t>VAKCINA NE SMIJE DA SE DAJE INTRAVASKULARNO.</w:t>
      </w:r>
    </w:p>
    <w:p w14:paraId="247B66FE" w14:textId="77777777" w:rsidR="007D7880" w:rsidRPr="00E62A38" w:rsidRDefault="007D7880" w:rsidP="00EF258C">
      <w:pPr>
        <w:widowControl w:val="0"/>
        <w:tabs>
          <w:tab w:val="left" w:pos="540"/>
          <w:tab w:val="left" w:pos="569"/>
        </w:tabs>
        <w:jc w:val="both"/>
        <w:rPr>
          <w:bCs/>
          <w:sz w:val="22"/>
          <w:szCs w:val="22"/>
          <w:lang w:val="sr-Latn-RS"/>
        </w:rPr>
      </w:pPr>
    </w:p>
    <w:p w14:paraId="2D2AE6F5"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4.3. </w:t>
      </w:r>
      <w:r w:rsidR="00480FB1" w:rsidRPr="00E62A38">
        <w:rPr>
          <w:b/>
          <w:bCs/>
          <w:sz w:val="22"/>
          <w:szCs w:val="22"/>
          <w:lang w:val="sr-Latn-RS"/>
        </w:rPr>
        <w:tab/>
      </w:r>
      <w:r w:rsidRPr="00E62A38">
        <w:rPr>
          <w:b/>
          <w:bCs/>
          <w:sz w:val="22"/>
          <w:szCs w:val="22"/>
          <w:lang w:val="sr-Latn-RS"/>
        </w:rPr>
        <w:t>Kontraindikacije</w:t>
      </w:r>
    </w:p>
    <w:p w14:paraId="61EAFFD2" w14:textId="77777777" w:rsidR="007D7880" w:rsidRPr="00E62A38" w:rsidRDefault="007D7880" w:rsidP="00EF258C">
      <w:pPr>
        <w:widowControl w:val="0"/>
        <w:tabs>
          <w:tab w:val="left" w:pos="540"/>
          <w:tab w:val="left" w:pos="569"/>
        </w:tabs>
        <w:jc w:val="both"/>
        <w:rPr>
          <w:b/>
          <w:bCs/>
          <w:sz w:val="22"/>
          <w:szCs w:val="22"/>
          <w:lang w:val="sr-Latn-RS"/>
        </w:rPr>
      </w:pPr>
    </w:p>
    <w:p w14:paraId="0F650BAF" w14:textId="529C9BBC"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Preosjetljivost na bilo koju vakcinu protiv malih boginja, zauški ili </w:t>
      </w:r>
      <w:r w:rsidR="00A24252" w:rsidRPr="00E62A38">
        <w:rPr>
          <w:iCs/>
          <w:noProof/>
          <w:sz w:val="22"/>
          <w:szCs w:val="22"/>
          <w:lang w:val="sr-Latn-RS" w:eastAsia="sr-Latn-CS"/>
        </w:rPr>
        <w:t>rubele</w:t>
      </w:r>
      <w:r w:rsidRPr="00E62A38">
        <w:rPr>
          <w:iCs/>
          <w:noProof/>
          <w:sz w:val="22"/>
          <w:szCs w:val="22"/>
          <w:lang w:val="sr-Latn-RS" w:eastAsia="sr-Latn-CS"/>
        </w:rPr>
        <w:t xml:space="preserve"> ili pomoćnu supstancu l</w:t>
      </w:r>
      <w:r w:rsidR="00C927E3" w:rsidRPr="00E62A38">
        <w:rPr>
          <w:iCs/>
          <w:noProof/>
          <w:sz w:val="22"/>
          <w:szCs w:val="22"/>
          <w:lang w:val="sr-Latn-RS" w:eastAsia="sr-Latn-CS"/>
        </w:rPr>
        <w:t>ij</w:t>
      </w:r>
      <w:r w:rsidRPr="00E62A38">
        <w:rPr>
          <w:iCs/>
          <w:noProof/>
          <w:sz w:val="22"/>
          <w:szCs w:val="22"/>
          <w:lang w:val="sr-Latn-RS" w:eastAsia="sr-Latn-CS"/>
        </w:rPr>
        <w:t xml:space="preserve">eka navedenu u </w:t>
      </w:r>
      <w:r w:rsidR="00E046E5" w:rsidRPr="00E62A38">
        <w:rPr>
          <w:iCs/>
          <w:noProof/>
          <w:sz w:val="22"/>
          <w:szCs w:val="22"/>
          <w:lang w:val="sr-Latn-RS" w:eastAsia="sr-Latn-CS"/>
        </w:rPr>
        <w:t>dijelu</w:t>
      </w:r>
      <w:r w:rsidRPr="00E62A38">
        <w:rPr>
          <w:iCs/>
          <w:noProof/>
          <w:sz w:val="22"/>
          <w:szCs w:val="22"/>
          <w:lang w:val="sr-Latn-RS" w:eastAsia="sr-Latn-CS"/>
        </w:rPr>
        <w:t xml:space="preserve"> 6.1, uključujući neomicin (vidjeti </w:t>
      </w:r>
      <w:r w:rsidR="00E046E5" w:rsidRPr="00E62A38">
        <w:rPr>
          <w:iCs/>
          <w:noProof/>
          <w:sz w:val="22"/>
          <w:szCs w:val="22"/>
          <w:lang w:val="sr-Latn-RS" w:eastAsia="sr-Latn-CS"/>
        </w:rPr>
        <w:t xml:space="preserve">djelove </w:t>
      </w:r>
      <w:r w:rsidRPr="00E62A38">
        <w:rPr>
          <w:iCs/>
          <w:noProof/>
          <w:sz w:val="22"/>
          <w:szCs w:val="22"/>
          <w:lang w:val="sr-Latn-RS" w:eastAsia="sr-Latn-CS"/>
        </w:rPr>
        <w:t>2 i 4.4).</w:t>
      </w:r>
    </w:p>
    <w:p w14:paraId="327DFDBC" w14:textId="77777777" w:rsidR="007D7880" w:rsidRPr="00E62A38" w:rsidRDefault="007D7880" w:rsidP="00EF258C">
      <w:pPr>
        <w:widowControl w:val="0"/>
        <w:jc w:val="both"/>
        <w:rPr>
          <w:iCs/>
          <w:noProof/>
          <w:sz w:val="22"/>
          <w:szCs w:val="22"/>
          <w:lang w:val="sr-Latn-RS" w:eastAsia="sr-Latn-CS"/>
        </w:rPr>
      </w:pPr>
    </w:p>
    <w:p w14:paraId="267BE1E0" w14:textId="5D0F6D90"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Trudnoća. Dodatno, treba izbjeći trudnoću tokom </w:t>
      </w:r>
      <w:r w:rsidR="00200E03" w:rsidRPr="00E62A38">
        <w:rPr>
          <w:iCs/>
          <w:noProof/>
          <w:sz w:val="22"/>
          <w:szCs w:val="22"/>
          <w:lang w:val="sr-Latn-RS" w:eastAsia="sr-Latn-CS"/>
        </w:rPr>
        <w:t xml:space="preserve">prvog </w:t>
      </w:r>
      <w:r w:rsidRPr="00E62A38">
        <w:rPr>
          <w:iCs/>
          <w:noProof/>
          <w:sz w:val="22"/>
          <w:szCs w:val="22"/>
          <w:lang w:val="sr-Latn-RS" w:eastAsia="sr-Latn-CS"/>
        </w:rPr>
        <w:t xml:space="preserve">mjeseca poslije vakcinacije (vidjeti </w:t>
      </w:r>
      <w:r w:rsidR="00E046E5" w:rsidRPr="00E62A38">
        <w:rPr>
          <w:iCs/>
          <w:noProof/>
          <w:sz w:val="22"/>
          <w:szCs w:val="22"/>
          <w:lang w:val="sr-Latn-RS" w:eastAsia="sr-Latn-CS"/>
        </w:rPr>
        <w:t xml:space="preserve">dio </w:t>
      </w:r>
      <w:r w:rsidRPr="00E62A38">
        <w:rPr>
          <w:iCs/>
          <w:noProof/>
          <w:sz w:val="22"/>
          <w:szCs w:val="22"/>
          <w:lang w:val="sr-Latn-RS" w:eastAsia="sr-Latn-CS"/>
        </w:rPr>
        <w:t>4.6).</w:t>
      </w:r>
    </w:p>
    <w:p w14:paraId="79951A46" w14:textId="77777777" w:rsidR="007D7880" w:rsidRPr="00E62A38" w:rsidRDefault="007D7880" w:rsidP="00EF258C">
      <w:pPr>
        <w:widowControl w:val="0"/>
        <w:jc w:val="both"/>
        <w:rPr>
          <w:iCs/>
          <w:noProof/>
          <w:sz w:val="22"/>
          <w:szCs w:val="22"/>
          <w:lang w:val="sr-Latn-RS" w:eastAsia="sr-Latn-CS"/>
        </w:rPr>
      </w:pPr>
    </w:p>
    <w:p w14:paraId="681DEFB4"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Vakcinaciju treba odložiti tokom bilo koje bolesti sa tjelesnom temperaturom &gt; 38,5°C.</w:t>
      </w:r>
    </w:p>
    <w:p w14:paraId="5F81CB64" w14:textId="77777777" w:rsidR="007D7880" w:rsidRPr="00E62A38" w:rsidRDefault="007D7880" w:rsidP="00EF258C">
      <w:pPr>
        <w:widowControl w:val="0"/>
        <w:jc w:val="both"/>
        <w:rPr>
          <w:iCs/>
          <w:noProof/>
          <w:sz w:val="22"/>
          <w:szCs w:val="22"/>
          <w:lang w:val="sr-Latn-RS" w:eastAsia="sr-Latn-CS"/>
        </w:rPr>
      </w:pPr>
    </w:p>
    <w:p w14:paraId="1164B6F7" w14:textId="1877035B"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Aktivna neliječena tuberkuloza. Kod djece koja se liječe od tuberkuloze nije došlo do egzacerbacije bolesti kada su imunizovana vakcinom koja sadrži živi virus malih boginja. Do danas ni</w:t>
      </w:r>
      <w:r w:rsidR="008313F2" w:rsidRPr="00E62A38">
        <w:rPr>
          <w:iCs/>
          <w:noProof/>
          <w:sz w:val="22"/>
          <w:szCs w:val="22"/>
          <w:lang w:val="sr-Latn-RS" w:eastAsia="sr-Latn-CS"/>
        </w:rPr>
        <w:t>je</w:t>
      </w:r>
      <w:r w:rsidRPr="00E62A38">
        <w:rPr>
          <w:iCs/>
          <w:noProof/>
          <w:sz w:val="22"/>
          <w:szCs w:val="22"/>
          <w:lang w:val="sr-Latn-RS" w:eastAsia="sr-Latn-CS"/>
        </w:rPr>
        <w:t xml:space="preserve">su prijavljivane studije o uticaju žive vakcine protiv malih boginja kod djece sa neliječenom tuberkulozom. </w:t>
      </w:r>
    </w:p>
    <w:p w14:paraId="5FCBC9F7" w14:textId="77777777" w:rsidR="007D7880" w:rsidRPr="00E62A38" w:rsidRDefault="007D7880" w:rsidP="00EF258C">
      <w:pPr>
        <w:widowControl w:val="0"/>
        <w:jc w:val="both"/>
        <w:rPr>
          <w:iCs/>
          <w:noProof/>
          <w:sz w:val="22"/>
          <w:szCs w:val="22"/>
          <w:lang w:val="sr-Latn-RS" w:eastAsia="sr-Latn-CS"/>
        </w:rPr>
      </w:pPr>
    </w:p>
    <w:p w14:paraId="280FF754"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Krvne diskrazije, leukemija, bilo koja vrsta limfoma ili druge maligne neoplazme koje zahvataju hematopoetski i limfatički sistem.</w:t>
      </w:r>
    </w:p>
    <w:p w14:paraId="1E9CADCB" w14:textId="77777777" w:rsidR="00D006EB" w:rsidRDefault="00D006EB" w:rsidP="00EF258C">
      <w:pPr>
        <w:widowControl w:val="0"/>
        <w:jc w:val="both"/>
        <w:rPr>
          <w:iCs/>
          <w:noProof/>
          <w:sz w:val="22"/>
          <w:szCs w:val="22"/>
          <w:lang w:val="sr-Latn-RS" w:eastAsia="sr-Latn-CS"/>
        </w:rPr>
      </w:pPr>
    </w:p>
    <w:p w14:paraId="3BB1CF39" w14:textId="065C5104"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Tekuća imunosupresivna terapija (uključujući visoke doze kortikosteroida). </w:t>
      </w:r>
      <w:r w:rsidR="00EB03FE" w:rsidRPr="00E62A38">
        <w:rPr>
          <w:iCs/>
          <w:noProof/>
          <w:sz w:val="22"/>
          <w:szCs w:val="22"/>
          <w:lang w:val="sr-Latn-RS" w:eastAsia="sr-Latn-CS"/>
        </w:rPr>
        <w:t>M-M-RvaxPro</w:t>
      </w:r>
      <w:r w:rsidRPr="00E62A38">
        <w:rPr>
          <w:iCs/>
          <w:noProof/>
          <w:sz w:val="22"/>
          <w:szCs w:val="22"/>
          <w:lang w:val="sr-Latn-RS" w:eastAsia="sr-Latn-CS"/>
        </w:rPr>
        <w:t xml:space="preserve"> nije kontraindikovana kod osoba koje primaju kortikosteroide za </w:t>
      </w:r>
      <w:r w:rsidR="0015279A" w:rsidRPr="00E62A38">
        <w:rPr>
          <w:iCs/>
          <w:noProof/>
          <w:sz w:val="22"/>
          <w:szCs w:val="22"/>
          <w:lang w:val="sr-Latn-RS" w:eastAsia="sr-Latn-CS"/>
        </w:rPr>
        <w:t xml:space="preserve">topikalnu </w:t>
      </w:r>
      <w:r w:rsidRPr="00E62A38">
        <w:rPr>
          <w:iCs/>
          <w:noProof/>
          <w:sz w:val="22"/>
          <w:szCs w:val="22"/>
          <w:lang w:val="sr-Latn-RS" w:eastAsia="sr-Latn-CS"/>
        </w:rPr>
        <w:t>primjenu ili niske doze parenteralnih kortikosteroida (na primjer za profilaksu astme ili kao supstitucionu terapiju).</w:t>
      </w:r>
    </w:p>
    <w:p w14:paraId="2F67809F" w14:textId="77777777" w:rsidR="007D7880" w:rsidRPr="00E62A38" w:rsidRDefault="007D7880" w:rsidP="00EF258C">
      <w:pPr>
        <w:widowControl w:val="0"/>
        <w:jc w:val="both"/>
        <w:rPr>
          <w:iCs/>
          <w:noProof/>
          <w:sz w:val="22"/>
          <w:szCs w:val="22"/>
          <w:lang w:val="sr-Latn-RS" w:eastAsia="sr-Latn-CS"/>
        </w:rPr>
      </w:pPr>
    </w:p>
    <w:p w14:paraId="30BE0F1B" w14:textId="25045F63"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Teška humoralna ili celularna (primarna ili stečena) imunodeficijencija, npr. teška kombinovana imunodeficijencija, agamaglobulinemija i </w:t>
      </w:r>
      <w:r w:rsidR="00686FBE" w:rsidRPr="00E62A38">
        <w:rPr>
          <w:iCs/>
          <w:noProof/>
          <w:sz w:val="22"/>
          <w:szCs w:val="22"/>
          <w:lang w:val="sr-Latn-RS" w:eastAsia="sr-Latn-CS"/>
        </w:rPr>
        <w:t xml:space="preserve">AIDS (engl. </w:t>
      </w:r>
      <w:r w:rsidR="00686FBE" w:rsidRPr="00E62A38">
        <w:rPr>
          <w:i/>
          <w:noProof/>
          <w:sz w:val="22"/>
          <w:szCs w:val="22"/>
          <w:lang w:val="sr-Latn-RS" w:eastAsia="sr-Latn-CS"/>
        </w:rPr>
        <w:t>Acquired Immune Deficiency Syndrome</w:t>
      </w:r>
      <w:r w:rsidR="00686FBE" w:rsidRPr="00E62A38">
        <w:rPr>
          <w:iCs/>
          <w:noProof/>
          <w:sz w:val="22"/>
          <w:szCs w:val="22"/>
          <w:lang w:val="sr-Latn-RS" w:eastAsia="sr-Latn-CS"/>
        </w:rPr>
        <w:t>),</w:t>
      </w:r>
      <w:r w:rsidRPr="00E62A38">
        <w:rPr>
          <w:iCs/>
          <w:noProof/>
          <w:sz w:val="22"/>
          <w:szCs w:val="22"/>
          <w:lang w:val="sr-Latn-RS" w:eastAsia="sr-Latn-CS"/>
        </w:rPr>
        <w:t xml:space="preserve"> ili simptomatska HIV infekciju ili starosno-specifičan procenat CD4+ T-limfocita kod djece ispod 12 mjeseci: CD+4 &lt; 25%, kod djece od 12 do 35 mjeseci: CD+ &lt;20%; kod djece od 36 do 59 mjeseci: </w:t>
      </w:r>
      <w:r w:rsidRPr="00E62A38">
        <w:rPr>
          <w:iCs/>
          <w:noProof/>
          <w:sz w:val="22"/>
          <w:szCs w:val="22"/>
          <w:lang w:val="sr-Latn-RS" w:eastAsia="sr-Latn-CS"/>
        </w:rPr>
        <w:lastRenderedPageBreak/>
        <w:t xml:space="preserve">CD4+ &lt;15% (vidjeti </w:t>
      </w:r>
      <w:r w:rsidR="00E046E5" w:rsidRPr="00E62A38">
        <w:rPr>
          <w:iCs/>
          <w:noProof/>
          <w:sz w:val="22"/>
          <w:szCs w:val="22"/>
          <w:lang w:val="sr-Latn-RS" w:eastAsia="sr-Latn-CS"/>
        </w:rPr>
        <w:t xml:space="preserve">dio </w:t>
      </w:r>
      <w:r w:rsidRPr="00E62A38">
        <w:rPr>
          <w:iCs/>
          <w:noProof/>
          <w:sz w:val="22"/>
          <w:szCs w:val="22"/>
          <w:lang w:val="sr-Latn-RS" w:eastAsia="sr-Latn-CS"/>
        </w:rPr>
        <w:t xml:space="preserve">4.4). </w:t>
      </w:r>
    </w:p>
    <w:p w14:paraId="4639AAE6" w14:textId="77777777" w:rsidR="00E046E5" w:rsidRPr="00E62A38" w:rsidRDefault="00E046E5" w:rsidP="00EF258C">
      <w:pPr>
        <w:widowControl w:val="0"/>
        <w:jc w:val="both"/>
        <w:rPr>
          <w:iCs/>
          <w:noProof/>
          <w:sz w:val="22"/>
          <w:szCs w:val="22"/>
          <w:lang w:val="sr-Latn-RS" w:eastAsia="sr-Latn-CS"/>
        </w:rPr>
      </w:pPr>
    </w:p>
    <w:p w14:paraId="06565342"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Kod teško imunokompromitovanih osoba koje su nesmotreno vakcinisane vakcinom koja sadrži virus malih boginja zabilježeni su slučajevi encefalitisa sa prisustvom inkluzionih tijela, pneumonitisa i smrtnog ishoda, kao direktne posljedice diseminacije infekcije virusom malih boginja iz vakcine.</w:t>
      </w:r>
    </w:p>
    <w:p w14:paraId="38C4B34A" w14:textId="77777777" w:rsidR="007D7880" w:rsidRPr="00E62A38" w:rsidRDefault="007D7880" w:rsidP="00EF258C">
      <w:pPr>
        <w:widowControl w:val="0"/>
        <w:jc w:val="both"/>
        <w:rPr>
          <w:iCs/>
          <w:noProof/>
          <w:sz w:val="22"/>
          <w:szCs w:val="22"/>
          <w:lang w:val="sr-Latn-RS" w:eastAsia="sr-Latn-CS"/>
        </w:rPr>
      </w:pPr>
    </w:p>
    <w:p w14:paraId="6D1EED14" w14:textId="33CC2791"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Porodična istorija kongenitalne ili hereditarne imunodeficijencije, osim ukoliko se dokaže da je potencijalni primalac vakcine očuvanog imuniteta.</w:t>
      </w:r>
    </w:p>
    <w:p w14:paraId="567A183E" w14:textId="77777777" w:rsidR="0072020E" w:rsidRPr="00E62A38" w:rsidRDefault="0072020E" w:rsidP="00EF258C">
      <w:pPr>
        <w:widowControl w:val="0"/>
        <w:tabs>
          <w:tab w:val="left" w:pos="540"/>
          <w:tab w:val="left" w:pos="569"/>
        </w:tabs>
        <w:jc w:val="both"/>
        <w:rPr>
          <w:bCs/>
          <w:sz w:val="22"/>
          <w:szCs w:val="22"/>
          <w:lang w:val="sr-Latn-RS"/>
        </w:rPr>
      </w:pPr>
    </w:p>
    <w:p w14:paraId="2500E5A8" w14:textId="77777777"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 xml:space="preserve">4.4. </w:t>
      </w:r>
      <w:r w:rsidR="00480FB1" w:rsidRPr="00E62A38">
        <w:rPr>
          <w:b/>
          <w:bCs/>
          <w:sz w:val="22"/>
          <w:szCs w:val="22"/>
          <w:lang w:val="sr-Latn-RS"/>
        </w:rPr>
        <w:tab/>
      </w:r>
      <w:r w:rsidRPr="00E62A38">
        <w:rPr>
          <w:b/>
          <w:bCs/>
          <w:sz w:val="22"/>
          <w:szCs w:val="22"/>
          <w:lang w:val="sr-Latn-RS"/>
        </w:rPr>
        <w:t>Posebna upozorenja i mjere opreza pri upotrebi lijeka</w:t>
      </w:r>
    </w:p>
    <w:p w14:paraId="2E771D6C" w14:textId="77777777" w:rsidR="0072020E" w:rsidRPr="00E62A38" w:rsidRDefault="0072020E" w:rsidP="00EF258C">
      <w:pPr>
        <w:widowControl w:val="0"/>
        <w:tabs>
          <w:tab w:val="left" w:pos="540"/>
          <w:tab w:val="left" w:pos="569"/>
        </w:tabs>
        <w:jc w:val="both"/>
        <w:rPr>
          <w:bCs/>
          <w:sz w:val="22"/>
          <w:szCs w:val="22"/>
          <w:lang w:val="sr-Latn-RS"/>
        </w:rPr>
      </w:pPr>
    </w:p>
    <w:p w14:paraId="2AB08556" w14:textId="77777777" w:rsidR="007D7880" w:rsidRPr="00E62A38" w:rsidRDefault="007D7880" w:rsidP="00EF258C">
      <w:pPr>
        <w:pStyle w:val="Header"/>
        <w:widowControl w:val="0"/>
        <w:tabs>
          <w:tab w:val="left" w:pos="284"/>
        </w:tabs>
        <w:spacing w:after="80"/>
        <w:jc w:val="both"/>
        <w:rPr>
          <w:bCs/>
          <w:sz w:val="22"/>
          <w:szCs w:val="22"/>
          <w:u w:val="single"/>
          <w:lang w:val="sr-Latn-RS"/>
        </w:rPr>
      </w:pPr>
      <w:r w:rsidRPr="00E62A38">
        <w:rPr>
          <w:bCs/>
          <w:sz w:val="22"/>
          <w:szCs w:val="22"/>
          <w:u w:val="single"/>
          <w:lang w:val="sr-Latn-RS"/>
        </w:rPr>
        <w:t>Sljedivost</w:t>
      </w:r>
    </w:p>
    <w:p w14:paraId="50F80A8F" w14:textId="7F896B0B" w:rsidR="007D7880" w:rsidRPr="00E62A38" w:rsidRDefault="007D7880" w:rsidP="00EF258C">
      <w:pPr>
        <w:pStyle w:val="Header"/>
        <w:widowControl w:val="0"/>
        <w:tabs>
          <w:tab w:val="left" w:pos="284"/>
        </w:tabs>
        <w:spacing w:before="80" w:after="80"/>
        <w:jc w:val="both"/>
        <w:rPr>
          <w:bCs/>
          <w:sz w:val="22"/>
          <w:szCs w:val="22"/>
          <w:lang w:val="sr-Latn-RS"/>
        </w:rPr>
      </w:pPr>
      <w:r w:rsidRPr="00E62A38">
        <w:rPr>
          <w:bCs/>
          <w:sz w:val="22"/>
          <w:szCs w:val="22"/>
          <w:lang w:val="sr-Latn-RS"/>
        </w:rPr>
        <w:t>Kako bi se poboljšala sljedivost u prim</w:t>
      </w:r>
      <w:r w:rsidR="00C927E3" w:rsidRPr="00E62A38">
        <w:rPr>
          <w:bCs/>
          <w:sz w:val="22"/>
          <w:szCs w:val="22"/>
          <w:lang w:val="sr-Latn-RS"/>
        </w:rPr>
        <w:t>j</w:t>
      </w:r>
      <w:r w:rsidRPr="00E62A38">
        <w:rPr>
          <w:bCs/>
          <w:sz w:val="22"/>
          <w:szCs w:val="22"/>
          <w:lang w:val="sr-Latn-RS"/>
        </w:rPr>
        <w:t>eni bioloških ljekova, naziv i broj serije prim</w:t>
      </w:r>
      <w:r w:rsidR="008313F2" w:rsidRPr="00E62A38">
        <w:rPr>
          <w:bCs/>
          <w:sz w:val="22"/>
          <w:szCs w:val="22"/>
          <w:lang w:val="sr-Latn-RS"/>
        </w:rPr>
        <w:t>i</w:t>
      </w:r>
      <w:r w:rsidRPr="00E62A38">
        <w:rPr>
          <w:bCs/>
          <w:sz w:val="22"/>
          <w:szCs w:val="22"/>
          <w:lang w:val="sr-Latn-RS"/>
        </w:rPr>
        <w:t>jenjenog lijeka treba da budu jasno zabilježeni.</w:t>
      </w:r>
    </w:p>
    <w:p w14:paraId="56B9F361" w14:textId="77777777" w:rsidR="007D7880" w:rsidRPr="00E62A38" w:rsidRDefault="007D7880" w:rsidP="00EF258C">
      <w:pPr>
        <w:widowControl w:val="0"/>
        <w:jc w:val="both"/>
        <w:rPr>
          <w:iCs/>
          <w:noProof/>
          <w:sz w:val="22"/>
          <w:szCs w:val="22"/>
          <w:lang w:val="sr-Latn-RS" w:eastAsia="sr-Latn-CS"/>
        </w:rPr>
      </w:pPr>
    </w:p>
    <w:p w14:paraId="41E7E4DC" w14:textId="44EBA50C" w:rsidR="00E046E5"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Kao i kod svih vakcina koje se daju injekcijom, odgovarajući medicinski tretman i nadzor moraju uvijek biti raspoloživi za slučaj rijetkih anafilaktičkih reakcija poslije primjene vakcine (vidjeti </w:t>
      </w:r>
      <w:r w:rsidR="00E046E5" w:rsidRPr="00E62A38">
        <w:rPr>
          <w:iCs/>
          <w:noProof/>
          <w:sz w:val="22"/>
          <w:szCs w:val="22"/>
          <w:lang w:val="sr-Latn-RS" w:eastAsia="sr-Latn-CS"/>
        </w:rPr>
        <w:t xml:space="preserve">dio </w:t>
      </w:r>
      <w:r w:rsidRPr="00E62A38">
        <w:rPr>
          <w:iCs/>
          <w:noProof/>
          <w:sz w:val="22"/>
          <w:szCs w:val="22"/>
          <w:lang w:val="sr-Latn-RS" w:eastAsia="sr-Latn-CS"/>
        </w:rPr>
        <w:t xml:space="preserve">4.8). </w:t>
      </w:r>
    </w:p>
    <w:p w14:paraId="64452C8A" w14:textId="77777777" w:rsidR="00E046E5" w:rsidRPr="00E62A38" w:rsidRDefault="00E046E5" w:rsidP="00EF258C">
      <w:pPr>
        <w:widowControl w:val="0"/>
        <w:jc w:val="both"/>
        <w:rPr>
          <w:iCs/>
          <w:noProof/>
          <w:sz w:val="22"/>
          <w:szCs w:val="22"/>
          <w:lang w:val="sr-Latn-RS" w:eastAsia="sr-Latn-CS"/>
        </w:rPr>
      </w:pPr>
    </w:p>
    <w:p w14:paraId="36BAAB80" w14:textId="431DAB65"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Odrasle osobe i adolescenti sa alergijskim reakcijama u anamnezi mogu imati povećan rizik od pojave anafilaktičkih ili anafilaktoidnih reakcija. Preporučuje se pažljivo praćenje ovih pacijenata poslije vakcinacije u cilju uočavanja ranih znakova ovih reakcija.</w:t>
      </w:r>
    </w:p>
    <w:p w14:paraId="3252307B" w14:textId="77777777" w:rsidR="007D7880" w:rsidRPr="00E62A38" w:rsidRDefault="007D7880" w:rsidP="00EF258C">
      <w:pPr>
        <w:widowControl w:val="0"/>
        <w:jc w:val="both"/>
        <w:rPr>
          <w:iCs/>
          <w:noProof/>
          <w:sz w:val="22"/>
          <w:szCs w:val="22"/>
          <w:lang w:val="sr-Latn-RS" w:eastAsia="sr-Latn-CS"/>
        </w:rPr>
      </w:pPr>
    </w:p>
    <w:p w14:paraId="161AB681" w14:textId="7777777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Pošto se živa vakcina protiv malih boginja i živa vakcina protiv zauški proizvode u kulturama ćelija pilećih embriona, osobe sa istorijom anafilaktičkih, anafilaktoidnih ili drugih neposrednih alergijskih reakcija (na primjer koprivnjača, oticanje usta i grla, otežano disanje, hipotenzija ili šok) poslije konzumiranja jajeta mogu da imaju povećani rizik za pojavu neposrednih reakcija preosjetljivosti. Potrebno je da se pažljivo procijeni mogući odnos rizika i koristi prije razmatranja davanja vakcine ovim osobama.</w:t>
      </w:r>
    </w:p>
    <w:p w14:paraId="19D821D9" w14:textId="77777777" w:rsidR="007D7880" w:rsidRPr="00E62A38" w:rsidRDefault="007D7880" w:rsidP="00EF258C">
      <w:pPr>
        <w:widowControl w:val="0"/>
        <w:jc w:val="both"/>
        <w:rPr>
          <w:iCs/>
          <w:noProof/>
          <w:sz w:val="22"/>
          <w:szCs w:val="22"/>
          <w:lang w:val="sr-Latn-RS" w:eastAsia="sr-Latn-CS"/>
        </w:rPr>
      </w:pPr>
    </w:p>
    <w:p w14:paraId="1397310A" w14:textId="54CF84F3"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Odgovarajući oprez je potreban kada se </w:t>
      </w:r>
      <w:r w:rsidR="00EB03FE" w:rsidRPr="00E62A38">
        <w:rPr>
          <w:iCs/>
          <w:noProof/>
          <w:sz w:val="22"/>
          <w:szCs w:val="22"/>
          <w:lang w:val="sr-Latn-RS" w:eastAsia="sr-Latn-CS"/>
        </w:rPr>
        <w:t>M-M-RvaxPro</w:t>
      </w:r>
      <w:r w:rsidRPr="00E62A38">
        <w:rPr>
          <w:iCs/>
          <w:noProof/>
          <w:sz w:val="22"/>
          <w:szCs w:val="22"/>
          <w:lang w:val="sr-Latn-RS" w:eastAsia="sr-Latn-CS"/>
        </w:rPr>
        <w:t xml:space="preserve"> daje osobama sa konvulzijama u ličnoj ili porodičnoj anamnezi ili kod osoba sa povredom mozga u anamnezi. Ljekar treba da vodi računa o mogućoj pojavi povišene tjelesne temperature poslije vakcinacije (vidjeti </w:t>
      </w:r>
      <w:r w:rsidR="00E046E5" w:rsidRPr="00E62A38">
        <w:rPr>
          <w:iCs/>
          <w:noProof/>
          <w:sz w:val="22"/>
          <w:szCs w:val="22"/>
          <w:lang w:val="sr-Latn-RS" w:eastAsia="sr-Latn-CS"/>
        </w:rPr>
        <w:t xml:space="preserve">dio </w:t>
      </w:r>
      <w:r w:rsidRPr="00E62A38">
        <w:rPr>
          <w:iCs/>
          <w:noProof/>
          <w:sz w:val="22"/>
          <w:szCs w:val="22"/>
          <w:lang w:val="sr-Latn-RS" w:eastAsia="sr-Latn-CS"/>
        </w:rPr>
        <w:t>4.8).</w:t>
      </w:r>
    </w:p>
    <w:p w14:paraId="2A4110BF" w14:textId="77777777" w:rsidR="007D7880" w:rsidRPr="00E62A38" w:rsidRDefault="007D7880" w:rsidP="00EF258C">
      <w:pPr>
        <w:widowControl w:val="0"/>
        <w:jc w:val="both"/>
        <w:rPr>
          <w:iCs/>
          <w:noProof/>
          <w:sz w:val="22"/>
          <w:szCs w:val="22"/>
          <w:lang w:val="sr-Latn-RS" w:eastAsia="sr-Latn-CS"/>
        </w:rPr>
      </w:pPr>
    </w:p>
    <w:p w14:paraId="1D2C2723" w14:textId="12F32E44" w:rsidR="007D7880" w:rsidRPr="00E62A38" w:rsidRDefault="007D7880" w:rsidP="00EF258C">
      <w:pPr>
        <w:widowControl w:val="0"/>
        <w:autoSpaceDE w:val="0"/>
        <w:autoSpaceDN w:val="0"/>
        <w:adjustRightInd w:val="0"/>
        <w:jc w:val="both"/>
        <w:rPr>
          <w:sz w:val="22"/>
          <w:szCs w:val="22"/>
          <w:lang w:val="sr-Latn-RS" w:eastAsia="sr-Latn-ME"/>
        </w:rPr>
      </w:pPr>
      <w:r w:rsidRPr="00E62A38">
        <w:rPr>
          <w:sz w:val="22"/>
          <w:szCs w:val="22"/>
          <w:lang w:val="sr-Latn-RS" w:eastAsia="sr-Latn-ME"/>
        </w:rPr>
        <w:t xml:space="preserve">Odojčad od 9 do 12 mjeseci starosti vakcinisana vakcinom koja sadrži male boginje tokom epidemije malih boginja ili iz drugih razloga, mogu da ne reaguju na vakcinu zbog prisustva cirkulišućih antitijela majčinog porijekla i/ili zbog nezrelosti imunog sistema (vidjeti </w:t>
      </w:r>
      <w:r w:rsidR="00E046E5" w:rsidRPr="00E62A38">
        <w:rPr>
          <w:sz w:val="22"/>
          <w:szCs w:val="22"/>
          <w:lang w:val="sr-Latn-RS" w:eastAsia="sr-Latn-ME"/>
        </w:rPr>
        <w:t xml:space="preserve">djelove </w:t>
      </w:r>
      <w:r w:rsidRPr="00E62A38">
        <w:rPr>
          <w:sz w:val="22"/>
          <w:szCs w:val="22"/>
          <w:lang w:val="sr-Latn-RS" w:eastAsia="sr-Latn-ME"/>
        </w:rPr>
        <w:t>4.2 i 5.1).</w:t>
      </w:r>
    </w:p>
    <w:p w14:paraId="376B6D7A" w14:textId="681FB1C4" w:rsidR="007D7880" w:rsidRPr="00E62A38" w:rsidRDefault="007D7880" w:rsidP="00EF258C">
      <w:pPr>
        <w:widowControl w:val="0"/>
        <w:jc w:val="both"/>
        <w:rPr>
          <w:iCs/>
          <w:noProof/>
          <w:sz w:val="22"/>
          <w:szCs w:val="22"/>
          <w:lang w:val="sr-Latn-RS" w:eastAsia="sr-Latn-CS"/>
        </w:rPr>
      </w:pPr>
    </w:p>
    <w:p w14:paraId="2F53A428" w14:textId="77777777" w:rsidR="007D7880" w:rsidRPr="00E62A38" w:rsidRDefault="007D7880" w:rsidP="00EF258C">
      <w:pPr>
        <w:widowControl w:val="0"/>
        <w:jc w:val="both"/>
        <w:rPr>
          <w:noProof/>
          <w:sz w:val="22"/>
          <w:szCs w:val="22"/>
          <w:u w:val="single"/>
          <w:lang w:val="sr-Latn-RS" w:eastAsia="sr-Latn-CS"/>
        </w:rPr>
      </w:pPr>
      <w:r w:rsidRPr="00E62A38">
        <w:rPr>
          <w:noProof/>
          <w:sz w:val="22"/>
          <w:szCs w:val="22"/>
          <w:u w:val="single"/>
          <w:lang w:val="sr-Latn-RS" w:eastAsia="sr-Latn-CS"/>
        </w:rPr>
        <w:t>Trombocitopenija</w:t>
      </w:r>
    </w:p>
    <w:p w14:paraId="01E5C8A3" w14:textId="16428F3E"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Ova vakcina treba da se daje su</w:t>
      </w:r>
      <w:r w:rsidR="005D7E79" w:rsidRPr="00E62A38">
        <w:rPr>
          <w:iCs/>
          <w:noProof/>
          <w:sz w:val="22"/>
          <w:szCs w:val="22"/>
          <w:lang w:val="sr-Latn-RS" w:eastAsia="sr-Latn-CS"/>
        </w:rPr>
        <w:t>b</w:t>
      </w:r>
      <w:r w:rsidRPr="00E62A38">
        <w:rPr>
          <w:iCs/>
          <w:noProof/>
          <w:sz w:val="22"/>
          <w:szCs w:val="22"/>
          <w:lang w:val="sr-Latn-RS" w:eastAsia="sr-Latn-CS"/>
        </w:rPr>
        <w:t xml:space="preserve">kutano osobama sa trombocitopenijom ili sa bilo kojim drugim poremećajem koagulacije zato što kod ovih osoba može da dođe do krvarenja poslije intramuskularne primjene vakcine. Kod osoba koje trenutno imaju trombocitopeniju može da dođe do razvoja teške trombocitopenije poslije vakcinacije. Pored ovoga, kod osoba koje su dobile trombocitopeniju poslije primanja prve doze </w:t>
      </w:r>
      <w:r w:rsidR="00EB03FE" w:rsidRPr="00E62A38">
        <w:rPr>
          <w:iCs/>
          <w:noProof/>
          <w:sz w:val="22"/>
          <w:szCs w:val="22"/>
          <w:lang w:val="sr-Latn-RS" w:eastAsia="sr-Latn-CS"/>
        </w:rPr>
        <w:t>M-M-RvaxPro</w:t>
      </w:r>
      <w:r w:rsidRPr="00E62A38">
        <w:rPr>
          <w:iCs/>
          <w:noProof/>
          <w:sz w:val="22"/>
          <w:szCs w:val="22"/>
          <w:lang w:val="sr-Latn-RS" w:eastAsia="sr-Latn-CS"/>
        </w:rPr>
        <w:t xml:space="preserve"> (ili komponentni ove vakcine), može se javiti trombocitopenija kod ponovljenih doza. Može da se uradi procjena serološkog statusa da bi se utvrdilo da li je potrebno da se primijeni dodatna doza vakcine. Potrebno je da se pažljivo procijeni odnos rizika i koristi prije razmatranja primjene vakcine u ovim slučajevima (vidjeti </w:t>
      </w:r>
      <w:r w:rsidR="00C16EE1" w:rsidRPr="00E62A38">
        <w:rPr>
          <w:iCs/>
          <w:noProof/>
          <w:sz w:val="22"/>
          <w:szCs w:val="22"/>
          <w:lang w:val="sr-Latn-RS" w:eastAsia="sr-Latn-CS"/>
        </w:rPr>
        <w:t xml:space="preserve">dio </w:t>
      </w:r>
      <w:r w:rsidRPr="00E62A38">
        <w:rPr>
          <w:iCs/>
          <w:noProof/>
          <w:sz w:val="22"/>
          <w:szCs w:val="22"/>
          <w:lang w:val="sr-Latn-RS" w:eastAsia="sr-Latn-CS"/>
        </w:rPr>
        <w:t>4.8).</w:t>
      </w:r>
    </w:p>
    <w:p w14:paraId="23818EBD" w14:textId="77777777" w:rsidR="00F126D3" w:rsidRDefault="00F126D3" w:rsidP="00EF258C">
      <w:pPr>
        <w:widowControl w:val="0"/>
        <w:jc w:val="both"/>
        <w:rPr>
          <w:noProof/>
          <w:sz w:val="22"/>
          <w:szCs w:val="22"/>
          <w:u w:val="single"/>
          <w:lang w:val="sr-Latn-RS" w:eastAsia="sr-Latn-CS"/>
        </w:rPr>
      </w:pPr>
    </w:p>
    <w:p w14:paraId="52BB53E4" w14:textId="2E9BA123" w:rsidR="007D7880" w:rsidRPr="00E62A38" w:rsidRDefault="007D7880" w:rsidP="00EF258C">
      <w:pPr>
        <w:widowControl w:val="0"/>
        <w:jc w:val="both"/>
        <w:rPr>
          <w:noProof/>
          <w:sz w:val="22"/>
          <w:szCs w:val="22"/>
          <w:u w:val="single"/>
          <w:lang w:val="sr-Latn-RS" w:eastAsia="sr-Latn-CS"/>
        </w:rPr>
      </w:pPr>
      <w:r w:rsidRPr="00E62A38">
        <w:rPr>
          <w:noProof/>
          <w:sz w:val="22"/>
          <w:szCs w:val="22"/>
          <w:u w:val="single"/>
          <w:lang w:val="sr-Latn-RS" w:eastAsia="sr-Latn-CS"/>
        </w:rPr>
        <w:t>Ostalo</w:t>
      </w:r>
    </w:p>
    <w:p w14:paraId="24EEA821" w14:textId="061FDAE3"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Može se razmatrati vakcinacija pacijenata sa određenim imunodeficijencijama kod kojih korist nadmašuje rizik (pacijenti sa asimptomatskom HIV infekcijom, deficijencija IgG potklasa, kongenitalna neutropenija, hronična granulomatozna bolest i bolesti usl</w:t>
      </w:r>
      <w:r w:rsidR="005D7E79" w:rsidRPr="00E62A38">
        <w:rPr>
          <w:iCs/>
          <w:noProof/>
          <w:sz w:val="22"/>
          <w:szCs w:val="22"/>
          <w:lang w:val="sr-Latn-RS" w:eastAsia="sr-Latn-CS"/>
        </w:rPr>
        <w:t>j</w:t>
      </w:r>
      <w:r w:rsidRPr="00E62A38">
        <w:rPr>
          <w:iCs/>
          <w:noProof/>
          <w:sz w:val="22"/>
          <w:szCs w:val="22"/>
          <w:lang w:val="sr-Latn-RS" w:eastAsia="sr-Latn-CS"/>
        </w:rPr>
        <w:t>ed deficijencije komplementa).</w:t>
      </w:r>
    </w:p>
    <w:p w14:paraId="72B4CBE2" w14:textId="77777777" w:rsidR="007D7880" w:rsidRPr="00E62A38" w:rsidRDefault="007D7880" w:rsidP="00EF258C">
      <w:pPr>
        <w:widowControl w:val="0"/>
        <w:jc w:val="both"/>
        <w:rPr>
          <w:iCs/>
          <w:noProof/>
          <w:sz w:val="22"/>
          <w:szCs w:val="22"/>
          <w:lang w:val="sr-Latn-RS" w:eastAsia="sr-Latn-CS"/>
        </w:rPr>
      </w:pPr>
    </w:p>
    <w:p w14:paraId="1CFE8B66" w14:textId="36361905"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Kod imunokompromitovanih pacijenata kod kojih ne postoji kontraindikacija za ovu vakcinaciju (vidjeti </w:t>
      </w:r>
      <w:r w:rsidR="00C16EE1" w:rsidRPr="00E62A38">
        <w:rPr>
          <w:iCs/>
          <w:noProof/>
          <w:sz w:val="22"/>
          <w:szCs w:val="22"/>
          <w:lang w:val="sr-Latn-RS" w:eastAsia="sr-Latn-CS"/>
        </w:rPr>
        <w:t xml:space="preserve">dio </w:t>
      </w:r>
      <w:r w:rsidRPr="00E62A38">
        <w:rPr>
          <w:iCs/>
          <w:noProof/>
          <w:sz w:val="22"/>
          <w:szCs w:val="22"/>
          <w:lang w:val="sr-Latn-RS" w:eastAsia="sr-Latn-CS"/>
        </w:rPr>
        <w:t>4.3) može se javiti slabiji odgovor nego kod imunokompetentnih pacijenata; zbog čega je kod nekih pacijenata, u slučaju kontakta, moguća pojava malih boginja zauški i rubele, bez obzira na pravilnu primjenu vakcine. Kod ovih pacijenata treba pažljivo pratiti pojavu simptoma malih boginja, zauški i rubele.</w:t>
      </w:r>
    </w:p>
    <w:p w14:paraId="6C3689EA" w14:textId="77777777" w:rsidR="007D7880" w:rsidRPr="00E62A38" w:rsidRDefault="007D7880" w:rsidP="00EF258C">
      <w:pPr>
        <w:widowControl w:val="0"/>
        <w:jc w:val="both"/>
        <w:rPr>
          <w:iCs/>
          <w:noProof/>
          <w:sz w:val="22"/>
          <w:szCs w:val="22"/>
          <w:lang w:val="sr-Latn-RS" w:eastAsia="sr-Latn-CS"/>
        </w:rPr>
      </w:pPr>
    </w:p>
    <w:p w14:paraId="0355C940" w14:textId="546A9255"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lastRenderedPageBreak/>
        <w:t xml:space="preserve">Vakcinacija sa </w:t>
      </w:r>
      <w:r w:rsidR="00EB03FE" w:rsidRPr="00E62A38">
        <w:rPr>
          <w:iCs/>
          <w:noProof/>
          <w:sz w:val="22"/>
          <w:szCs w:val="22"/>
          <w:lang w:val="sr-Latn-RS" w:eastAsia="sr-Latn-CS"/>
        </w:rPr>
        <w:t>M-M-RvaxPro</w:t>
      </w:r>
      <w:r w:rsidRPr="00E62A38">
        <w:rPr>
          <w:iCs/>
          <w:noProof/>
          <w:sz w:val="22"/>
          <w:szCs w:val="22"/>
          <w:lang w:val="sr-Latn-RS" w:eastAsia="sr-Latn-CS"/>
        </w:rPr>
        <w:t xml:space="preserve"> ne mora da obezbijedi zaštitu kod svih vakcinisanih osoba.</w:t>
      </w:r>
    </w:p>
    <w:p w14:paraId="0D165DD1" w14:textId="77777777" w:rsidR="007D7880" w:rsidRPr="00E62A38" w:rsidRDefault="007D7880" w:rsidP="00EF258C">
      <w:pPr>
        <w:widowControl w:val="0"/>
        <w:jc w:val="both"/>
        <w:rPr>
          <w:iCs/>
          <w:noProof/>
          <w:sz w:val="22"/>
          <w:szCs w:val="22"/>
          <w:lang w:val="sr-Latn-RS" w:eastAsia="sr-Latn-CS"/>
        </w:rPr>
      </w:pPr>
    </w:p>
    <w:p w14:paraId="2E19CBEE" w14:textId="77777777" w:rsidR="007D7880" w:rsidRPr="00E62A38" w:rsidRDefault="007D7880" w:rsidP="00EF258C">
      <w:pPr>
        <w:widowControl w:val="0"/>
        <w:jc w:val="both"/>
        <w:rPr>
          <w:noProof/>
          <w:sz w:val="22"/>
          <w:szCs w:val="22"/>
          <w:u w:val="single"/>
          <w:lang w:val="sr-Latn-RS" w:eastAsia="sr-Latn-CS"/>
        </w:rPr>
      </w:pPr>
      <w:r w:rsidRPr="00E62A38">
        <w:rPr>
          <w:noProof/>
          <w:sz w:val="22"/>
          <w:szCs w:val="22"/>
          <w:u w:val="single"/>
          <w:lang w:val="sr-Latn-RS" w:eastAsia="sr-Latn-CS"/>
        </w:rPr>
        <w:t>Transmisija</w:t>
      </w:r>
    </w:p>
    <w:p w14:paraId="2EB13B5C" w14:textId="131A7B05"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Kod većine osjetljivih osoba, 7 do 28 dana poslije vakcinacije zabilježeno je izlučivanje malih količina živog atenuiranog virusa </w:t>
      </w:r>
      <w:r w:rsidR="00A24252" w:rsidRPr="00E62A38">
        <w:rPr>
          <w:iCs/>
          <w:noProof/>
          <w:sz w:val="22"/>
          <w:szCs w:val="22"/>
          <w:lang w:val="sr-Latn-RS" w:eastAsia="sr-Latn-CS"/>
        </w:rPr>
        <w:t>rubele</w:t>
      </w:r>
      <w:r w:rsidRPr="00E62A38">
        <w:rPr>
          <w:iCs/>
          <w:noProof/>
          <w:sz w:val="22"/>
          <w:szCs w:val="22"/>
          <w:lang w:val="sr-Latn-RS" w:eastAsia="sr-Latn-CS"/>
        </w:rPr>
        <w:t xml:space="preserve"> iz nosa ili grla. Ne postoje potvrđeni dokazi koji bi ukazali da se virus na taj način prenio na osjetljive osobe koje su bile u kontaktu sa vakcinisanom osobom. Isto tako, prenošenje virusa putem bliskog ličnog kontakta, iako postoji kao teorijska mogućnost, ne smatra se značajnim rizikom. Međutim, zabilježeno je prenošenje virusa </w:t>
      </w:r>
      <w:r w:rsidR="00A24252" w:rsidRPr="00E62A38">
        <w:rPr>
          <w:iCs/>
          <w:noProof/>
          <w:sz w:val="22"/>
          <w:szCs w:val="22"/>
          <w:lang w:val="sr-Latn-RS" w:eastAsia="sr-Latn-CS"/>
        </w:rPr>
        <w:t>rubele</w:t>
      </w:r>
      <w:r w:rsidRPr="00E62A38">
        <w:rPr>
          <w:iCs/>
          <w:noProof/>
          <w:sz w:val="22"/>
          <w:szCs w:val="22"/>
          <w:lang w:val="sr-Latn-RS" w:eastAsia="sr-Latn-CS"/>
        </w:rPr>
        <w:t xml:space="preserve"> iz vakcine na odojčad preko majčinog mlijeka, ali pri tome nije bilo znakova kliničke bolesti (vidjeti </w:t>
      </w:r>
      <w:r w:rsidR="00C16EE1" w:rsidRPr="00E62A38">
        <w:rPr>
          <w:iCs/>
          <w:noProof/>
          <w:sz w:val="22"/>
          <w:szCs w:val="22"/>
          <w:lang w:val="sr-Latn-RS" w:eastAsia="sr-Latn-CS"/>
        </w:rPr>
        <w:t xml:space="preserve">dio </w:t>
      </w:r>
      <w:r w:rsidRPr="00E62A38">
        <w:rPr>
          <w:iCs/>
          <w:noProof/>
          <w:sz w:val="22"/>
          <w:szCs w:val="22"/>
          <w:lang w:val="sr-Latn-RS" w:eastAsia="sr-Latn-CS"/>
        </w:rPr>
        <w:t>4.6).</w:t>
      </w:r>
    </w:p>
    <w:p w14:paraId="603F005A" w14:textId="77777777" w:rsidR="007D7880" w:rsidRPr="00E62A38" w:rsidRDefault="007D7880" w:rsidP="00EF258C">
      <w:pPr>
        <w:widowControl w:val="0"/>
        <w:jc w:val="both"/>
        <w:rPr>
          <w:iCs/>
          <w:noProof/>
          <w:sz w:val="22"/>
          <w:szCs w:val="22"/>
          <w:lang w:val="sr-Latn-RS" w:eastAsia="sr-Latn-CS"/>
        </w:rPr>
      </w:pPr>
    </w:p>
    <w:p w14:paraId="6BFD64EB" w14:textId="4373A120"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Ni</w:t>
      </w:r>
      <w:r w:rsidR="005D7E79" w:rsidRPr="00E62A38">
        <w:rPr>
          <w:iCs/>
          <w:noProof/>
          <w:sz w:val="22"/>
          <w:szCs w:val="22"/>
          <w:lang w:val="sr-Latn-RS" w:eastAsia="sr-Latn-CS"/>
        </w:rPr>
        <w:t>je</w:t>
      </w:r>
      <w:r w:rsidRPr="00E62A38">
        <w:rPr>
          <w:iCs/>
          <w:noProof/>
          <w:sz w:val="22"/>
          <w:szCs w:val="22"/>
          <w:lang w:val="sr-Latn-RS" w:eastAsia="sr-Latn-CS"/>
        </w:rPr>
        <w:t>su prijavljeni slučajevi prenošenja jače atenuiranog soja virusa malih boginja Enders' Edmonston ili soja virusa zauški Jeryl Lynn iz vakcine sa vakcinisanih osoba na osjetljive osobe.</w:t>
      </w:r>
    </w:p>
    <w:p w14:paraId="08DEAE91" w14:textId="77777777" w:rsidR="00C16EE1" w:rsidRPr="00E62A38" w:rsidRDefault="00C16EE1" w:rsidP="00EF258C">
      <w:pPr>
        <w:widowControl w:val="0"/>
        <w:jc w:val="both"/>
        <w:rPr>
          <w:iCs/>
          <w:noProof/>
          <w:sz w:val="22"/>
          <w:szCs w:val="22"/>
          <w:lang w:val="sr-Latn-RS" w:eastAsia="sr-Latn-CS"/>
        </w:rPr>
      </w:pPr>
    </w:p>
    <w:p w14:paraId="73157E9C" w14:textId="77777777" w:rsidR="00270E82" w:rsidRPr="00E62A38" w:rsidRDefault="00270E82" w:rsidP="00EF258C">
      <w:pPr>
        <w:widowControl w:val="0"/>
        <w:jc w:val="both"/>
        <w:rPr>
          <w:iCs/>
          <w:noProof/>
          <w:sz w:val="22"/>
          <w:szCs w:val="22"/>
          <w:u w:val="single"/>
          <w:lang w:val="sr-Latn-RS" w:eastAsia="sr-Latn-CS"/>
        </w:rPr>
      </w:pPr>
      <w:r w:rsidRPr="00E62A38">
        <w:rPr>
          <w:iCs/>
          <w:noProof/>
          <w:sz w:val="22"/>
          <w:szCs w:val="22"/>
          <w:u w:val="single"/>
          <w:lang w:val="sr-Latn-RS" w:eastAsia="sr-Latn-CS"/>
        </w:rPr>
        <w:t>Natrijum</w:t>
      </w:r>
    </w:p>
    <w:p w14:paraId="1AA70E9A" w14:textId="127DFB44" w:rsidR="00270E82" w:rsidRPr="00E62A38" w:rsidRDefault="00270E82" w:rsidP="00EF258C">
      <w:pPr>
        <w:widowControl w:val="0"/>
        <w:jc w:val="both"/>
        <w:rPr>
          <w:iCs/>
          <w:noProof/>
          <w:sz w:val="22"/>
          <w:szCs w:val="22"/>
          <w:lang w:val="sr-Latn-RS" w:eastAsia="sr-Latn-CS"/>
        </w:rPr>
      </w:pPr>
      <w:r w:rsidRPr="00E62A38">
        <w:rPr>
          <w:iCs/>
          <w:noProof/>
          <w:sz w:val="22"/>
          <w:szCs w:val="22"/>
          <w:lang w:val="sr-Latn-RS" w:eastAsia="sr-Latn-CS"/>
        </w:rPr>
        <w:t>Ovaj lijek sadrži manje od 1 mmol natrijuma (23 miligrama) po dozi, tj. suštinski je bez natrijuma.</w:t>
      </w:r>
    </w:p>
    <w:p w14:paraId="15E7DB07" w14:textId="77777777" w:rsidR="00270E82" w:rsidRPr="00E62A38" w:rsidRDefault="00270E82" w:rsidP="00EF258C">
      <w:pPr>
        <w:widowControl w:val="0"/>
        <w:jc w:val="both"/>
        <w:rPr>
          <w:iCs/>
          <w:noProof/>
          <w:sz w:val="22"/>
          <w:szCs w:val="22"/>
          <w:lang w:val="sr-Latn-RS" w:eastAsia="sr-Latn-CS"/>
        </w:rPr>
      </w:pPr>
    </w:p>
    <w:p w14:paraId="7ACA4E0B" w14:textId="77777777" w:rsidR="00270E82" w:rsidRPr="00E62A38" w:rsidRDefault="00270E82" w:rsidP="00EF258C">
      <w:pPr>
        <w:widowControl w:val="0"/>
        <w:jc w:val="both"/>
        <w:rPr>
          <w:iCs/>
          <w:noProof/>
          <w:sz w:val="22"/>
          <w:szCs w:val="22"/>
          <w:u w:val="single"/>
          <w:lang w:val="sr-Latn-RS" w:eastAsia="sr-Latn-CS"/>
        </w:rPr>
      </w:pPr>
      <w:r w:rsidRPr="00E62A38">
        <w:rPr>
          <w:iCs/>
          <w:noProof/>
          <w:sz w:val="22"/>
          <w:szCs w:val="22"/>
          <w:u w:val="single"/>
          <w:lang w:val="sr-Latn-RS" w:eastAsia="sr-Latn-CS"/>
        </w:rPr>
        <w:t>Kalijum</w:t>
      </w:r>
    </w:p>
    <w:p w14:paraId="3E20E62C" w14:textId="061D2CF5" w:rsidR="00270E82" w:rsidRPr="00E62A38" w:rsidRDefault="00270E82" w:rsidP="00EF258C">
      <w:pPr>
        <w:widowControl w:val="0"/>
        <w:jc w:val="both"/>
        <w:rPr>
          <w:iCs/>
          <w:noProof/>
          <w:sz w:val="22"/>
          <w:szCs w:val="22"/>
          <w:lang w:val="sr-Latn-RS" w:eastAsia="sr-Latn-CS"/>
        </w:rPr>
      </w:pPr>
      <w:r w:rsidRPr="00E62A38">
        <w:rPr>
          <w:iCs/>
          <w:noProof/>
          <w:sz w:val="22"/>
          <w:szCs w:val="22"/>
          <w:lang w:val="sr-Latn-RS" w:eastAsia="sr-Latn-CS"/>
        </w:rPr>
        <w:t>Ovaj lijek sadrži manje od 1 mmol kalijuma (39 miligrama) po dozi, tj. suštinski je bez kalijuma.</w:t>
      </w:r>
    </w:p>
    <w:p w14:paraId="0F2AE84D" w14:textId="77777777" w:rsidR="00270E82" w:rsidRPr="00E62A38" w:rsidRDefault="00270E82" w:rsidP="00EF258C">
      <w:pPr>
        <w:widowControl w:val="0"/>
        <w:jc w:val="both"/>
        <w:rPr>
          <w:iCs/>
          <w:noProof/>
          <w:sz w:val="22"/>
          <w:szCs w:val="22"/>
          <w:lang w:val="sr-Latn-RS" w:eastAsia="sr-Latn-CS"/>
        </w:rPr>
      </w:pPr>
    </w:p>
    <w:p w14:paraId="7C1E7BEE" w14:textId="77777777" w:rsidR="00270E82" w:rsidRPr="00E62A38" w:rsidRDefault="00270E82" w:rsidP="00EF258C">
      <w:pPr>
        <w:widowControl w:val="0"/>
        <w:jc w:val="both"/>
        <w:rPr>
          <w:iCs/>
          <w:noProof/>
          <w:sz w:val="22"/>
          <w:szCs w:val="22"/>
          <w:u w:val="single"/>
          <w:lang w:val="sr-Latn-RS" w:eastAsia="sr-Latn-CS"/>
        </w:rPr>
      </w:pPr>
      <w:r w:rsidRPr="00E62A38">
        <w:rPr>
          <w:iCs/>
          <w:noProof/>
          <w:sz w:val="22"/>
          <w:szCs w:val="22"/>
          <w:u w:val="single"/>
          <w:lang w:val="sr-Latn-RS" w:eastAsia="sr-Latn-CS"/>
        </w:rPr>
        <w:t>Sorbitol (E420)</w:t>
      </w:r>
    </w:p>
    <w:p w14:paraId="38854EE0" w14:textId="3DA9CF54" w:rsidR="007D7880" w:rsidRPr="00E62A38" w:rsidRDefault="00270E82" w:rsidP="00EF258C">
      <w:pPr>
        <w:widowControl w:val="0"/>
        <w:jc w:val="both"/>
        <w:rPr>
          <w:iCs/>
          <w:noProof/>
          <w:sz w:val="22"/>
          <w:szCs w:val="22"/>
          <w:lang w:val="sr-Latn-RS" w:eastAsia="sr-Latn-CS"/>
        </w:rPr>
      </w:pPr>
      <w:r w:rsidRPr="00E62A38">
        <w:rPr>
          <w:iCs/>
          <w:noProof/>
          <w:sz w:val="22"/>
          <w:szCs w:val="22"/>
          <w:lang w:val="sr-Latn-RS" w:eastAsia="sr-Latn-CS"/>
        </w:rPr>
        <w:t>Ovaj lijek sadrži 14,5 miligrama sorbitola po dozi. Dodatni efekat istovremeno prim</w:t>
      </w:r>
      <w:r w:rsidR="005D7E79" w:rsidRPr="00E62A38">
        <w:rPr>
          <w:iCs/>
          <w:noProof/>
          <w:sz w:val="22"/>
          <w:szCs w:val="22"/>
          <w:lang w:val="sr-Latn-RS" w:eastAsia="sr-Latn-CS"/>
        </w:rPr>
        <w:t>i</w:t>
      </w:r>
      <w:r w:rsidRPr="00E62A38">
        <w:rPr>
          <w:iCs/>
          <w:noProof/>
          <w:sz w:val="22"/>
          <w:szCs w:val="22"/>
          <w:lang w:val="sr-Latn-RS" w:eastAsia="sr-Latn-CS"/>
        </w:rPr>
        <w:t>jenjenih ljekova koji sadrže sorbitol (ili fruktozu) i dijetetski unos sorbotila (ili fruktoze) treba uzeti u obzir.</w:t>
      </w:r>
    </w:p>
    <w:p w14:paraId="6D2FB320" w14:textId="77777777" w:rsidR="00270E82" w:rsidRPr="00E62A38" w:rsidRDefault="00270E82" w:rsidP="00EF258C">
      <w:pPr>
        <w:widowControl w:val="0"/>
        <w:jc w:val="both"/>
        <w:rPr>
          <w:iCs/>
          <w:noProof/>
          <w:sz w:val="22"/>
          <w:szCs w:val="22"/>
          <w:lang w:val="sr-Latn-RS" w:eastAsia="sr-Latn-CS"/>
        </w:rPr>
      </w:pPr>
    </w:p>
    <w:p w14:paraId="59F7C4F7" w14:textId="23E95C1D" w:rsidR="007D7880" w:rsidRPr="00E62A38" w:rsidRDefault="007D7880" w:rsidP="00EF258C">
      <w:pPr>
        <w:widowControl w:val="0"/>
        <w:jc w:val="both"/>
        <w:rPr>
          <w:iCs/>
          <w:noProof/>
          <w:sz w:val="22"/>
          <w:szCs w:val="22"/>
          <w:lang w:val="sr-Latn-RS" w:eastAsia="sr-Latn-CS"/>
        </w:rPr>
      </w:pPr>
      <w:r w:rsidRPr="00E62A38">
        <w:rPr>
          <w:iCs/>
          <w:noProof/>
          <w:sz w:val="22"/>
          <w:szCs w:val="22"/>
          <w:u w:val="single"/>
          <w:lang w:val="sr-Latn-RS" w:eastAsia="sr-Latn-CS"/>
        </w:rPr>
        <w:t>Interferenca sa laboratorijskim testovima:</w:t>
      </w:r>
      <w:r w:rsidRPr="00E62A38">
        <w:rPr>
          <w:iCs/>
          <w:noProof/>
          <w:sz w:val="22"/>
          <w:szCs w:val="22"/>
          <w:lang w:val="sr-Latn-RS" w:eastAsia="sr-Latn-CS"/>
        </w:rPr>
        <w:t xml:space="preserve"> vidjeti </w:t>
      </w:r>
      <w:r w:rsidR="00C16EE1" w:rsidRPr="00E62A38">
        <w:rPr>
          <w:iCs/>
          <w:noProof/>
          <w:sz w:val="22"/>
          <w:szCs w:val="22"/>
          <w:lang w:val="sr-Latn-RS" w:eastAsia="sr-Latn-CS"/>
        </w:rPr>
        <w:t xml:space="preserve">dio </w:t>
      </w:r>
      <w:r w:rsidRPr="00E62A38">
        <w:rPr>
          <w:iCs/>
          <w:noProof/>
          <w:sz w:val="22"/>
          <w:szCs w:val="22"/>
          <w:lang w:val="sr-Latn-RS" w:eastAsia="sr-Latn-CS"/>
        </w:rPr>
        <w:t>4.5.</w:t>
      </w:r>
    </w:p>
    <w:p w14:paraId="114C18C4" w14:textId="77777777" w:rsidR="00057E35" w:rsidRPr="00E62A38" w:rsidRDefault="00057E35" w:rsidP="00EF258C">
      <w:pPr>
        <w:widowControl w:val="0"/>
        <w:tabs>
          <w:tab w:val="left" w:pos="540"/>
          <w:tab w:val="left" w:pos="569"/>
        </w:tabs>
        <w:jc w:val="both"/>
        <w:rPr>
          <w:bCs/>
          <w:sz w:val="22"/>
          <w:szCs w:val="22"/>
          <w:lang w:val="sr-Latn-RS"/>
        </w:rPr>
      </w:pPr>
    </w:p>
    <w:p w14:paraId="2F5ED34C" w14:textId="370CEC70" w:rsidR="00411B4B" w:rsidRPr="00E62A38" w:rsidRDefault="00411B4B" w:rsidP="00EF258C">
      <w:pPr>
        <w:widowControl w:val="0"/>
        <w:tabs>
          <w:tab w:val="left" w:pos="540"/>
          <w:tab w:val="left" w:pos="569"/>
        </w:tabs>
        <w:jc w:val="both"/>
        <w:rPr>
          <w:b/>
          <w:bCs/>
          <w:sz w:val="22"/>
          <w:szCs w:val="22"/>
          <w:lang w:val="sr-Latn-RS"/>
        </w:rPr>
      </w:pPr>
      <w:r w:rsidRPr="00E62A38">
        <w:rPr>
          <w:b/>
          <w:bCs/>
          <w:sz w:val="22"/>
          <w:szCs w:val="22"/>
          <w:lang w:val="sr-Latn-RS"/>
        </w:rPr>
        <w:t>4.5.</w:t>
      </w:r>
      <w:r w:rsidR="000D60CC" w:rsidRPr="00E62A38">
        <w:rPr>
          <w:b/>
          <w:bCs/>
          <w:sz w:val="22"/>
          <w:szCs w:val="22"/>
          <w:lang w:val="sr-Latn-RS"/>
        </w:rPr>
        <w:tab/>
      </w:r>
      <w:r w:rsidRPr="00E62A38">
        <w:rPr>
          <w:b/>
          <w:bCs/>
          <w:sz w:val="22"/>
          <w:szCs w:val="22"/>
          <w:lang w:val="sr-Latn-RS"/>
        </w:rPr>
        <w:t>Interakcije sa drugim ljekovima i druge vrste interakcija</w:t>
      </w:r>
    </w:p>
    <w:p w14:paraId="05D7523E" w14:textId="4C5DFC4C" w:rsidR="00C16EE1" w:rsidRPr="00E62A38" w:rsidRDefault="00C16EE1" w:rsidP="00EF258C">
      <w:pPr>
        <w:widowControl w:val="0"/>
        <w:tabs>
          <w:tab w:val="left" w:pos="540"/>
          <w:tab w:val="left" w:pos="569"/>
        </w:tabs>
        <w:jc w:val="both"/>
        <w:rPr>
          <w:b/>
          <w:bCs/>
          <w:sz w:val="22"/>
          <w:szCs w:val="22"/>
          <w:lang w:val="sr-Latn-RS"/>
        </w:rPr>
      </w:pPr>
    </w:p>
    <w:p w14:paraId="4CA4C780" w14:textId="2485AA73" w:rsidR="00C16EE1" w:rsidRPr="00E62A38" w:rsidRDefault="00C16EE1" w:rsidP="00EF258C">
      <w:pPr>
        <w:widowControl w:val="0"/>
        <w:tabs>
          <w:tab w:val="left" w:pos="540"/>
          <w:tab w:val="left" w:pos="569"/>
        </w:tabs>
        <w:jc w:val="both"/>
        <w:rPr>
          <w:b/>
          <w:bCs/>
          <w:sz w:val="22"/>
          <w:szCs w:val="22"/>
          <w:u w:val="single"/>
          <w:lang w:val="sr-Latn-RS"/>
        </w:rPr>
      </w:pPr>
      <w:r w:rsidRPr="00E62A38">
        <w:rPr>
          <w:iCs/>
          <w:noProof/>
          <w:sz w:val="22"/>
          <w:szCs w:val="22"/>
          <w:u w:val="single"/>
          <w:lang w:val="sr-Latn-RS" w:eastAsia="sr-Latn-CS"/>
        </w:rPr>
        <w:t>Imunoglobulin</w:t>
      </w:r>
    </w:p>
    <w:p w14:paraId="63DCD802" w14:textId="79EE2B35"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Imunoglobulin (I</w:t>
      </w:r>
      <w:r w:rsidR="00FF790D" w:rsidRPr="00E62A38">
        <w:rPr>
          <w:iCs/>
          <w:noProof/>
          <w:sz w:val="22"/>
          <w:szCs w:val="22"/>
          <w:lang w:val="sr-Latn-RS" w:eastAsia="sr-Latn-CS"/>
        </w:rPr>
        <w:t>g</w:t>
      </w:r>
      <w:r w:rsidRPr="00E62A38">
        <w:rPr>
          <w:iCs/>
          <w:noProof/>
          <w:sz w:val="22"/>
          <w:szCs w:val="22"/>
          <w:lang w:val="sr-Latn-RS" w:eastAsia="sr-Latn-CS"/>
        </w:rPr>
        <w:t xml:space="preserve">) ne smije da se daje istovremeno sa </w:t>
      </w:r>
      <w:r w:rsidR="00EB03FE" w:rsidRPr="00E62A38">
        <w:rPr>
          <w:iCs/>
          <w:noProof/>
          <w:sz w:val="22"/>
          <w:szCs w:val="22"/>
          <w:lang w:val="sr-Latn-RS" w:eastAsia="sr-Latn-CS"/>
        </w:rPr>
        <w:t>M-M-RvaxPro</w:t>
      </w:r>
      <w:r w:rsidRPr="00E62A38">
        <w:rPr>
          <w:iCs/>
          <w:noProof/>
          <w:sz w:val="22"/>
          <w:szCs w:val="22"/>
          <w:lang w:val="sr-Latn-RS" w:eastAsia="sr-Latn-CS"/>
        </w:rPr>
        <w:t>.</w:t>
      </w:r>
    </w:p>
    <w:p w14:paraId="2A57B6EB" w14:textId="77777777" w:rsidR="007D7880" w:rsidRPr="00E62A38" w:rsidRDefault="007D7880" w:rsidP="00EF258C">
      <w:pPr>
        <w:widowControl w:val="0"/>
        <w:jc w:val="both"/>
        <w:rPr>
          <w:iCs/>
          <w:noProof/>
          <w:sz w:val="22"/>
          <w:szCs w:val="22"/>
          <w:lang w:val="sr-Latn-RS" w:eastAsia="sr-Latn-CS"/>
        </w:rPr>
      </w:pPr>
    </w:p>
    <w:p w14:paraId="02112852" w14:textId="17347C60"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Istovremena primjena imunoglobulina i </w:t>
      </w:r>
      <w:r w:rsidR="00EB03FE" w:rsidRPr="00E62A38">
        <w:rPr>
          <w:iCs/>
          <w:noProof/>
          <w:sz w:val="22"/>
          <w:szCs w:val="22"/>
          <w:lang w:val="sr-Latn-RS" w:eastAsia="sr-Latn-CS"/>
        </w:rPr>
        <w:t>M-M-RvaxPro</w:t>
      </w:r>
      <w:r w:rsidRPr="00E62A38">
        <w:rPr>
          <w:iCs/>
          <w:noProof/>
          <w:sz w:val="22"/>
          <w:szCs w:val="22"/>
          <w:lang w:val="sr-Latn-RS" w:eastAsia="sr-Latn-CS"/>
        </w:rPr>
        <w:t xml:space="preserve"> može da utiče na očekivani imunološki odgovor. Vakcinaciju treba odložiti za najmanje 3 mjeseca poslije transfuzije krvi ili plazme ili poslije primjene humanog imunog serumskog globulina.</w:t>
      </w:r>
    </w:p>
    <w:p w14:paraId="6744882F" w14:textId="77777777" w:rsidR="007D7880" w:rsidRPr="00E62A38" w:rsidRDefault="007D7880" w:rsidP="00EF258C">
      <w:pPr>
        <w:widowControl w:val="0"/>
        <w:jc w:val="both"/>
        <w:rPr>
          <w:iCs/>
          <w:noProof/>
          <w:sz w:val="22"/>
          <w:szCs w:val="22"/>
          <w:lang w:val="sr-Latn-RS" w:eastAsia="sr-Latn-CS"/>
        </w:rPr>
      </w:pPr>
    </w:p>
    <w:p w14:paraId="4B296E55" w14:textId="40FC7987"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Primjena krvnih produkata koji sadrže antitijela malih boginja, zauški ili </w:t>
      </w:r>
      <w:r w:rsidR="00A24252" w:rsidRPr="00E62A38">
        <w:rPr>
          <w:iCs/>
          <w:noProof/>
          <w:sz w:val="22"/>
          <w:szCs w:val="22"/>
          <w:lang w:val="sr-Latn-RS" w:eastAsia="sr-Latn-CS"/>
        </w:rPr>
        <w:t>rubele</w:t>
      </w:r>
      <w:r w:rsidRPr="00E62A38">
        <w:rPr>
          <w:iCs/>
          <w:noProof/>
          <w:sz w:val="22"/>
          <w:szCs w:val="22"/>
          <w:lang w:val="sr-Latn-RS" w:eastAsia="sr-Latn-CS"/>
        </w:rPr>
        <w:t xml:space="preserve">, uključujući preparate imunoglobulina, treba da se izbjegava mjesec dana poslije primjene doze </w:t>
      </w:r>
      <w:r w:rsidR="00EB03FE" w:rsidRPr="00E62A38">
        <w:rPr>
          <w:iCs/>
          <w:noProof/>
          <w:sz w:val="22"/>
          <w:szCs w:val="22"/>
          <w:lang w:val="sr-Latn-RS" w:eastAsia="sr-Latn-CS"/>
        </w:rPr>
        <w:t>M-M-RvaxPro</w:t>
      </w:r>
      <w:r w:rsidRPr="00E62A38">
        <w:rPr>
          <w:iCs/>
          <w:noProof/>
          <w:sz w:val="22"/>
          <w:szCs w:val="22"/>
          <w:lang w:val="sr-Latn-RS" w:eastAsia="sr-Latn-CS"/>
        </w:rPr>
        <w:t>, osim ukoliko se takva primjena ne smatra neophodnom.</w:t>
      </w:r>
    </w:p>
    <w:p w14:paraId="0F7A9C02" w14:textId="77777777" w:rsidR="007D7880" w:rsidRPr="00E62A38" w:rsidRDefault="007D7880" w:rsidP="00EF258C">
      <w:pPr>
        <w:widowControl w:val="0"/>
        <w:jc w:val="both"/>
        <w:rPr>
          <w:iCs/>
          <w:noProof/>
          <w:sz w:val="22"/>
          <w:szCs w:val="22"/>
          <w:lang w:val="sr-Latn-RS" w:eastAsia="sr-Latn-CS"/>
        </w:rPr>
      </w:pPr>
    </w:p>
    <w:p w14:paraId="6DBFA621" w14:textId="77777777" w:rsidR="007D7880" w:rsidRPr="00E62A38" w:rsidRDefault="007D7880" w:rsidP="00EF258C">
      <w:pPr>
        <w:widowControl w:val="0"/>
        <w:jc w:val="both"/>
        <w:rPr>
          <w:noProof/>
          <w:sz w:val="22"/>
          <w:szCs w:val="22"/>
          <w:u w:val="single"/>
          <w:lang w:val="sr-Latn-RS" w:eastAsia="sr-Latn-CS"/>
        </w:rPr>
      </w:pPr>
      <w:r w:rsidRPr="00E62A38">
        <w:rPr>
          <w:noProof/>
          <w:sz w:val="22"/>
          <w:szCs w:val="22"/>
          <w:u w:val="single"/>
          <w:lang w:val="sr-Latn-RS" w:eastAsia="sr-Latn-CS"/>
        </w:rPr>
        <w:t>Laboratorijski testovi</w:t>
      </w:r>
    </w:p>
    <w:p w14:paraId="1DF9A4A3" w14:textId="30CF11D3"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Poslije zasebnog davanja živih atenuiranih vakcina protiv malih boginja, zauški i </w:t>
      </w:r>
      <w:r w:rsidR="00A24252" w:rsidRPr="00E62A38">
        <w:rPr>
          <w:iCs/>
          <w:noProof/>
          <w:sz w:val="22"/>
          <w:szCs w:val="22"/>
          <w:lang w:val="sr-Latn-RS" w:eastAsia="sr-Latn-CS"/>
        </w:rPr>
        <w:t>rubele</w:t>
      </w:r>
      <w:r w:rsidRPr="00E62A38">
        <w:rPr>
          <w:iCs/>
          <w:noProof/>
          <w:sz w:val="22"/>
          <w:szCs w:val="22"/>
          <w:lang w:val="sr-Latn-RS" w:eastAsia="sr-Latn-CS"/>
        </w:rPr>
        <w:t xml:space="preserve">, zabilježeno je da je moguće da dođe do  privremeno smanjene  osjetljivosti kože na tuberkulin. Stoga, ako treba da se uradi tuberkulinski test kože, to treba učiniti ili u bilo koje vrijeme prije ili istovremeno ili 4 do 6 nedjelja poslije vakcinacije sa </w:t>
      </w:r>
      <w:r w:rsidR="00EB03FE" w:rsidRPr="00E62A38">
        <w:rPr>
          <w:iCs/>
          <w:noProof/>
          <w:sz w:val="22"/>
          <w:szCs w:val="22"/>
          <w:lang w:val="sr-Latn-RS" w:eastAsia="sr-Latn-CS"/>
        </w:rPr>
        <w:t>M-M-RvaxPro</w:t>
      </w:r>
      <w:r w:rsidRPr="00E62A38">
        <w:rPr>
          <w:iCs/>
          <w:noProof/>
          <w:sz w:val="22"/>
          <w:szCs w:val="22"/>
          <w:lang w:val="sr-Latn-RS" w:eastAsia="sr-Latn-CS"/>
        </w:rPr>
        <w:t>.</w:t>
      </w:r>
    </w:p>
    <w:p w14:paraId="1932F276" w14:textId="77777777" w:rsidR="00A46860" w:rsidRDefault="00A46860" w:rsidP="00EF258C">
      <w:pPr>
        <w:widowControl w:val="0"/>
        <w:jc w:val="both"/>
        <w:rPr>
          <w:noProof/>
          <w:sz w:val="22"/>
          <w:szCs w:val="22"/>
          <w:u w:val="single"/>
          <w:lang w:val="sr-Latn-RS" w:eastAsia="sr-Latn-CS"/>
        </w:rPr>
      </w:pPr>
    </w:p>
    <w:p w14:paraId="2DFDF606" w14:textId="025776C6" w:rsidR="007D7880" w:rsidRPr="00E62A38" w:rsidRDefault="00916EAB" w:rsidP="00EF258C">
      <w:pPr>
        <w:widowControl w:val="0"/>
        <w:jc w:val="both"/>
        <w:rPr>
          <w:noProof/>
          <w:sz w:val="22"/>
          <w:szCs w:val="22"/>
          <w:u w:val="single"/>
          <w:lang w:val="sr-Latn-RS" w:eastAsia="sr-Latn-CS"/>
        </w:rPr>
      </w:pPr>
      <w:r>
        <w:rPr>
          <w:noProof/>
          <w:sz w:val="22"/>
          <w:szCs w:val="22"/>
          <w:u w:val="single"/>
          <w:lang w:val="sr-Latn-RS" w:eastAsia="sr-Latn-CS"/>
        </w:rPr>
        <w:t xml:space="preserve">Istovremena primjena sa drugim </w:t>
      </w:r>
      <w:r w:rsidR="00993A01">
        <w:rPr>
          <w:noProof/>
          <w:sz w:val="22"/>
          <w:szCs w:val="22"/>
          <w:u w:val="single"/>
          <w:lang w:val="sr-Latn-RS" w:eastAsia="sr-Latn-CS"/>
        </w:rPr>
        <w:t>vakcinama</w:t>
      </w:r>
    </w:p>
    <w:p w14:paraId="1ED57463" w14:textId="53833571" w:rsidR="007D7880" w:rsidRPr="00E62A38" w:rsidRDefault="00916EAB" w:rsidP="00EF258C">
      <w:pPr>
        <w:widowControl w:val="0"/>
        <w:jc w:val="both"/>
        <w:rPr>
          <w:iCs/>
          <w:noProof/>
          <w:sz w:val="22"/>
          <w:szCs w:val="22"/>
          <w:lang w:val="sr-Latn-RS" w:eastAsia="sr-Latn-CS"/>
        </w:rPr>
      </w:pPr>
      <w:r>
        <w:rPr>
          <w:iCs/>
          <w:noProof/>
          <w:sz w:val="22"/>
          <w:szCs w:val="22"/>
          <w:lang w:val="sr-Latn-RS" w:eastAsia="sr-Latn-CS"/>
        </w:rPr>
        <w:t xml:space="preserve">Vakcina M-M-RvaxPro može biti primijenjena istovremeno sa </w:t>
      </w:r>
      <w:r w:rsidR="00E522F2">
        <w:rPr>
          <w:iCs/>
          <w:noProof/>
          <w:sz w:val="22"/>
          <w:szCs w:val="22"/>
          <w:lang w:val="sr-Latn-RS" w:eastAsia="sr-Latn-CS"/>
        </w:rPr>
        <w:t xml:space="preserve">pneumokoknom </w:t>
      </w:r>
      <w:r>
        <w:rPr>
          <w:iCs/>
          <w:noProof/>
          <w:sz w:val="22"/>
          <w:szCs w:val="22"/>
          <w:lang w:val="sr-Latn-RS" w:eastAsia="sr-Latn-CS"/>
        </w:rPr>
        <w:t>konjugovanom vakcinom.</w:t>
      </w:r>
    </w:p>
    <w:p w14:paraId="7DDEBD2D" w14:textId="57052E08" w:rsidR="007D7880" w:rsidRPr="00E62A38" w:rsidRDefault="007D7880" w:rsidP="00EF258C">
      <w:pPr>
        <w:widowControl w:val="0"/>
        <w:jc w:val="both"/>
        <w:rPr>
          <w:iCs/>
          <w:noProof/>
          <w:sz w:val="22"/>
          <w:szCs w:val="22"/>
          <w:lang w:val="sr-Latn-RS" w:eastAsia="sr-Latn-CS"/>
        </w:rPr>
      </w:pPr>
    </w:p>
    <w:p w14:paraId="650C5591" w14:textId="48DCFC90"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Publikovani klinički podaci podržavaju istovremenu primjenu prethodnih formulacija vakcine protiv malih boginja, zauški i </w:t>
      </w:r>
      <w:r w:rsidR="00A24252" w:rsidRPr="00E62A38">
        <w:rPr>
          <w:iCs/>
          <w:noProof/>
          <w:sz w:val="22"/>
          <w:szCs w:val="22"/>
          <w:lang w:val="sr-Latn-RS" w:eastAsia="sr-Latn-CS"/>
        </w:rPr>
        <w:t>rubele</w:t>
      </w:r>
      <w:r w:rsidRPr="00E62A38">
        <w:rPr>
          <w:iCs/>
          <w:noProof/>
          <w:sz w:val="22"/>
          <w:szCs w:val="22"/>
          <w:lang w:val="sr-Latn-RS" w:eastAsia="sr-Latn-CS"/>
        </w:rPr>
        <w:t xml:space="preserve"> koju proizvodi </w:t>
      </w:r>
      <w:r w:rsidR="00916EAB">
        <w:rPr>
          <w:iCs/>
          <w:noProof/>
          <w:sz w:val="22"/>
          <w:szCs w:val="22"/>
          <w:lang w:val="sr-Latn-RS" w:eastAsia="sr-Latn-CS"/>
        </w:rPr>
        <w:t>Merck Sharp &amp; Dohme LLC, Rahway, NJ, USA (u daljem tekstu MSD)</w:t>
      </w:r>
      <w:r w:rsidRPr="00E62A38">
        <w:rPr>
          <w:iCs/>
          <w:noProof/>
          <w:sz w:val="22"/>
          <w:szCs w:val="22"/>
          <w:lang w:val="sr-Latn-RS" w:eastAsia="sr-Latn-CS"/>
        </w:rPr>
        <w:t>, sa drugim vakcinama koje se daju u dječjem uzrastu uključujući DtaP (ili DTwP), IPV (ili OPV), HIB (</w:t>
      </w:r>
      <w:r w:rsidRPr="00E62A38">
        <w:rPr>
          <w:i/>
          <w:iCs/>
          <w:noProof/>
          <w:sz w:val="22"/>
          <w:szCs w:val="22"/>
          <w:lang w:val="sr-Latn-RS" w:eastAsia="sr-Latn-CS"/>
        </w:rPr>
        <w:t>Haemophilus influenzae</w:t>
      </w:r>
      <w:r w:rsidRPr="00E62A38">
        <w:rPr>
          <w:iCs/>
          <w:noProof/>
          <w:sz w:val="22"/>
          <w:szCs w:val="22"/>
          <w:lang w:val="sr-Latn-RS" w:eastAsia="sr-Latn-CS"/>
        </w:rPr>
        <w:t xml:space="preserve"> tip b), HIB-HBV (</w:t>
      </w:r>
      <w:r w:rsidRPr="00E62A38">
        <w:rPr>
          <w:i/>
          <w:iCs/>
          <w:noProof/>
          <w:sz w:val="22"/>
          <w:szCs w:val="22"/>
          <w:lang w:val="sr-Latn-RS" w:eastAsia="sr-Latn-CS"/>
        </w:rPr>
        <w:t>Haemophilus influenzae</w:t>
      </w:r>
      <w:r w:rsidRPr="00E62A38">
        <w:rPr>
          <w:iCs/>
          <w:noProof/>
          <w:sz w:val="22"/>
          <w:szCs w:val="22"/>
          <w:lang w:val="sr-Latn-RS" w:eastAsia="sr-Latn-CS"/>
        </w:rPr>
        <w:t xml:space="preserve"> tip b sa vakcinom protiv hepatitisa B) i VAR (varičela). </w:t>
      </w:r>
    </w:p>
    <w:p w14:paraId="253B7D02" w14:textId="77777777" w:rsidR="007D7880" w:rsidRPr="00E62A38" w:rsidRDefault="007D7880" w:rsidP="00EF258C">
      <w:pPr>
        <w:widowControl w:val="0"/>
        <w:jc w:val="both"/>
        <w:rPr>
          <w:iCs/>
          <w:noProof/>
          <w:sz w:val="22"/>
          <w:szCs w:val="22"/>
          <w:lang w:val="sr-Latn-RS" w:eastAsia="sr-Latn-CS"/>
        </w:rPr>
      </w:pPr>
    </w:p>
    <w:p w14:paraId="76378DB0" w14:textId="6BA60C36"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 xml:space="preserve">Na osnovu kliničkih studija sa kvadrivalentnom vakcinom protiv malih boginja, zauški, </w:t>
      </w:r>
      <w:r w:rsidR="00A24252" w:rsidRPr="00E62A38">
        <w:rPr>
          <w:iCs/>
          <w:noProof/>
          <w:sz w:val="22"/>
          <w:szCs w:val="22"/>
          <w:lang w:val="sr-Latn-RS" w:eastAsia="sr-Latn-CS"/>
        </w:rPr>
        <w:t>rubele</w:t>
      </w:r>
      <w:r w:rsidRPr="00E62A38">
        <w:rPr>
          <w:iCs/>
          <w:noProof/>
          <w:sz w:val="22"/>
          <w:szCs w:val="22"/>
          <w:lang w:val="sr-Latn-RS" w:eastAsia="sr-Latn-CS"/>
        </w:rPr>
        <w:t xml:space="preserve"> i varičele i sa prethodnim formulacijama kombinovane vakcine protiv malih boginja, zauški i </w:t>
      </w:r>
      <w:r w:rsidR="00A24252" w:rsidRPr="00E62A38">
        <w:rPr>
          <w:iCs/>
          <w:noProof/>
          <w:sz w:val="22"/>
          <w:szCs w:val="22"/>
          <w:lang w:val="sr-Latn-RS" w:eastAsia="sr-Latn-CS"/>
        </w:rPr>
        <w:t>rubele</w:t>
      </w:r>
      <w:r w:rsidRPr="00E62A38">
        <w:rPr>
          <w:iCs/>
          <w:noProof/>
          <w:sz w:val="22"/>
          <w:szCs w:val="22"/>
          <w:lang w:val="sr-Latn-RS" w:eastAsia="sr-Latn-CS"/>
        </w:rPr>
        <w:t xml:space="preserve"> koju proizvodi </w:t>
      </w:r>
      <w:r w:rsidR="0007007D">
        <w:rPr>
          <w:iCs/>
          <w:noProof/>
          <w:sz w:val="22"/>
          <w:szCs w:val="22"/>
          <w:lang w:val="sr-Latn-RS" w:eastAsia="sr-Latn-CS"/>
        </w:rPr>
        <w:t>MS</w:t>
      </w:r>
      <w:r w:rsidR="008C6EEF">
        <w:rPr>
          <w:iCs/>
          <w:noProof/>
          <w:sz w:val="22"/>
          <w:szCs w:val="22"/>
          <w:lang w:val="sr-Latn-RS" w:eastAsia="sr-Latn-CS"/>
        </w:rPr>
        <w:t>D</w:t>
      </w:r>
      <w:r w:rsidRPr="00E62A38">
        <w:rPr>
          <w:iCs/>
          <w:noProof/>
          <w:sz w:val="22"/>
          <w:szCs w:val="22"/>
          <w:lang w:val="sr-Latn-RS" w:eastAsia="sr-Latn-CS"/>
        </w:rPr>
        <w:t xml:space="preserve">, </w:t>
      </w:r>
      <w:r w:rsidR="00EB03FE" w:rsidRPr="00E62A38">
        <w:rPr>
          <w:iCs/>
          <w:noProof/>
          <w:sz w:val="22"/>
          <w:szCs w:val="22"/>
          <w:lang w:val="sr-Latn-RS" w:eastAsia="sr-Latn-CS"/>
        </w:rPr>
        <w:t>M-M-RvaxPro</w:t>
      </w:r>
      <w:r w:rsidRPr="00E62A38">
        <w:rPr>
          <w:iCs/>
          <w:noProof/>
          <w:sz w:val="22"/>
          <w:szCs w:val="22"/>
          <w:lang w:val="sr-Latn-RS" w:eastAsia="sr-Latn-CS"/>
        </w:rPr>
        <w:t xml:space="preserve"> može da se daje istovremeno sa vakcinom protiv hepatitisa A. U ovim kliničkim studijama dokazano je da nije bilo uticaja na imunološki odgovor i da je opšti bezbjednosni profil datih vakcina bio sličan.</w:t>
      </w:r>
    </w:p>
    <w:p w14:paraId="4C43A295" w14:textId="77777777" w:rsidR="0072020E" w:rsidRDefault="0072020E" w:rsidP="00EF258C">
      <w:pPr>
        <w:widowControl w:val="0"/>
        <w:tabs>
          <w:tab w:val="left" w:pos="540"/>
          <w:tab w:val="left" w:pos="569"/>
        </w:tabs>
        <w:jc w:val="both"/>
        <w:rPr>
          <w:bCs/>
          <w:sz w:val="22"/>
          <w:szCs w:val="22"/>
          <w:lang w:val="sr-Latn-RS"/>
        </w:rPr>
      </w:pPr>
    </w:p>
    <w:p w14:paraId="7C86012F" w14:textId="65522335" w:rsidR="00916EAB" w:rsidRDefault="00916EAB" w:rsidP="00EF258C">
      <w:pPr>
        <w:widowControl w:val="0"/>
        <w:tabs>
          <w:tab w:val="left" w:pos="540"/>
          <w:tab w:val="left" w:pos="569"/>
        </w:tabs>
        <w:jc w:val="both"/>
        <w:rPr>
          <w:bCs/>
          <w:sz w:val="22"/>
          <w:szCs w:val="22"/>
          <w:lang w:val="sr-Latn-RS"/>
        </w:rPr>
      </w:pPr>
      <w:r w:rsidRPr="00916EAB">
        <w:rPr>
          <w:bCs/>
          <w:sz w:val="22"/>
          <w:szCs w:val="22"/>
          <w:lang w:val="sr-Latn-RS"/>
        </w:rPr>
        <w:t>Pošto je pokazano da vakcina M-M-RvaxPro pos</w:t>
      </w:r>
      <w:r>
        <w:rPr>
          <w:bCs/>
          <w:sz w:val="22"/>
          <w:szCs w:val="22"/>
          <w:lang w:val="sr-Latn-RS"/>
        </w:rPr>
        <w:t>j</w:t>
      </w:r>
      <w:r w:rsidRPr="00916EAB">
        <w:rPr>
          <w:bCs/>
          <w:sz w:val="22"/>
          <w:szCs w:val="22"/>
          <w:lang w:val="sr-Latn-RS"/>
        </w:rPr>
        <w:t>eduje profil bezb</w:t>
      </w:r>
      <w:r>
        <w:rPr>
          <w:bCs/>
          <w:sz w:val="22"/>
          <w:szCs w:val="22"/>
          <w:lang w:val="sr-Latn-RS"/>
        </w:rPr>
        <w:t>j</w:t>
      </w:r>
      <w:r w:rsidRPr="00916EAB">
        <w:rPr>
          <w:bCs/>
          <w:sz w:val="22"/>
          <w:szCs w:val="22"/>
          <w:lang w:val="sr-Latn-RS"/>
        </w:rPr>
        <w:t>ednosti prim</w:t>
      </w:r>
      <w:r>
        <w:rPr>
          <w:bCs/>
          <w:sz w:val="22"/>
          <w:szCs w:val="22"/>
          <w:lang w:val="sr-Latn-RS"/>
        </w:rPr>
        <w:t>j</w:t>
      </w:r>
      <w:r w:rsidRPr="00916EAB">
        <w:rPr>
          <w:bCs/>
          <w:sz w:val="22"/>
          <w:szCs w:val="22"/>
          <w:lang w:val="sr-Latn-RS"/>
        </w:rPr>
        <w:t>ene i imunogenosti sličan prethodn</w:t>
      </w:r>
      <w:r w:rsidR="000C5839">
        <w:rPr>
          <w:bCs/>
          <w:sz w:val="22"/>
          <w:szCs w:val="22"/>
          <w:lang w:val="sr-Latn-RS"/>
        </w:rPr>
        <w:t>oj</w:t>
      </w:r>
      <w:r w:rsidRPr="00916EAB">
        <w:rPr>
          <w:bCs/>
          <w:sz w:val="22"/>
          <w:szCs w:val="22"/>
          <w:lang w:val="sr-Latn-RS"/>
        </w:rPr>
        <w:t xml:space="preserve"> formulacij</w:t>
      </w:r>
      <w:r w:rsidR="000C5839">
        <w:rPr>
          <w:bCs/>
          <w:sz w:val="22"/>
          <w:szCs w:val="22"/>
          <w:lang w:val="sr-Latn-RS"/>
        </w:rPr>
        <w:t>i</w:t>
      </w:r>
      <w:r w:rsidRPr="00916EAB">
        <w:rPr>
          <w:bCs/>
          <w:sz w:val="22"/>
          <w:szCs w:val="22"/>
          <w:lang w:val="sr-Latn-RS"/>
        </w:rPr>
        <w:t xml:space="preserve"> kombinovane vakcine protiv malih boginja, zauški i rubele koju proizvodi MSD, može da se uzme u obzir iskustvo sa ovom prethodnom vakcinom.</w:t>
      </w:r>
    </w:p>
    <w:p w14:paraId="4E48A8F7" w14:textId="77777777" w:rsidR="00916EAB" w:rsidRDefault="00916EAB" w:rsidP="00EF258C">
      <w:pPr>
        <w:widowControl w:val="0"/>
        <w:tabs>
          <w:tab w:val="left" w:pos="540"/>
          <w:tab w:val="left" w:pos="569"/>
        </w:tabs>
        <w:jc w:val="both"/>
        <w:rPr>
          <w:bCs/>
          <w:sz w:val="22"/>
          <w:szCs w:val="22"/>
          <w:lang w:val="sr-Latn-RS"/>
        </w:rPr>
      </w:pPr>
    </w:p>
    <w:p w14:paraId="75DBAC4F" w14:textId="59FCF762" w:rsidR="00916EAB" w:rsidRDefault="00916EAB" w:rsidP="00EF258C">
      <w:pPr>
        <w:widowControl w:val="0"/>
        <w:tabs>
          <w:tab w:val="left" w:pos="540"/>
          <w:tab w:val="left" w:pos="569"/>
        </w:tabs>
        <w:jc w:val="both"/>
        <w:rPr>
          <w:bCs/>
          <w:sz w:val="22"/>
          <w:szCs w:val="22"/>
          <w:lang w:val="sr-Latn-RS"/>
        </w:rPr>
      </w:pPr>
      <w:r w:rsidRPr="00916EAB">
        <w:rPr>
          <w:bCs/>
          <w:sz w:val="22"/>
          <w:szCs w:val="22"/>
          <w:lang w:val="sr-Latn-RS"/>
        </w:rPr>
        <w:t>Vakcinu M-M-RvaxPro treba dati istovremeno na različit</w:t>
      </w:r>
      <w:r w:rsidR="000C5839">
        <w:rPr>
          <w:bCs/>
          <w:sz w:val="22"/>
          <w:szCs w:val="22"/>
          <w:lang w:val="sr-Latn-RS"/>
        </w:rPr>
        <w:t>im</w:t>
      </w:r>
      <w:r w:rsidRPr="00916EAB">
        <w:rPr>
          <w:bCs/>
          <w:sz w:val="22"/>
          <w:szCs w:val="22"/>
          <w:lang w:val="sr-Latn-RS"/>
        </w:rPr>
        <w:t xml:space="preserve"> m</w:t>
      </w:r>
      <w:r>
        <w:rPr>
          <w:bCs/>
          <w:sz w:val="22"/>
          <w:szCs w:val="22"/>
          <w:lang w:val="sr-Latn-RS"/>
        </w:rPr>
        <w:t>j</w:t>
      </w:r>
      <w:r w:rsidRPr="00916EAB">
        <w:rPr>
          <w:bCs/>
          <w:sz w:val="22"/>
          <w:szCs w:val="22"/>
          <w:lang w:val="sr-Latn-RS"/>
        </w:rPr>
        <w:t>est</w:t>
      </w:r>
      <w:r w:rsidR="000C5839">
        <w:rPr>
          <w:bCs/>
          <w:sz w:val="22"/>
          <w:szCs w:val="22"/>
          <w:lang w:val="sr-Latn-RS"/>
        </w:rPr>
        <w:t>ima</w:t>
      </w:r>
      <w:r w:rsidRPr="00916EAB">
        <w:rPr>
          <w:bCs/>
          <w:sz w:val="22"/>
          <w:szCs w:val="22"/>
          <w:lang w:val="sr-Latn-RS"/>
        </w:rPr>
        <w:t xml:space="preserve"> prim</w:t>
      </w:r>
      <w:r>
        <w:rPr>
          <w:bCs/>
          <w:sz w:val="22"/>
          <w:szCs w:val="22"/>
          <w:lang w:val="sr-Latn-RS"/>
        </w:rPr>
        <w:t>j</w:t>
      </w:r>
      <w:r w:rsidRPr="00916EAB">
        <w:rPr>
          <w:bCs/>
          <w:sz w:val="22"/>
          <w:szCs w:val="22"/>
          <w:lang w:val="sr-Latn-RS"/>
        </w:rPr>
        <w:t>ene</w:t>
      </w:r>
      <w:r w:rsidR="000C5839">
        <w:rPr>
          <w:bCs/>
          <w:sz w:val="22"/>
          <w:szCs w:val="22"/>
          <w:lang w:val="sr-Latn-RS"/>
        </w:rPr>
        <w:t>,</w:t>
      </w:r>
      <w:r w:rsidRPr="00916EAB">
        <w:rPr>
          <w:bCs/>
          <w:sz w:val="22"/>
          <w:szCs w:val="22"/>
          <w:lang w:val="sr-Latn-RS"/>
        </w:rPr>
        <w:t xml:space="preserve"> ili m</w:t>
      </w:r>
      <w:r>
        <w:rPr>
          <w:bCs/>
          <w:sz w:val="22"/>
          <w:szCs w:val="22"/>
          <w:lang w:val="sr-Latn-RS"/>
        </w:rPr>
        <w:t>j</w:t>
      </w:r>
      <w:r w:rsidRPr="00916EAB">
        <w:rPr>
          <w:bCs/>
          <w:sz w:val="22"/>
          <w:szCs w:val="22"/>
          <w:lang w:val="sr-Latn-RS"/>
        </w:rPr>
        <w:t>esec dana pr</w:t>
      </w:r>
      <w:r>
        <w:rPr>
          <w:bCs/>
          <w:sz w:val="22"/>
          <w:szCs w:val="22"/>
          <w:lang w:val="sr-Latn-RS"/>
        </w:rPr>
        <w:t>ij</w:t>
      </w:r>
      <w:r w:rsidRPr="00916EAB">
        <w:rPr>
          <w:bCs/>
          <w:sz w:val="22"/>
          <w:szCs w:val="22"/>
          <w:lang w:val="sr-Latn-RS"/>
        </w:rPr>
        <w:t>e ili m</w:t>
      </w:r>
      <w:r>
        <w:rPr>
          <w:bCs/>
          <w:sz w:val="22"/>
          <w:szCs w:val="22"/>
          <w:lang w:val="sr-Latn-RS"/>
        </w:rPr>
        <w:t>j</w:t>
      </w:r>
      <w:r w:rsidRPr="00916EAB">
        <w:rPr>
          <w:bCs/>
          <w:sz w:val="22"/>
          <w:szCs w:val="22"/>
          <w:lang w:val="sr-Latn-RS"/>
        </w:rPr>
        <w:t>esec dana posl</w:t>
      </w:r>
      <w:r>
        <w:rPr>
          <w:bCs/>
          <w:sz w:val="22"/>
          <w:szCs w:val="22"/>
          <w:lang w:val="sr-Latn-RS"/>
        </w:rPr>
        <w:t>ij</w:t>
      </w:r>
      <w:r w:rsidRPr="00916EAB">
        <w:rPr>
          <w:bCs/>
          <w:sz w:val="22"/>
          <w:szCs w:val="22"/>
          <w:lang w:val="sr-Latn-RS"/>
        </w:rPr>
        <w:t>e prim</w:t>
      </w:r>
      <w:r>
        <w:rPr>
          <w:bCs/>
          <w:sz w:val="22"/>
          <w:szCs w:val="22"/>
          <w:lang w:val="sr-Latn-RS"/>
        </w:rPr>
        <w:t>j</w:t>
      </w:r>
      <w:r w:rsidRPr="00916EAB">
        <w:rPr>
          <w:bCs/>
          <w:sz w:val="22"/>
          <w:szCs w:val="22"/>
          <w:lang w:val="sr-Latn-RS"/>
        </w:rPr>
        <w:t>ene drugih vakcina koje sadrže živi virus.</w:t>
      </w:r>
    </w:p>
    <w:p w14:paraId="3BF7234A" w14:textId="77777777" w:rsidR="00916EAB" w:rsidRPr="00E62A38" w:rsidRDefault="00916EAB" w:rsidP="00EF258C">
      <w:pPr>
        <w:widowControl w:val="0"/>
        <w:tabs>
          <w:tab w:val="left" w:pos="540"/>
          <w:tab w:val="left" w:pos="569"/>
        </w:tabs>
        <w:jc w:val="both"/>
        <w:rPr>
          <w:bCs/>
          <w:sz w:val="22"/>
          <w:szCs w:val="22"/>
          <w:lang w:val="sr-Latn-RS"/>
        </w:rPr>
      </w:pPr>
    </w:p>
    <w:p w14:paraId="59C0FB87" w14:textId="77777777" w:rsidR="0072020E" w:rsidRPr="00E62A38" w:rsidRDefault="0072020E" w:rsidP="00EF258C">
      <w:pPr>
        <w:widowControl w:val="0"/>
        <w:tabs>
          <w:tab w:val="left" w:pos="540"/>
          <w:tab w:val="left" w:pos="569"/>
        </w:tabs>
        <w:jc w:val="both"/>
        <w:rPr>
          <w:b/>
          <w:sz w:val="22"/>
          <w:szCs w:val="22"/>
          <w:lang w:val="sr-Latn-RS"/>
        </w:rPr>
      </w:pPr>
      <w:r w:rsidRPr="00E62A38">
        <w:rPr>
          <w:b/>
          <w:bCs/>
          <w:sz w:val="22"/>
          <w:szCs w:val="22"/>
          <w:lang w:val="sr-Latn-RS"/>
        </w:rPr>
        <w:t xml:space="preserve">4.6. </w:t>
      </w:r>
      <w:r w:rsidR="00480FB1" w:rsidRPr="00E62A38">
        <w:rPr>
          <w:b/>
          <w:bCs/>
          <w:sz w:val="22"/>
          <w:szCs w:val="22"/>
          <w:lang w:val="sr-Latn-RS"/>
        </w:rPr>
        <w:tab/>
      </w:r>
      <w:r w:rsidR="006D20A5" w:rsidRPr="00E62A38">
        <w:rPr>
          <w:b/>
          <w:sz w:val="22"/>
          <w:szCs w:val="22"/>
          <w:lang w:val="sr-Latn-RS"/>
        </w:rPr>
        <w:t>Plodnost, trudnoća i dojenje</w:t>
      </w:r>
    </w:p>
    <w:p w14:paraId="5B7E5C3B" w14:textId="77777777" w:rsidR="002031B3" w:rsidRPr="00E62A38" w:rsidRDefault="002031B3" w:rsidP="00EF258C">
      <w:pPr>
        <w:widowControl w:val="0"/>
        <w:tabs>
          <w:tab w:val="left" w:pos="540"/>
          <w:tab w:val="left" w:pos="569"/>
        </w:tabs>
        <w:jc w:val="both"/>
        <w:rPr>
          <w:sz w:val="22"/>
          <w:szCs w:val="22"/>
          <w:u w:val="single"/>
          <w:lang w:val="sr-Latn-RS"/>
        </w:rPr>
      </w:pPr>
    </w:p>
    <w:p w14:paraId="19A53CBF" w14:textId="77777777"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Trudnoća</w:t>
      </w:r>
    </w:p>
    <w:p w14:paraId="7FD4F0E9" w14:textId="77777777" w:rsidR="007D7880" w:rsidRPr="00E62A38" w:rsidRDefault="007D7880" w:rsidP="00EF258C">
      <w:pPr>
        <w:widowControl w:val="0"/>
        <w:jc w:val="both"/>
        <w:rPr>
          <w:iCs/>
          <w:noProof/>
          <w:sz w:val="22"/>
          <w:szCs w:val="22"/>
          <w:lang w:val="sr-Latn-RS"/>
        </w:rPr>
      </w:pPr>
      <w:r w:rsidRPr="00E62A38">
        <w:rPr>
          <w:iCs/>
          <w:noProof/>
          <w:sz w:val="22"/>
          <w:szCs w:val="22"/>
          <w:lang w:val="sr-Latn-RS"/>
        </w:rPr>
        <w:t>Trudnice ne treba vakcinisati M-M-RVaxPRO vakcinom.</w:t>
      </w:r>
    </w:p>
    <w:p w14:paraId="272B1335" w14:textId="77777777" w:rsidR="007D7880" w:rsidRPr="00E62A38" w:rsidRDefault="007D7880" w:rsidP="00EF258C">
      <w:pPr>
        <w:widowControl w:val="0"/>
        <w:jc w:val="both"/>
        <w:rPr>
          <w:iCs/>
          <w:noProof/>
          <w:sz w:val="22"/>
          <w:szCs w:val="22"/>
          <w:lang w:val="sr-Latn-RS"/>
        </w:rPr>
      </w:pPr>
    </w:p>
    <w:p w14:paraId="3A8C95C5" w14:textId="51D80720"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rPr>
        <w:t xml:space="preserve">Nijesu sprovedene studije o upotrebi </w:t>
      </w:r>
      <w:r w:rsidR="00EB03FE" w:rsidRPr="00E62A38">
        <w:rPr>
          <w:iCs/>
          <w:noProof/>
          <w:sz w:val="22"/>
          <w:szCs w:val="22"/>
          <w:lang w:val="sr-Latn-RS" w:eastAsia="sr-Latn-CS"/>
        </w:rPr>
        <w:t>M-M-RvaxPro</w:t>
      </w:r>
      <w:r w:rsidRPr="00E62A38">
        <w:rPr>
          <w:iCs/>
          <w:noProof/>
          <w:sz w:val="22"/>
          <w:szCs w:val="22"/>
          <w:lang w:val="sr-Latn-RS" w:eastAsia="sr-Latn-CS"/>
        </w:rPr>
        <w:t xml:space="preserve"> kod trudnica. </w:t>
      </w:r>
    </w:p>
    <w:p w14:paraId="361F526D" w14:textId="77777777" w:rsidR="00C16EE1" w:rsidRPr="00E62A38" w:rsidRDefault="00C16EE1" w:rsidP="00EF258C">
      <w:pPr>
        <w:widowControl w:val="0"/>
        <w:jc w:val="both"/>
        <w:rPr>
          <w:iCs/>
          <w:noProof/>
          <w:sz w:val="22"/>
          <w:szCs w:val="22"/>
          <w:lang w:val="sr-Latn-RS" w:eastAsia="sr-Latn-CS"/>
        </w:rPr>
      </w:pPr>
    </w:p>
    <w:p w14:paraId="3E5A8547" w14:textId="58127C95" w:rsidR="007D7880" w:rsidRPr="00E62A38" w:rsidRDefault="0007007D" w:rsidP="00EF258C">
      <w:pPr>
        <w:widowControl w:val="0"/>
        <w:jc w:val="both"/>
        <w:rPr>
          <w:iCs/>
          <w:noProof/>
          <w:sz w:val="22"/>
          <w:szCs w:val="22"/>
          <w:lang w:val="sr-Latn-RS" w:eastAsia="sr-Latn-CS"/>
        </w:rPr>
      </w:pPr>
      <w:r>
        <w:rPr>
          <w:iCs/>
          <w:noProof/>
          <w:sz w:val="22"/>
          <w:szCs w:val="22"/>
          <w:lang w:val="sr-Latn-RS" w:eastAsia="sr-Latn-CS"/>
        </w:rPr>
        <w:t>Pri pregledu</w:t>
      </w:r>
      <w:r w:rsidR="007D7880" w:rsidRPr="00E62A38">
        <w:rPr>
          <w:iCs/>
          <w:noProof/>
          <w:sz w:val="22"/>
          <w:szCs w:val="22"/>
          <w:lang w:val="sr-Latn-RS" w:eastAsia="sr-Latn-CS"/>
        </w:rPr>
        <w:t xml:space="preserve"> više od 3500 žena </w:t>
      </w:r>
      <w:r>
        <w:rPr>
          <w:iCs/>
          <w:noProof/>
          <w:sz w:val="22"/>
          <w:szCs w:val="22"/>
          <w:lang w:val="sr-Latn-RS" w:eastAsia="sr-Latn-CS"/>
        </w:rPr>
        <w:t>koje su, ne</w:t>
      </w:r>
      <w:r w:rsidR="003831E9">
        <w:rPr>
          <w:iCs/>
          <w:noProof/>
          <w:sz w:val="22"/>
          <w:szCs w:val="22"/>
          <w:lang w:val="sr-Latn-RS" w:eastAsia="sr-Latn-CS"/>
        </w:rPr>
        <w:t xml:space="preserve"> </w:t>
      </w:r>
      <w:r>
        <w:rPr>
          <w:iCs/>
          <w:noProof/>
          <w:sz w:val="22"/>
          <w:szCs w:val="22"/>
          <w:lang w:val="sr-Latn-RS" w:eastAsia="sr-Latn-CS"/>
        </w:rPr>
        <w:t>znajući</w:t>
      </w:r>
      <w:r w:rsidR="007D7880" w:rsidRPr="00E62A38">
        <w:rPr>
          <w:iCs/>
          <w:noProof/>
          <w:sz w:val="22"/>
          <w:szCs w:val="22"/>
          <w:lang w:val="sr-Latn-RS" w:eastAsia="sr-Latn-CS"/>
        </w:rPr>
        <w:t xml:space="preserve"> da su u ranim fazama trudnoće, bile vakcinisane vakcinom koja sadrži virus rubele</w:t>
      </w:r>
      <w:r>
        <w:rPr>
          <w:iCs/>
          <w:noProof/>
          <w:sz w:val="22"/>
          <w:szCs w:val="22"/>
          <w:lang w:val="sr-Latn-RS" w:eastAsia="sr-Latn-CS"/>
        </w:rPr>
        <w:t>, nijesu prijavljeni slučajevi sindroma kongenitalne rubele</w:t>
      </w:r>
      <w:r w:rsidR="007D7880" w:rsidRPr="00E62A38">
        <w:rPr>
          <w:iCs/>
          <w:noProof/>
          <w:sz w:val="22"/>
          <w:szCs w:val="22"/>
          <w:lang w:val="sr-Latn-RS" w:eastAsia="sr-Latn-CS"/>
        </w:rPr>
        <w:t xml:space="preserve">. </w:t>
      </w:r>
      <w:r>
        <w:rPr>
          <w:iCs/>
          <w:noProof/>
          <w:sz w:val="22"/>
          <w:szCs w:val="22"/>
          <w:lang w:val="sr-Latn-RS" w:eastAsia="sr-Latn-CS"/>
        </w:rPr>
        <w:t xml:space="preserve">Naknadnim postmarketinškim praćenjem identifikovan je sindrom kongenitalne rubele povezan sa </w:t>
      </w:r>
      <w:r w:rsidR="003831E9">
        <w:rPr>
          <w:iCs/>
          <w:noProof/>
          <w:sz w:val="22"/>
          <w:szCs w:val="22"/>
          <w:lang w:val="sr-Latn-RS" w:eastAsia="sr-Latn-CS"/>
        </w:rPr>
        <w:t xml:space="preserve">sojem </w:t>
      </w:r>
      <w:r>
        <w:rPr>
          <w:iCs/>
          <w:noProof/>
          <w:sz w:val="22"/>
          <w:szCs w:val="22"/>
          <w:lang w:val="sr-Latn-RS" w:eastAsia="sr-Latn-CS"/>
        </w:rPr>
        <w:t>vakcin</w:t>
      </w:r>
      <w:r w:rsidR="003831E9">
        <w:rPr>
          <w:iCs/>
          <w:noProof/>
          <w:sz w:val="22"/>
          <w:szCs w:val="22"/>
          <w:lang w:val="sr-Latn-RS" w:eastAsia="sr-Latn-CS"/>
        </w:rPr>
        <w:t>e</w:t>
      </w:r>
      <w:r>
        <w:rPr>
          <w:iCs/>
          <w:noProof/>
          <w:sz w:val="22"/>
          <w:szCs w:val="22"/>
          <w:lang w:val="sr-Latn-RS" w:eastAsia="sr-Latn-CS"/>
        </w:rPr>
        <w:t xml:space="preserve"> </w:t>
      </w:r>
      <w:r w:rsidR="003831E9">
        <w:rPr>
          <w:iCs/>
          <w:noProof/>
          <w:sz w:val="22"/>
          <w:szCs w:val="22"/>
          <w:lang w:val="sr-Latn-RS" w:eastAsia="sr-Latn-CS"/>
        </w:rPr>
        <w:t>protiv</w:t>
      </w:r>
      <w:r>
        <w:rPr>
          <w:iCs/>
          <w:noProof/>
          <w:sz w:val="22"/>
          <w:szCs w:val="22"/>
          <w:lang w:val="sr-Latn-RS" w:eastAsia="sr-Latn-CS"/>
        </w:rPr>
        <w:t xml:space="preserve"> rubele nakon </w:t>
      </w:r>
      <w:r w:rsidR="007D7880" w:rsidRPr="00E62A38">
        <w:rPr>
          <w:iCs/>
          <w:noProof/>
          <w:sz w:val="22"/>
          <w:szCs w:val="22"/>
          <w:lang w:val="sr-Latn-RS" w:eastAsia="sr-Latn-CS"/>
        </w:rPr>
        <w:t>slučajn</w:t>
      </w:r>
      <w:r>
        <w:rPr>
          <w:iCs/>
          <w:noProof/>
          <w:sz w:val="22"/>
          <w:szCs w:val="22"/>
          <w:lang w:val="sr-Latn-RS" w:eastAsia="sr-Latn-CS"/>
        </w:rPr>
        <w:t>e</w:t>
      </w:r>
      <w:r w:rsidR="007D7880" w:rsidRPr="00E62A38">
        <w:rPr>
          <w:iCs/>
          <w:noProof/>
          <w:sz w:val="22"/>
          <w:szCs w:val="22"/>
          <w:lang w:val="sr-Latn-RS" w:eastAsia="sr-Latn-CS"/>
        </w:rPr>
        <w:t xml:space="preserve"> vakcinacij</w:t>
      </w:r>
      <w:r>
        <w:rPr>
          <w:iCs/>
          <w:noProof/>
          <w:sz w:val="22"/>
          <w:szCs w:val="22"/>
          <w:lang w:val="sr-Latn-RS" w:eastAsia="sr-Latn-CS"/>
        </w:rPr>
        <w:t>e</w:t>
      </w:r>
      <w:r w:rsidR="007D7880" w:rsidRPr="00E62A38">
        <w:rPr>
          <w:iCs/>
          <w:noProof/>
          <w:sz w:val="22"/>
          <w:szCs w:val="22"/>
          <w:lang w:val="sr-Latn-RS" w:eastAsia="sr-Latn-CS"/>
        </w:rPr>
        <w:t xml:space="preserve"> </w:t>
      </w:r>
      <w:r>
        <w:rPr>
          <w:iCs/>
          <w:noProof/>
          <w:sz w:val="22"/>
          <w:szCs w:val="22"/>
          <w:lang w:val="sr-Latn-RS" w:eastAsia="sr-Latn-CS"/>
        </w:rPr>
        <w:t>trudnica</w:t>
      </w:r>
      <w:r w:rsidR="007D7880" w:rsidRPr="00E62A38">
        <w:rPr>
          <w:iCs/>
          <w:noProof/>
          <w:sz w:val="22"/>
          <w:szCs w:val="22"/>
          <w:lang w:val="sr-Latn-RS" w:eastAsia="sr-Latn-CS"/>
        </w:rPr>
        <w:t xml:space="preserve"> </w:t>
      </w:r>
      <w:r w:rsidRPr="00E62A38">
        <w:rPr>
          <w:iCs/>
          <w:noProof/>
          <w:sz w:val="22"/>
          <w:szCs w:val="22"/>
          <w:lang w:val="sr-Latn-RS" w:eastAsia="sr-Latn-CS"/>
        </w:rPr>
        <w:t>vakcin</w:t>
      </w:r>
      <w:r>
        <w:rPr>
          <w:iCs/>
          <w:noProof/>
          <w:sz w:val="22"/>
          <w:szCs w:val="22"/>
          <w:lang w:val="sr-Latn-RS" w:eastAsia="sr-Latn-CS"/>
        </w:rPr>
        <w:t>om</w:t>
      </w:r>
      <w:r w:rsidRPr="00E62A38">
        <w:rPr>
          <w:iCs/>
          <w:noProof/>
          <w:sz w:val="22"/>
          <w:szCs w:val="22"/>
          <w:lang w:val="sr-Latn-RS" w:eastAsia="sr-Latn-CS"/>
        </w:rPr>
        <w:t xml:space="preserve"> </w:t>
      </w:r>
      <w:r>
        <w:rPr>
          <w:iCs/>
          <w:noProof/>
          <w:sz w:val="22"/>
          <w:szCs w:val="22"/>
          <w:lang w:val="sr-Latn-RS" w:eastAsia="sr-Latn-CS"/>
        </w:rPr>
        <w:t>protiv</w:t>
      </w:r>
      <w:r w:rsidR="007D7880" w:rsidRPr="00E62A38">
        <w:rPr>
          <w:iCs/>
          <w:noProof/>
          <w:sz w:val="22"/>
          <w:szCs w:val="22"/>
          <w:lang w:val="sr-Latn-RS" w:eastAsia="sr-Latn-CS"/>
        </w:rPr>
        <w:t xml:space="preserve"> malih boginja, zauški</w:t>
      </w:r>
      <w:r>
        <w:rPr>
          <w:iCs/>
          <w:noProof/>
          <w:sz w:val="22"/>
          <w:szCs w:val="22"/>
          <w:lang w:val="sr-Latn-RS" w:eastAsia="sr-Latn-CS"/>
        </w:rPr>
        <w:t xml:space="preserve"> i </w:t>
      </w:r>
      <w:r w:rsidR="007D7880" w:rsidRPr="00E62A38">
        <w:rPr>
          <w:iCs/>
          <w:noProof/>
          <w:sz w:val="22"/>
          <w:szCs w:val="22"/>
          <w:lang w:val="sr-Latn-RS" w:eastAsia="sr-Latn-CS"/>
        </w:rPr>
        <w:t>rubel</w:t>
      </w:r>
      <w:r>
        <w:rPr>
          <w:iCs/>
          <w:noProof/>
          <w:sz w:val="22"/>
          <w:szCs w:val="22"/>
          <w:lang w:val="sr-Latn-RS" w:eastAsia="sr-Latn-CS"/>
        </w:rPr>
        <w:t>e.</w:t>
      </w:r>
    </w:p>
    <w:p w14:paraId="31B7BF0C" w14:textId="77777777" w:rsidR="007D7880" w:rsidRDefault="007D7880" w:rsidP="00EF258C">
      <w:pPr>
        <w:widowControl w:val="0"/>
        <w:jc w:val="both"/>
        <w:rPr>
          <w:iCs/>
          <w:noProof/>
          <w:sz w:val="22"/>
          <w:szCs w:val="22"/>
          <w:lang w:val="sr-Latn-RS" w:eastAsia="sr-Latn-CS"/>
        </w:rPr>
      </w:pPr>
    </w:p>
    <w:p w14:paraId="3BD09CBE" w14:textId="1904E453" w:rsidR="0007007D" w:rsidRDefault="0007007D" w:rsidP="00EF258C">
      <w:pPr>
        <w:widowControl w:val="0"/>
        <w:jc w:val="both"/>
        <w:rPr>
          <w:iCs/>
          <w:noProof/>
          <w:sz w:val="22"/>
          <w:szCs w:val="22"/>
          <w:lang w:val="sr-Latn-RS" w:eastAsia="sr-Latn-CS"/>
        </w:rPr>
      </w:pPr>
      <w:r>
        <w:rPr>
          <w:iCs/>
          <w:noProof/>
          <w:sz w:val="22"/>
          <w:szCs w:val="22"/>
          <w:lang w:val="sr-Latn-RS" w:eastAsia="sr-Latn-CS"/>
        </w:rPr>
        <w:t>Nije dokumentovano oštećenje fetusa kod trudnica koje su primile vakcinu protiv malih boginja ili zauški.</w:t>
      </w:r>
    </w:p>
    <w:p w14:paraId="46BBC798" w14:textId="77777777" w:rsidR="0007007D" w:rsidRDefault="0007007D" w:rsidP="00EF258C">
      <w:pPr>
        <w:widowControl w:val="0"/>
        <w:jc w:val="both"/>
        <w:rPr>
          <w:iCs/>
          <w:noProof/>
          <w:sz w:val="22"/>
          <w:szCs w:val="22"/>
          <w:lang w:val="sr-Latn-RS" w:eastAsia="sr-Latn-CS"/>
        </w:rPr>
      </w:pPr>
    </w:p>
    <w:p w14:paraId="612A38EC" w14:textId="000FF416" w:rsidR="0007007D" w:rsidRDefault="0007007D" w:rsidP="00EF258C">
      <w:pPr>
        <w:widowControl w:val="0"/>
        <w:jc w:val="both"/>
        <w:rPr>
          <w:iCs/>
          <w:noProof/>
          <w:sz w:val="22"/>
          <w:szCs w:val="22"/>
          <w:lang w:val="sr-Latn-RS" w:eastAsia="sr-Latn-CS"/>
        </w:rPr>
      </w:pPr>
      <w:r w:rsidRPr="0007007D">
        <w:rPr>
          <w:iCs/>
          <w:noProof/>
          <w:sz w:val="22"/>
          <w:szCs w:val="22"/>
          <w:lang w:val="sr-Latn-RS" w:eastAsia="sr-Latn-CS"/>
        </w:rPr>
        <w:t xml:space="preserve">Slučajna vakcinacija žena </w:t>
      </w:r>
      <w:r w:rsidRPr="001C6200">
        <w:rPr>
          <w:iCs/>
          <w:noProof/>
          <w:sz w:val="22"/>
          <w:szCs w:val="22"/>
          <w:lang w:val="sr-Latn-RS" w:eastAsia="sr-Latn-CS"/>
        </w:rPr>
        <w:t xml:space="preserve">koje </w:t>
      </w:r>
      <w:r w:rsidR="001C6200" w:rsidRPr="005C0885">
        <w:rPr>
          <w:iCs/>
          <w:noProof/>
          <w:sz w:val="22"/>
          <w:szCs w:val="22"/>
          <w:lang w:val="sr-Latn-RS" w:eastAsia="sr-Latn-CS"/>
        </w:rPr>
        <w:t>u trenutku vakcinacije</w:t>
      </w:r>
      <w:r w:rsidR="00FD52A9" w:rsidRPr="001C6200">
        <w:rPr>
          <w:iCs/>
          <w:noProof/>
          <w:sz w:val="22"/>
          <w:szCs w:val="22"/>
          <w:lang w:val="sr-Latn-RS" w:eastAsia="sr-Latn-CS"/>
        </w:rPr>
        <w:t xml:space="preserve"> ne znaju</w:t>
      </w:r>
      <w:r w:rsidRPr="001C6200">
        <w:rPr>
          <w:iCs/>
          <w:noProof/>
          <w:sz w:val="22"/>
          <w:szCs w:val="22"/>
          <w:lang w:val="sr-Latn-RS" w:eastAsia="sr-Latn-CS"/>
        </w:rPr>
        <w:t xml:space="preserve"> da su trudne</w:t>
      </w:r>
      <w:r w:rsidR="001C6200">
        <w:rPr>
          <w:iCs/>
          <w:noProof/>
          <w:sz w:val="22"/>
          <w:szCs w:val="22"/>
          <w:lang w:val="sr-Latn-RS" w:eastAsia="sr-Latn-CS"/>
        </w:rPr>
        <w:t>,</w:t>
      </w:r>
      <w:r w:rsidRPr="0007007D">
        <w:rPr>
          <w:iCs/>
          <w:noProof/>
          <w:sz w:val="22"/>
          <w:szCs w:val="22"/>
          <w:lang w:val="sr-Latn-RS" w:eastAsia="sr-Latn-CS"/>
        </w:rPr>
        <w:t xml:space="preserve"> vakcinama koje sadrže virus malih boginja, zauški ili rubele</w:t>
      </w:r>
      <w:r w:rsidR="001C6200">
        <w:rPr>
          <w:iCs/>
          <w:noProof/>
          <w:sz w:val="22"/>
          <w:szCs w:val="22"/>
          <w:lang w:val="sr-Latn-RS" w:eastAsia="sr-Latn-CS"/>
        </w:rPr>
        <w:t>,</w:t>
      </w:r>
      <w:r w:rsidRPr="0007007D">
        <w:rPr>
          <w:iCs/>
          <w:noProof/>
          <w:sz w:val="22"/>
          <w:szCs w:val="22"/>
          <w:lang w:val="sr-Latn-RS" w:eastAsia="sr-Latn-CS"/>
        </w:rPr>
        <w:t xml:space="preserve"> n</w:t>
      </w:r>
      <w:r w:rsidR="00FD52A9">
        <w:rPr>
          <w:iCs/>
          <w:noProof/>
          <w:sz w:val="22"/>
          <w:szCs w:val="22"/>
          <w:lang w:val="sr-Latn-RS" w:eastAsia="sr-Latn-CS"/>
        </w:rPr>
        <w:t>e treba da bude</w:t>
      </w:r>
      <w:r w:rsidRPr="0007007D">
        <w:rPr>
          <w:iCs/>
          <w:noProof/>
          <w:sz w:val="22"/>
          <w:szCs w:val="22"/>
          <w:lang w:val="sr-Latn-RS" w:eastAsia="sr-Latn-CS"/>
        </w:rPr>
        <w:t xml:space="preserve"> razlog za prekid trudnoće.</w:t>
      </w:r>
    </w:p>
    <w:p w14:paraId="3EC98E12" w14:textId="77777777" w:rsidR="0007007D" w:rsidRPr="00E62A38" w:rsidRDefault="0007007D" w:rsidP="00EF258C">
      <w:pPr>
        <w:widowControl w:val="0"/>
        <w:jc w:val="both"/>
        <w:rPr>
          <w:iCs/>
          <w:noProof/>
          <w:sz w:val="22"/>
          <w:szCs w:val="22"/>
          <w:lang w:val="sr-Latn-RS" w:eastAsia="sr-Latn-CS"/>
        </w:rPr>
      </w:pPr>
    </w:p>
    <w:p w14:paraId="4E5B5AD0" w14:textId="7F1399F3" w:rsidR="007D7880" w:rsidRPr="00E62A38" w:rsidRDefault="007D7880" w:rsidP="00EF258C">
      <w:pPr>
        <w:widowControl w:val="0"/>
        <w:jc w:val="both"/>
        <w:rPr>
          <w:iCs/>
          <w:noProof/>
          <w:sz w:val="22"/>
          <w:szCs w:val="22"/>
          <w:lang w:val="sr-Latn-RS" w:eastAsia="sr-Latn-CS"/>
        </w:rPr>
      </w:pPr>
      <w:r w:rsidRPr="00E62A38">
        <w:rPr>
          <w:iCs/>
          <w:noProof/>
          <w:sz w:val="22"/>
          <w:szCs w:val="22"/>
          <w:lang w:val="sr-Latn-RS" w:eastAsia="sr-Latn-CS"/>
        </w:rPr>
        <w:t>Treba izbjeći trudnoću tokom 1 mjeseca nakon vakcinacije. Žene koje namjeravaju da zatrudne treba savjetovati da trudnoću odlože.</w:t>
      </w:r>
    </w:p>
    <w:p w14:paraId="21B7AAAA" w14:textId="77777777" w:rsidR="007D7880" w:rsidRPr="00E62A38" w:rsidRDefault="007D7880" w:rsidP="00EF258C">
      <w:pPr>
        <w:widowControl w:val="0"/>
        <w:jc w:val="both"/>
        <w:rPr>
          <w:iCs/>
          <w:noProof/>
          <w:sz w:val="22"/>
          <w:szCs w:val="22"/>
          <w:lang w:val="sr-Latn-RS"/>
        </w:rPr>
      </w:pPr>
      <w:r w:rsidRPr="00E62A38" w:rsidDel="00A96939">
        <w:rPr>
          <w:iCs/>
          <w:noProof/>
          <w:sz w:val="22"/>
          <w:szCs w:val="22"/>
          <w:lang w:val="sr-Latn-RS"/>
        </w:rPr>
        <w:t xml:space="preserve"> </w:t>
      </w:r>
    </w:p>
    <w:p w14:paraId="1E1B1214" w14:textId="77777777"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Dojenje</w:t>
      </w:r>
    </w:p>
    <w:p w14:paraId="53440624" w14:textId="35A10378"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Ispitivanja su pokazala da je kod žena koje su poslije porođaja vakcinisane živom atenuiranom vakcinom protiv </w:t>
      </w:r>
      <w:r w:rsidR="00A24252" w:rsidRPr="00E62A38">
        <w:rPr>
          <w:iCs/>
          <w:noProof/>
          <w:sz w:val="22"/>
          <w:szCs w:val="22"/>
          <w:lang w:val="sr-Latn-RS"/>
        </w:rPr>
        <w:t>rubele</w:t>
      </w:r>
      <w:r w:rsidRPr="00E62A38">
        <w:rPr>
          <w:iCs/>
          <w:noProof/>
          <w:sz w:val="22"/>
          <w:szCs w:val="22"/>
          <w:lang w:val="sr-Latn-RS"/>
        </w:rPr>
        <w:t xml:space="preserve">, a koje doje dijete bilo moguće da dođe do izlučivanja virusa u majčino mlijeko i njegovog prenošenja na dijete koje doji. Ni kod jednog od odojčadi sa serološki dokazanom infekcijom </w:t>
      </w:r>
      <w:r w:rsidR="00A24252" w:rsidRPr="00E62A38">
        <w:rPr>
          <w:iCs/>
          <w:noProof/>
          <w:sz w:val="22"/>
          <w:szCs w:val="22"/>
          <w:lang w:val="sr-Latn-RS"/>
        </w:rPr>
        <w:t>rubelom</w:t>
      </w:r>
      <w:r w:rsidRPr="00E62A38">
        <w:rPr>
          <w:iCs/>
          <w:noProof/>
          <w:sz w:val="22"/>
          <w:szCs w:val="22"/>
          <w:lang w:val="sr-Latn-RS"/>
        </w:rPr>
        <w:t xml:space="preserve"> nije bilo simptomatske bolesti. Nije poznato da li se virus iz vakcine protiv malih boginja ili zauški izlučuje humanim mlijekom i stoga je potreban oprez kada se </w:t>
      </w:r>
      <w:r w:rsidR="00EB03FE" w:rsidRPr="00E62A38">
        <w:rPr>
          <w:iCs/>
          <w:noProof/>
          <w:sz w:val="22"/>
          <w:szCs w:val="22"/>
          <w:lang w:val="sr-Latn-RS" w:eastAsia="sr-Latn-CS"/>
        </w:rPr>
        <w:t>M-M-RvaxPro</w:t>
      </w:r>
      <w:r w:rsidRPr="00E62A38">
        <w:rPr>
          <w:iCs/>
          <w:noProof/>
          <w:sz w:val="22"/>
          <w:szCs w:val="22"/>
          <w:lang w:val="sr-Latn-RS" w:eastAsia="sr-Latn-CS"/>
        </w:rPr>
        <w:t xml:space="preserve"> daje ženama koje doje.</w:t>
      </w:r>
    </w:p>
    <w:p w14:paraId="73AC760E" w14:textId="77777777" w:rsidR="007D7880" w:rsidRPr="00E62A38" w:rsidRDefault="007D7880" w:rsidP="00EF258C">
      <w:pPr>
        <w:pStyle w:val="Header"/>
        <w:widowControl w:val="0"/>
        <w:tabs>
          <w:tab w:val="left" w:pos="284"/>
        </w:tabs>
        <w:jc w:val="both"/>
        <w:rPr>
          <w:noProof/>
          <w:sz w:val="22"/>
          <w:szCs w:val="22"/>
          <w:lang w:val="sr-Latn-RS"/>
        </w:rPr>
      </w:pPr>
    </w:p>
    <w:p w14:paraId="3A39F544" w14:textId="77777777"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Plodnost</w:t>
      </w:r>
    </w:p>
    <w:p w14:paraId="29B22CEE" w14:textId="49F5B8B1" w:rsidR="007D7880" w:rsidRPr="00E62A38" w:rsidRDefault="007D7880" w:rsidP="00EF258C">
      <w:pPr>
        <w:widowControl w:val="0"/>
        <w:jc w:val="both"/>
        <w:rPr>
          <w:iCs/>
          <w:noProof/>
          <w:sz w:val="22"/>
          <w:szCs w:val="22"/>
          <w:lang w:val="sr-Latn-RS"/>
        </w:rPr>
      </w:pPr>
      <w:r w:rsidRPr="00E62A38">
        <w:rPr>
          <w:iCs/>
          <w:noProof/>
          <w:sz w:val="22"/>
          <w:szCs w:val="22"/>
          <w:lang w:val="sr-Latn-RS"/>
        </w:rPr>
        <w:t xml:space="preserve">Uticaj </w:t>
      </w:r>
      <w:r w:rsidR="00EB03FE" w:rsidRPr="00E62A38">
        <w:rPr>
          <w:iCs/>
          <w:noProof/>
          <w:sz w:val="22"/>
          <w:szCs w:val="22"/>
          <w:lang w:val="sr-Latn-RS" w:eastAsia="sr-Latn-CS"/>
        </w:rPr>
        <w:t>M-M-RvaxPro</w:t>
      </w:r>
      <w:r w:rsidRPr="00E62A38">
        <w:rPr>
          <w:iCs/>
          <w:noProof/>
          <w:sz w:val="22"/>
          <w:szCs w:val="22"/>
          <w:lang w:val="sr-Latn-RS"/>
        </w:rPr>
        <w:t xml:space="preserve"> na reproduktivnost nije ispitivan u studijama.</w:t>
      </w:r>
    </w:p>
    <w:p w14:paraId="33726A92" w14:textId="77777777" w:rsidR="00227BDB" w:rsidRPr="00E62A38" w:rsidRDefault="00227BDB" w:rsidP="00EF258C">
      <w:pPr>
        <w:widowControl w:val="0"/>
        <w:tabs>
          <w:tab w:val="left" w:pos="540"/>
          <w:tab w:val="left" w:pos="569"/>
        </w:tabs>
        <w:ind w:left="540" w:hanging="540"/>
        <w:jc w:val="both"/>
        <w:rPr>
          <w:b/>
          <w:bCs/>
          <w:sz w:val="22"/>
          <w:szCs w:val="22"/>
          <w:lang w:val="sr-Latn-RS"/>
        </w:rPr>
      </w:pPr>
    </w:p>
    <w:p w14:paraId="476F4126" w14:textId="77777777" w:rsidR="0072020E" w:rsidRPr="00E62A38" w:rsidRDefault="0072020E" w:rsidP="00EF258C">
      <w:pPr>
        <w:widowControl w:val="0"/>
        <w:tabs>
          <w:tab w:val="left" w:pos="540"/>
          <w:tab w:val="left" w:pos="569"/>
        </w:tabs>
        <w:ind w:left="540" w:hanging="540"/>
        <w:jc w:val="both"/>
        <w:rPr>
          <w:b/>
          <w:bCs/>
          <w:sz w:val="22"/>
          <w:szCs w:val="22"/>
          <w:lang w:val="sr-Latn-RS"/>
        </w:rPr>
      </w:pPr>
      <w:r w:rsidRPr="00E62A38">
        <w:rPr>
          <w:b/>
          <w:bCs/>
          <w:sz w:val="22"/>
          <w:szCs w:val="22"/>
          <w:lang w:val="sr-Latn-RS"/>
        </w:rPr>
        <w:t xml:space="preserve">4.7. </w:t>
      </w:r>
      <w:r w:rsidR="00480FB1" w:rsidRPr="00E62A38">
        <w:rPr>
          <w:b/>
          <w:bCs/>
          <w:sz w:val="22"/>
          <w:szCs w:val="22"/>
          <w:lang w:val="sr-Latn-RS"/>
        </w:rPr>
        <w:tab/>
      </w:r>
      <w:r w:rsidRPr="00E62A38">
        <w:rPr>
          <w:b/>
          <w:bCs/>
          <w:sz w:val="22"/>
          <w:szCs w:val="22"/>
          <w:lang w:val="sr-Latn-RS"/>
        </w:rPr>
        <w:t xml:space="preserve">Uticaj na </w:t>
      </w:r>
      <w:r w:rsidR="002031B3" w:rsidRPr="00E62A38">
        <w:rPr>
          <w:b/>
          <w:bCs/>
          <w:sz w:val="22"/>
          <w:szCs w:val="22"/>
          <w:lang w:val="sr-Latn-RS"/>
        </w:rPr>
        <w:t xml:space="preserve">sposobnost </w:t>
      </w:r>
      <w:r w:rsidR="00F34554" w:rsidRPr="00E62A38">
        <w:rPr>
          <w:b/>
          <w:bCs/>
          <w:sz w:val="22"/>
          <w:szCs w:val="22"/>
          <w:lang w:val="sr-Latn-RS"/>
        </w:rPr>
        <w:t>upravljanja vozili</w:t>
      </w:r>
      <w:r w:rsidRPr="00E62A38">
        <w:rPr>
          <w:b/>
          <w:bCs/>
          <w:sz w:val="22"/>
          <w:szCs w:val="22"/>
          <w:lang w:val="sr-Latn-RS"/>
        </w:rPr>
        <w:t>m</w:t>
      </w:r>
      <w:r w:rsidR="00F34554" w:rsidRPr="00E62A38">
        <w:rPr>
          <w:b/>
          <w:bCs/>
          <w:sz w:val="22"/>
          <w:szCs w:val="22"/>
          <w:lang w:val="sr-Latn-RS"/>
        </w:rPr>
        <w:t>a</w:t>
      </w:r>
      <w:r w:rsidRPr="00E62A38">
        <w:rPr>
          <w:b/>
          <w:bCs/>
          <w:sz w:val="22"/>
          <w:szCs w:val="22"/>
          <w:lang w:val="sr-Latn-RS"/>
        </w:rPr>
        <w:t xml:space="preserve"> i </w:t>
      </w:r>
      <w:r w:rsidR="000D3449" w:rsidRPr="00E62A38">
        <w:rPr>
          <w:b/>
          <w:bCs/>
          <w:sz w:val="22"/>
          <w:szCs w:val="22"/>
          <w:lang w:val="sr-Latn-RS"/>
        </w:rPr>
        <w:t xml:space="preserve">rukovanje </w:t>
      </w:r>
      <w:r w:rsidRPr="00E62A38">
        <w:rPr>
          <w:b/>
          <w:bCs/>
          <w:sz w:val="22"/>
          <w:szCs w:val="22"/>
          <w:lang w:val="sr-Latn-RS"/>
        </w:rPr>
        <w:t>mašinama</w:t>
      </w:r>
    </w:p>
    <w:p w14:paraId="12232E0B" w14:textId="77777777" w:rsidR="007D7880" w:rsidRPr="00E62A38" w:rsidRDefault="007D7880" w:rsidP="00EF258C">
      <w:pPr>
        <w:widowControl w:val="0"/>
        <w:tabs>
          <w:tab w:val="left" w:pos="540"/>
          <w:tab w:val="left" w:pos="569"/>
        </w:tabs>
        <w:ind w:left="540" w:hanging="540"/>
        <w:jc w:val="both"/>
        <w:rPr>
          <w:b/>
          <w:bCs/>
          <w:sz w:val="22"/>
          <w:szCs w:val="22"/>
          <w:lang w:val="sr-Latn-RS"/>
        </w:rPr>
      </w:pPr>
    </w:p>
    <w:p w14:paraId="5E03FFEF" w14:textId="61C85F96" w:rsidR="004E0E4F" w:rsidRPr="00E62A38" w:rsidRDefault="007D7880" w:rsidP="00EF258C">
      <w:pPr>
        <w:widowControl w:val="0"/>
        <w:jc w:val="both"/>
        <w:rPr>
          <w:b/>
          <w:bCs/>
          <w:sz w:val="22"/>
          <w:szCs w:val="22"/>
          <w:lang w:val="sr-Latn-RS"/>
        </w:rPr>
      </w:pPr>
      <w:r w:rsidRPr="00E62A38">
        <w:rPr>
          <w:bCs/>
          <w:iCs/>
          <w:noProof/>
          <w:sz w:val="22"/>
          <w:szCs w:val="22"/>
          <w:lang w:val="sr-Latn-RS"/>
        </w:rPr>
        <w:t xml:space="preserve">Nijesu sprovedene studije o uticaju na psihofizičke sposobnosti prilikom upravljanja motornim vozilom i rukovanja mašinama. Očekuje se da primjena </w:t>
      </w:r>
      <w:r w:rsidR="00EB03FE" w:rsidRPr="00E62A38">
        <w:rPr>
          <w:iCs/>
          <w:noProof/>
          <w:sz w:val="22"/>
          <w:szCs w:val="22"/>
          <w:lang w:val="sr-Latn-RS" w:eastAsia="sr-Latn-CS"/>
        </w:rPr>
        <w:t>M-M-RvaxPro</w:t>
      </w:r>
      <w:r w:rsidRPr="00E62A38">
        <w:rPr>
          <w:bCs/>
          <w:iCs/>
          <w:noProof/>
          <w:sz w:val="22"/>
          <w:szCs w:val="22"/>
          <w:lang w:val="sr-Latn-RS"/>
        </w:rPr>
        <w:t xml:space="preserve"> ima zanemarljiv ili uopšte nema uticaj na sposobnost upravljanja motornim vozilom i rukovanja mašinama.</w:t>
      </w:r>
    </w:p>
    <w:p w14:paraId="185A0F8E" w14:textId="63A792C9" w:rsidR="0072020E" w:rsidRDefault="0072020E" w:rsidP="00EF258C">
      <w:pPr>
        <w:widowControl w:val="0"/>
        <w:jc w:val="both"/>
        <w:rPr>
          <w:b/>
          <w:bCs/>
          <w:sz w:val="22"/>
          <w:szCs w:val="22"/>
          <w:lang w:val="sr-Latn-RS"/>
        </w:rPr>
      </w:pPr>
    </w:p>
    <w:p w14:paraId="48717B75" w14:textId="526C284A" w:rsidR="004E0E4F"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4.8. </w:t>
      </w:r>
      <w:r w:rsidR="00480FB1" w:rsidRPr="00E62A38">
        <w:rPr>
          <w:b/>
          <w:bCs/>
          <w:sz w:val="22"/>
          <w:szCs w:val="22"/>
          <w:lang w:val="sr-Latn-RS"/>
        </w:rPr>
        <w:tab/>
      </w:r>
      <w:r w:rsidRPr="00E62A38">
        <w:rPr>
          <w:b/>
          <w:bCs/>
          <w:sz w:val="22"/>
          <w:szCs w:val="22"/>
          <w:lang w:val="sr-Latn-RS"/>
        </w:rPr>
        <w:t>Neželjena dejstva</w:t>
      </w:r>
    </w:p>
    <w:p w14:paraId="0BE4B152" w14:textId="77777777" w:rsidR="00EF258C" w:rsidRDefault="00EF258C" w:rsidP="00EF258C">
      <w:pPr>
        <w:widowControl w:val="0"/>
        <w:jc w:val="both"/>
        <w:rPr>
          <w:iCs/>
          <w:noProof/>
          <w:sz w:val="22"/>
          <w:szCs w:val="22"/>
          <w:u w:val="single"/>
          <w:lang w:val="sr-Latn-RS" w:eastAsia="sr-Latn-CS"/>
        </w:rPr>
      </w:pPr>
    </w:p>
    <w:p w14:paraId="756D33D9" w14:textId="5B7E0077" w:rsidR="00EF258C" w:rsidRPr="00E62A38" w:rsidRDefault="00EF258C" w:rsidP="00EF258C">
      <w:pPr>
        <w:widowControl w:val="0"/>
        <w:jc w:val="both"/>
        <w:rPr>
          <w:iCs/>
          <w:noProof/>
          <w:sz w:val="22"/>
          <w:szCs w:val="22"/>
          <w:u w:val="single"/>
          <w:lang w:val="sr-Latn-RS" w:eastAsia="sr-Latn-CS"/>
        </w:rPr>
      </w:pPr>
      <w:r w:rsidRPr="00E62A38">
        <w:rPr>
          <w:iCs/>
          <w:noProof/>
          <w:sz w:val="22"/>
          <w:szCs w:val="22"/>
          <w:u w:val="single"/>
          <w:lang w:val="sr-Latn-RS" w:eastAsia="sr-Latn-CS"/>
        </w:rPr>
        <w:t>a. Sažetak bezbjednosnog profila</w:t>
      </w:r>
    </w:p>
    <w:p w14:paraId="796B0729"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 xml:space="preserve">U kliničkim ispitivanjima M-M-RvaxPro je primijenjena kod 1965 djece (vidjeti dio 5.1) i opšti profil bezbjednosti primjene lijeka bio je komparabilan sa prethodnim formulacijama vakcine protiv malih boginja, zauški i rubele koju proizvodi </w:t>
      </w:r>
      <w:r>
        <w:rPr>
          <w:iCs/>
          <w:noProof/>
          <w:sz w:val="22"/>
          <w:szCs w:val="22"/>
          <w:lang w:val="sr-Latn-RS" w:eastAsia="sr-Latn-CS"/>
        </w:rPr>
        <w:t>MSD</w:t>
      </w:r>
      <w:r w:rsidRPr="00E62A38">
        <w:rPr>
          <w:iCs/>
          <w:noProof/>
          <w:sz w:val="22"/>
          <w:szCs w:val="22"/>
          <w:lang w:val="sr-Latn-RS" w:eastAsia="sr-Latn-CS"/>
        </w:rPr>
        <w:t>.</w:t>
      </w:r>
    </w:p>
    <w:p w14:paraId="19FEAF80" w14:textId="77777777" w:rsidR="00EF258C" w:rsidRPr="00E62A38" w:rsidRDefault="00EF258C" w:rsidP="00EF258C">
      <w:pPr>
        <w:widowControl w:val="0"/>
        <w:jc w:val="both"/>
        <w:rPr>
          <w:iCs/>
          <w:noProof/>
          <w:sz w:val="22"/>
          <w:szCs w:val="22"/>
          <w:lang w:val="sr-Latn-RS" w:eastAsia="sr-Latn-CS"/>
        </w:rPr>
      </w:pPr>
    </w:p>
    <w:p w14:paraId="5A9F81DD"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U jednom kliničkom ispitivanju 752 djece je primilo M-M-RvaxPro intramuskularno ili subkutano. Opšti profil bezbjednosti kod oba načina primjene bio je komparabilan, mada su reakcije na mjestu primjene bile rjeđe u grupi koja je primila vakcinu intramuskularno (15,8%) u poređenju sa grupom koja je primila vakcinu subkutano (25,8%).</w:t>
      </w:r>
    </w:p>
    <w:p w14:paraId="415ABE8B"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Sve neželjene reakcije su procijenjene kod 1940 djece. Među ovom djecom, neželjene reakcije vezane za primjenu vakcine, sumirane u dijelu b., zabilježene su kod pojedinaca poslije vakcinacije sa M-M-RvaxPro (isključujući izolovane izvještaje čija je učestalost bila &lt; 0,2%).</w:t>
      </w:r>
    </w:p>
    <w:p w14:paraId="514CA8CC" w14:textId="77777777" w:rsidR="00EF258C" w:rsidRPr="00E62A38" w:rsidRDefault="00EF258C" w:rsidP="00EF258C">
      <w:pPr>
        <w:widowControl w:val="0"/>
        <w:jc w:val="both"/>
        <w:rPr>
          <w:iCs/>
          <w:noProof/>
          <w:sz w:val="22"/>
          <w:szCs w:val="22"/>
          <w:lang w:val="sr-Latn-RS" w:eastAsia="sr-Latn-CS"/>
        </w:rPr>
      </w:pPr>
    </w:p>
    <w:p w14:paraId="04F46CD6"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U poređenju sa prvom dozom, druga doza M-M-RvaxPro nije povezana sa povećanjem incidence i težine kliničkih simptoma, uključujući simptome koji ukazuju na reakcije preosjetljivosti.</w:t>
      </w:r>
    </w:p>
    <w:p w14:paraId="2FFFEF3D" w14:textId="77777777" w:rsidR="00EF258C" w:rsidRPr="00E62A38" w:rsidRDefault="00EF258C" w:rsidP="00EF258C">
      <w:pPr>
        <w:widowControl w:val="0"/>
        <w:jc w:val="both"/>
        <w:rPr>
          <w:iCs/>
          <w:noProof/>
          <w:sz w:val="22"/>
          <w:szCs w:val="22"/>
          <w:lang w:val="sr-Latn-RS" w:eastAsia="sr-Latn-CS"/>
        </w:rPr>
      </w:pPr>
    </w:p>
    <w:p w14:paraId="0889B20F"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Pored ovoga, druge neželjene reakcije zabilježene u postmarketinškoj primjeni M-M-RvaxPro</w:t>
      </w:r>
      <w:r w:rsidRPr="00E62A38" w:rsidDel="008455F7">
        <w:rPr>
          <w:iCs/>
          <w:noProof/>
          <w:sz w:val="22"/>
          <w:szCs w:val="22"/>
          <w:lang w:val="sr-Latn-RS" w:eastAsia="sr-Latn-CS"/>
        </w:rPr>
        <w:t xml:space="preserve"> </w:t>
      </w:r>
      <w:r w:rsidRPr="00E62A38">
        <w:rPr>
          <w:iCs/>
          <w:noProof/>
          <w:sz w:val="22"/>
          <w:szCs w:val="22"/>
          <w:lang w:val="sr-Latn-RS" w:eastAsia="sr-Latn-CS"/>
        </w:rPr>
        <w:t xml:space="preserve">i/ili u kliničkim studijama i u postmarketinškoj primjeni prethodnih formulacija monovalentne i kombinovane vakcine protiv malih boginja, zauški i rubele koju proizvodi </w:t>
      </w:r>
      <w:r>
        <w:rPr>
          <w:iCs/>
          <w:noProof/>
          <w:sz w:val="22"/>
          <w:szCs w:val="22"/>
          <w:lang w:val="sr-Latn-RS" w:eastAsia="sr-Latn-CS"/>
        </w:rPr>
        <w:t>MSD</w:t>
      </w:r>
      <w:r w:rsidRPr="00E62A38">
        <w:rPr>
          <w:iCs/>
          <w:noProof/>
          <w:sz w:val="22"/>
          <w:szCs w:val="22"/>
          <w:lang w:val="sr-Latn-RS" w:eastAsia="sr-Latn-CS"/>
        </w:rPr>
        <w:t>, bez obzira na njihovu uzročno-posljedičnu povezanost ili učestalost, na raspolaganju su i sumirana su u dijelu b.  Učestalost ovih neželjenih reakcija kvalifikovana je kao “nije poznata” kada ne može biti procijenjena na osnovu dostupnih podataka. Ovi podaci su zabilježeni na osnovu više od 400 miliona doza koje su distribuirane širom svijeta.</w:t>
      </w:r>
    </w:p>
    <w:p w14:paraId="25809416" w14:textId="77777777" w:rsidR="00EF258C" w:rsidRPr="00E62A38" w:rsidRDefault="00EF258C" w:rsidP="00EF258C">
      <w:pPr>
        <w:widowControl w:val="0"/>
        <w:jc w:val="both"/>
        <w:rPr>
          <w:iCs/>
          <w:noProof/>
          <w:sz w:val="22"/>
          <w:szCs w:val="22"/>
          <w:lang w:val="sr-Latn-RS" w:eastAsia="sr-Latn-CS"/>
        </w:rPr>
      </w:pPr>
    </w:p>
    <w:p w14:paraId="50BDD107"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Neželjene reakcije koje su najčešće prijavljivane kod upotrebe M-M-RvaxPro bile su: povišena tjelesna temperatura (38,5°C ili viša); reakcije na mjestu primjene, uključujući bol, otok i eritem.</w:t>
      </w:r>
    </w:p>
    <w:p w14:paraId="1D08ECDC" w14:textId="77777777" w:rsidR="00EF258C" w:rsidRPr="00E62A38" w:rsidRDefault="00EF258C" w:rsidP="00EF258C">
      <w:pPr>
        <w:widowControl w:val="0"/>
        <w:jc w:val="both"/>
        <w:rPr>
          <w:iCs/>
          <w:noProof/>
          <w:sz w:val="22"/>
          <w:szCs w:val="22"/>
          <w:lang w:val="sr-Latn-RS" w:eastAsia="sr-Latn-CS"/>
        </w:rPr>
      </w:pPr>
    </w:p>
    <w:p w14:paraId="7A737C4D" w14:textId="77777777" w:rsidR="00EF258C" w:rsidRPr="00E62A38" w:rsidRDefault="00EF258C" w:rsidP="00EF258C">
      <w:pPr>
        <w:widowControl w:val="0"/>
        <w:jc w:val="both"/>
        <w:rPr>
          <w:iCs/>
          <w:noProof/>
          <w:sz w:val="22"/>
          <w:szCs w:val="22"/>
          <w:u w:val="single"/>
          <w:lang w:val="sr-Latn-RS" w:eastAsia="sr-Latn-CS"/>
        </w:rPr>
      </w:pPr>
      <w:r w:rsidRPr="00E62A38">
        <w:rPr>
          <w:iCs/>
          <w:noProof/>
          <w:sz w:val="22"/>
          <w:szCs w:val="22"/>
          <w:u w:val="single"/>
          <w:lang w:val="sr-Latn-RS" w:eastAsia="sr-Latn-CS"/>
        </w:rPr>
        <w:t>b. Tabelarni spisak neželjenih reakcija</w:t>
      </w:r>
    </w:p>
    <w:p w14:paraId="3B7481A5"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Neželjene reakcije su rangirane prema učestalosti ispoljavanja, koristeći sljedeću konvenciju:</w:t>
      </w:r>
    </w:p>
    <w:p w14:paraId="7F9E7187" w14:textId="77777777" w:rsidR="00EF258C" w:rsidRPr="00E62A38" w:rsidRDefault="00EF258C" w:rsidP="00EF258C">
      <w:pPr>
        <w:widowControl w:val="0"/>
        <w:jc w:val="both"/>
        <w:rPr>
          <w:noProof/>
          <w:sz w:val="22"/>
          <w:szCs w:val="22"/>
          <w:lang w:val="sr-Latn-RS"/>
        </w:rPr>
      </w:pPr>
      <w:r w:rsidRPr="00E62A38">
        <w:rPr>
          <w:iCs/>
          <w:noProof/>
          <w:sz w:val="22"/>
          <w:szCs w:val="22"/>
          <w:lang w:val="sr-Latn-RS" w:eastAsia="sr-Latn-CS"/>
        </w:rPr>
        <w:t>[V</w:t>
      </w:r>
      <w:r w:rsidRPr="00E62A38">
        <w:rPr>
          <w:noProof/>
          <w:sz w:val="22"/>
          <w:szCs w:val="22"/>
          <w:lang w:val="sr-Latn-RS"/>
        </w:rPr>
        <w:t>eoma često (</w:t>
      </w:r>
      <w:r w:rsidRPr="00E62A38">
        <w:rPr>
          <w:noProof/>
          <w:sz w:val="22"/>
          <w:szCs w:val="22"/>
          <w:lang w:val="sr-Latn-RS"/>
        </w:rPr>
        <w:sym w:font="Symbol" w:char="F0B3"/>
      </w:r>
      <w:r w:rsidRPr="00E62A38">
        <w:rPr>
          <w:noProof/>
          <w:sz w:val="22"/>
          <w:szCs w:val="22"/>
          <w:lang w:val="sr-Latn-RS"/>
        </w:rPr>
        <w:t xml:space="preserve"> 1/10); često (</w:t>
      </w:r>
      <w:r w:rsidRPr="00E62A38">
        <w:rPr>
          <w:noProof/>
          <w:sz w:val="22"/>
          <w:szCs w:val="22"/>
          <w:lang w:val="sr-Latn-RS"/>
        </w:rPr>
        <w:sym w:font="Symbol" w:char="F0B3"/>
      </w:r>
      <w:r w:rsidRPr="00E62A38">
        <w:rPr>
          <w:noProof/>
          <w:sz w:val="22"/>
          <w:szCs w:val="22"/>
          <w:lang w:val="sr-Latn-RS"/>
        </w:rPr>
        <w:t xml:space="preserve">1/100 do </w:t>
      </w:r>
      <w:r w:rsidRPr="00E62A38">
        <w:rPr>
          <w:noProof/>
          <w:sz w:val="22"/>
          <w:szCs w:val="22"/>
          <w:lang w:val="sr-Latn-RS"/>
        </w:rPr>
        <w:sym w:font="Symbol" w:char="F03C"/>
      </w:r>
      <w:r w:rsidRPr="00E62A38">
        <w:rPr>
          <w:noProof/>
          <w:sz w:val="22"/>
          <w:szCs w:val="22"/>
          <w:lang w:val="sr-Latn-RS"/>
        </w:rPr>
        <w:t>1/10); povremeno (</w:t>
      </w:r>
      <w:r w:rsidRPr="00E62A38">
        <w:rPr>
          <w:noProof/>
          <w:sz w:val="22"/>
          <w:szCs w:val="22"/>
          <w:lang w:val="sr-Latn-RS"/>
        </w:rPr>
        <w:sym w:font="Symbol" w:char="F0B3"/>
      </w:r>
      <w:r w:rsidRPr="00E62A38">
        <w:rPr>
          <w:noProof/>
          <w:sz w:val="22"/>
          <w:szCs w:val="22"/>
          <w:lang w:val="sr-Latn-RS"/>
        </w:rPr>
        <w:t xml:space="preserve">1/1000 do </w:t>
      </w:r>
      <w:r w:rsidRPr="00E62A38">
        <w:rPr>
          <w:noProof/>
          <w:sz w:val="22"/>
          <w:szCs w:val="22"/>
          <w:lang w:val="sr-Latn-RS"/>
        </w:rPr>
        <w:sym w:font="Symbol" w:char="F03C"/>
      </w:r>
      <w:r w:rsidRPr="00E62A38">
        <w:rPr>
          <w:noProof/>
          <w:sz w:val="22"/>
          <w:szCs w:val="22"/>
          <w:lang w:val="sr-Latn-RS"/>
        </w:rPr>
        <w:t>1/100); rijetko (&gt;1/10000 do &lt;1/1000); nepoznate učestalosti (ne mogu da se procijene na osnovu raspoloživih podataka)].</w:t>
      </w:r>
    </w:p>
    <w:tbl>
      <w:tblPr>
        <w:tblW w:w="10330" w:type="dxa"/>
        <w:tblInd w:w="-142" w:type="dxa"/>
        <w:tblLayout w:type="fixed"/>
        <w:tblLook w:val="0000" w:firstRow="0" w:lastRow="0" w:firstColumn="0" w:lastColumn="0" w:noHBand="0" w:noVBand="0"/>
      </w:tblPr>
      <w:tblGrid>
        <w:gridCol w:w="10330"/>
      </w:tblGrid>
      <w:tr w:rsidR="007D7880" w:rsidRPr="002115A7" w14:paraId="3A329BD9" w14:textId="77777777" w:rsidTr="00614DE4">
        <w:trPr>
          <w:trHeight w:val="1145"/>
        </w:trPr>
        <w:tc>
          <w:tcPr>
            <w:tcW w:w="10330" w:type="dxa"/>
            <w:vAlign w:val="center"/>
          </w:tcPr>
          <w:p w14:paraId="39734747" w14:textId="77777777" w:rsidR="007D7880" w:rsidRPr="00E62A38" w:rsidRDefault="007D7880" w:rsidP="00EF258C">
            <w:pPr>
              <w:widowControl w:val="0"/>
              <w:jc w:val="both"/>
              <w:rPr>
                <w:noProof/>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434"/>
            </w:tblGrid>
            <w:tr w:rsidR="007D7880" w:rsidRPr="00E62A38" w14:paraId="57AEA5F4" w14:textId="77777777" w:rsidTr="00614DE4">
              <w:tc>
                <w:tcPr>
                  <w:tcW w:w="6663" w:type="dxa"/>
                  <w:shd w:val="clear" w:color="auto" w:fill="auto"/>
                </w:tcPr>
                <w:p w14:paraId="16823F1E" w14:textId="77777777"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Neželjene reakcije</w:t>
                  </w:r>
                </w:p>
              </w:tc>
              <w:tc>
                <w:tcPr>
                  <w:tcW w:w="2434" w:type="dxa"/>
                  <w:shd w:val="clear" w:color="auto" w:fill="auto"/>
                </w:tcPr>
                <w:p w14:paraId="1DBC30F3" w14:textId="77777777"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Učestalost</w:t>
                  </w:r>
                </w:p>
              </w:tc>
            </w:tr>
            <w:tr w:rsidR="007D7880" w:rsidRPr="00E62A38" w14:paraId="76B0F9DC" w14:textId="77777777" w:rsidTr="00614DE4">
              <w:tc>
                <w:tcPr>
                  <w:tcW w:w="9097" w:type="dxa"/>
                  <w:gridSpan w:val="2"/>
                  <w:shd w:val="clear" w:color="auto" w:fill="D0CECE" w:themeFill="background2" w:themeFillShade="E6"/>
                </w:tcPr>
                <w:p w14:paraId="375FF118"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 xml:space="preserve">Infekcije i </w:t>
                  </w:r>
                  <w:r w:rsidRPr="00E62A38">
                    <w:rPr>
                      <w:i/>
                      <w:sz w:val="22"/>
                      <w:szCs w:val="22"/>
                      <w:lang w:val="sr-Latn-RS"/>
                    </w:rPr>
                    <w:t>infestacije</w:t>
                  </w:r>
                </w:p>
              </w:tc>
            </w:tr>
            <w:tr w:rsidR="007D7880" w:rsidRPr="00E62A38" w14:paraId="4B84E1CC" w14:textId="77777777" w:rsidTr="00614DE4">
              <w:tc>
                <w:tcPr>
                  <w:tcW w:w="6663" w:type="dxa"/>
                  <w:shd w:val="clear" w:color="auto" w:fill="auto"/>
                </w:tcPr>
                <w:p w14:paraId="7E6E6C72" w14:textId="77777777" w:rsidR="007D7880" w:rsidRPr="00E62A38" w:rsidRDefault="007D7880" w:rsidP="00EF258C">
                  <w:pPr>
                    <w:widowControl w:val="0"/>
                    <w:jc w:val="both"/>
                    <w:rPr>
                      <w:bCs/>
                      <w:iCs/>
                      <w:noProof/>
                      <w:sz w:val="22"/>
                      <w:szCs w:val="22"/>
                      <w:lang w:val="sr-Latn-RS" w:eastAsia="sr-Latn-CS"/>
                    </w:rPr>
                  </w:pPr>
                  <w:r w:rsidRPr="00E62A38">
                    <w:rPr>
                      <w:noProof/>
                      <w:sz w:val="22"/>
                      <w:szCs w:val="22"/>
                      <w:lang w:val="sr-Latn-RS"/>
                    </w:rPr>
                    <w:t>Nazofaringitis, infekcija gornjeg respiratornog trakta ili virusna infekcija</w:t>
                  </w:r>
                </w:p>
              </w:tc>
              <w:tc>
                <w:tcPr>
                  <w:tcW w:w="2434" w:type="dxa"/>
                  <w:shd w:val="clear" w:color="auto" w:fill="auto"/>
                </w:tcPr>
                <w:p w14:paraId="6D43579C" w14:textId="01E58C0B"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E62A38" w14:paraId="40B68A4E" w14:textId="77777777" w:rsidTr="00614DE4">
              <w:tc>
                <w:tcPr>
                  <w:tcW w:w="6663" w:type="dxa"/>
                  <w:shd w:val="clear" w:color="auto" w:fill="auto"/>
                </w:tcPr>
                <w:p w14:paraId="43D73F21" w14:textId="77777777" w:rsidR="007D7880" w:rsidRPr="00E62A38" w:rsidRDefault="007D7880" w:rsidP="00EF258C">
                  <w:pPr>
                    <w:widowControl w:val="0"/>
                    <w:jc w:val="both"/>
                    <w:rPr>
                      <w:bCs/>
                      <w:iCs/>
                      <w:noProof/>
                      <w:sz w:val="22"/>
                      <w:szCs w:val="22"/>
                      <w:lang w:val="sr-Latn-RS" w:eastAsia="sr-Latn-CS"/>
                    </w:rPr>
                  </w:pPr>
                  <w:r w:rsidRPr="00E62A38">
                    <w:rPr>
                      <w:noProof/>
                      <w:sz w:val="22"/>
                      <w:szCs w:val="22"/>
                      <w:lang w:val="sr-Latn-RS"/>
                    </w:rPr>
                    <w:t>Aseptični meningitis</w:t>
                  </w:r>
                  <w:r w:rsidRPr="00E62A38">
                    <w:rPr>
                      <w:noProof/>
                      <w:sz w:val="22"/>
                      <w:szCs w:val="22"/>
                      <w:vertAlign w:val="superscript"/>
                      <w:lang w:val="sr-Latn-RS"/>
                    </w:rPr>
                    <w:t>†</w:t>
                  </w:r>
                  <w:r w:rsidRPr="00E62A38">
                    <w:rPr>
                      <w:noProof/>
                      <w:sz w:val="22"/>
                      <w:szCs w:val="22"/>
                      <w:lang w:val="sr-Latn-RS"/>
                    </w:rPr>
                    <w:t>, atipične male boginje, epididimitis, orhitis, otitis media, parotitis, rinitis, subakutni sklerozni panencefalitis</w:t>
                  </w:r>
                  <w:r w:rsidRPr="00E62A38">
                    <w:rPr>
                      <w:noProof/>
                      <w:sz w:val="22"/>
                      <w:szCs w:val="22"/>
                      <w:vertAlign w:val="superscript"/>
                      <w:lang w:val="sr-Latn-RS"/>
                    </w:rPr>
                    <w:t>†</w:t>
                  </w:r>
                </w:p>
              </w:tc>
              <w:tc>
                <w:tcPr>
                  <w:tcW w:w="2434" w:type="dxa"/>
                  <w:shd w:val="clear" w:color="auto" w:fill="auto"/>
                </w:tcPr>
                <w:p w14:paraId="339D9DAB" w14:textId="5E3A40DC"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6C06AE46" w14:textId="77777777" w:rsidTr="00614DE4">
              <w:tc>
                <w:tcPr>
                  <w:tcW w:w="9097" w:type="dxa"/>
                  <w:gridSpan w:val="2"/>
                  <w:shd w:val="clear" w:color="auto" w:fill="D0CECE" w:themeFill="background2" w:themeFillShade="E6"/>
                </w:tcPr>
                <w:p w14:paraId="1E4F874F" w14:textId="77777777" w:rsidR="007D7880" w:rsidRPr="00E62A38" w:rsidRDefault="007D7880" w:rsidP="00EF258C">
                  <w:pPr>
                    <w:widowControl w:val="0"/>
                    <w:jc w:val="both"/>
                    <w:rPr>
                      <w:b/>
                      <w:noProof/>
                      <w:sz w:val="22"/>
                      <w:szCs w:val="22"/>
                      <w:lang w:val="sr-Latn-RS"/>
                    </w:rPr>
                  </w:pPr>
                  <w:r w:rsidRPr="00E62A38">
                    <w:rPr>
                      <w:bCs/>
                      <w:i/>
                      <w:iCs/>
                      <w:noProof/>
                      <w:sz w:val="22"/>
                      <w:szCs w:val="22"/>
                      <w:lang w:val="sr-Latn-RS"/>
                    </w:rPr>
                    <w:t>Poremećaji na nivou krvi i limfnog sistema</w:t>
                  </w:r>
                </w:p>
              </w:tc>
            </w:tr>
            <w:tr w:rsidR="007D7880" w:rsidRPr="00E62A38" w14:paraId="77D02146" w14:textId="77777777" w:rsidTr="00614DE4">
              <w:tc>
                <w:tcPr>
                  <w:tcW w:w="6663" w:type="dxa"/>
                  <w:shd w:val="clear" w:color="auto" w:fill="auto"/>
                </w:tcPr>
                <w:p w14:paraId="5758A5B2" w14:textId="77777777" w:rsidR="007D7880" w:rsidRPr="00E62A38" w:rsidRDefault="007D7880" w:rsidP="00EF258C">
                  <w:pPr>
                    <w:widowControl w:val="0"/>
                    <w:jc w:val="both"/>
                    <w:rPr>
                      <w:bCs/>
                      <w:iCs/>
                      <w:noProof/>
                      <w:sz w:val="22"/>
                      <w:szCs w:val="22"/>
                      <w:lang w:val="sr-Latn-RS" w:eastAsia="sr-Latn-CS"/>
                    </w:rPr>
                  </w:pPr>
                  <w:r w:rsidRPr="00E62A38">
                    <w:rPr>
                      <w:noProof/>
                      <w:sz w:val="22"/>
                      <w:szCs w:val="22"/>
                      <w:lang w:val="sr-Latn-RS"/>
                    </w:rPr>
                    <w:t>Regionalna limfadenopatija, trombocitopenija</w:t>
                  </w:r>
                </w:p>
              </w:tc>
              <w:tc>
                <w:tcPr>
                  <w:tcW w:w="2434" w:type="dxa"/>
                  <w:shd w:val="clear" w:color="auto" w:fill="auto"/>
                </w:tcPr>
                <w:p w14:paraId="7ED977A6" w14:textId="7BD72C78"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04D854A0" w14:textId="77777777" w:rsidTr="00614DE4">
              <w:tc>
                <w:tcPr>
                  <w:tcW w:w="9097" w:type="dxa"/>
                  <w:gridSpan w:val="2"/>
                  <w:shd w:val="clear" w:color="auto" w:fill="D0CECE" w:themeFill="background2" w:themeFillShade="E6"/>
                </w:tcPr>
                <w:p w14:paraId="47B4F99A"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Imunološki poremećaji</w:t>
                  </w:r>
                </w:p>
              </w:tc>
            </w:tr>
            <w:tr w:rsidR="007D7880" w:rsidRPr="00E62A38" w14:paraId="63E7FB34" w14:textId="77777777" w:rsidTr="00614DE4">
              <w:tc>
                <w:tcPr>
                  <w:tcW w:w="6663" w:type="dxa"/>
                  <w:shd w:val="clear" w:color="auto" w:fill="auto"/>
                </w:tcPr>
                <w:p w14:paraId="7A334321" w14:textId="03198850" w:rsidR="007D7880" w:rsidRPr="00E62A38" w:rsidRDefault="007D7880" w:rsidP="00EF258C">
                  <w:pPr>
                    <w:widowControl w:val="0"/>
                    <w:jc w:val="both"/>
                    <w:rPr>
                      <w:noProof/>
                      <w:color w:val="FF0000"/>
                      <w:sz w:val="22"/>
                      <w:szCs w:val="22"/>
                      <w:lang w:val="sr-Latn-RS"/>
                    </w:rPr>
                  </w:pPr>
                  <w:r w:rsidRPr="00E62A38">
                    <w:rPr>
                      <w:noProof/>
                      <w:sz w:val="22"/>
                      <w:szCs w:val="22"/>
                      <w:lang w:val="sr-Latn-RS"/>
                    </w:rPr>
                    <w:t>Anafilaktoidna reakcija, anafilaksa i slične pojave, kao što su angioneurotski edem, edem lica i periferni edem</w:t>
                  </w:r>
                </w:p>
              </w:tc>
              <w:tc>
                <w:tcPr>
                  <w:tcW w:w="2434" w:type="dxa"/>
                  <w:shd w:val="clear" w:color="auto" w:fill="auto"/>
                </w:tcPr>
                <w:p w14:paraId="1BA3545C" w14:textId="08D1E272"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155320AF" w14:textId="77777777" w:rsidTr="00614DE4">
              <w:tc>
                <w:tcPr>
                  <w:tcW w:w="9097" w:type="dxa"/>
                  <w:gridSpan w:val="2"/>
                  <w:shd w:val="clear" w:color="auto" w:fill="D0CECE" w:themeFill="background2" w:themeFillShade="E6"/>
                </w:tcPr>
                <w:p w14:paraId="7C599FC4"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Psihijatrijski poremećaji</w:t>
                  </w:r>
                </w:p>
              </w:tc>
            </w:tr>
            <w:tr w:rsidR="007D7880" w:rsidRPr="00E62A38" w14:paraId="238AF2F8" w14:textId="77777777" w:rsidTr="00614DE4">
              <w:tc>
                <w:tcPr>
                  <w:tcW w:w="6663" w:type="dxa"/>
                  <w:shd w:val="clear" w:color="auto" w:fill="auto"/>
                </w:tcPr>
                <w:p w14:paraId="3119A46E" w14:textId="77777777" w:rsidR="007D7880" w:rsidRPr="00E62A38" w:rsidRDefault="007D7880" w:rsidP="00EF258C">
                  <w:pPr>
                    <w:widowControl w:val="0"/>
                    <w:jc w:val="both"/>
                    <w:rPr>
                      <w:noProof/>
                      <w:sz w:val="22"/>
                      <w:szCs w:val="22"/>
                      <w:lang w:val="sr-Latn-RS"/>
                    </w:rPr>
                  </w:pPr>
                  <w:r w:rsidRPr="00E62A38">
                    <w:rPr>
                      <w:noProof/>
                      <w:sz w:val="22"/>
                      <w:szCs w:val="22"/>
                      <w:lang w:val="sr-Latn-RS"/>
                    </w:rPr>
                    <w:t>Plakanje</w:t>
                  </w:r>
                </w:p>
              </w:tc>
              <w:tc>
                <w:tcPr>
                  <w:tcW w:w="2434" w:type="dxa"/>
                  <w:shd w:val="clear" w:color="auto" w:fill="auto"/>
                </w:tcPr>
                <w:p w14:paraId="3FC5D50C" w14:textId="76E8E3C9"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E62A38" w14:paraId="7E10A0D9" w14:textId="77777777" w:rsidTr="00614DE4">
              <w:tc>
                <w:tcPr>
                  <w:tcW w:w="6663" w:type="dxa"/>
                  <w:shd w:val="clear" w:color="auto" w:fill="auto"/>
                </w:tcPr>
                <w:p w14:paraId="2497E41F" w14:textId="77777777" w:rsidR="007D7880" w:rsidRPr="00E62A38" w:rsidRDefault="007D7880" w:rsidP="00EF258C">
                  <w:pPr>
                    <w:widowControl w:val="0"/>
                    <w:jc w:val="both"/>
                    <w:rPr>
                      <w:noProof/>
                      <w:sz w:val="22"/>
                      <w:szCs w:val="22"/>
                      <w:lang w:val="sr-Latn-RS"/>
                    </w:rPr>
                  </w:pPr>
                  <w:r w:rsidRPr="00E62A38">
                    <w:rPr>
                      <w:noProof/>
                      <w:sz w:val="22"/>
                      <w:szCs w:val="22"/>
                      <w:lang w:val="sr-Latn-RS"/>
                    </w:rPr>
                    <w:t>Iritabilnost</w:t>
                  </w:r>
                </w:p>
              </w:tc>
              <w:tc>
                <w:tcPr>
                  <w:tcW w:w="2434" w:type="dxa"/>
                  <w:shd w:val="clear" w:color="auto" w:fill="auto"/>
                </w:tcPr>
                <w:p w14:paraId="72172C6F" w14:textId="5F7794F2"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086C362E" w14:textId="77777777" w:rsidTr="00614DE4">
              <w:tc>
                <w:tcPr>
                  <w:tcW w:w="9097" w:type="dxa"/>
                  <w:gridSpan w:val="2"/>
                  <w:shd w:val="clear" w:color="auto" w:fill="D0CECE" w:themeFill="background2" w:themeFillShade="E6"/>
                </w:tcPr>
                <w:p w14:paraId="5A30424C" w14:textId="77777777" w:rsidR="007D7880" w:rsidRPr="00E62A38" w:rsidRDefault="007D7880" w:rsidP="00EF258C">
                  <w:pPr>
                    <w:widowControl w:val="0"/>
                    <w:jc w:val="both"/>
                    <w:rPr>
                      <w:bCs/>
                      <w:iCs/>
                      <w:noProof/>
                      <w:sz w:val="22"/>
                      <w:szCs w:val="22"/>
                      <w:lang w:val="sr-Latn-RS" w:eastAsia="sr-Latn-CS"/>
                    </w:rPr>
                  </w:pPr>
                  <w:r w:rsidRPr="00E62A38">
                    <w:rPr>
                      <w:i/>
                      <w:noProof/>
                      <w:sz w:val="22"/>
                      <w:szCs w:val="22"/>
                      <w:lang w:val="sr-Latn-RS" w:eastAsia="sr-Latn-CS"/>
                    </w:rPr>
                    <w:t>Poremećaji nervnog sistema</w:t>
                  </w:r>
                </w:p>
              </w:tc>
            </w:tr>
            <w:tr w:rsidR="007D7880" w:rsidRPr="00E62A38" w14:paraId="6B53D566" w14:textId="77777777" w:rsidTr="00614DE4">
              <w:tc>
                <w:tcPr>
                  <w:tcW w:w="6663" w:type="dxa"/>
                  <w:shd w:val="clear" w:color="auto" w:fill="auto"/>
                </w:tcPr>
                <w:p w14:paraId="3A672AA6" w14:textId="630672B5" w:rsidR="007D7880" w:rsidRPr="00E62A38" w:rsidRDefault="007D7880" w:rsidP="00EF258C">
                  <w:pPr>
                    <w:widowControl w:val="0"/>
                    <w:jc w:val="both"/>
                    <w:rPr>
                      <w:noProof/>
                      <w:sz w:val="22"/>
                      <w:szCs w:val="22"/>
                      <w:lang w:val="sr-Latn-RS"/>
                    </w:rPr>
                  </w:pPr>
                  <w:r w:rsidRPr="00E62A38">
                    <w:rPr>
                      <w:noProof/>
                      <w:sz w:val="22"/>
                      <w:szCs w:val="22"/>
                      <w:lang w:val="sr-Latn-RS"/>
                    </w:rPr>
                    <w:t>Afebrilne konvulzije ili epileptički napadi, ataksija, vrtoglavica, encefalitis</w:t>
                  </w:r>
                  <w:r w:rsidRPr="00E62A38">
                    <w:rPr>
                      <w:noProof/>
                      <w:sz w:val="22"/>
                      <w:szCs w:val="22"/>
                      <w:vertAlign w:val="superscript"/>
                      <w:lang w:val="sr-Latn-RS"/>
                    </w:rPr>
                    <w:t>†</w:t>
                  </w:r>
                  <w:r w:rsidRPr="00E62A38">
                    <w:rPr>
                      <w:noProof/>
                      <w:sz w:val="22"/>
                      <w:szCs w:val="22"/>
                      <w:lang w:val="sr-Latn-RS"/>
                    </w:rPr>
                    <w:t>, encefalopatija</w:t>
                  </w:r>
                  <w:r w:rsidRPr="00E62A38">
                    <w:rPr>
                      <w:noProof/>
                      <w:sz w:val="22"/>
                      <w:szCs w:val="22"/>
                      <w:vertAlign w:val="superscript"/>
                      <w:lang w:val="sr-Latn-RS"/>
                    </w:rPr>
                    <w:t>†</w:t>
                  </w:r>
                  <w:r w:rsidRPr="00E62A38">
                    <w:rPr>
                      <w:noProof/>
                      <w:sz w:val="22"/>
                      <w:szCs w:val="22"/>
                      <w:lang w:val="sr-Latn-RS"/>
                    </w:rPr>
                    <w:t>, febrilne konvulzije (kod djece), Guillain-Barre-ov sindrom, glavobolja, encefalitis sa inkluzionim tijelima poslije  infekcije virusom malih boginja (</w:t>
                  </w:r>
                  <w:r w:rsidR="000A17E6" w:rsidRPr="00E62A38">
                    <w:rPr>
                      <w:noProof/>
                      <w:sz w:val="22"/>
                      <w:szCs w:val="22"/>
                      <w:lang w:val="sr-Latn-RS"/>
                    </w:rPr>
                    <w:t xml:space="preserve">engl. </w:t>
                  </w:r>
                  <w:r w:rsidR="000A17E6" w:rsidRPr="00E62A38">
                    <w:rPr>
                      <w:i/>
                      <w:iCs/>
                      <w:noProof/>
                      <w:sz w:val="22"/>
                      <w:szCs w:val="22"/>
                      <w:lang w:val="sr-Latn-RS"/>
                    </w:rPr>
                    <w:t>Measles inclusion body encephalitis</w:t>
                  </w:r>
                  <w:r w:rsidR="000A17E6" w:rsidRPr="00E62A38">
                    <w:rPr>
                      <w:noProof/>
                      <w:sz w:val="22"/>
                      <w:szCs w:val="22"/>
                      <w:lang w:val="sr-Latn-RS"/>
                    </w:rPr>
                    <w:t xml:space="preserve">, </w:t>
                  </w:r>
                  <w:r w:rsidRPr="00E62A38">
                    <w:rPr>
                      <w:noProof/>
                      <w:sz w:val="22"/>
                      <w:szCs w:val="22"/>
                      <w:lang w:val="sr-Latn-RS"/>
                    </w:rPr>
                    <w:t xml:space="preserve">MIBE) (vidjeti </w:t>
                  </w:r>
                  <w:r w:rsidR="009C7714" w:rsidRPr="00E62A38">
                    <w:rPr>
                      <w:noProof/>
                      <w:sz w:val="22"/>
                      <w:szCs w:val="22"/>
                      <w:lang w:val="sr-Latn-RS"/>
                    </w:rPr>
                    <w:t xml:space="preserve">dio </w:t>
                  </w:r>
                  <w:r w:rsidRPr="00E62A38">
                    <w:rPr>
                      <w:noProof/>
                      <w:sz w:val="22"/>
                      <w:szCs w:val="22"/>
                      <w:lang w:val="sr-Latn-RS"/>
                    </w:rPr>
                    <w:t>4.3), očna paraliza, optički neuritis, parestezija, polineuritis, polineuropatija, retrobulbarni neuritis, sinkopa</w:t>
                  </w:r>
                </w:p>
              </w:tc>
              <w:tc>
                <w:tcPr>
                  <w:tcW w:w="2434" w:type="dxa"/>
                  <w:shd w:val="clear" w:color="auto" w:fill="auto"/>
                </w:tcPr>
                <w:p w14:paraId="22DBF507" w14:textId="0999FCBB"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31D5DF98" w14:textId="77777777" w:rsidTr="00614DE4">
              <w:tc>
                <w:tcPr>
                  <w:tcW w:w="9097" w:type="dxa"/>
                  <w:gridSpan w:val="2"/>
                  <w:shd w:val="clear" w:color="auto" w:fill="D0CECE" w:themeFill="background2" w:themeFillShade="E6"/>
                </w:tcPr>
                <w:p w14:paraId="36A34D36" w14:textId="77777777" w:rsidR="007D7880" w:rsidRPr="00E62A38" w:rsidRDefault="007D7880" w:rsidP="00EF258C">
                  <w:pPr>
                    <w:widowControl w:val="0"/>
                    <w:jc w:val="both"/>
                    <w:rPr>
                      <w:bCs/>
                      <w:iCs/>
                      <w:noProof/>
                      <w:sz w:val="22"/>
                      <w:szCs w:val="22"/>
                      <w:lang w:val="sr-Latn-RS" w:eastAsia="sr-Latn-CS"/>
                    </w:rPr>
                  </w:pPr>
                  <w:r w:rsidRPr="00E62A38">
                    <w:rPr>
                      <w:i/>
                      <w:noProof/>
                      <w:sz w:val="22"/>
                      <w:szCs w:val="22"/>
                      <w:lang w:val="sr-Latn-RS" w:eastAsia="sr-Latn-CS"/>
                    </w:rPr>
                    <w:t>Poremećaji na nivou oka</w:t>
                  </w:r>
                </w:p>
              </w:tc>
            </w:tr>
            <w:tr w:rsidR="007D7880" w:rsidRPr="00E62A38" w14:paraId="4ABBCA7C" w14:textId="77777777" w:rsidTr="00614DE4">
              <w:tc>
                <w:tcPr>
                  <w:tcW w:w="6663" w:type="dxa"/>
                  <w:shd w:val="clear" w:color="auto" w:fill="auto"/>
                </w:tcPr>
                <w:p w14:paraId="74EF8EED" w14:textId="77777777" w:rsidR="007D7880" w:rsidRPr="00E62A38" w:rsidRDefault="007D7880" w:rsidP="00EF258C">
                  <w:pPr>
                    <w:widowControl w:val="0"/>
                    <w:jc w:val="both"/>
                    <w:rPr>
                      <w:noProof/>
                      <w:sz w:val="22"/>
                      <w:szCs w:val="22"/>
                      <w:lang w:val="sr-Latn-RS"/>
                    </w:rPr>
                  </w:pPr>
                  <w:r w:rsidRPr="00E62A38">
                    <w:rPr>
                      <w:noProof/>
                      <w:sz w:val="22"/>
                      <w:szCs w:val="22"/>
                      <w:lang w:val="sr-Latn-RS"/>
                    </w:rPr>
                    <w:t>Konjunktivitis, retinitis</w:t>
                  </w:r>
                </w:p>
              </w:tc>
              <w:tc>
                <w:tcPr>
                  <w:tcW w:w="2434" w:type="dxa"/>
                  <w:shd w:val="clear" w:color="auto" w:fill="auto"/>
                </w:tcPr>
                <w:p w14:paraId="254B0998" w14:textId="73814C3A"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2115A7" w14:paraId="2C3E2747" w14:textId="77777777" w:rsidTr="00614DE4">
              <w:tc>
                <w:tcPr>
                  <w:tcW w:w="9097" w:type="dxa"/>
                  <w:gridSpan w:val="2"/>
                  <w:shd w:val="clear" w:color="auto" w:fill="D0CECE" w:themeFill="background2" w:themeFillShade="E6"/>
                </w:tcPr>
                <w:p w14:paraId="272E09E4"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Poremećaji na nivou uha i centra za ravnotežu</w:t>
                  </w:r>
                </w:p>
              </w:tc>
            </w:tr>
            <w:tr w:rsidR="007D7880" w:rsidRPr="00E62A38" w14:paraId="2F0F76DF" w14:textId="77777777" w:rsidTr="00614DE4">
              <w:tc>
                <w:tcPr>
                  <w:tcW w:w="6663" w:type="dxa"/>
                  <w:shd w:val="clear" w:color="auto" w:fill="auto"/>
                </w:tcPr>
                <w:p w14:paraId="67759227" w14:textId="77777777" w:rsidR="007D7880" w:rsidRPr="00E62A38" w:rsidRDefault="007D7880" w:rsidP="00EF258C">
                  <w:pPr>
                    <w:widowControl w:val="0"/>
                    <w:jc w:val="both"/>
                    <w:rPr>
                      <w:noProof/>
                      <w:sz w:val="22"/>
                      <w:szCs w:val="22"/>
                      <w:lang w:val="sr-Latn-RS"/>
                    </w:rPr>
                  </w:pPr>
                  <w:r w:rsidRPr="00E62A38">
                    <w:rPr>
                      <w:noProof/>
                      <w:sz w:val="22"/>
                      <w:szCs w:val="22"/>
                      <w:lang w:val="sr-Latn-RS"/>
                    </w:rPr>
                    <w:t>Nervna gluvoća</w:t>
                  </w:r>
                </w:p>
              </w:tc>
              <w:tc>
                <w:tcPr>
                  <w:tcW w:w="2434" w:type="dxa"/>
                  <w:shd w:val="clear" w:color="auto" w:fill="auto"/>
                </w:tcPr>
                <w:p w14:paraId="2474C753" w14:textId="4256330C"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7565A31F" w14:textId="77777777" w:rsidTr="00614DE4">
              <w:tc>
                <w:tcPr>
                  <w:tcW w:w="9097" w:type="dxa"/>
                  <w:gridSpan w:val="2"/>
                  <w:shd w:val="clear" w:color="auto" w:fill="D0CECE" w:themeFill="background2" w:themeFillShade="E6"/>
                </w:tcPr>
                <w:p w14:paraId="3EFFC642" w14:textId="77777777" w:rsidR="007D7880" w:rsidRPr="00E62A38" w:rsidRDefault="007D7880" w:rsidP="00EF258C">
                  <w:pPr>
                    <w:widowControl w:val="0"/>
                    <w:jc w:val="both"/>
                    <w:rPr>
                      <w:bCs/>
                      <w:iCs/>
                      <w:noProof/>
                      <w:sz w:val="22"/>
                      <w:szCs w:val="22"/>
                      <w:lang w:val="sr-Latn-RS" w:eastAsia="sr-Latn-CS"/>
                    </w:rPr>
                  </w:pPr>
                  <w:r w:rsidRPr="00E62A38">
                    <w:rPr>
                      <w:bCs/>
                      <w:i/>
                      <w:noProof/>
                      <w:sz w:val="22"/>
                      <w:szCs w:val="22"/>
                      <w:lang w:val="sr-Latn-RS" w:eastAsia="sr-Latn-CS"/>
                    </w:rPr>
                    <w:t>Respiratorni, torakalni i medijastinalni poremećaji</w:t>
                  </w:r>
                </w:p>
              </w:tc>
            </w:tr>
            <w:tr w:rsidR="007D7880" w:rsidRPr="00E62A38" w14:paraId="7A1946E6" w14:textId="77777777" w:rsidTr="00614DE4">
              <w:tc>
                <w:tcPr>
                  <w:tcW w:w="6663" w:type="dxa"/>
                  <w:shd w:val="clear" w:color="auto" w:fill="auto"/>
                </w:tcPr>
                <w:p w14:paraId="572FD199" w14:textId="77777777" w:rsidR="007D7880" w:rsidRPr="00E62A38" w:rsidRDefault="007D7880" w:rsidP="00EF258C">
                  <w:pPr>
                    <w:widowControl w:val="0"/>
                    <w:jc w:val="both"/>
                    <w:rPr>
                      <w:noProof/>
                      <w:sz w:val="22"/>
                      <w:szCs w:val="22"/>
                      <w:lang w:val="sr-Latn-RS"/>
                    </w:rPr>
                  </w:pPr>
                  <w:r w:rsidRPr="00E62A38">
                    <w:rPr>
                      <w:noProof/>
                      <w:sz w:val="22"/>
                      <w:szCs w:val="22"/>
                      <w:lang w:val="sr-Latn-RS"/>
                    </w:rPr>
                    <w:t>Rinoreja</w:t>
                  </w:r>
                </w:p>
              </w:tc>
              <w:tc>
                <w:tcPr>
                  <w:tcW w:w="2434" w:type="dxa"/>
                  <w:shd w:val="clear" w:color="auto" w:fill="auto"/>
                </w:tcPr>
                <w:p w14:paraId="6088C5CE" w14:textId="7FF13570"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E62A38" w14:paraId="55CD1C59" w14:textId="77777777" w:rsidTr="00614DE4">
              <w:tc>
                <w:tcPr>
                  <w:tcW w:w="6663" w:type="dxa"/>
                  <w:shd w:val="clear" w:color="auto" w:fill="auto"/>
                </w:tcPr>
                <w:p w14:paraId="5578314D" w14:textId="77777777" w:rsidR="007D7880" w:rsidRPr="00E62A38" w:rsidRDefault="007D7880" w:rsidP="00EF258C">
                  <w:pPr>
                    <w:widowControl w:val="0"/>
                    <w:jc w:val="both"/>
                    <w:rPr>
                      <w:noProof/>
                      <w:sz w:val="22"/>
                      <w:szCs w:val="22"/>
                      <w:lang w:val="sr-Latn-RS"/>
                    </w:rPr>
                  </w:pPr>
                  <w:r w:rsidRPr="00E62A38">
                    <w:rPr>
                      <w:noProof/>
                      <w:sz w:val="22"/>
                      <w:szCs w:val="22"/>
                      <w:lang w:val="sr-Latn-RS"/>
                    </w:rPr>
                    <w:t xml:space="preserve">Bronhijalni spazam, kašalj, pneumonija, pneumonitis (vidjeti </w:t>
                  </w:r>
                  <w:r w:rsidR="009C7714" w:rsidRPr="00E62A38">
                    <w:rPr>
                      <w:noProof/>
                      <w:sz w:val="22"/>
                      <w:szCs w:val="22"/>
                      <w:lang w:val="sr-Latn-RS"/>
                    </w:rPr>
                    <w:t xml:space="preserve">dio </w:t>
                  </w:r>
                  <w:r w:rsidRPr="00E62A38">
                    <w:rPr>
                      <w:noProof/>
                      <w:sz w:val="22"/>
                      <w:szCs w:val="22"/>
                      <w:lang w:val="sr-Latn-RS"/>
                    </w:rPr>
                    <w:t>4.3), bolno grlo</w:t>
                  </w:r>
                </w:p>
                <w:p w14:paraId="36C1E84E" w14:textId="58191645" w:rsidR="000344C8" w:rsidRPr="00E62A38" w:rsidRDefault="000344C8" w:rsidP="00EF258C">
                  <w:pPr>
                    <w:widowControl w:val="0"/>
                    <w:jc w:val="both"/>
                    <w:rPr>
                      <w:noProof/>
                      <w:sz w:val="22"/>
                      <w:szCs w:val="22"/>
                      <w:lang w:val="sr-Latn-RS"/>
                    </w:rPr>
                  </w:pPr>
                </w:p>
              </w:tc>
              <w:tc>
                <w:tcPr>
                  <w:tcW w:w="2434" w:type="dxa"/>
                  <w:shd w:val="clear" w:color="auto" w:fill="auto"/>
                </w:tcPr>
                <w:p w14:paraId="47F9D0D3" w14:textId="639C00F9"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03A9DBCC" w14:textId="77777777" w:rsidTr="00614DE4">
              <w:tc>
                <w:tcPr>
                  <w:tcW w:w="9097" w:type="dxa"/>
                  <w:gridSpan w:val="2"/>
                  <w:shd w:val="clear" w:color="auto" w:fill="D0CECE" w:themeFill="background2" w:themeFillShade="E6"/>
                </w:tcPr>
                <w:p w14:paraId="05FADAD5" w14:textId="77777777" w:rsidR="007D7880" w:rsidRPr="00E62A38" w:rsidRDefault="007D7880" w:rsidP="00EF258C">
                  <w:pPr>
                    <w:widowControl w:val="0"/>
                    <w:jc w:val="both"/>
                    <w:rPr>
                      <w:bCs/>
                      <w:iCs/>
                      <w:noProof/>
                      <w:sz w:val="22"/>
                      <w:szCs w:val="22"/>
                      <w:lang w:val="sr-Latn-RS" w:eastAsia="sr-Latn-CS"/>
                    </w:rPr>
                  </w:pPr>
                  <w:r w:rsidRPr="00E62A38">
                    <w:rPr>
                      <w:bCs/>
                      <w:i/>
                      <w:noProof/>
                      <w:sz w:val="22"/>
                      <w:szCs w:val="22"/>
                      <w:lang w:val="sr-Latn-RS" w:eastAsia="sr-Latn-CS"/>
                    </w:rPr>
                    <w:t>Gastrointestinalni poremećaji</w:t>
                  </w:r>
                </w:p>
              </w:tc>
            </w:tr>
            <w:tr w:rsidR="007D7880" w:rsidRPr="00E62A38" w14:paraId="5DB0257B" w14:textId="77777777" w:rsidTr="00614DE4">
              <w:tc>
                <w:tcPr>
                  <w:tcW w:w="6663" w:type="dxa"/>
                  <w:shd w:val="clear" w:color="auto" w:fill="auto"/>
                </w:tcPr>
                <w:p w14:paraId="2661E05A" w14:textId="77777777" w:rsidR="007D7880" w:rsidRPr="00E62A38" w:rsidRDefault="007D7880" w:rsidP="00EF258C">
                  <w:pPr>
                    <w:widowControl w:val="0"/>
                    <w:jc w:val="both"/>
                    <w:rPr>
                      <w:noProof/>
                      <w:sz w:val="22"/>
                      <w:szCs w:val="22"/>
                      <w:lang w:val="sr-Latn-RS"/>
                    </w:rPr>
                  </w:pPr>
                  <w:r w:rsidRPr="00E62A38">
                    <w:rPr>
                      <w:noProof/>
                      <w:sz w:val="22"/>
                      <w:szCs w:val="22"/>
                      <w:lang w:val="sr-Latn-RS"/>
                    </w:rPr>
                    <w:t>Dijareja ili povraćanje</w:t>
                  </w:r>
                </w:p>
              </w:tc>
              <w:tc>
                <w:tcPr>
                  <w:tcW w:w="2434" w:type="dxa"/>
                  <w:shd w:val="clear" w:color="auto" w:fill="auto"/>
                </w:tcPr>
                <w:p w14:paraId="13E89BDD" w14:textId="72DE30E3"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E62A38" w14:paraId="38B6F42F" w14:textId="77777777" w:rsidTr="00614DE4">
              <w:tc>
                <w:tcPr>
                  <w:tcW w:w="6663" w:type="dxa"/>
                  <w:shd w:val="clear" w:color="auto" w:fill="auto"/>
                </w:tcPr>
                <w:p w14:paraId="499AC25D" w14:textId="77777777" w:rsidR="007D7880" w:rsidRPr="00E62A38" w:rsidRDefault="007D7880" w:rsidP="00EF258C">
                  <w:pPr>
                    <w:widowControl w:val="0"/>
                    <w:jc w:val="both"/>
                    <w:rPr>
                      <w:noProof/>
                      <w:sz w:val="22"/>
                      <w:szCs w:val="22"/>
                      <w:lang w:val="sr-Latn-RS"/>
                    </w:rPr>
                  </w:pPr>
                  <w:r w:rsidRPr="00E62A38">
                    <w:rPr>
                      <w:noProof/>
                      <w:sz w:val="22"/>
                      <w:szCs w:val="22"/>
                      <w:lang w:val="sr-Latn-RS"/>
                    </w:rPr>
                    <w:t>Mučnina</w:t>
                  </w:r>
                </w:p>
              </w:tc>
              <w:tc>
                <w:tcPr>
                  <w:tcW w:w="2434" w:type="dxa"/>
                  <w:shd w:val="clear" w:color="auto" w:fill="auto"/>
                </w:tcPr>
                <w:p w14:paraId="511F4C17" w14:textId="51066BE6"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200EF506" w14:textId="77777777" w:rsidTr="00614DE4">
              <w:tc>
                <w:tcPr>
                  <w:tcW w:w="9097" w:type="dxa"/>
                  <w:gridSpan w:val="2"/>
                  <w:shd w:val="clear" w:color="auto" w:fill="D0CECE" w:themeFill="background2" w:themeFillShade="E6"/>
                </w:tcPr>
                <w:p w14:paraId="0A2DF4A4" w14:textId="77777777" w:rsidR="007D7880" w:rsidRPr="00E62A38" w:rsidRDefault="007D7880" w:rsidP="00EF258C">
                  <w:pPr>
                    <w:widowControl w:val="0"/>
                    <w:jc w:val="both"/>
                    <w:rPr>
                      <w:bCs/>
                      <w:iCs/>
                      <w:noProof/>
                      <w:sz w:val="22"/>
                      <w:szCs w:val="22"/>
                      <w:lang w:val="sr-Latn-RS" w:eastAsia="sr-Latn-CS"/>
                    </w:rPr>
                  </w:pPr>
                  <w:r w:rsidRPr="00E62A38">
                    <w:rPr>
                      <w:bCs/>
                      <w:i/>
                      <w:noProof/>
                      <w:sz w:val="22"/>
                      <w:szCs w:val="22"/>
                      <w:lang w:val="sr-Latn-RS" w:eastAsia="sr-Latn-CS"/>
                    </w:rPr>
                    <w:t>Poremećaji na nivou kože i potkožnog tkiva</w:t>
                  </w:r>
                </w:p>
              </w:tc>
            </w:tr>
            <w:tr w:rsidR="007D7880" w:rsidRPr="00E62A38" w14:paraId="394A6DFE" w14:textId="77777777" w:rsidTr="00614DE4">
              <w:tc>
                <w:tcPr>
                  <w:tcW w:w="6663" w:type="dxa"/>
                  <w:shd w:val="clear" w:color="auto" w:fill="auto"/>
                </w:tcPr>
                <w:p w14:paraId="78DA988E" w14:textId="77777777" w:rsidR="007D7880" w:rsidRPr="00E62A38" w:rsidRDefault="007D7880" w:rsidP="00EF258C">
                  <w:pPr>
                    <w:widowControl w:val="0"/>
                    <w:jc w:val="both"/>
                    <w:rPr>
                      <w:noProof/>
                      <w:sz w:val="22"/>
                      <w:szCs w:val="22"/>
                      <w:lang w:val="sr-Latn-RS"/>
                    </w:rPr>
                  </w:pPr>
                  <w:r w:rsidRPr="00E62A38">
                    <w:rPr>
                      <w:noProof/>
                      <w:sz w:val="22"/>
                      <w:szCs w:val="22"/>
                      <w:lang w:val="sr-Latn-RS"/>
                    </w:rPr>
                    <w:t>Morbiliformni raš ili druge vrste raša</w:t>
                  </w:r>
                </w:p>
              </w:tc>
              <w:tc>
                <w:tcPr>
                  <w:tcW w:w="2434" w:type="dxa"/>
                  <w:shd w:val="clear" w:color="auto" w:fill="auto"/>
                </w:tcPr>
                <w:p w14:paraId="751B7452" w14:textId="7E664512"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Čest</w:t>
                  </w:r>
                  <w:r w:rsidR="00C250B9" w:rsidRPr="00E62A38">
                    <w:rPr>
                      <w:bCs/>
                      <w:iCs/>
                      <w:noProof/>
                      <w:sz w:val="22"/>
                      <w:szCs w:val="22"/>
                      <w:lang w:val="sr-Latn-RS" w:eastAsia="sr-Latn-CS"/>
                    </w:rPr>
                    <w:t>o</w:t>
                  </w:r>
                </w:p>
              </w:tc>
            </w:tr>
            <w:tr w:rsidR="007D7880" w:rsidRPr="00E62A38" w14:paraId="19303B9B" w14:textId="77777777" w:rsidTr="00614DE4">
              <w:tc>
                <w:tcPr>
                  <w:tcW w:w="6663" w:type="dxa"/>
                  <w:shd w:val="clear" w:color="auto" w:fill="auto"/>
                </w:tcPr>
                <w:p w14:paraId="776A7B04" w14:textId="77777777" w:rsidR="007D7880" w:rsidRPr="00E62A38" w:rsidRDefault="007D7880" w:rsidP="00EF258C">
                  <w:pPr>
                    <w:widowControl w:val="0"/>
                    <w:jc w:val="both"/>
                    <w:rPr>
                      <w:noProof/>
                      <w:sz w:val="22"/>
                      <w:szCs w:val="22"/>
                      <w:lang w:val="sr-Latn-RS"/>
                    </w:rPr>
                  </w:pPr>
                  <w:r w:rsidRPr="00E62A38">
                    <w:rPr>
                      <w:noProof/>
                      <w:sz w:val="22"/>
                      <w:szCs w:val="22"/>
                      <w:lang w:val="sr-Latn-RS"/>
                    </w:rPr>
                    <w:t>Urtikarija</w:t>
                  </w:r>
                </w:p>
              </w:tc>
              <w:tc>
                <w:tcPr>
                  <w:tcW w:w="2434" w:type="dxa"/>
                  <w:shd w:val="clear" w:color="auto" w:fill="auto"/>
                </w:tcPr>
                <w:p w14:paraId="4AFE4F2D" w14:textId="3474C0AC"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E62A38" w14:paraId="196B095D" w14:textId="77777777" w:rsidTr="00614DE4">
              <w:tc>
                <w:tcPr>
                  <w:tcW w:w="6663" w:type="dxa"/>
                  <w:shd w:val="clear" w:color="auto" w:fill="auto"/>
                </w:tcPr>
                <w:p w14:paraId="6A6B5D02" w14:textId="77777777" w:rsidR="007D7880" w:rsidRPr="00E62A38" w:rsidRDefault="007D7880" w:rsidP="00EF258C">
                  <w:pPr>
                    <w:widowControl w:val="0"/>
                    <w:jc w:val="both"/>
                    <w:rPr>
                      <w:iCs/>
                      <w:noProof/>
                      <w:sz w:val="22"/>
                      <w:szCs w:val="22"/>
                      <w:lang w:val="sr-Latn-RS" w:eastAsia="sr-Latn-CS"/>
                    </w:rPr>
                  </w:pPr>
                  <w:r w:rsidRPr="00E62A38">
                    <w:rPr>
                      <w:noProof/>
                      <w:sz w:val="22"/>
                      <w:szCs w:val="22"/>
                      <w:lang w:val="sr-Latn-RS"/>
                    </w:rPr>
                    <w:t>Panikulitis, pruritus, purpura, induracija kože, Stivens-Johnsonov sindrom</w:t>
                  </w:r>
                </w:p>
              </w:tc>
              <w:tc>
                <w:tcPr>
                  <w:tcW w:w="2434" w:type="dxa"/>
                  <w:shd w:val="clear" w:color="auto" w:fill="auto"/>
                </w:tcPr>
                <w:p w14:paraId="33DBFC4E" w14:textId="7E104725"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2DB53FCF" w14:textId="77777777" w:rsidTr="00614DE4">
              <w:tc>
                <w:tcPr>
                  <w:tcW w:w="9097" w:type="dxa"/>
                  <w:gridSpan w:val="2"/>
                  <w:shd w:val="clear" w:color="auto" w:fill="D0CECE" w:themeFill="background2" w:themeFillShade="E6"/>
                </w:tcPr>
                <w:p w14:paraId="1DD273E8"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Poremećaji mišićno-skeletnog, vezivnog i koštanog tkiva</w:t>
                  </w:r>
                </w:p>
              </w:tc>
            </w:tr>
            <w:tr w:rsidR="007D7880" w:rsidRPr="00E62A38" w14:paraId="53D1683A" w14:textId="77777777" w:rsidTr="00614DE4">
              <w:tc>
                <w:tcPr>
                  <w:tcW w:w="6663" w:type="dxa"/>
                  <w:shd w:val="clear" w:color="auto" w:fill="auto"/>
                </w:tcPr>
                <w:p w14:paraId="1D5DA857" w14:textId="77777777" w:rsidR="007D7880" w:rsidRPr="00E62A38" w:rsidRDefault="007D7880" w:rsidP="00EF258C">
                  <w:pPr>
                    <w:widowControl w:val="0"/>
                    <w:jc w:val="both"/>
                    <w:rPr>
                      <w:noProof/>
                      <w:sz w:val="22"/>
                      <w:szCs w:val="22"/>
                      <w:lang w:val="sr-Latn-RS"/>
                    </w:rPr>
                  </w:pPr>
                  <w:r w:rsidRPr="00E62A38">
                    <w:rPr>
                      <w:noProof/>
                      <w:sz w:val="22"/>
                      <w:szCs w:val="22"/>
                      <w:lang w:val="sr-Latn-RS"/>
                    </w:rPr>
                    <w:lastRenderedPageBreak/>
                    <w:t>Artritis</w:t>
                  </w:r>
                  <w:r w:rsidRPr="00E62A38">
                    <w:rPr>
                      <w:noProof/>
                      <w:sz w:val="22"/>
                      <w:szCs w:val="22"/>
                      <w:vertAlign w:val="superscript"/>
                      <w:lang w:val="sr-Latn-RS"/>
                    </w:rPr>
                    <w:t>†</w:t>
                  </w:r>
                  <w:r w:rsidRPr="00E62A38">
                    <w:rPr>
                      <w:noProof/>
                      <w:sz w:val="22"/>
                      <w:szCs w:val="22"/>
                      <w:lang w:val="sr-Latn-RS"/>
                    </w:rPr>
                    <w:t xml:space="preserve"> i/ili artralgija</w:t>
                  </w:r>
                  <w:r w:rsidRPr="00E62A38">
                    <w:rPr>
                      <w:noProof/>
                      <w:sz w:val="22"/>
                      <w:szCs w:val="22"/>
                      <w:vertAlign w:val="superscript"/>
                      <w:lang w:val="sr-Latn-RS"/>
                    </w:rPr>
                    <w:t>†</w:t>
                  </w:r>
                  <w:r w:rsidRPr="00E62A38">
                    <w:rPr>
                      <w:noProof/>
                      <w:sz w:val="22"/>
                      <w:szCs w:val="22"/>
                      <w:lang w:val="sr-Latn-RS"/>
                    </w:rPr>
                    <w:t xml:space="preserve"> (obično prolazni, rijetko hronični), mialgija</w:t>
                  </w:r>
                </w:p>
              </w:tc>
              <w:tc>
                <w:tcPr>
                  <w:tcW w:w="2434" w:type="dxa"/>
                  <w:shd w:val="clear" w:color="auto" w:fill="auto"/>
                </w:tcPr>
                <w:p w14:paraId="2D0FD7AA" w14:textId="51864D47"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7D7880" w:rsidRPr="00E62A38" w14:paraId="53704B5A" w14:textId="77777777" w:rsidTr="00614DE4">
              <w:tc>
                <w:tcPr>
                  <w:tcW w:w="9097" w:type="dxa"/>
                  <w:gridSpan w:val="2"/>
                  <w:shd w:val="clear" w:color="auto" w:fill="D0CECE" w:themeFill="background2" w:themeFillShade="E6"/>
                </w:tcPr>
                <w:p w14:paraId="27B12F4C" w14:textId="77777777" w:rsidR="007D7880" w:rsidRPr="00E62A38" w:rsidRDefault="007D7880" w:rsidP="00EF258C">
                  <w:pPr>
                    <w:widowControl w:val="0"/>
                    <w:jc w:val="both"/>
                    <w:rPr>
                      <w:bCs/>
                      <w:iCs/>
                      <w:noProof/>
                      <w:sz w:val="22"/>
                      <w:szCs w:val="22"/>
                      <w:lang w:val="sr-Latn-RS" w:eastAsia="sr-Latn-CS"/>
                    </w:rPr>
                  </w:pPr>
                  <w:r w:rsidRPr="00E62A38">
                    <w:rPr>
                      <w:bCs/>
                      <w:i/>
                      <w:iCs/>
                      <w:noProof/>
                      <w:sz w:val="22"/>
                      <w:szCs w:val="22"/>
                      <w:lang w:val="sr-Latn-RS"/>
                    </w:rPr>
                    <w:t>Opšti poremećaji i reakcije na mjestu primjene</w:t>
                  </w:r>
                </w:p>
              </w:tc>
            </w:tr>
            <w:tr w:rsidR="007D7880" w:rsidRPr="00E62A38" w14:paraId="08BC5810" w14:textId="77777777" w:rsidTr="00614DE4">
              <w:tc>
                <w:tcPr>
                  <w:tcW w:w="6663" w:type="dxa"/>
                  <w:shd w:val="clear" w:color="auto" w:fill="auto"/>
                </w:tcPr>
                <w:p w14:paraId="1607A63F" w14:textId="77777777" w:rsidR="007D7880" w:rsidRPr="00E62A38" w:rsidRDefault="007D7880" w:rsidP="00EF258C">
                  <w:pPr>
                    <w:widowControl w:val="0"/>
                    <w:jc w:val="both"/>
                    <w:rPr>
                      <w:noProof/>
                      <w:sz w:val="22"/>
                      <w:szCs w:val="22"/>
                      <w:lang w:val="sr-Latn-RS"/>
                    </w:rPr>
                  </w:pPr>
                  <w:r w:rsidRPr="00E62A38">
                    <w:rPr>
                      <w:noProof/>
                      <w:sz w:val="22"/>
                      <w:szCs w:val="22"/>
                      <w:lang w:val="sr-Latn-RS"/>
                    </w:rPr>
                    <w:t>Povišena tjelesna temperatura (38,5°C ili viša), eritem na mjestu primjene, bol na mjestu primjene i otok na mjestu primjene</w:t>
                  </w:r>
                </w:p>
              </w:tc>
              <w:tc>
                <w:tcPr>
                  <w:tcW w:w="2434" w:type="dxa"/>
                  <w:shd w:val="clear" w:color="auto" w:fill="auto"/>
                </w:tcPr>
                <w:p w14:paraId="3E817D9A" w14:textId="284F79EE"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Veoma čest</w:t>
                  </w:r>
                  <w:r w:rsidR="00C250B9" w:rsidRPr="00E62A38">
                    <w:rPr>
                      <w:bCs/>
                      <w:iCs/>
                      <w:noProof/>
                      <w:sz w:val="22"/>
                      <w:szCs w:val="22"/>
                      <w:lang w:val="sr-Latn-RS" w:eastAsia="sr-Latn-CS"/>
                    </w:rPr>
                    <w:t>o</w:t>
                  </w:r>
                </w:p>
              </w:tc>
            </w:tr>
            <w:tr w:rsidR="007D7880" w:rsidRPr="00E62A38" w14:paraId="516448F9" w14:textId="77777777" w:rsidTr="00614DE4">
              <w:tc>
                <w:tcPr>
                  <w:tcW w:w="6663" w:type="dxa"/>
                  <w:shd w:val="clear" w:color="auto" w:fill="auto"/>
                </w:tcPr>
                <w:p w14:paraId="3C8B0C7E" w14:textId="77777777" w:rsidR="007D7880" w:rsidRPr="00E62A38" w:rsidRDefault="007D7880" w:rsidP="00EF258C">
                  <w:pPr>
                    <w:widowControl w:val="0"/>
                    <w:jc w:val="both"/>
                    <w:rPr>
                      <w:noProof/>
                      <w:sz w:val="22"/>
                      <w:szCs w:val="22"/>
                      <w:lang w:val="sr-Latn-RS"/>
                    </w:rPr>
                  </w:pPr>
                  <w:r w:rsidRPr="00E62A38">
                    <w:rPr>
                      <w:noProof/>
                      <w:sz w:val="22"/>
                      <w:szCs w:val="22"/>
                      <w:lang w:val="sr-Latn-RS"/>
                    </w:rPr>
                    <w:t>Modrica na mjestu primjene</w:t>
                  </w:r>
                </w:p>
              </w:tc>
              <w:tc>
                <w:tcPr>
                  <w:tcW w:w="2434" w:type="dxa"/>
                  <w:shd w:val="clear" w:color="auto" w:fill="auto"/>
                </w:tcPr>
                <w:p w14:paraId="3D6B1DD5" w14:textId="0C0570D6"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Čest</w:t>
                  </w:r>
                  <w:r w:rsidR="00C250B9" w:rsidRPr="00E62A38">
                    <w:rPr>
                      <w:bCs/>
                      <w:iCs/>
                      <w:noProof/>
                      <w:sz w:val="22"/>
                      <w:szCs w:val="22"/>
                      <w:lang w:val="sr-Latn-RS" w:eastAsia="sr-Latn-CS"/>
                    </w:rPr>
                    <w:t>o</w:t>
                  </w:r>
                </w:p>
              </w:tc>
            </w:tr>
            <w:tr w:rsidR="007D7880" w:rsidRPr="00E62A38" w14:paraId="7B88947F" w14:textId="77777777" w:rsidTr="00614DE4">
              <w:tc>
                <w:tcPr>
                  <w:tcW w:w="6663" w:type="dxa"/>
                  <w:shd w:val="clear" w:color="auto" w:fill="auto"/>
                </w:tcPr>
                <w:p w14:paraId="0F505512" w14:textId="77777777" w:rsidR="007D7880" w:rsidRPr="00E62A38" w:rsidRDefault="007D7880" w:rsidP="00EF258C">
                  <w:pPr>
                    <w:widowControl w:val="0"/>
                    <w:jc w:val="both"/>
                    <w:rPr>
                      <w:noProof/>
                      <w:sz w:val="22"/>
                      <w:szCs w:val="22"/>
                      <w:lang w:val="sr-Latn-RS"/>
                    </w:rPr>
                  </w:pPr>
                  <w:r w:rsidRPr="00E62A38">
                    <w:rPr>
                      <w:noProof/>
                      <w:sz w:val="22"/>
                      <w:szCs w:val="22"/>
                      <w:lang w:val="sr-Latn-RS"/>
                    </w:rPr>
                    <w:t>Raš na mjestu primjene</w:t>
                  </w:r>
                </w:p>
              </w:tc>
              <w:tc>
                <w:tcPr>
                  <w:tcW w:w="2434" w:type="dxa"/>
                  <w:shd w:val="clear" w:color="auto" w:fill="auto"/>
                </w:tcPr>
                <w:p w14:paraId="17DC5A80" w14:textId="47C67F42"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Povremen</w:t>
                  </w:r>
                  <w:r w:rsidR="00C250B9" w:rsidRPr="00E62A38">
                    <w:rPr>
                      <w:bCs/>
                      <w:iCs/>
                      <w:noProof/>
                      <w:sz w:val="22"/>
                      <w:szCs w:val="22"/>
                      <w:lang w:val="sr-Latn-RS" w:eastAsia="sr-Latn-CS"/>
                    </w:rPr>
                    <w:t>o</w:t>
                  </w:r>
                </w:p>
              </w:tc>
            </w:tr>
            <w:tr w:rsidR="007D7880" w:rsidRPr="002115A7" w14:paraId="399A80C6" w14:textId="77777777" w:rsidTr="00614DE4">
              <w:tc>
                <w:tcPr>
                  <w:tcW w:w="6663" w:type="dxa"/>
                  <w:shd w:val="clear" w:color="auto" w:fill="auto"/>
                </w:tcPr>
                <w:p w14:paraId="41B5CE96" w14:textId="250CE5B0" w:rsidR="007D7880" w:rsidRPr="00E62A38" w:rsidRDefault="007D7880" w:rsidP="00EF258C">
                  <w:pPr>
                    <w:widowControl w:val="0"/>
                    <w:jc w:val="both"/>
                    <w:rPr>
                      <w:noProof/>
                      <w:sz w:val="22"/>
                      <w:szCs w:val="22"/>
                      <w:lang w:val="sr-Latn-RS"/>
                    </w:rPr>
                  </w:pPr>
                  <w:r w:rsidRPr="00E62A38">
                    <w:rPr>
                      <w:noProof/>
                      <w:sz w:val="22"/>
                      <w:szCs w:val="22"/>
                      <w:lang w:val="sr-Latn-RS"/>
                    </w:rPr>
                    <w:t>Kratkotrajno pečenje i/ili bockanje na mjestu primjene, opšta slabost, papilitis, periferni edem, otok, osjetljivost na dodir, vezikule na mjestu primjene, plikovi  i žarenje na mjestu primjene</w:t>
                  </w:r>
                </w:p>
              </w:tc>
              <w:tc>
                <w:tcPr>
                  <w:tcW w:w="2434" w:type="dxa"/>
                  <w:shd w:val="clear" w:color="auto" w:fill="auto"/>
                </w:tcPr>
                <w:p w14:paraId="76C33378" w14:textId="7AD45B30"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r w:rsidR="00A82E90" w:rsidRPr="002115A7" w14:paraId="7EA83405" w14:textId="77777777" w:rsidTr="00614DE4">
              <w:tc>
                <w:tcPr>
                  <w:tcW w:w="9097" w:type="dxa"/>
                  <w:gridSpan w:val="2"/>
                  <w:shd w:val="clear" w:color="auto" w:fill="D0CECE" w:themeFill="background2" w:themeFillShade="E6"/>
                  <w:vAlign w:val="center"/>
                </w:tcPr>
                <w:p w14:paraId="3178B443" w14:textId="45C7AFC0" w:rsidR="00A82E90" w:rsidRPr="00E62A38" w:rsidRDefault="00A82E90" w:rsidP="00EF258C">
                  <w:pPr>
                    <w:widowControl w:val="0"/>
                    <w:jc w:val="both"/>
                    <w:rPr>
                      <w:bCs/>
                      <w:iCs/>
                      <w:noProof/>
                      <w:sz w:val="22"/>
                      <w:szCs w:val="22"/>
                      <w:lang w:val="sr-Latn-RS" w:eastAsia="sr-Latn-CS"/>
                    </w:rPr>
                  </w:pPr>
                  <w:r w:rsidRPr="00E62A38">
                    <w:rPr>
                      <w:bCs/>
                      <w:i/>
                      <w:noProof/>
                      <w:sz w:val="22"/>
                      <w:szCs w:val="22"/>
                      <w:lang w:val="sr-Latn-RS" w:eastAsia="sr-Latn-CS"/>
                    </w:rPr>
                    <w:t>Vaskularni poremećaji</w:t>
                  </w:r>
                </w:p>
              </w:tc>
            </w:tr>
            <w:tr w:rsidR="007D7880" w:rsidRPr="002115A7" w14:paraId="76972DD2" w14:textId="77777777" w:rsidTr="00614DE4">
              <w:tc>
                <w:tcPr>
                  <w:tcW w:w="6663" w:type="dxa"/>
                  <w:shd w:val="clear" w:color="auto" w:fill="auto"/>
                </w:tcPr>
                <w:p w14:paraId="15E0A12D" w14:textId="2301F1CE" w:rsidR="007D7880" w:rsidRPr="00E62A38" w:rsidRDefault="007D7880" w:rsidP="00EF258C">
                  <w:pPr>
                    <w:widowControl w:val="0"/>
                    <w:tabs>
                      <w:tab w:val="center" w:pos="3223"/>
                    </w:tabs>
                    <w:jc w:val="both"/>
                    <w:rPr>
                      <w:iCs/>
                      <w:noProof/>
                      <w:sz w:val="22"/>
                      <w:szCs w:val="22"/>
                      <w:lang w:val="sr-Latn-RS" w:eastAsia="sr-Latn-CS"/>
                    </w:rPr>
                  </w:pPr>
                  <w:r w:rsidRPr="00E62A38">
                    <w:rPr>
                      <w:noProof/>
                      <w:sz w:val="22"/>
                      <w:szCs w:val="22"/>
                      <w:lang w:val="sr-Latn-RS"/>
                    </w:rPr>
                    <w:t>Vaskulitis</w:t>
                  </w:r>
                  <w:r w:rsidR="00A82E90" w:rsidRPr="00E62A38">
                    <w:rPr>
                      <w:noProof/>
                      <w:sz w:val="22"/>
                      <w:szCs w:val="22"/>
                      <w:lang w:val="sr-Latn-RS"/>
                    </w:rPr>
                    <w:tab/>
                  </w:r>
                </w:p>
              </w:tc>
              <w:tc>
                <w:tcPr>
                  <w:tcW w:w="2434" w:type="dxa"/>
                  <w:shd w:val="clear" w:color="auto" w:fill="auto"/>
                </w:tcPr>
                <w:p w14:paraId="6593EA7A" w14:textId="3FBB40DD"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Nepoznat</w:t>
                  </w:r>
                  <w:r w:rsidR="00C250B9" w:rsidRPr="00E62A38">
                    <w:rPr>
                      <w:bCs/>
                      <w:iCs/>
                      <w:noProof/>
                      <w:sz w:val="22"/>
                      <w:szCs w:val="22"/>
                      <w:lang w:val="sr-Latn-RS" w:eastAsia="sr-Latn-CS"/>
                    </w:rPr>
                    <w:t>o</w:t>
                  </w:r>
                </w:p>
              </w:tc>
            </w:tr>
          </w:tbl>
          <w:p w14:paraId="61449209" w14:textId="57C85F0D" w:rsidR="007D7880" w:rsidRPr="00E62A38" w:rsidRDefault="007D7880" w:rsidP="00EF258C">
            <w:pPr>
              <w:widowControl w:val="0"/>
              <w:jc w:val="both"/>
              <w:rPr>
                <w:noProof/>
                <w:sz w:val="22"/>
                <w:szCs w:val="22"/>
                <w:lang w:val="sr-Latn-RS"/>
              </w:rPr>
            </w:pPr>
            <w:r w:rsidRPr="00E62A38">
              <w:rPr>
                <w:noProof/>
                <w:sz w:val="22"/>
                <w:szCs w:val="22"/>
                <w:vertAlign w:val="superscript"/>
                <w:lang w:val="sr-Latn-RS"/>
              </w:rPr>
              <w:t xml:space="preserve">† </w:t>
            </w:r>
            <w:r w:rsidRPr="00E62A38">
              <w:rPr>
                <w:noProof/>
                <w:sz w:val="22"/>
                <w:szCs w:val="22"/>
                <w:lang w:val="sr-Latn-RS"/>
              </w:rPr>
              <w:t xml:space="preserve">Vidjeti </w:t>
            </w:r>
            <w:r w:rsidR="00C250B9" w:rsidRPr="00E62A38">
              <w:rPr>
                <w:noProof/>
                <w:sz w:val="22"/>
                <w:szCs w:val="22"/>
                <w:lang w:val="sr-Latn-RS"/>
              </w:rPr>
              <w:t>dio</w:t>
            </w:r>
            <w:r w:rsidRPr="00E62A38">
              <w:rPr>
                <w:noProof/>
                <w:sz w:val="22"/>
                <w:szCs w:val="22"/>
                <w:lang w:val="sr-Latn-RS"/>
              </w:rPr>
              <w:t xml:space="preserve"> c.</w:t>
            </w:r>
          </w:p>
          <w:p w14:paraId="1EA3426E" w14:textId="77777777" w:rsidR="007D7880" w:rsidRPr="00E62A38" w:rsidRDefault="007D7880" w:rsidP="00EF258C">
            <w:pPr>
              <w:widowControl w:val="0"/>
              <w:jc w:val="both"/>
              <w:rPr>
                <w:noProof/>
                <w:sz w:val="22"/>
                <w:szCs w:val="22"/>
                <w:lang w:val="sr-Latn-RS"/>
              </w:rPr>
            </w:pPr>
          </w:p>
          <w:p w14:paraId="783843A9" w14:textId="77777777"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c. Opis odabranih neželjenih reakcija</w:t>
            </w:r>
          </w:p>
          <w:p w14:paraId="5D8C0C9F" w14:textId="77777777" w:rsidR="000344C8" w:rsidRPr="00E62A38" w:rsidRDefault="000344C8" w:rsidP="00EF258C">
            <w:pPr>
              <w:widowControl w:val="0"/>
              <w:jc w:val="both"/>
              <w:rPr>
                <w:noProof/>
                <w:sz w:val="22"/>
                <w:szCs w:val="22"/>
                <w:u w:val="single"/>
                <w:lang w:val="sr-Latn-RS"/>
              </w:rPr>
            </w:pPr>
          </w:p>
          <w:p w14:paraId="0F598B8C" w14:textId="557AA801"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Aseptični meningitis</w:t>
            </w:r>
          </w:p>
          <w:p w14:paraId="54C0A648" w14:textId="2F43F4CF" w:rsidR="007D7880" w:rsidRPr="00E62A38" w:rsidRDefault="007D7880" w:rsidP="00EF258C">
            <w:pPr>
              <w:widowControl w:val="0"/>
              <w:jc w:val="both"/>
              <w:rPr>
                <w:noProof/>
                <w:sz w:val="22"/>
                <w:szCs w:val="22"/>
                <w:lang w:val="sr-Latn-RS"/>
              </w:rPr>
            </w:pPr>
            <w:r w:rsidRPr="00E62A38">
              <w:rPr>
                <w:noProof/>
                <w:sz w:val="22"/>
                <w:szCs w:val="22"/>
                <w:lang w:val="sr-Latn-RS"/>
              </w:rPr>
              <w:t xml:space="preserve">Zabilježeni su slučajevi aseptičnog meningitisa poslije vakcinacije protiv malih boginja, zauški i </w:t>
            </w:r>
            <w:r w:rsidR="00A24252" w:rsidRPr="00E62A38">
              <w:rPr>
                <w:noProof/>
                <w:sz w:val="22"/>
                <w:szCs w:val="22"/>
                <w:lang w:val="sr-Latn-RS"/>
              </w:rPr>
              <w:t>rubele</w:t>
            </w:r>
            <w:r w:rsidRPr="00E62A38">
              <w:rPr>
                <w:noProof/>
                <w:sz w:val="22"/>
                <w:szCs w:val="22"/>
                <w:lang w:val="sr-Latn-RS"/>
              </w:rPr>
              <w:t>. Iako je pokazan uzročno-posljedični odnos između ostalih sojeva iz vakcine protiv zaušaka i aseptičnog meningitisa, nema dokaza koji bi povezali vakcinu protiv zaušaka koja sadrži Jeryl Lynn soj virusa zaušaka sa aseptičnim meningitisom.</w:t>
            </w:r>
          </w:p>
          <w:p w14:paraId="7DB80B05" w14:textId="77777777" w:rsidR="007D7880" w:rsidRPr="00E62A38" w:rsidRDefault="007D7880" w:rsidP="00EF258C">
            <w:pPr>
              <w:widowControl w:val="0"/>
              <w:jc w:val="both"/>
              <w:rPr>
                <w:noProof/>
                <w:sz w:val="22"/>
                <w:szCs w:val="22"/>
                <w:lang w:val="sr-Latn-RS"/>
              </w:rPr>
            </w:pPr>
          </w:p>
          <w:p w14:paraId="188BAA1E" w14:textId="77777777" w:rsidR="007D7880" w:rsidRPr="00E62A38" w:rsidRDefault="007D7880" w:rsidP="00EF258C">
            <w:pPr>
              <w:widowControl w:val="0"/>
              <w:jc w:val="both"/>
              <w:rPr>
                <w:b/>
                <w:bCs/>
                <w:iCs/>
                <w:noProof/>
                <w:sz w:val="22"/>
                <w:szCs w:val="22"/>
                <w:u w:val="single"/>
                <w:lang w:val="sr-Latn-RS" w:eastAsia="sr-Latn-CS"/>
              </w:rPr>
            </w:pPr>
            <w:r w:rsidRPr="00E62A38">
              <w:rPr>
                <w:bCs/>
                <w:iCs/>
                <w:noProof/>
                <w:sz w:val="22"/>
                <w:szCs w:val="22"/>
                <w:u w:val="single"/>
                <w:lang w:val="sr-Latn-RS" w:eastAsia="sr-Latn-CS"/>
              </w:rPr>
              <w:t>Encefalitis i encefalopatija</w:t>
            </w:r>
          </w:p>
          <w:p w14:paraId="3691D14E" w14:textId="0BCDD16D"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Kod teško imunokompromitovanih osoba nenamjerno vakcinisanih vakcinom koja sadrži virus malih boginja, prijavljeni su encefalitis izazvan inkluzionim tijelima malih boginja</w:t>
            </w:r>
            <w:r w:rsidR="00C66D70" w:rsidRPr="00E62A38">
              <w:rPr>
                <w:bCs/>
                <w:iCs/>
                <w:noProof/>
                <w:sz w:val="22"/>
                <w:szCs w:val="22"/>
                <w:lang w:val="sr-Latn-RS" w:eastAsia="sr-Latn-CS"/>
              </w:rPr>
              <w:t xml:space="preserve"> (MIBE)</w:t>
            </w:r>
            <w:r w:rsidRPr="00E62A38">
              <w:rPr>
                <w:bCs/>
                <w:iCs/>
                <w:noProof/>
                <w:sz w:val="22"/>
                <w:szCs w:val="22"/>
                <w:lang w:val="sr-Latn-RS" w:eastAsia="sr-Latn-CS"/>
              </w:rPr>
              <w:t xml:space="preserve">, pneumonitis, i smrtni ishod kao direktna posljedica diseminovane infekcije virusom malih boginja iz vakcine (vidjeti dio 4.3); diseminovana infekcija virusom zauški i virusom rubele iz vakcine je takođe prijavljena. </w:t>
            </w:r>
          </w:p>
          <w:p w14:paraId="13177621" w14:textId="77777777" w:rsidR="007D7880" w:rsidRPr="00E62A38" w:rsidRDefault="007D7880" w:rsidP="00EF258C">
            <w:pPr>
              <w:widowControl w:val="0"/>
              <w:jc w:val="both"/>
              <w:rPr>
                <w:bCs/>
                <w:iCs/>
                <w:noProof/>
                <w:sz w:val="22"/>
                <w:szCs w:val="22"/>
                <w:lang w:val="sr-Latn-RS" w:eastAsia="sr-Latn-CS"/>
              </w:rPr>
            </w:pPr>
          </w:p>
          <w:p w14:paraId="061B8CD5" w14:textId="77777777" w:rsidR="007D7880" w:rsidRPr="00E62A38" w:rsidRDefault="007D7880" w:rsidP="00EF258C">
            <w:pPr>
              <w:widowControl w:val="0"/>
              <w:jc w:val="both"/>
              <w:rPr>
                <w:bCs/>
                <w:iCs/>
                <w:noProof/>
                <w:sz w:val="22"/>
                <w:szCs w:val="22"/>
                <w:u w:val="single"/>
                <w:lang w:val="sr-Latn-RS" w:eastAsia="sr-Latn-CS"/>
              </w:rPr>
            </w:pPr>
            <w:r w:rsidRPr="00E62A38">
              <w:rPr>
                <w:noProof/>
                <w:sz w:val="22"/>
                <w:szCs w:val="22"/>
                <w:u w:val="single"/>
                <w:lang w:val="sr-Latn-RS"/>
              </w:rPr>
              <w:t>Subakutni sklerozni panencefalitis (SSPE)</w:t>
            </w:r>
          </w:p>
          <w:p w14:paraId="32A854A4" w14:textId="5DCCD662" w:rsidR="007D7880" w:rsidRPr="00E62A38" w:rsidRDefault="007D7880" w:rsidP="00EF258C">
            <w:pPr>
              <w:widowControl w:val="0"/>
              <w:jc w:val="both"/>
              <w:rPr>
                <w:bCs/>
                <w:iCs/>
                <w:noProof/>
                <w:sz w:val="22"/>
                <w:szCs w:val="22"/>
                <w:lang w:val="sr-Latn-RS" w:eastAsia="sr-Latn-CS"/>
              </w:rPr>
            </w:pPr>
            <w:r w:rsidRPr="00E62A38">
              <w:rPr>
                <w:bCs/>
                <w:iCs/>
                <w:noProof/>
                <w:sz w:val="22"/>
                <w:szCs w:val="22"/>
                <w:lang w:val="sr-Latn-RS" w:eastAsia="sr-Latn-CS"/>
              </w:rPr>
              <w:t xml:space="preserve">Nema dokaza da vakcina protiv malih boginja može da izazove SSPE. Zabilježeni su slučajevi SSPE kod djece koja nijesu imala infekciju </w:t>
            </w:r>
            <w:r w:rsidR="00F832E7" w:rsidRPr="00E62A38">
              <w:rPr>
                <w:bCs/>
                <w:iCs/>
                <w:noProof/>
                <w:sz w:val="22"/>
                <w:szCs w:val="22"/>
                <w:lang w:val="sr-Latn-RS" w:eastAsia="sr-Latn-CS"/>
              </w:rPr>
              <w:t xml:space="preserve"> divljim </w:t>
            </w:r>
            <w:r w:rsidRPr="00E62A38">
              <w:rPr>
                <w:bCs/>
                <w:iCs/>
                <w:noProof/>
                <w:sz w:val="22"/>
                <w:szCs w:val="22"/>
                <w:lang w:val="sr-Latn-RS" w:eastAsia="sr-Latn-CS"/>
              </w:rPr>
              <w:t>tipom</w:t>
            </w:r>
            <w:r w:rsidR="00F832E7" w:rsidRPr="00E62A38">
              <w:rPr>
                <w:bCs/>
                <w:iCs/>
                <w:noProof/>
                <w:sz w:val="22"/>
                <w:szCs w:val="22"/>
                <w:lang w:val="sr-Latn-RS" w:eastAsia="sr-Latn-CS"/>
              </w:rPr>
              <w:t xml:space="preserve"> (engl. </w:t>
            </w:r>
            <w:r w:rsidR="00F832E7" w:rsidRPr="00E62A38">
              <w:rPr>
                <w:bCs/>
                <w:i/>
                <w:noProof/>
                <w:sz w:val="22"/>
                <w:szCs w:val="22"/>
                <w:lang w:val="sr-Latn-RS" w:eastAsia="sr-Latn-CS"/>
              </w:rPr>
              <w:t>wild type</w:t>
            </w:r>
            <w:r w:rsidR="00F832E7" w:rsidRPr="00E62A38">
              <w:rPr>
                <w:bCs/>
                <w:iCs/>
                <w:noProof/>
                <w:sz w:val="22"/>
                <w:szCs w:val="22"/>
                <w:lang w:val="sr-Latn-RS" w:eastAsia="sr-Latn-CS"/>
              </w:rPr>
              <w:t>)</w:t>
            </w:r>
            <w:r w:rsidRPr="00E62A38">
              <w:rPr>
                <w:bCs/>
                <w:iCs/>
                <w:noProof/>
                <w:sz w:val="22"/>
                <w:szCs w:val="22"/>
                <w:lang w:val="sr-Latn-RS" w:eastAsia="sr-Latn-CS"/>
              </w:rPr>
              <w:t xml:space="preserve"> virusa malih boginja u anamnezi, ali su primila vakcinu protiv malih boginja. Neki od ovih slučajeva su možda bili posljedica neprepoznatih malih boginja u prvoj godini života ili su moguće uzrokovani vakcinacijom protiv malih boginja. Rezultati jedne retrospektivne studije slučajeva koju je sproveo Američki centar za kontrolu i prevenciju bolesti ukazuju na to da je sveukupni efekat vakcine protiv malih boginja bio zaštita protiv SSPE, jer je vakcinacija spriječila pojavu malih boginja kojima je svojstven rizik za pojavu SSPE.</w:t>
            </w:r>
          </w:p>
          <w:p w14:paraId="34D90208" w14:textId="77777777" w:rsidR="00A24252" w:rsidRPr="00E62A38" w:rsidRDefault="00A24252" w:rsidP="00EF258C">
            <w:pPr>
              <w:widowControl w:val="0"/>
              <w:jc w:val="both"/>
              <w:rPr>
                <w:noProof/>
                <w:sz w:val="22"/>
                <w:szCs w:val="22"/>
                <w:u w:val="single"/>
                <w:lang w:val="sr-Latn-RS"/>
              </w:rPr>
            </w:pPr>
          </w:p>
          <w:p w14:paraId="3D98ACFA" w14:textId="0A7B3CD2" w:rsidR="007D7880" w:rsidRPr="00E62A38" w:rsidRDefault="007D7880" w:rsidP="00EF258C">
            <w:pPr>
              <w:widowControl w:val="0"/>
              <w:jc w:val="both"/>
              <w:rPr>
                <w:noProof/>
                <w:sz w:val="22"/>
                <w:szCs w:val="22"/>
                <w:u w:val="single"/>
                <w:lang w:val="sr-Latn-RS"/>
              </w:rPr>
            </w:pPr>
            <w:r w:rsidRPr="00E62A38">
              <w:rPr>
                <w:noProof/>
                <w:sz w:val="22"/>
                <w:szCs w:val="22"/>
                <w:u w:val="single"/>
                <w:lang w:val="sr-Latn-RS"/>
              </w:rPr>
              <w:t>Artralgija i/ili artritis</w:t>
            </w:r>
          </w:p>
          <w:p w14:paraId="5948622C" w14:textId="16495705" w:rsidR="007D7880" w:rsidRPr="00E62A38" w:rsidRDefault="007D7880" w:rsidP="00EF258C">
            <w:pPr>
              <w:widowControl w:val="0"/>
              <w:jc w:val="both"/>
              <w:rPr>
                <w:noProof/>
                <w:sz w:val="22"/>
                <w:szCs w:val="22"/>
                <w:lang w:val="sr-Latn-RS"/>
              </w:rPr>
            </w:pPr>
            <w:r w:rsidRPr="00E62A38">
              <w:rPr>
                <w:noProof/>
                <w:sz w:val="22"/>
                <w:szCs w:val="22"/>
                <w:lang w:val="sr-Latn-RS"/>
              </w:rPr>
              <w:t xml:space="preserve">Artralgija i/ili artritis (obično prolazni, rijetko hronični) i polineuritis su karakteristike infekcije živim (infektivnim) tipom virusa </w:t>
            </w:r>
            <w:r w:rsidR="00A24252" w:rsidRPr="00E62A38">
              <w:rPr>
                <w:noProof/>
                <w:sz w:val="22"/>
                <w:szCs w:val="22"/>
                <w:lang w:val="sr-Latn-RS"/>
              </w:rPr>
              <w:t>rubele</w:t>
            </w:r>
            <w:r w:rsidRPr="00E62A38">
              <w:rPr>
                <w:noProof/>
                <w:sz w:val="22"/>
                <w:szCs w:val="22"/>
                <w:lang w:val="sr-Latn-RS"/>
              </w:rPr>
              <w:t xml:space="preserve"> i razlikuju se po učestalosti i težini u odnosu na godine starosti i pol, a najčešće i najteže su kod odraslih osoba ženskog pola, a najređe i najlakše kod djece u predpubertetskom uzrastu. Poslije vakcinacije djece reakcije na zglobovima se javljaju povremeno (0-3%) i kratko traju. Kod žena, stope incidence artritisa i artralgije su generalno više od onih zabilježenih kod djece (12-20%) i reakcije imaju tendenciju da budu izraženije i da duže traju. Simptomi mogu da perzistiraju po nekoliko mjeseci, a u rijetkim slučajevima i po nekoliko godina. Kod adolescenata ženskog pola reakcije su srednjeg intenziteta - između onih kod djece i onih kod odraslih žena. Čak i kod starijih žena (35-45 godina) ove reakcije se uopšteno dobro podnose i rijetko ometaju normalne aktivnosti.</w:t>
            </w:r>
          </w:p>
          <w:p w14:paraId="09A811A0" w14:textId="77777777" w:rsidR="00DB0A0F" w:rsidRDefault="00DB0A0F" w:rsidP="00EF258C">
            <w:pPr>
              <w:widowControl w:val="0"/>
              <w:jc w:val="both"/>
              <w:rPr>
                <w:noProof/>
                <w:sz w:val="22"/>
                <w:szCs w:val="22"/>
                <w:u w:val="single"/>
                <w:lang w:val="sr-Latn-RS"/>
              </w:rPr>
            </w:pPr>
          </w:p>
          <w:p w14:paraId="404C0535" w14:textId="312BCAAD" w:rsidR="007D7880" w:rsidRPr="00E62A38" w:rsidRDefault="007D7880" w:rsidP="00EF258C">
            <w:pPr>
              <w:widowControl w:val="0"/>
              <w:jc w:val="both"/>
              <w:rPr>
                <w:noProof/>
                <w:sz w:val="22"/>
                <w:szCs w:val="22"/>
                <w:lang w:val="sr-Latn-RS"/>
              </w:rPr>
            </w:pPr>
            <w:r w:rsidRPr="00E62A38">
              <w:rPr>
                <w:noProof/>
                <w:sz w:val="22"/>
                <w:szCs w:val="22"/>
                <w:u w:val="single"/>
                <w:lang w:val="sr-Latn-RS"/>
              </w:rPr>
              <w:t>Hronični artritis</w:t>
            </w:r>
          </w:p>
          <w:p w14:paraId="3F70A17D" w14:textId="169C14D0" w:rsidR="007D7880" w:rsidRPr="00E62A38" w:rsidRDefault="007D7880" w:rsidP="00EF258C">
            <w:pPr>
              <w:widowControl w:val="0"/>
              <w:jc w:val="both"/>
              <w:rPr>
                <w:iCs/>
                <w:noProof/>
                <w:sz w:val="22"/>
                <w:szCs w:val="22"/>
                <w:lang w:val="sr-Latn-RS" w:eastAsia="sr-Latn-CS"/>
              </w:rPr>
            </w:pPr>
            <w:r w:rsidRPr="00E62A38">
              <w:rPr>
                <w:noProof/>
                <w:sz w:val="22"/>
                <w:szCs w:val="22"/>
                <w:lang w:val="sr-Latn-RS"/>
              </w:rPr>
              <w:t xml:space="preserve">Hronični artritis je bio udružen sa infekcijom divljim tipom virusa </w:t>
            </w:r>
            <w:r w:rsidR="00A24252" w:rsidRPr="00E62A38">
              <w:rPr>
                <w:noProof/>
                <w:sz w:val="22"/>
                <w:szCs w:val="22"/>
                <w:lang w:val="sr-Latn-RS"/>
              </w:rPr>
              <w:t>rubele</w:t>
            </w:r>
            <w:r w:rsidRPr="00E62A38">
              <w:rPr>
                <w:noProof/>
                <w:sz w:val="22"/>
                <w:szCs w:val="22"/>
                <w:lang w:val="sr-Latn-RS"/>
              </w:rPr>
              <w:t xml:space="preserve"> i bio je povezan sa perzistentnim virusom i/ili virusnim antigenom koji je izolovan iz tjelesnih tkiva. Samo u rijetkim slučajevima došlo je do pojave hroničnih simptoma u zglobovima kod vakcinisanih osoba.</w:t>
            </w:r>
          </w:p>
          <w:p w14:paraId="5EF00D14" w14:textId="77777777" w:rsidR="007D7880" w:rsidRPr="00E62A38" w:rsidRDefault="007D7880" w:rsidP="00EF258C">
            <w:pPr>
              <w:widowControl w:val="0"/>
              <w:jc w:val="both"/>
              <w:rPr>
                <w:noProof/>
                <w:sz w:val="22"/>
                <w:szCs w:val="22"/>
                <w:lang w:val="sr-Latn-RS"/>
              </w:rPr>
            </w:pPr>
          </w:p>
        </w:tc>
      </w:tr>
    </w:tbl>
    <w:p w14:paraId="053E839E" w14:textId="77777777" w:rsidR="00DB0A0F" w:rsidRDefault="005A23D2" w:rsidP="00EF258C">
      <w:pPr>
        <w:widowControl w:val="0"/>
        <w:spacing w:after="200" w:line="276" w:lineRule="auto"/>
        <w:jc w:val="both"/>
        <w:rPr>
          <w:rFonts w:eastAsia="Calibri"/>
          <w:sz w:val="22"/>
          <w:szCs w:val="22"/>
          <w:u w:val="single"/>
          <w:lang w:val="sr-Latn-RS"/>
        </w:rPr>
      </w:pPr>
      <w:r w:rsidRPr="00E62A38">
        <w:rPr>
          <w:rFonts w:eastAsia="Calibri"/>
          <w:sz w:val="22"/>
          <w:szCs w:val="22"/>
          <w:u w:val="single"/>
          <w:lang w:val="sr-Latn-RS"/>
        </w:rPr>
        <w:lastRenderedPageBreak/>
        <w:t>Prijavljivanje sumnji na neželjena dejstva</w:t>
      </w:r>
    </w:p>
    <w:p w14:paraId="664DF8DB" w14:textId="6D021DCF" w:rsidR="005A23D2" w:rsidRPr="00E62A38" w:rsidRDefault="005A23D2" w:rsidP="00EF258C">
      <w:pPr>
        <w:widowControl w:val="0"/>
        <w:spacing w:after="200" w:line="276" w:lineRule="auto"/>
        <w:jc w:val="both"/>
        <w:rPr>
          <w:rFonts w:eastAsia="Calibri"/>
          <w:sz w:val="22"/>
          <w:szCs w:val="22"/>
          <w:lang w:val="sr-Latn-RS"/>
        </w:rPr>
      </w:pPr>
      <w:r w:rsidRPr="00E62A38">
        <w:rPr>
          <w:rFonts w:eastAsia="Calibri"/>
          <w:sz w:val="22"/>
          <w:szCs w:val="22"/>
          <w:lang w:val="sr-Latn-RS"/>
        </w:rPr>
        <w:t>Prijavljivanje neželjenih dejstava nakon dobijanja dozvole je od velikog značaja jer obezbjeđuje kont</w:t>
      </w:r>
      <w:r w:rsidR="00EA5765" w:rsidRPr="00E62A38">
        <w:rPr>
          <w:rFonts w:eastAsia="Calibri"/>
          <w:sz w:val="22"/>
          <w:szCs w:val="22"/>
          <w:lang w:val="sr-Latn-RS"/>
        </w:rPr>
        <w:t>inuirano praćenje odnosa korist</w:t>
      </w:r>
      <w:r w:rsidRPr="00E62A38">
        <w:rPr>
          <w:rFonts w:eastAsia="Calibri"/>
          <w:sz w:val="22"/>
          <w:szCs w:val="22"/>
          <w:lang w:val="sr-Latn-RS"/>
        </w:rPr>
        <w:t>/rizik primjene lijeka. Zdravstveni radnici treba da prijave svaku sumnju na neželjeno</w:t>
      </w:r>
      <w:r w:rsidR="009B062A" w:rsidRPr="00E62A38">
        <w:rPr>
          <w:rFonts w:eastAsia="Calibri"/>
          <w:sz w:val="22"/>
          <w:szCs w:val="22"/>
          <w:lang w:val="sr-Latn-RS"/>
        </w:rPr>
        <w:t xml:space="preserve"> </w:t>
      </w:r>
      <w:r w:rsidRPr="00E62A38">
        <w:rPr>
          <w:rFonts w:eastAsia="Calibri"/>
          <w:sz w:val="22"/>
          <w:szCs w:val="22"/>
          <w:lang w:val="sr-Latn-RS"/>
        </w:rPr>
        <w:t xml:space="preserve">dejstvo ovog lijeka </w:t>
      </w:r>
      <w:r w:rsidR="000344C8" w:rsidRPr="00E62A38">
        <w:rPr>
          <w:rFonts w:eastAsia="Calibri"/>
          <w:sz w:val="22"/>
          <w:szCs w:val="22"/>
          <w:lang w:val="sr-Latn-RS"/>
        </w:rPr>
        <w:t>Institutu</w:t>
      </w:r>
      <w:r w:rsidRPr="00E62A38">
        <w:rPr>
          <w:rFonts w:eastAsia="Calibri"/>
          <w:sz w:val="22"/>
          <w:szCs w:val="22"/>
          <w:lang w:val="sr-Latn-RS"/>
        </w:rPr>
        <w:t xml:space="preserve"> za ljekove i medicinska sredstva Crne Gore (</w:t>
      </w:r>
      <w:r w:rsidR="003A7DC3" w:rsidRPr="00E62A38">
        <w:rPr>
          <w:rFonts w:eastAsia="Calibri"/>
          <w:sz w:val="22"/>
          <w:szCs w:val="22"/>
          <w:lang w:val="sr-Latn-RS"/>
        </w:rPr>
        <w:t>CInMED</w:t>
      </w:r>
      <w:r w:rsidRPr="00E62A38">
        <w:rPr>
          <w:rFonts w:eastAsia="Calibri"/>
          <w:sz w:val="22"/>
          <w:szCs w:val="22"/>
          <w:lang w:val="sr-Latn-RS"/>
        </w:rPr>
        <w:t>):</w:t>
      </w:r>
      <w:bookmarkStart w:id="2" w:name="_GoBack"/>
      <w:bookmarkEnd w:id="2"/>
    </w:p>
    <w:p w14:paraId="4AA41CDF" w14:textId="77777777" w:rsidR="003A7DC3" w:rsidRPr="00E62A38" w:rsidRDefault="003A7DC3" w:rsidP="00EF258C">
      <w:pPr>
        <w:pStyle w:val="NoSpacing"/>
        <w:widowControl w:val="0"/>
        <w:jc w:val="both"/>
        <w:rPr>
          <w:rFonts w:eastAsia="Calibri"/>
          <w:sz w:val="22"/>
          <w:szCs w:val="22"/>
          <w:lang w:val="sr-Latn-RS"/>
        </w:rPr>
      </w:pPr>
      <w:r w:rsidRPr="00E62A38">
        <w:rPr>
          <w:rFonts w:eastAsia="Calibri"/>
          <w:sz w:val="22"/>
          <w:szCs w:val="22"/>
          <w:lang w:val="sr-Latn-RS"/>
        </w:rPr>
        <w:lastRenderedPageBreak/>
        <w:t xml:space="preserve">Institut za ljekove i medicinska sredstva </w:t>
      </w:r>
    </w:p>
    <w:p w14:paraId="32F3D1B6" w14:textId="77777777" w:rsidR="005A23D2" w:rsidRPr="00E62A38" w:rsidRDefault="005A23D2" w:rsidP="00EF258C">
      <w:pPr>
        <w:pStyle w:val="NoSpacing"/>
        <w:widowControl w:val="0"/>
        <w:jc w:val="both"/>
        <w:rPr>
          <w:rFonts w:eastAsia="Calibri"/>
          <w:sz w:val="22"/>
          <w:szCs w:val="22"/>
          <w:lang w:val="sr-Latn-RS"/>
        </w:rPr>
      </w:pPr>
      <w:r w:rsidRPr="00E62A38">
        <w:rPr>
          <w:rFonts w:eastAsia="Calibri"/>
          <w:sz w:val="22"/>
          <w:szCs w:val="22"/>
          <w:lang w:val="sr-Latn-RS"/>
        </w:rPr>
        <w:t>Odjeljenje za farmakovigilancu</w:t>
      </w:r>
    </w:p>
    <w:p w14:paraId="4EC105D6" w14:textId="77777777" w:rsidR="00EA5765" w:rsidRPr="00E62A38" w:rsidRDefault="005A23D2" w:rsidP="00EF258C">
      <w:pPr>
        <w:pStyle w:val="NoSpacing"/>
        <w:widowControl w:val="0"/>
        <w:jc w:val="both"/>
        <w:rPr>
          <w:rFonts w:eastAsia="Calibri"/>
          <w:sz w:val="22"/>
          <w:szCs w:val="22"/>
          <w:lang w:val="sr-Latn-RS"/>
        </w:rPr>
      </w:pPr>
      <w:r w:rsidRPr="00E62A38">
        <w:rPr>
          <w:rFonts w:eastAsia="Calibri"/>
          <w:sz w:val="22"/>
          <w:szCs w:val="22"/>
          <w:lang w:val="sr-Latn-RS"/>
        </w:rPr>
        <w:t>Bulevar Ivana Crnojevića 64a, 81000 Podgorica</w:t>
      </w:r>
    </w:p>
    <w:p w14:paraId="5E09D0F6" w14:textId="77777777" w:rsidR="00EA5765" w:rsidRPr="00E62A38" w:rsidRDefault="00EA5765" w:rsidP="00EF258C">
      <w:pPr>
        <w:pStyle w:val="NoSpacing"/>
        <w:widowControl w:val="0"/>
        <w:jc w:val="both"/>
        <w:rPr>
          <w:rFonts w:eastAsia="Calibri"/>
          <w:sz w:val="22"/>
          <w:szCs w:val="22"/>
          <w:lang w:val="sr-Latn-RS"/>
        </w:rPr>
      </w:pPr>
    </w:p>
    <w:p w14:paraId="39A24EA0" w14:textId="77777777" w:rsidR="005A23D2" w:rsidRPr="00E62A38" w:rsidRDefault="005A23D2" w:rsidP="00EF258C">
      <w:pPr>
        <w:pStyle w:val="NoSpacing"/>
        <w:widowControl w:val="0"/>
        <w:jc w:val="both"/>
        <w:rPr>
          <w:rFonts w:eastAsia="Calibri"/>
          <w:sz w:val="22"/>
          <w:szCs w:val="22"/>
          <w:lang w:val="sr-Latn-RS"/>
        </w:rPr>
      </w:pPr>
      <w:r w:rsidRPr="00E62A38">
        <w:rPr>
          <w:rFonts w:eastAsia="Calibri"/>
          <w:sz w:val="22"/>
          <w:szCs w:val="22"/>
          <w:lang w:val="sr-Latn-RS"/>
        </w:rPr>
        <w:t>tel: +382 (0) 20 310 280</w:t>
      </w:r>
    </w:p>
    <w:p w14:paraId="22AF2120" w14:textId="77777777" w:rsidR="00EA5765" w:rsidRPr="00E62A38" w:rsidRDefault="005A23D2" w:rsidP="00EF258C">
      <w:pPr>
        <w:pStyle w:val="NoSpacing"/>
        <w:widowControl w:val="0"/>
        <w:jc w:val="both"/>
        <w:rPr>
          <w:rFonts w:eastAsia="Calibri"/>
          <w:sz w:val="22"/>
          <w:szCs w:val="22"/>
          <w:lang w:val="sr-Latn-RS"/>
        </w:rPr>
      </w:pPr>
      <w:r w:rsidRPr="00E62A38">
        <w:rPr>
          <w:rFonts w:eastAsia="Calibri"/>
          <w:sz w:val="22"/>
          <w:szCs w:val="22"/>
          <w:lang w:val="sr-Latn-RS"/>
        </w:rPr>
        <w:t>fax:</w:t>
      </w:r>
      <w:r w:rsidR="00EA5765" w:rsidRPr="00E62A38">
        <w:rPr>
          <w:rFonts w:eastAsia="Calibri"/>
          <w:sz w:val="22"/>
          <w:szCs w:val="22"/>
          <w:lang w:val="sr-Latn-RS"/>
        </w:rPr>
        <w:t xml:space="preserve"> </w:t>
      </w:r>
      <w:r w:rsidRPr="00E62A38">
        <w:rPr>
          <w:rFonts w:eastAsia="Calibri"/>
          <w:sz w:val="22"/>
          <w:szCs w:val="22"/>
          <w:lang w:val="sr-Latn-RS"/>
        </w:rPr>
        <w:t>+382 (0) 20 310 581</w:t>
      </w:r>
    </w:p>
    <w:p w14:paraId="3B7098DB" w14:textId="77777777" w:rsidR="003A7DC3" w:rsidRPr="00E62A38" w:rsidRDefault="00847815" w:rsidP="00EF258C">
      <w:pPr>
        <w:pStyle w:val="NoSpacing"/>
        <w:widowControl w:val="0"/>
        <w:jc w:val="both"/>
        <w:rPr>
          <w:rFonts w:eastAsia="Calibri"/>
          <w:sz w:val="22"/>
          <w:szCs w:val="22"/>
          <w:lang w:val="sr-Latn-RS"/>
        </w:rPr>
      </w:pPr>
      <w:hyperlink r:id="rId9" w:history="1">
        <w:r w:rsidR="003A7DC3" w:rsidRPr="00E62A38">
          <w:rPr>
            <w:rStyle w:val="Hyperlink"/>
            <w:rFonts w:eastAsia="Calibri"/>
            <w:sz w:val="22"/>
            <w:szCs w:val="22"/>
            <w:lang w:val="sr-Latn-RS"/>
          </w:rPr>
          <w:t>www.cinmed.me</w:t>
        </w:r>
      </w:hyperlink>
    </w:p>
    <w:p w14:paraId="69A4CF8A" w14:textId="77777777" w:rsidR="003A7DC3" w:rsidRPr="00E62A38" w:rsidRDefault="00847815" w:rsidP="00EF258C">
      <w:pPr>
        <w:pStyle w:val="NoSpacing"/>
        <w:widowControl w:val="0"/>
        <w:jc w:val="both"/>
        <w:rPr>
          <w:rFonts w:eastAsia="Calibri"/>
          <w:color w:val="0000FF"/>
          <w:sz w:val="22"/>
          <w:szCs w:val="22"/>
          <w:u w:val="single"/>
          <w:lang w:val="sr-Latn-RS"/>
        </w:rPr>
      </w:pPr>
      <w:hyperlink r:id="rId10" w:history="1">
        <w:r w:rsidR="003A7DC3" w:rsidRPr="00E62A38">
          <w:rPr>
            <w:rStyle w:val="Hyperlink"/>
            <w:rFonts w:eastAsia="Calibri"/>
            <w:sz w:val="22"/>
            <w:szCs w:val="22"/>
            <w:lang w:val="sr-Latn-RS"/>
          </w:rPr>
          <w:t>nezeljenadejstva@cinmed.me</w:t>
        </w:r>
      </w:hyperlink>
    </w:p>
    <w:p w14:paraId="01CA0D81" w14:textId="77777777" w:rsidR="005A23D2" w:rsidRPr="00E62A38" w:rsidRDefault="005A23D2" w:rsidP="00EF258C">
      <w:pPr>
        <w:pStyle w:val="NoSpacing"/>
        <w:widowControl w:val="0"/>
        <w:jc w:val="both"/>
        <w:rPr>
          <w:rFonts w:eastAsia="Calibri"/>
          <w:sz w:val="22"/>
          <w:szCs w:val="22"/>
          <w:lang w:val="sr-Latn-RS"/>
        </w:rPr>
      </w:pPr>
      <w:r w:rsidRPr="00E62A38">
        <w:rPr>
          <w:rFonts w:eastAsia="Calibri"/>
          <w:sz w:val="22"/>
          <w:szCs w:val="22"/>
          <w:lang w:val="sr-Latn-RS"/>
        </w:rPr>
        <w:t>putem IS zdravstvene zaštite</w:t>
      </w:r>
    </w:p>
    <w:p w14:paraId="015FFD61" w14:textId="77777777" w:rsidR="001C1CB6" w:rsidRPr="00E62A38" w:rsidRDefault="001C1CB6" w:rsidP="00EF258C">
      <w:pPr>
        <w:pStyle w:val="NoSpacing"/>
        <w:widowControl w:val="0"/>
        <w:jc w:val="both"/>
        <w:rPr>
          <w:rFonts w:eastAsia="Calibri"/>
          <w:sz w:val="22"/>
          <w:szCs w:val="22"/>
          <w:lang w:val="sr-Latn-RS"/>
        </w:rPr>
      </w:pPr>
      <w:r w:rsidRPr="00E62A38">
        <w:rPr>
          <w:rFonts w:eastAsia="Calibri"/>
          <w:sz w:val="22"/>
          <w:szCs w:val="22"/>
          <w:lang w:val="sr-Latn-RS"/>
        </w:rPr>
        <w:t>QR kod za online prijavu sumnje na neželjeno dejstvo lijeka:</w:t>
      </w:r>
    </w:p>
    <w:p w14:paraId="5A882D81" w14:textId="77777777" w:rsidR="001C1CB6" w:rsidRPr="00E62A38" w:rsidRDefault="001C1CB6" w:rsidP="00EF258C">
      <w:pPr>
        <w:pStyle w:val="NoSpacing"/>
        <w:widowControl w:val="0"/>
        <w:jc w:val="both"/>
        <w:rPr>
          <w:rFonts w:eastAsia="Calibri"/>
          <w:sz w:val="22"/>
          <w:szCs w:val="22"/>
          <w:lang w:val="sr-Latn-RS"/>
        </w:rPr>
      </w:pPr>
    </w:p>
    <w:p w14:paraId="3546A1B4" w14:textId="10F87EBE" w:rsidR="001C1CB6" w:rsidRPr="00E62A38" w:rsidRDefault="00EF258C" w:rsidP="00EF258C">
      <w:pPr>
        <w:pStyle w:val="NoSpacing"/>
        <w:widowControl w:val="0"/>
        <w:rPr>
          <w:rFonts w:eastAsia="Calibri"/>
          <w:sz w:val="22"/>
          <w:szCs w:val="22"/>
          <w:lang w:val="sr-Latn-RS"/>
        </w:rPr>
      </w:pPr>
      <w:r w:rsidRPr="007F661E">
        <w:rPr>
          <w:b/>
          <w:bCs/>
          <w:noProof/>
          <w:sz w:val="22"/>
          <w:szCs w:val="22"/>
          <w:lang w:val="sr-Latn-ME" w:eastAsia="sr-Latn-ME"/>
        </w:rPr>
        <w:drawing>
          <wp:inline distT="0" distB="0" distL="0" distR="0" wp14:anchorId="28230216" wp14:editId="6213CF45">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1435EE4" w14:textId="77777777" w:rsidR="001C1CB6" w:rsidRPr="00E62A38" w:rsidRDefault="001C1CB6" w:rsidP="00EF258C">
      <w:pPr>
        <w:widowControl w:val="0"/>
        <w:tabs>
          <w:tab w:val="left" w:pos="540"/>
          <w:tab w:val="left" w:pos="569"/>
        </w:tabs>
        <w:jc w:val="both"/>
        <w:rPr>
          <w:b/>
          <w:bCs/>
          <w:sz w:val="22"/>
          <w:szCs w:val="22"/>
          <w:lang w:val="sr-Latn-RS"/>
        </w:rPr>
      </w:pPr>
    </w:p>
    <w:p w14:paraId="7A165BB6" w14:textId="77777777" w:rsidR="00CD6F02"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4.9. </w:t>
      </w:r>
      <w:r w:rsidR="00480FB1" w:rsidRPr="00E62A38">
        <w:rPr>
          <w:b/>
          <w:bCs/>
          <w:sz w:val="22"/>
          <w:szCs w:val="22"/>
          <w:lang w:val="sr-Latn-RS"/>
        </w:rPr>
        <w:tab/>
      </w:r>
      <w:r w:rsidRPr="00E62A38">
        <w:rPr>
          <w:b/>
          <w:bCs/>
          <w:sz w:val="22"/>
          <w:szCs w:val="22"/>
          <w:lang w:val="sr-Latn-RS"/>
        </w:rPr>
        <w:t>Predoziranje</w:t>
      </w:r>
      <w:r w:rsidR="002846DB" w:rsidRPr="00E62A38">
        <w:rPr>
          <w:b/>
          <w:bCs/>
          <w:sz w:val="22"/>
          <w:szCs w:val="22"/>
          <w:lang w:val="sr-Latn-RS"/>
        </w:rPr>
        <w:t xml:space="preserve"> </w:t>
      </w:r>
    </w:p>
    <w:p w14:paraId="46C95625" w14:textId="77777777" w:rsidR="00CD6F02" w:rsidRPr="00E62A38" w:rsidRDefault="00CD6F02" w:rsidP="00EF258C">
      <w:pPr>
        <w:widowControl w:val="0"/>
        <w:tabs>
          <w:tab w:val="left" w:pos="540"/>
          <w:tab w:val="left" w:pos="569"/>
        </w:tabs>
        <w:jc w:val="both"/>
        <w:rPr>
          <w:b/>
          <w:bCs/>
          <w:sz w:val="22"/>
          <w:szCs w:val="22"/>
          <w:lang w:val="sr-Latn-RS"/>
        </w:rPr>
      </w:pPr>
    </w:p>
    <w:p w14:paraId="34FA9B30" w14:textId="14ED4C59" w:rsidR="007D7880" w:rsidRPr="00E62A38" w:rsidRDefault="007D7880" w:rsidP="00EF258C">
      <w:pPr>
        <w:widowControl w:val="0"/>
        <w:jc w:val="both"/>
        <w:rPr>
          <w:b/>
          <w:bCs/>
          <w:iCs/>
          <w:noProof/>
          <w:sz w:val="22"/>
          <w:szCs w:val="22"/>
          <w:lang w:val="sr-Latn-RS"/>
        </w:rPr>
      </w:pPr>
      <w:r w:rsidRPr="00E62A38">
        <w:rPr>
          <w:noProof/>
          <w:sz w:val="22"/>
          <w:szCs w:val="22"/>
          <w:lang w:val="sr-Latn-RS"/>
        </w:rPr>
        <w:t xml:space="preserve">Primjena više od preporučene doze </w:t>
      </w:r>
      <w:r w:rsidR="00EB03FE" w:rsidRPr="00E62A38">
        <w:rPr>
          <w:iCs/>
          <w:noProof/>
          <w:sz w:val="22"/>
          <w:szCs w:val="22"/>
          <w:lang w:val="sr-Latn-RS" w:eastAsia="sr-Latn-CS"/>
        </w:rPr>
        <w:t>M-M-RvaxPro</w:t>
      </w:r>
      <w:r w:rsidRPr="00E62A38" w:rsidDel="008455F7">
        <w:rPr>
          <w:noProof/>
          <w:sz w:val="22"/>
          <w:szCs w:val="22"/>
          <w:lang w:val="sr-Latn-RS"/>
        </w:rPr>
        <w:t xml:space="preserve"> </w:t>
      </w:r>
      <w:r w:rsidRPr="00E62A38">
        <w:rPr>
          <w:noProof/>
          <w:sz w:val="22"/>
          <w:szCs w:val="22"/>
          <w:lang w:val="sr-Latn-RS"/>
        </w:rPr>
        <w:t xml:space="preserve"> je rijetko zabilježena i profil neželjenih reakcija bio je komparabilan sa onim zapaženim kod preporučene doze</w:t>
      </w:r>
      <w:r w:rsidRPr="00E62A38">
        <w:rPr>
          <w:iCs/>
          <w:noProof/>
          <w:sz w:val="22"/>
          <w:szCs w:val="22"/>
          <w:lang w:val="sr-Latn-RS" w:eastAsia="sr-Latn-CS"/>
        </w:rPr>
        <w:t xml:space="preserve"> </w:t>
      </w:r>
      <w:r w:rsidR="00EB03FE" w:rsidRPr="00E62A38">
        <w:rPr>
          <w:iCs/>
          <w:noProof/>
          <w:sz w:val="22"/>
          <w:szCs w:val="22"/>
          <w:lang w:val="sr-Latn-RS" w:eastAsia="sr-Latn-CS"/>
        </w:rPr>
        <w:t>M-M-RvaxPro</w:t>
      </w:r>
      <w:r w:rsidRPr="00E62A38">
        <w:rPr>
          <w:noProof/>
          <w:sz w:val="22"/>
          <w:szCs w:val="22"/>
          <w:lang w:val="sr-Latn-RS"/>
        </w:rPr>
        <w:t>.</w:t>
      </w:r>
    </w:p>
    <w:p w14:paraId="0740E389" w14:textId="13D628DB" w:rsidR="00E62A38" w:rsidRPr="00E62A38" w:rsidRDefault="00E62A38" w:rsidP="00EF258C">
      <w:pPr>
        <w:widowControl w:val="0"/>
        <w:tabs>
          <w:tab w:val="left" w:pos="540"/>
          <w:tab w:val="left" w:pos="569"/>
        </w:tabs>
        <w:jc w:val="both"/>
        <w:rPr>
          <w:b/>
          <w:bCs/>
          <w:sz w:val="22"/>
          <w:szCs w:val="22"/>
          <w:lang w:val="sr-Latn-RS"/>
        </w:rPr>
      </w:pPr>
    </w:p>
    <w:p w14:paraId="19EA0A90" w14:textId="77777777" w:rsidR="00E62A38" w:rsidRPr="00E62A38" w:rsidRDefault="00E62A38" w:rsidP="00EF258C">
      <w:pPr>
        <w:widowControl w:val="0"/>
        <w:tabs>
          <w:tab w:val="left" w:pos="540"/>
          <w:tab w:val="left" w:pos="569"/>
        </w:tabs>
        <w:jc w:val="both"/>
        <w:rPr>
          <w:b/>
          <w:bCs/>
          <w:sz w:val="22"/>
          <w:szCs w:val="22"/>
          <w:lang w:val="sr-Latn-RS"/>
        </w:rPr>
      </w:pPr>
    </w:p>
    <w:p w14:paraId="2E2E3C37" w14:textId="77777777" w:rsidR="0072020E"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5. </w:t>
      </w:r>
      <w:r w:rsidR="00480FB1" w:rsidRPr="00E62A38">
        <w:rPr>
          <w:b/>
          <w:bCs/>
          <w:sz w:val="22"/>
          <w:szCs w:val="22"/>
          <w:lang w:val="sr-Latn-RS"/>
        </w:rPr>
        <w:tab/>
      </w:r>
      <w:r w:rsidRPr="00E62A38">
        <w:rPr>
          <w:b/>
          <w:bCs/>
          <w:sz w:val="22"/>
          <w:szCs w:val="22"/>
          <w:lang w:val="sr-Latn-RS"/>
        </w:rPr>
        <w:t>FARMAKOLOŠK</w:t>
      </w:r>
      <w:r w:rsidR="000D425A" w:rsidRPr="00E62A38">
        <w:rPr>
          <w:b/>
          <w:bCs/>
          <w:sz w:val="22"/>
          <w:szCs w:val="22"/>
          <w:lang w:val="sr-Latn-RS"/>
        </w:rPr>
        <w:t>I</w:t>
      </w:r>
      <w:r w:rsidRPr="00E62A38">
        <w:rPr>
          <w:b/>
          <w:bCs/>
          <w:sz w:val="22"/>
          <w:szCs w:val="22"/>
          <w:lang w:val="sr-Latn-RS"/>
        </w:rPr>
        <w:t xml:space="preserve"> PODACI</w:t>
      </w:r>
    </w:p>
    <w:p w14:paraId="3EC8D61C" w14:textId="77777777" w:rsidR="0072020E" w:rsidRPr="00E62A38" w:rsidRDefault="0072020E" w:rsidP="00EF258C">
      <w:pPr>
        <w:widowControl w:val="0"/>
        <w:tabs>
          <w:tab w:val="left" w:pos="540"/>
          <w:tab w:val="left" w:pos="569"/>
        </w:tabs>
        <w:jc w:val="both"/>
        <w:rPr>
          <w:b/>
          <w:bCs/>
          <w:sz w:val="22"/>
          <w:szCs w:val="22"/>
          <w:lang w:val="sr-Latn-RS"/>
        </w:rPr>
      </w:pPr>
    </w:p>
    <w:p w14:paraId="39CAB8A1" w14:textId="77777777" w:rsidR="0072020E"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5.1. </w:t>
      </w:r>
      <w:r w:rsidR="00480FB1" w:rsidRPr="00E62A38">
        <w:rPr>
          <w:b/>
          <w:bCs/>
          <w:sz w:val="22"/>
          <w:szCs w:val="22"/>
          <w:lang w:val="sr-Latn-RS"/>
        </w:rPr>
        <w:tab/>
      </w:r>
      <w:r w:rsidRPr="00E62A38">
        <w:rPr>
          <w:b/>
          <w:bCs/>
          <w:sz w:val="22"/>
          <w:szCs w:val="22"/>
          <w:lang w:val="sr-Latn-RS"/>
        </w:rPr>
        <w:t>Farmakodinamski podaci</w:t>
      </w:r>
      <w:r w:rsidR="003A7059" w:rsidRPr="00E62A38">
        <w:rPr>
          <w:b/>
          <w:bCs/>
          <w:sz w:val="22"/>
          <w:szCs w:val="22"/>
          <w:lang w:val="sr-Latn-RS"/>
        </w:rPr>
        <w:t xml:space="preserve"> </w:t>
      </w:r>
    </w:p>
    <w:p w14:paraId="3119C4C4" w14:textId="77777777" w:rsidR="00F45F77" w:rsidRPr="00E62A38" w:rsidRDefault="00F45F77" w:rsidP="00EF258C">
      <w:pPr>
        <w:widowControl w:val="0"/>
        <w:tabs>
          <w:tab w:val="left" w:pos="540"/>
          <w:tab w:val="left" w:pos="569"/>
        </w:tabs>
        <w:jc w:val="both"/>
        <w:rPr>
          <w:b/>
          <w:bCs/>
          <w:sz w:val="22"/>
          <w:szCs w:val="22"/>
          <w:lang w:val="sr-Latn-RS"/>
        </w:rPr>
      </w:pPr>
    </w:p>
    <w:p w14:paraId="449E6998" w14:textId="18F954A9" w:rsidR="007D7880" w:rsidRPr="00E62A38" w:rsidRDefault="007D7880" w:rsidP="00EF258C">
      <w:pPr>
        <w:widowControl w:val="0"/>
        <w:tabs>
          <w:tab w:val="left" w:pos="540"/>
          <w:tab w:val="left" w:pos="569"/>
        </w:tabs>
        <w:jc w:val="both"/>
        <w:rPr>
          <w:bCs/>
          <w:sz w:val="22"/>
          <w:szCs w:val="22"/>
          <w:lang w:val="sr-Latn-RS"/>
        </w:rPr>
      </w:pPr>
      <w:r w:rsidRPr="00E62A38">
        <w:rPr>
          <w:bCs/>
          <w:sz w:val="22"/>
          <w:szCs w:val="22"/>
          <w:lang w:val="sr-Latn-RS"/>
        </w:rPr>
        <w:t xml:space="preserve">Farmakoterapijska grupa: </w:t>
      </w:r>
      <w:r w:rsidRPr="00E62A38">
        <w:rPr>
          <w:iCs/>
          <w:noProof/>
          <w:sz w:val="22"/>
          <w:szCs w:val="22"/>
          <w:lang w:val="sr-Latn-RS" w:eastAsia="sr-Latn-CS"/>
        </w:rPr>
        <w:t xml:space="preserve">Vakcina protiv </w:t>
      </w:r>
      <w:r w:rsidR="00CE6411" w:rsidRPr="00E62A38">
        <w:rPr>
          <w:sz w:val="22"/>
          <w:szCs w:val="22"/>
          <w:lang w:val="sr-Latn-RS" w:eastAsia="sr-Latn-ME"/>
        </w:rPr>
        <w:t>morbila, parotitisa i rubele, živa atenuirana</w:t>
      </w:r>
    </w:p>
    <w:p w14:paraId="0C45D69F" w14:textId="77777777" w:rsidR="007D7880" w:rsidRPr="00E62A38" w:rsidRDefault="007D7880" w:rsidP="00EF258C">
      <w:pPr>
        <w:widowControl w:val="0"/>
        <w:tabs>
          <w:tab w:val="left" w:pos="540"/>
          <w:tab w:val="left" w:pos="569"/>
        </w:tabs>
        <w:jc w:val="both"/>
        <w:rPr>
          <w:bCs/>
          <w:sz w:val="22"/>
          <w:szCs w:val="22"/>
          <w:lang w:val="sr-Latn-RS"/>
        </w:rPr>
      </w:pPr>
    </w:p>
    <w:p w14:paraId="6A12BB00" w14:textId="77777777" w:rsidR="00EF258C" w:rsidRDefault="007D7880" w:rsidP="00EF258C">
      <w:pPr>
        <w:widowControl w:val="0"/>
        <w:jc w:val="both"/>
        <w:rPr>
          <w:noProof/>
          <w:sz w:val="22"/>
          <w:szCs w:val="22"/>
          <w:u w:val="single"/>
          <w:lang w:val="sr-Latn-RS" w:eastAsia="sr-Latn-CS"/>
        </w:rPr>
      </w:pPr>
      <w:r w:rsidRPr="00E62A38">
        <w:rPr>
          <w:bCs/>
          <w:sz w:val="22"/>
          <w:szCs w:val="22"/>
          <w:lang w:val="sr-Latn-RS"/>
        </w:rPr>
        <w:t xml:space="preserve">ATC kod: </w:t>
      </w:r>
      <w:r w:rsidRPr="00E62A38">
        <w:rPr>
          <w:bCs/>
          <w:iCs/>
          <w:noProof/>
          <w:sz w:val="22"/>
          <w:szCs w:val="22"/>
          <w:lang w:val="sr-Latn-RS" w:eastAsia="sr-Latn-CS"/>
        </w:rPr>
        <w:t>J07BD52</w:t>
      </w:r>
      <w:r w:rsidR="00EF258C" w:rsidRPr="00EF258C">
        <w:rPr>
          <w:noProof/>
          <w:sz w:val="22"/>
          <w:szCs w:val="22"/>
          <w:u w:val="single"/>
          <w:lang w:val="sr-Latn-RS" w:eastAsia="sr-Latn-CS"/>
        </w:rPr>
        <w:t xml:space="preserve"> </w:t>
      </w:r>
    </w:p>
    <w:p w14:paraId="71FAF7A2" w14:textId="77777777" w:rsidR="00EF258C" w:rsidRDefault="00EF258C" w:rsidP="00EF258C">
      <w:pPr>
        <w:widowControl w:val="0"/>
        <w:jc w:val="both"/>
        <w:rPr>
          <w:noProof/>
          <w:sz w:val="22"/>
          <w:szCs w:val="22"/>
          <w:u w:val="single"/>
          <w:lang w:val="sr-Latn-RS" w:eastAsia="sr-Latn-CS"/>
        </w:rPr>
      </w:pPr>
    </w:p>
    <w:p w14:paraId="15BE090F" w14:textId="1E7E6525" w:rsidR="00EF258C" w:rsidRPr="00E62A38" w:rsidRDefault="00EF258C" w:rsidP="00EF258C">
      <w:pPr>
        <w:widowControl w:val="0"/>
        <w:jc w:val="both"/>
        <w:rPr>
          <w:noProof/>
          <w:sz w:val="22"/>
          <w:szCs w:val="22"/>
          <w:u w:val="single"/>
          <w:lang w:val="sr-Latn-RS" w:eastAsia="sr-Latn-CS"/>
        </w:rPr>
      </w:pPr>
      <w:r w:rsidRPr="00E62A38">
        <w:rPr>
          <w:noProof/>
          <w:sz w:val="22"/>
          <w:szCs w:val="22"/>
          <w:u w:val="single"/>
          <w:lang w:val="sr-Latn-RS" w:eastAsia="sr-Latn-CS"/>
        </w:rPr>
        <w:t>Procjena imunogenosti i kliničke efikasnosti</w:t>
      </w:r>
    </w:p>
    <w:p w14:paraId="366E43C4"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 xml:space="preserve">Komparativna studija sprovedena na 1279 subjekata koji su primili M-M-RvaxPro ili prethodnu formulaciju (koja se proizvodi sa humanim serumskim albuminom) vakcine protiv malih boginja, zauški i rubele koju proizvodi </w:t>
      </w:r>
      <w:r>
        <w:rPr>
          <w:iCs/>
          <w:noProof/>
          <w:sz w:val="22"/>
          <w:szCs w:val="22"/>
          <w:lang w:val="sr-Latn-RS" w:eastAsia="sr-Latn-CS"/>
        </w:rPr>
        <w:t>MSD</w:t>
      </w:r>
      <w:r w:rsidRPr="00E62A38">
        <w:rPr>
          <w:iCs/>
          <w:noProof/>
          <w:sz w:val="22"/>
          <w:szCs w:val="22"/>
          <w:lang w:val="sr-Latn-RS" w:eastAsia="sr-Latn-CS"/>
        </w:rPr>
        <w:t xml:space="preserve">, pokazala je da ova 2 proizvoda ispoljavaju sličnu imunogenost i bezbjednost. </w:t>
      </w:r>
    </w:p>
    <w:p w14:paraId="3F2A7C56" w14:textId="77777777" w:rsidR="00EF258C" w:rsidRPr="00E62A38" w:rsidRDefault="00EF258C" w:rsidP="00EF258C">
      <w:pPr>
        <w:widowControl w:val="0"/>
        <w:jc w:val="both"/>
        <w:rPr>
          <w:iCs/>
          <w:noProof/>
          <w:sz w:val="22"/>
          <w:szCs w:val="22"/>
          <w:lang w:val="sr-Latn-RS" w:eastAsia="sr-Latn-CS"/>
        </w:rPr>
      </w:pPr>
    </w:p>
    <w:p w14:paraId="5BF0C9AE" w14:textId="77777777" w:rsidR="00EF258C" w:rsidRPr="00E62A38" w:rsidRDefault="00EF258C" w:rsidP="00EF258C">
      <w:pPr>
        <w:widowControl w:val="0"/>
        <w:jc w:val="both"/>
        <w:rPr>
          <w:iCs/>
          <w:noProof/>
          <w:color w:val="FF0000"/>
          <w:sz w:val="22"/>
          <w:szCs w:val="22"/>
          <w:lang w:val="sr-Latn-RS" w:eastAsia="sr-Latn-CS"/>
        </w:rPr>
      </w:pPr>
      <w:r w:rsidRPr="00E62A38">
        <w:rPr>
          <w:iCs/>
          <w:noProof/>
          <w:sz w:val="22"/>
          <w:szCs w:val="22"/>
          <w:lang w:val="sr-Latn-RS" w:eastAsia="sr-Latn-CS"/>
        </w:rPr>
        <w:t xml:space="preserve">Kliničke studije sprovedene kod 284 trostruko seronegativne djece uzrasta od 11 mjeseci do 7 godina pokazale su da je prethodna formulacija vakcine protiv malih boginja, zauški i rubele koju proizvodi </w:t>
      </w:r>
      <w:r>
        <w:rPr>
          <w:iCs/>
          <w:noProof/>
          <w:sz w:val="22"/>
          <w:szCs w:val="22"/>
          <w:lang w:val="sr-Latn-RS" w:eastAsia="sr-Latn-CS"/>
        </w:rPr>
        <w:t xml:space="preserve">MSD </w:t>
      </w:r>
      <w:r w:rsidRPr="00E62A38">
        <w:rPr>
          <w:iCs/>
          <w:noProof/>
          <w:sz w:val="22"/>
          <w:szCs w:val="22"/>
          <w:lang w:val="sr-Latn-RS" w:eastAsia="sr-Latn-CS"/>
        </w:rPr>
        <w:t xml:space="preserve">visoko imunogena i da se generalno dobro podnosi. U ovim studijama pojedinačna injekcija vakcine je indukovala antitijela za male boginje koja inhibiraju hemaglutinaciju (HI) kod 95% osjetljivih osoba, neutrališuća antitijela za zauške kod 96% osjetljivih osoba i HI antitijela za rubelu kod 99% osjetljivih osoba.  </w:t>
      </w:r>
    </w:p>
    <w:p w14:paraId="3F75FB44" w14:textId="77777777" w:rsidR="00EF258C" w:rsidRPr="00E62A38" w:rsidRDefault="00EF258C" w:rsidP="00EF258C">
      <w:pPr>
        <w:widowControl w:val="0"/>
        <w:jc w:val="both"/>
        <w:rPr>
          <w:iCs/>
          <w:noProof/>
          <w:color w:val="FF0000"/>
          <w:sz w:val="22"/>
          <w:szCs w:val="22"/>
          <w:lang w:val="sr-Latn-RS" w:eastAsia="sr-Latn-CS"/>
        </w:rPr>
      </w:pPr>
    </w:p>
    <w:p w14:paraId="2C353E7D" w14:textId="77777777" w:rsidR="00EF258C" w:rsidRPr="00E62A38" w:rsidRDefault="00EF258C" w:rsidP="00EF258C">
      <w:pPr>
        <w:widowControl w:val="0"/>
        <w:jc w:val="both"/>
        <w:rPr>
          <w:iCs/>
          <w:noProof/>
          <w:sz w:val="22"/>
          <w:szCs w:val="22"/>
          <w:u w:val="single"/>
          <w:lang w:val="sr-Latn-RS"/>
        </w:rPr>
      </w:pPr>
      <w:r w:rsidRPr="00E62A38">
        <w:rPr>
          <w:iCs/>
          <w:noProof/>
          <w:sz w:val="22"/>
          <w:szCs w:val="22"/>
          <w:u w:val="single"/>
          <w:lang w:val="sr-Latn-RS"/>
        </w:rPr>
        <w:t>Procjena imunogenosti kod djece od 9 do 12 mjeseci prilikom primjene prve doze</w:t>
      </w:r>
    </w:p>
    <w:p w14:paraId="11AB12A3" w14:textId="77777777" w:rsidR="00EF258C" w:rsidRPr="00E62A38" w:rsidRDefault="00EF258C" w:rsidP="00EF258C">
      <w:pPr>
        <w:widowControl w:val="0"/>
        <w:jc w:val="both"/>
        <w:rPr>
          <w:noProof/>
          <w:color w:val="FF0000"/>
          <w:sz w:val="22"/>
          <w:szCs w:val="22"/>
          <w:lang w:val="sr-Latn-RS"/>
        </w:rPr>
      </w:pPr>
      <w:r w:rsidRPr="00E62A38">
        <w:rPr>
          <w:noProof/>
          <w:sz w:val="22"/>
          <w:szCs w:val="22"/>
          <w:lang w:val="sr-Latn-RS"/>
        </w:rPr>
        <w:t xml:space="preserve">Sprovedena je studija sa kvadrivalentnom vakcinom protiv malih boginja, zauški, rubele i varičele (proizveo </w:t>
      </w:r>
      <w:r>
        <w:rPr>
          <w:noProof/>
          <w:sz w:val="22"/>
          <w:szCs w:val="22"/>
          <w:lang w:val="sr-Latn-RS"/>
        </w:rPr>
        <w:t>MSD</w:t>
      </w:r>
      <w:r w:rsidRPr="00E62A38">
        <w:rPr>
          <w:noProof/>
          <w:sz w:val="22"/>
          <w:szCs w:val="22"/>
          <w:lang w:val="sr-Latn-RS"/>
        </w:rPr>
        <w:t xml:space="preserve">), koja je primijenjena u 2 doze, u razmaku od 3 mjeseca kod 1620 zdravih pojedinaca uzrasta od </w:t>
      </w:r>
      <w:r w:rsidRPr="00E62A38">
        <w:rPr>
          <w:noProof/>
          <w:sz w:val="22"/>
          <w:szCs w:val="22"/>
          <w:lang w:val="sr-Latn-RS" w:eastAsia="fr-FR"/>
        </w:rPr>
        <w:t>9 do 12 mjeseci u trenutku primjene prve doze. Bezbjednosni profil poslije prve i druge doze generalno je bio uporediv za sve starosne grupe.</w:t>
      </w:r>
    </w:p>
    <w:p w14:paraId="6AF6A6CB" w14:textId="77777777" w:rsidR="00EF258C" w:rsidRPr="00E62A38" w:rsidRDefault="00EF258C" w:rsidP="00EF258C">
      <w:pPr>
        <w:widowControl w:val="0"/>
        <w:jc w:val="both"/>
        <w:rPr>
          <w:noProof/>
          <w:color w:val="FF0000"/>
          <w:sz w:val="22"/>
          <w:szCs w:val="22"/>
          <w:lang w:val="sr-Latn-RS"/>
        </w:rPr>
      </w:pPr>
    </w:p>
    <w:p w14:paraId="1369A0B3" w14:textId="77777777" w:rsidR="00EF258C" w:rsidRPr="00E62A38" w:rsidRDefault="00EF258C" w:rsidP="00EF258C">
      <w:pPr>
        <w:widowControl w:val="0"/>
        <w:jc w:val="both"/>
        <w:rPr>
          <w:noProof/>
          <w:sz w:val="22"/>
          <w:szCs w:val="22"/>
          <w:lang w:val="sr-Latn-RS"/>
        </w:rPr>
      </w:pPr>
      <w:r w:rsidRPr="00E62A38">
        <w:rPr>
          <w:noProof/>
          <w:sz w:val="22"/>
          <w:szCs w:val="22"/>
          <w:lang w:val="sr-Latn-RS"/>
        </w:rPr>
        <w:t xml:space="preserve">U kompletnom setu analiza (vakcinisani subjekti nezavisno od njihove početne vrijednosti titra antitijela), visoke vrijednosti seroprotektivnosti od &gt;99% za zauške i rubelu su bile dobijene poslije doze 2, nezavisno od uzrasta vakcinisanog  kod primjene doze 1. Poslije doze 2, vrijednosti seroprotektivnosti prema malim boginjama iznosile su 98.1% kada je doza 1 bila data u uzrastu od 11 mjeseci, u poređenju sa 98.9% kada je doza 1 bila data u uzrastu od 12 mjeseci (cilj studije ne-inferiornosti je postignut). Poslije dvije doze, vrijednosti seroprotektivnosti prema malim boginjama su iznosile 94.6% kada je doza 1 bila data u uzrastu od 9 mjeseci, u poređenju sa 98.9% kada je prva doza bila data u uzrastu od 12 mjeseci (cilj studije ne-inferiornosti nije postignut). </w:t>
      </w:r>
    </w:p>
    <w:p w14:paraId="5646BCAE" w14:textId="77777777" w:rsidR="00EF258C" w:rsidRPr="00E62A38" w:rsidRDefault="00EF258C" w:rsidP="00EF258C">
      <w:pPr>
        <w:widowControl w:val="0"/>
        <w:jc w:val="both"/>
        <w:rPr>
          <w:noProof/>
          <w:sz w:val="22"/>
          <w:szCs w:val="22"/>
          <w:lang w:val="sr-Latn-RS"/>
        </w:rPr>
      </w:pPr>
    </w:p>
    <w:p w14:paraId="72C14E40" w14:textId="77777777" w:rsidR="00EF258C" w:rsidRPr="00E62A38" w:rsidRDefault="00EF258C" w:rsidP="00EF258C">
      <w:pPr>
        <w:widowControl w:val="0"/>
        <w:jc w:val="both"/>
        <w:rPr>
          <w:noProof/>
          <w:sz w:val="22"/>
          <w:szCs w:val="22"/>
          <w:lang w:val="sr-Latn-RS"/>
        </w:rPr>
      </w:pPr>
      <w:r w:rsidRPr="00E62A38">
        <w:rPr>
          <w:noProof/>
          <w:sz w:val="22"/>
          <w:szCs w:val="22"/>
          <w:lang w:val="sr-Latn-RS"/>
        </w:rPr>
        <w:t>Vrijednosti seroprotektivnosti prema malim boginjama, zauškama i rubelama za kompletan set analiza su prikazani u Tabeli 1.</w:t>
      </w:r>
    </w:p>
    <w:p w14:paraId="7CE3F4CB" w14:textId="77777777" w:rsidR="00EF258C" w:rsidRPr="00E62A38" w:rsidRDefault="00EF258C" w:rsidP="00EF258C">
      <w:pPr>
        <w:widowControl w:val="0"/>
        <w:jc w:val="both"/>
        <w:rPr>
          <w:noProof/>
          <w:sz w:val="22"/>
          <w:szCs w:val="22"/>
          <w:lang w:val="sr-Latn-RS"/>
        </w:rPr>
      </w:pPr>
      <w:r w:rsidRPr="00E62A38">
        <w:rPr>
          <w:noProof/>
          <w:sz w:val="22"/>
          <w:szCs w:val="22"/>
          <w:lang w:val="sr-Latn-RS"/>
        </w:rPr>
        <w:t xml:space="preserve"> </w:t>
      </w:r>
    </w:p>
    <w:p w14:paraId="50330036" w14:textId="77777777" w:rsidR="00EF258C" w:rsidRPr="00E62A38" w:rsidRDefault="00EF258C" w:rsidP="00EF258C">
      <w:pPr>
        <w:widowControl w:val="0"/>
        <w:autoSpaceDE w:val="0"/>
        <w:autoSpaceDN w:val="0"/>
        <w:adjustRightInd w:val="0"/>
        <w:jc w:val="both"/>
        <w:rPr>
          <w:noProof/>
          <w:sz w:val="22"/>
          <w:szCs w:val="22"/>
          <w:lang w:val="sr-Latn-RS"/>
        </w:rPr>
      </w:pPr>
      <w:r w:rsidRPr="00E62A38">
        <w:rPr>
          <w:noProof/>
          <w:sz w:val="22"/>
          <w:szCs w:val="22"/>
          <w:lang w:val="sr-Latn-RS"/>
        </w:rPr>
        <w:t xml:space="preserve">Tabela 1: Vrijednosti seroprotektivnosti prema malim boginjama, zauškama i rubelama 6 nedjelja poslije doze 1 i 6 nedjelja poslije doze 2 kvadrivalentne vakcine protiv malih boginja, zauški, rubele i varičele, koju proizvodi </w:t>
      </w:r>
      <w:r>
        <w:rPr>
          <w:noProof/>
          <w:sz w:val="22"/>
          <w:szCs w:val="22"/>
          <w:lang w:val="sr-Latn-RS"/>
        </w:rPr>
        <w:t xml:space="preserve">MSD </w:t>
      </w:r>
      <w:r w:rsidRPr="00E62A38">
        <w:rPr>
          <w:noProof/>
          <w:sz w:val="22"/>
          <w:szCs w:val="22"/>
          <w:lang w:val="sr-Latn-RS"/>
        </w:rPr>
        <w:t>– Kompletan set analiza</w:t>
      </w:r>
    </w:p>
    <w:p w14:paraId="4F9C0A2F" w14:textId="77777777" w:rsidR="00EF258C" w:rsidRPr="00E62A38" w:rsidRDefault="00EF258C" w:rsidP="00EF258C">
      <w:pPr>
        <w:widowControl w:val="0"/>
        <w:jc w:val="both"/>
        <w:rPr>
          <w:noProof/>
          <w:color w:val="FF0000"/>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00"/>
        <w:gridCol w:w="2340"/>
        <w:gridCol w:w="2340"/>
        <w:gridCol w:w="2340"/>
      </w:tblGrid>
      <w:tr w:rsidR="00EF258C" w:rsidRPr="00E62A38" w14:paraId="6960FEED" w14:textId="77777777" w:rsidTr="00890E2C">
        <w:trPr>
          <w:trHeight w:val="515"/>
        </w:trPr>
        <w:tc>
          <w:tcPr>
            <w:tcW w:w="118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03F7C80" w14:textId="77777777" w:rsidR="00EF258C" w:rsidRPr="00E62A38" w:rsidRDefault="00EF258C" w:rsidP="00890E2C">
            <w:pPr>
              <w:pStyle w:val="Default"/>
              <w:widowControl w:val="0"/>
              <w:ind w:left="113"/>
              <w:jc w:val="both"/>
              <w:rPr>
                <w:b/>
                <w:noProof/>
                <w:color w:val="auto"/>
                <w:sz w:val="22"/>
                <w:szCs w:val="22"/>
                <w:lang w:val="sr-Latn-RS"/>
              </w:rPr>
            </w:pPr>
            <w:r w:rsidRPr="00E62A38">
              <w:rPr>
                <w:b/>
                <w:noProof/>
                <w:color w:val="auto"/>
                <w:sz w:val="22"/>
                <w:szCs w:val="22"/>
                <w:lang w:val="sr-Latn-RS"/>
              </w:rPr>
              <w:t>Valenca (nivo seroprotektivnosti)</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E9802A9" w14:textId="77777777" w:rsidR="00EF258C" w:rsidRPr="00E62A38" w:rsidRDefault="00EF258C" w:rsidP="00890E2C">
            <w:pPr>
              <w:pStyle w:val="Default"/>
              <w:widowControl w:val="0"/>
              <w:ind w:left="113"/>
              <w:jc w:val="both"/>
              <w:rPr>
                <w:b/>
                <w:noProof/>
                <w:color w:val="auto"/>
                <w:sz w:val="22"/>
                <w:szCs w:val="22"/>
                <w:lang w:val="sr-Latn-RS"/>
              </w:rPr>
            </w:pPr>
            <w:r w:rsidRPr="00E62A38">
              <w:rPr>
                <w:b/>
                <w:noProof/>
                <w:color w:val="auto"/>
                <w:sz w:val="22"/>
                <w:szCs w:val="22"/>
                <w:lang w:val="sr-Latn-RS"/>
              </w:rPr>
              <w:t>Vremenska odrednica</w:t>
            </w:r>
          </w:p>
        </w:tc>
        <w:tc>
          <w:tcPr>
            <w:tcW w:w="2340" w:type="dxa"/>
            <w:tcBorders>
              <w:top w:val="single" w:sz="4" w:space="0" w:color="auto"/>
              <w:left w:val="single" w:sz="4" w:space="0" w:color="auto"/>
              <w:bottom w:val="single" w:sz="4" w:space="0" w:color="auto"/>
              <w:right w:val="single" w:sz="4" w:space="0" w:color="auto"/>
            </w:tcBorders>
            <w:vAlign w:val="center"/>
          </w:tcPr>
          <w:p w14:paraId="78AABDCC" w14:textId="77777777" w:rsidR="00EF258C" w:rsidRPr="00E62A38" w:rsidRDefault="00EF258C" w:rsidP="00890E2C">
            <w:pPr>
              <w:pStyle w:val="Default"/>
              <w:widowControl w:val="0"/>
              <w:jc w:val="center"/>
              <w:rPr>
                <w:b/>
                <w:bCs/>
                <w:noProof/>
                <w:color w:val="auto"/>
                <w:sz w:val="22"/>
                <w:szCs w:val="22"/>
                <w:lang w:val="sr-Latn-RS"/>
              </w:rPr>
            </w:pPr>
            <w:r w:rsidRPr="00E62A38">
              <w:rPr>
                <w:b/>
                <w:bCs/>
                <w:noProof/>
                <w:color w:val="auto"/>
                <w:sz w:val="22"/>
                <w:szCs w:val="22"/>
                <w:lang w:val="sr-Latn-RS"/>
              </w:rPr>
              <w:t>Doza 1 u 9 mjesecu / Doza 2 u 12 mjesecu</w:t>
            </w:r>
          </w:p>
          <w:p w14:paraId="494021FC"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N = 527</w:t>
            </w:r>
          </w:p>
        </w:tc>
        <w:tc>
          <w:tcPr>
            <w:tcW w:w="2340" w:type="dxa"/>
            <w:tcBorders>
              <w:top w:val="single" w:sz="4" w:space="0" w:color="auto"/>
              <w:left w:val="single" w:sz="4" w:space="0" w:color="auto"/>
              <w:bottom w:val="single" w:sz="4" w:space="0" w:color="auto"/>
              <w:right w:val="single" w:sz="4" w:space="0" w:color="auto"/>
            </w:tcBorders>
            <w:vAlign w:val="center"/>
          </w:tcPr>
          <w:p w14:paraId="3C64A986" w14:textId="77777777" w:rsidR="00EF258C" w:rsidRPr="00E62A38" w:rsidRDefault="00EF258C" w:rsidP="00890E2C">
            <w:pPr>
              <w:pStyle w:val="Default"/>
              <w:widowControl w:val="0"/>
              <w:jc w:val="center"/>
              <w:rPr>
                <w:b/>
                <w:bCs/>
                <w:noProof/>
                <w:color w:val="auto"/>
                <w:sz w:val="22"/>
                <w:szCs w:val="22"/>
                <w:lang w:val="sr-Latn-RS"/>
              </w:rPr>
            </w:pPr>
            <w:r w:rsidRPr="00E62A38">
              <w:rPr>
                <w:b/>
                <w:bCs/>
                <w:noProof/>
                <w:color w:val="auto"/>
                <w:sz w:val="22"/>
                <w:szCs w:val="22"/>
                <w:lang w:val="sr-Latn-RS"/>
              </w:rPr>
              <w:t>Doza</w:t>
            </w:r>
            <w:r w:rsidRPr="00E62A38" w:rsidDel="00393207">
              <w:rPr>
                <w:b/>
                <w:bCs/>
                <w:strike/>
                <w:noProof/>
                <w:color w:val="auto"/>
                <w:sz w:val="22"/>
                <w:szCs w:val="22"/>
                <w:lang w:val="sr-Latn-RS"/>
              </w:rPr>
              <w:t xml:space="preserve"> </w:t>
            </w:r>
            <w:r w:rsidRPr="00E62A38">
              <w:rPr>
                <w:b/>
                <w:bCs/>
                <w:strike/>
                <w:noProof/>
                <w:color w:val="auto"/>
                <w:sz w:val="22"/>
                <w:szCs w:val="22"/>
                <w:lang w:val="sr-Latn-RS"/>
              </w:rPr>
              <w:t xml:space="preserve"> </w:t>
            </w:r>
            <w:r w:rsidRPr="00E62A38">
              <w:rPr>
                <w:b/>
                <w:bCs/>
                <w:noProof/>
                <w:color w:val="auto"/>
                <w:sz w:val="22"/>
                <w:szCs w:val="22"/>
                <w:lang w:val="sr-Latn-RS"/>
              </w:rPr>
              <w:t>1 u 11 mjesecu / Doza 2 u 14 mjesecu</w:t>
            </w:r>
          </w:p>
          <w:p w14:paraId="7CC83F82"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N = 480</w:t>
            </w:r>
          </w:p>
        </w:tc>
        <w:tc>
          <w:tcPr>
            <w:tcW w:w="2340" w:type="dxa"/>
            <w:tcBorders>
              <w:top w:val="single" w:sz="4" w:space="0" w:color="auto"/>
              <w:left w:val="single" w:sz="4" w:space="0" w:color="auto"/>
              <w:bottom w:val="single" w:sz="4" w:space="0" w:color="auto"/>
              <w:right w:val="single" w:sz="4" w:space="0" w:color="auto"/>
            </w:tcBorders>
            <w:vAlign w:val="center"/>
          </w:tcPr>
          <w:p w14:paraId="29396985" w14:textId="77777777" w:rsidR="00EF258C" w:rsidRPr="00E62A38" w:rsidRDefault="00EF258C" w:rsidP="00890E2C">
            <w:pPr>
              <w:pStyle w:val="Default"/>
              <w:widowControl w:val="0"/>
              <w:jc w:val="center"/>
              <w:rPr>
                <w:b/>
                <w:bCs/>
                <w:noProof/>
                <w:color w:val="auto"/>
                <w:sz w:val="22"/>
                <w:szCs w:val="22"/>
                <w:lang w:val="sr-Latn-RS"/>
              </w:rPr>
            </w:pPr>
            <w:r w:rsidRPr="00E62A38">
              <w:rPr>
                <w:b/>
                <w:bCs/>
                <w:noProof/>
                <w:color w:val="auto"/>
                <w:sz w:val="22"/>
                <w:szCs w:val="22"/>
                <w:lang w:val="sr-Latn-RS"/>
              </w:rPr>
              <w:t>Doza 1 u 12 mjesecu / Doza 2 u 15 mjesecu</w:t>
            </w:r>
          </w:p>
          <w:p w14:paraId="1A91E092"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N = 466</w:t>
            </w:r>
          </w:p>
        </w:tc>
      </w:tr>
      <w:tr w:rsidR="00EF258C" w:rsidRPr="00E62A38" w14:paraId="77F46F69" w14:textId="77777777" w:rsidTr="00890E2C">
        <w:trPr>
          <w:trHeight w:val="1385"/>
        </w:trPr>
        <w:tc>
          <w:tcPr>
            <w:tcW w:w="1188" w:type="dxa"/>
            <w:vMerge/>
            <w:tcBorders>
              <w:top w:val="single" w:sz="4" w:space="0" w:color="auto"/>
              <w:left w:val="single" w:sz="4" w:space="0" w:color="auto"/>
              <w:bottom w:val="single" w:sz="4" w:space="0" w:color="auto"/>
              <w:right w:val="single" w:sz="4" w:space="0" w:color="auto"/>
            </w:tcBorders>
            <w:vAlign w:val="center"/>
          </w:tcPr>
          <w:p w14:paraId="4920CBA6" w14:textId="77777777" w:rsidR="00EF258C" w:rsidRPr="00E62A38" w:rsidRDefault="00EF258C" w:rsidP="00890E2C">
            <w:pPr>
              <w:widowControl w:val="0"/>
              <w:jc w:val="both"/>
              <w:rPr>
                <w:noProof/>
                <w:sz w:val="22"/>
                <w:szCs w:val="22"/>
                <w:lang w:val="sr-Latn-RS" w:eastAsia="fr-FR"/>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A317B52" w14:textId="77777777" w:rsidR="00EF258C" w:rsidRPr="00E62A38" w:rsidRDefault="00EF258C" w:rsidP="00890E2C">
            <w:pPr>
              <w:widowControl w:val="0"/>
              <w:jc w:val="both"/>
              <w:rPr>
                <w:noProof/>
                <w:sz w:val="22"/>
                <w:szCs w:val="22"/>
                <w:lang w:val="sr-Latn-RS" w:eastAsia="fr-FR"/>
              </w:rPr>
            </w:pPr>
          </w:p>
        </w:tc>
        <w:tc>
          <w:tcPr>
            <w:tcW w:w="2340" w:type="dxa"/>
            <w:tcBorders>
              <w:top w:val="single" w:sz="4" w:space="0" w:color="auto"/>
              <w:left w:val="single" w:sz="4" w:space="0" w:color="auto"/>
              <w:bottom w:val="single" w:sz="4" w:space="0" w:color="auto"/>
              <w:right w:val="single" w:sz="4" w:space="0" w:color="auto"/>
            </w:tcBorders>
          </w:tcPr>
          <w:p w14:paraId="2754AE5D" w14:textId="77777777" w:rsidR="00EF258C" w:rsidRPr="00E62A38" w:rsidRDefault="00EF258C" w:rsidP="00890E2C">
            <w:pPr>
              <w:pStyle w:val="Default"/>
              <w:widowControl w:val="0"/>
              <w:jc w:val="center"/>
              <w:rPr>
                <w:b/>
                <w:bCs/>
                <w:strike/>
                <w:noProof/>
                <w:color w:val="auto"/>
                <w:sz w:val="22"/>
                <w:szCs w:val="22"/>
                <w:lang w:val="sr-Latn-RS"/>
              </w:rPr>
            </w:pPr>
            <w:r w:rsidRPr="00E62A38">
              <w:rPr>
                <w:b/>
                <w:bCs/>
                <w:noProof/>
                <w:color w:val="auto"/>
                <w:sz w:val="22"/>
                <w:szCs w:val="22"/>
                <w:lang w:val="sr-Latn-RS"/>
              </w:rPr>
              <w:t>Vrednost seroprotektivnosti</w:t>
            </w:r>
          </w:p>
          <w:p w14:paraId="76B1FAC0"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[95% CI]</w:t>
            </w:r>
          </w:p>
        </w:tc>
        <w:tc>
          <w:tcPr>
            <w:tcW w:w="2340" w:type="dxa"/>
            <w:tcBorders>
              <w:top w:val="single" w:sz="4" w:space="0" w:color="auto"/>
              <w:left w:val="single" w:sz="4" w:space="0" w:color="auto"/>
              <w:bottom w:val="single" w:sz="4" w:space="0" w:color="auto"/>
              <w:right w:val="single" w:sz="4" w:space="0" w:color="auto"/>
            </w:tcBorders>
          </w:tcPr>
          <w:p w14:paraId="24ED9734" w14:textId="77777777" w:rsidR="00EF258C" w:rsidRPr="00E62A38" w:rsidRDefault="00EF258C" w:rsidP="00890E2C">
            <w:pPr>
              <w:pStyle w:val="Default"/>
              <w:widowControl w:val="0"/>
              <w:jc w:val="center"/>
              <w:rPr>
                <w:b/>
                <w:bCs/>
                <w:strike/>
                <w:noProof/>
                <w:color w:val="auto"/>
                <w:sz w:val="22"/>
                <w:szCs w:val="22"/>
                <w:lang w:val="sr-Latn-RS"/>
              </w:rPr>
            </w:pPr>
            <w:r w:rsidRPr="00E62A38">
              <w:rPr>
                <w:b/>
                <w:bCs/>
                <w:noProof/>
                <w:color w:val="auto"/>
                <w:sz w:val="22"/>
                <w:szCs w:val="22"/>
                <w:lang w:val="sr-Latn-RS"/>
              </w:rPr>
              <w:t>Vrednost seroprotektivnosti</w:t>
            </w:r>
          </w:p>
          <w:p w14:paraId="49CE7EAE"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[95% CI]</w:t>
            </w:r>
          </w:p>
        </w:tc>
        <w:tc>
          <w:tcPr>
            <w:tcW w:w="2340" w:type="dxa"/>
            <w:tcBorders>
              <w:top w:val="single" w:sz="4" w:space="0" w:color="auto"/>
              <w:left w:val="single" w:sz="4" w:space="0" w:color="auto"/>
              <w:bottom w:val="single" w:sz="4" w:space="0" w:color="auto"/>
              <w:right w:val="single" w:sz="4" w:space="0" w:color="auto"/>
            </w:tcBorders>
          </w:tcPr>
          <w:p w14:paraId="11DEBC6B" w14:textId="77777777" w:rsidR="00EF258C" w:rsidRPr="00E62A38" w:rsidRDefault="00EF258C" w:rsidP="00890E2C">
            <w:pPr>
              <w:pStyle w:val="Default"/>
              <w:widowControl w:val="0"/>
              <w:jc w:val="center"/>
              <w:rPr>
                <w:b/>
                <w:bCs/>
                <w:strike/>
                <w:noProof/>
                <w:color w:val="auto"/>
                <w:sz w:val="22"/>
                <w:szCs w:val="22"/>
                <w:lang w:val="sr-Latn-RS"/>
              </w:rPr>
            </w:pPr>
            <w:r w:rsidRPr="00E62A38">
              <w:rPr>
                <w:b/>
                <w:bCs/>
                <w:noProof/>
                <w:color w:val="auto"/>
                <w:sz w:val="22"/>
                <w:szCs w:val="22"/>
                <w:lang w:val="sr-Latn-RS"/>
              </w:rPr>
              <w:t>Vrednost seroprotektivnosti</w:t>
            </w:r>
          </w:p>
          <w:p w14:paraId="28EF1B3B" w14:textId="77777777" w:rsidR="00EF258C" w:rsidRPr="00E62A38" w:rsidRDefault="00EF258C" w:rsidP="00890E2C">
            <w:pPr>
              <w:pStyle w:val="Default"/>
              <w:widowControl w:val="0"/>
              <w:jc w:val="center"/>
              <w:rPr>
                <w:noProof/>
                <w:color w:val="auto"/>
                <w:sz w:val="22"/>
                <w:szCs w:val="22"/>
                <w:lang w:val="sr-Latn-RS"/>
              </w:rPr>
            </w:pPr>
            <w:r w:rsidRPr="00E62A38">
              <w:rPr>
                <w:b/>
                <w:bCs/>
                <w:noProof/>
                <w:color w:val="auto"/>
                <w:sz w:val="22"/>
                <w:szCs w:val="22"/>
                <w:lang w:val="sr-Latn-RS"/>
              </w:rPr>
              <w:t>[95% CI]</w:t>
            </w:r>
          </w:p>
        </w:tc>
      </w:tr>
      <w:tr w:rsidR="00EF258C" w:rsidRPr="00E62A38" w14:paraId="53FAB3E6" w14:textId="77777777" w:rsidTr="00890E2C">
        <w:trPr>
          <w:trHeight w:val="515"/>
        </w:trPr>
        <w:tc>
          <w:tcPr>
            <w:tcW w:w="1188" w:type="dxa"/>
            <w:vMerge w:val="restart"/>
            <w:tcBorders>
              <w:top w:val="single" w:sz="4" w:space="0" w:color="auto"/>
              <w:left w:val="single" w:sz="4" w:space="0" w:color="auto"/>
              <w:bottom w:val="single" w:sz="4" w:space="0" w:color="auto"/>
              <w:right w:val="single" w:sz="4" w:space="0" w:color="auto"/>
            </w:tcBorders>
            <w:vAlign w:val="center"/>
          </w:tcPr>
          <w:p w14:paraId="77630C32"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 xml:space="preserve">Male boginje </w:t>
            </w:r>
            <w:r w:rsidRPr="00E62A38">
              <w:rPr>
                <w:b/>
                <w:bCs/>
                <w:noProof/>
                <w:color w:val="auto"/>
                <w:sz w:val="22"/>
                <w:szCs w:val="22"/>
                <w:lang w:val="sr-Latn-RS"/>
              </w:rPr>
              <w:br/>
            </w:r>
            <w:r w:rsidRPr="00E62A38">
              <w:rPr>
                <w:noProof/>
                <w:color w:val="auto"/>
                <w:sz w:val="22"/>
                <w:szCs w:val="22"/>
                <w:lang w:val="sr-Latn-RS"/>
              </w:rPr>
              <w:t>(titar ≥255 mIU/ml)</w:t>
            </w:r>
          </w:p>
        </w:tc>
        <w:tc>
          <w:tcPr>
            <w:tcW w:w="900" w:type="dxa"/>
            <w:tcBorders>
              <w:top w:val="single" w:sz="4" w:space="0" w:color="auto"/>
              <w:left w:val="single" w:sz="4" w:space="0" w:color="auto"/>
              <w:bottom w:val="single" w:sz="4" w:space="0" w:color="auto"/>
              <w:right w:val="single" w:sz="4" w:space="0" w:color="auto"/>
            </w:tcBorders>
            <w:vAlign w:val="center"/>
          </w:tcPr>
          <w:p w14:paraId="2DD7E083"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1</w:t>
            </w:r>
          </w:p>
        </w:tc>
        <w:tc>
          <w:tcPr>
            <w:tcW w:w="2340" w:type="dxa"/>
            <w:tcBorders>
              <w:top w:val="single" w:sz="4" w:space="0" w:color="auto"/>
              <w:left w:val="single" w:sz="4" w:space="0" w:color="auto"/>
              <w:bottom w:val="single" w:sz="4" w:space="0" w:color="auto"/>
              <w:right w:val="single" w:sz="4" w:space="0" w:color="auto"/>
            </w:tcBorders>
          </w:tcPr>
          <w:p w14:paraId="4DCCCF4A"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72.3% </w:t>
            </w:r>
            <w:r w:rsidRPr="00E62A38">
              <w:rPr>
                <w:noProof/>
                <w:color w:val="auto"/>
                <w:sz w:val="22"/>
                <w:szCs w:val="22"/>
                <w:lang w:val="sr-Latn-RS"/>
              </w:rPr>
              <w:br/>
              <w:t>[68.2; 76.1]</w:t>
            </w:r>
          </w:p>
        </w:tc>
        <w:tc>
          <w:tcPr>
            <w:tcW w:w="2340" w:type="dxa"/>
            <w:tcBorders>
              <w:top w:val="single" w:sz="4" w:space="0" w:color="auto"/>
              <w:left w:val="single" w:sz="4" w:space="0" w:color="auto"/>
              <w:bottom w:val="single" w:sz="4" w:space="0" w:color="auto"/>
              <w:right w:val="single" w:sz="4" w:space="0" w:color="auto"/>
            </w:tcBorders>
          </w:tcPr>
          <w:p w14:paraId="45393195"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87.6% </w:t>
            </w:r>
            <w:r w:rsidRPr="00E62A38">
              <w:rPr>
                <w:noProof/>
                <w:color w:val="auto"/>
                <w:sz w:val="22"/>
                <w:szCs w:val="22"/>
                <w:lang w:val="sr-Latn-RS"/>
              </w:rPr>
              <w:br/>
              <w:t>[84.2; 90.4]</w:t>
            </w:r>
          </w:p>
        </w:tc>
        <w:tc>
          <w:tcPr>
            <w:tcW w:w="2340" w:type="dxa"/>
            <w:tcBorders>
              <w:top w:val="single" w:sz="4" w:space="0" w:color="auto"/>
              <w:left w:val="single" w:sz="4" w:space="0" w:color="auto"/>
              <w:bottom w:val="single" w:sz="4" w:space="0" w:color="auto"/>
              <w:right w:val="single" w:sz="4" w:space="0" w:color="auto"/>
            </w:tcBorders>
          </w:tcPr>
          <w:p w14:paraId="3E3009F4"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90.6% </w:t>
            </w:r>
            <w:r w:rsidRPr="00E62A38">
              <w:rPr>
                <w:noProof/>
                <w:color w:val="auto"/>
                <w:sz w:val="22"/>
                <w:szCs w:val="22"/>
                <w:lang w:val="sr-Latn-RS"/>
              </w:rPr>
              <w:br/>
              <w:t>[87.6; 93.1]</w:t>
            </w:r>
          </w:p>
        </w:tc>
      </w:tr>
      <w:tr w:rsidR="00EF258C" w:rsidRPr="00E62A38" w14:paraId="1A97241D" w14:textId="77777777" w:rsidTr="00890E2C">
        <w:trPr>
          <w:trHeight w:val="584"/>
        </w:trPr>
        <w:tc>
          <w:tcPr>
            <w:tcW w:w="1188" w:type="dxa"/>
            <w:vMerge/>
            <w:tcBorders>
              <w:top w:val="single" w:sz="4" w:space="0" w:color="auto"/>
              <w:left w:val="single" w:sz="4" w:space="0" w:color="auto"/>
              <w:bottom w:val="single" w:sz="4" w:space="0" w:color="auto"/>
              <w:right w:val="single" w:sz="4" w:space="0" w:color="auto"/>
            </w:tcBorders>
            <w:vAlign w:val="center"/>
          </w:tcPr>
          <w:p w14:paraId="53D46BB9" w14:textId="77777777" w:rsidR="00EF258C" w:rsidRPr="00E62A38" w:rsidRDefault="00EF258C" w:rsidP="00890E2C">
            <w:pPr>
              <w:widowControl w:val="0"/>
              <w:jc w:val="both"/>
              <w:rPr>
                <w:noProof/>
                <w:sz w:val="22"/>
                <w:szCs w:val="22"/>
                <w:lang w:val="sr-Latn-RS" w:eastAsia="fr-FR"/>
              </w:rPr>
            </w:pPr>
          </w:p>
        </w:tc>
        <w:tc>
          <w:tcPr>
            <w:tcW w:w="900" w:type="dxa"/>
            <w:tcBorders>
              <w:top w:val="single" w:sz="4" w:space="0" w:color="auto"/>
              <w:left w:val="single" w:sz="4" w:space="0" w:color="auto"/>
              <w:bottom w:val="single" w:sz="4" w:space="0" w:color="auto"/>
              <w:right w:val="single" w:sz="4" w:space="0" w:color="auto"/>
            </w:tcBorders>
            <w:vAlign w:val="center"/>
          </w:tcPr>
          <w:p w14:paraId="17358B00"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2</w:t>
            </w:r>
          </w:p>
        </w:tc>
        <w:tc>
          <w:tcPr>
            <w:tcW w:w="2340" w:type="dxa"/>
            <w:tcBorders>
              <w:top w:val="single" w:sz="4" w:space="0" w:color="auto"/>
              <w:left w:val="single" w:sz="4" w:space="0" w:color="auto"/>
              <w:bottom w:val="single" w:sz="4" w:space="0" w:color="auto"/>
              <w:right w:val="single" w:sz="4" w:space="0" w:color="auto"/>
            </w:tcBorders>
          </w:tcPr>
          <w:p w14:paraId="7C223CF6"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94.6% </w:t>
            </w:r>
            <w:r w:rsidRPr="00E62A38">
              <w:rPr>
                <w:noProof/>
                <w:color w:val="auto"/>
                <w:sz w:val="22"/>
                <w:szCs w:val="22"/>
                <w:lang w:val="sr-Latn-RS"/>
              </w:rPr>
              <w:br/>
              <w:t>[92.3; 96.4]</w:t>
            </w:r>
          </w:p>
        </w:tc>
        <w:tc>
          <w:tcPr>
            <w:tcW w:w="2340" w:type="dxa"/>
            <w:tcBorders>
              <w:top w:val="single" w:sz="4" w:space="0" w:color="auto"/>
              <w:left w:val="single" w:sz="4" w:space="0" w:color="auto"/>
              <w:bottom w:val="single" w:sz="4" w:space="0" w:color="auto"/>
              <w:right w:val="single" w:sz="4" w:space="0" w:color="auto"/>
            </w:tcBorders>
          </w:tcPr>
          <w:p w14:paraId="4889B1E3"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98.1% </w:t>
            </w:r>
            <w:r w:rsidRPr="00E62A38">
              <w:rPr>
                <w:noProof/>
                <w:color w:val="auto"/>
                <w:sz w:val="22"/>
                <w:szCs w:val="22"/>
                <w:lang w:val="sr-Latn-RS"/>
              </w:rPr>
              <w:br/>
              <w:t>[96.4; 99.1]</w:t>
            </w:r>
          </w:p>
        </w:tc>
        <w:tc>
          <w:tcPr>
            <w:tcW w:w="2340" w:type="dxa"/>
            <w:tcBorders>
              <w:top w:val="single" w:sz="4" w:space="0" w:color="auto"/>
              <w:left w:val="single" w:sz="4" w:space="0" w:color="auto"/>
              <w:bottom w:val="single" w:sz="4" w:space="0" w:color="auto"/>
              <w:right w:val="single" w:sz="4" w:space="0" w:color="auto"/>
            </w:tcBorders>
          </w:tcPr>
          <w:p w14:paraId="657A2981"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98.9% </w:t>
            </w:r>
            <w:r w:rsidRPr="00E62A38">
              <w:rPr>
                <w:noProof/>
                <w:color w:val="auto"/>
                <w:sz w:val="22"/>
                <w:szCs w:val="22"/>
                <w:lang w:val="sr-Latn-RS"/>
              </w:rPr>
              <w:br/>
              <w:t>[97.5; 99.6]</w:t>
            </w:r>
          </w:p>
        </w:tc>
      </w:tr>
      <w:tr w:rsidR="00EF258C" w:rsidRPr="002115A7" w14:paraId="7BDA96B9" w14:textId="77777777" w:rsidTr="00890E2C">
        <w:trPr>
          <w:trHeight w:val="515"/>
        </w:trPr>
        <w:tc>
          <w:tcPr>
            <w:tcW w:w="1188" w:type="dxa"/>
            <w:vMerge w:val="restart"/>
            <w:tcBorders>
              <w:top w:val="single" w:sz="4" w:space="0" w:color="auto"/>
              <w:left w:val="single" w:sz="4" w:space="0" w:color="auto"/>
              <w:bottom w:val="single" w:sz="4" w:space="0" w:color="auto"/>
              <w:right w:val="single" w:sz="4" w:space="0" w:color="auto"/>
            </w:tcBorders>
            <w:vAlign w:val="center"/>
          </w:tcPr>
          <w:p w14:paraId="335135BE"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 xml:space="preserve">Zauške </w:t>
            </w:r>
            <w:r w:rsidRPr="00E62A38">
              <w:rPr>
                <w:bCs/>
                <w:noProof/>
                <w:color w:val="auto"/>
                <w:sz w:val="22"/>
                <w:szCs w:val="22"/>
                <w:lang w:val="sr-Latn-RS"/>
              </w:rPr>
              <w:t>(</w:t>
            </w:r>
            <w:r w:rsidRPr="00E62A38">
              <w:rPr>
                <w:noProof/>
                <w:color w:val="auto"/>
                <w:sz w:val="22"/>
                <w:szCs w:val="22"/>
                <w:lang w:val="sr-Latn-RS"/>
              </w:rPr>
              <w:t>titar ≥10 ELISA Ab units/ml)</w:t>
            </w:r>
          </w:p>
        </w:tc>
        <w:tc>
          <w:tcPr>
            <w:tcW w:w="900" w:type="dxa"/>
            <w:tcBorders>
              <w:top w:val="single" w:sz="4" w:space="0" w:color="auto"/>
              <w:left w:val="single" w:sz="4" w:space="0" w:color="auto"/>
              <w:bottom w:val="single" w:sz="4" w:space="0" w:color="auto"/>
              <w:right w:val="single" w:sz="4" w:space="0" w:color="auto"/>
            </w:tcBorders>
            <w:vAlign w:val="center"/>
          </w:tcPr>
          <w:p w14:paraId="4D877F42"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1</w:t>
            </w:r>
          </w:p>
        </w:tc>
        <w:tc>
          <w:tcPr>
            <w:tcW w:w="2340" w:type="dxa"/>
            <w:tcBorders>
              <w:top w:val="single" w:sz="4" w:space="0" w:color="auto"/>
              <w:left w:val="single" w:sz="4" w:space="0" w:color="auto"/>
              <w:bottom w:val="single" w:sz="4" w:space="0" w:color="auto"/>
              <w:right w:val="single" w:sz="4" w:space="0" w:color="auto"/>
            </w:tcBorders>
          </w:tcPr>
          <w:p w14:paraId="6229DA85"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96.4% </w:t>
            </w:r>
            <w:r w:rsidRPr="00E62A38">
              <w:rPr>
                <w:noProof/>
                <w:color w:val="auto"/>
                <w:sz w:val="22"/>
                <w:szCs w:val="22"/>
                <w:lang w:val="sr-Latn-RS"/>
              </w:rPr>
              <w:br/>
              <w:t>[94.4; 97.8]</w:t>
            </w:r>
          </w:p>
        </w:tc>
        <w:tc>
          <w:tcPr>
            <w:tcW w:w="2340" w:type="dxa"/>
            <w:tcBorders>
              <w:top w:val="single" w:sz="4" w:space="0" w:color="auto"/>
              <w:left w:val="single" w:sz="4" w:space="0" w:color="auto"/>
              <w:bottom w:val="single" w:sz="4" w:space="0" w:color="auto"/>
              <w:right w:val="single" w:sz="4" w:space="0" w:color="auto"/>
            </w:tcBorders>
          </w:tcPr>
          <w:p w14:paraId="7AB10E75"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98.7% </w:t>
            </w:r>
            <w:r w:rsidRPr="00E62A38">
              <w:rPr>
                <w:noProof/>
                <w:color w:val="auto"/>
                <w:sz w:val="22"/>
                <w:szCs w:val="22"/>
                <w:lang w:val="sr-Latn-RS"/>
              </w:rPr>
              <w:br/>
              <w:t>[97.3; 99.5]</w:t>
            </w:r>
          </w:p>
        </w:tc>
        <w:tc>
          <w:tcPr>
            <w:tcW w:w="2340" w:type="dxa"/>
            <w:tcBorders>
              <w:top w:val="single" w:sz="4" w:space="0" w:color="auto"/>
              <w:left w:val="single" w:sz="4" w:space="0" w:color="auto"/>
              <w:bottom w:val="single" w:sz="4" w:space="0" w:color="auto"/>
              <w:right w:val="single" w:sz="4" w:space="0" w:color="auto"/>
            </w:tcBorders>
          </w:tcPr>
          <w:p w14:paraId="75849F27"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98.5% </w:t>
            </w:r>
            <w:r w:rsidRPr="00E62A38">
              <w:rPr>
                <w:noProof/>
                <w:color w:val="auto"/>
                <w:sz w:val="22"/>
                <w:szCs w:val="22"/>
                <w:lang w:val="sr-Latn-RS"/>
              </w:rPr>
              <w:br/>
              <w:t>[96.9; 99.4]</w:t>
            </w:r>
          </w:p>
        </w:tc>
      </w:tr>
      <w:tr w:rsidR="00EF258C" w:rsidRPr="002115A7" w14:paraId="4EC4F539" w14:textId="77777777" w:rsidTr="00890E2C">
        <w:trPr>
          <w:trHeight w:val="515"/>
        </w:trPr>
        <w:tc>
          <w:tcPr>
            <w:tcW w:w="1188" w:type="dxa"/>
            <w:vMerge/>
            <w:tcBorders>
              <w:top w:val="single" w:sz="4" w:space="0" w:color="auto"/>
              <w:left w:val="single" w:sz="4" w:space="0" w:color="auto"/>
              <w:bottom w:val="single" w:sz="4" w:space="0" w:color="auto"/>
              <w:right w:val="single" w:sz="4" w:space="0" w:color="auto"/>
            </w:tcBorders>
            <w:vAlign w:val="center"/>
          </w:tcPr>
          <w:p w14:paraId="0BD52548" w14:textId="77777777" w:rsidR="00EF258C" w:rsidRPr="00E62A38" w:rsidRDefault="00EF258C" w:rsidP="00890E2C">
            <w:pPr>
              <w:widowControl w:val="0"/>
              <w:jc w:val="both"/>
              <w:rPr>
                <w:noProof/>
                <w:sz w:val="22"/>
                <w:szCs w:val="22"/>
                <w:lang w:val="sr-Latn-RS" w:eastAsia="fr-FR"/>
              </w:rPr>
            </w:pPr>
          </w:p>
        </w:tc>
        <w:tc>
          <w:tcPr>
            <w:tcW w:w="900" w:type="dxa"/>
            <w:tcBorders>
              <w:top w:val="single" w:sz="4" w:space="0" w:color="auto"/>
              <w:left w:val="single" w:sz="4" w:space="0" w:color="auto"/>
              <w:bottom w:val="single" w:sz="4" w:space="0" w:color="auto"/>
              <w:right w:val="single" w:sz="4" w:space="0" w:color="auto"/>
            </w:tcBorders>
            <w:vAlign w:val="center"/>
          </w:tcPr>
          <w:p w14:paraId="0B03E831"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2</w:t>
            </w:r>
          </w:p>
        </w:tc>
        <w:tc>
          <w:tcPr>
            <w:tcW w:w="2340" w:type="dxa"/>
            <w:tcBorders>
              <w:top w:val="single" w:sz="4" w:space="0" w:color="auto"/>
              <w:left w:val="single" w:sz="4" w:space="0" w:color="auto"/>
              <w:bottom w:val="single" w:sz="4" w:space="0" w:color="auto"/>
              <w:right w:val="single" w:sz="4" w:space="0" w:color="auto"/>
            </w:tcBorders>
          </w:tcPr>
          <w:p w14:paraId="2FEF59A6"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99.2% </w:t>
            </w:r>
            <w:r w:rsidRPr="00E62A38">
              <w:rPr>
                <w:noProof/>
                <w:color w:val="auto"/>
                <w:sz w:val="22"/>
                <w:szCs w:val="22"/>
                <w:lang w:val="sr-Latn-RS"/>
              </w:rPr>
              <w:br/>
              <w:t>[98.0; 99.8]</w:t>
            </w:r>
          </w:p>
        </w:tc>
        <w:tc>
          <w:tcPr>
            <w:tcW w:w="2340" w:type="dxa"/>
            <w:tcBorders>
              <w:top w:val="single" w:sz="4" w:space="0" w:color="auto"/>
              <w:left w:val="single" w:sz="4" w:space="0" w:color="auto"/>
              <w:bottom w:val="single" w:sz="4" w:space="0" w:color="auto"/>
              <w:right w:val="single" w:sz="4" w:space="0" w:color="auto"/>
            </w:tcBorders>
          </w:tcPr>
          <w:p w14:paraId="0C4EF17A"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99.6% </w:t>
            </w:r>
            <w:r w:rsidRPr="00E62A38">
              <w:rPr>
                <w:noProof/>
                <w:color w:val="auto"/>
                <w:sz w:val="22"/>
                <w:szCs w:val="22"/>
                <w:lang w:val="sr-Latn-RS"/>
              </w:rPr>
              <w:br/>
              <w:t>[98.5; 99.9]</w:t>
            </w:r>
          </w:p>
        </w:tc>
        <w:tc>
          <w:tcPr>
            <w:tcW w:w="2340" w:type="dxa"/>
            <w:tcBorders>
              <w:top w:val="single" w:sz="4" w:space="0" w:color="auto"/>
              <w:left w:val="single" w:sz="4" w:space="0" w:color="auto"/>
              <w:bottom w:val="single" w:sz="4" w:space="0" w:color="auto"/>
              <w:right w:val="single" w:sz="4" w:space="0" w:color="auto"/>
            </w:tcBorders>
          </w:tcPr>
          <w:p w14:paraId="4B928353"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99.3% </w:t>
            </w:r>
            <w:r w:rsidRPr="00E62A38">
              <w:rPr>
                <w:noProof/>
                <w:color w:val="auto"/>
                <w:sz w:val="22"/>
                <w:szCs w:val="22"/>
                <w:lang w:val="sr-Latn-RS"/>
              </w:rPr>
              <w:br/>
              <w:t>[98.1; 99.9]</w:t>
            </w:r>
          </w:p>
        </w:tc>
      </w:tr>
      <w:tr w:rsidR="00EF258C" w:rsidRPr="002115A7" w14:paraId="73005AF4" w14:textId="77777777" w:rsidTr="00890E2C">
        <w:trPr>
          <w:trHeight w:val="515"/>
        </w:trPr>
        <w:tc>
          <w:tcPr>
            <w:tcW w:w="1188" w:type="dxa"/>
            <w:vMerge w:val="restart"/>
            <w:tcBorders>
              <w:top w:val="single" w:sz="4" w:space="0" w:color="auto"/>
              <w:left w:val="single" w:sz="4" w:space="0" w:color="auto"/>
              <w:bottom w:val="single" w:sz="4" w:space="0" w:color="auto"/>
              <w:right w:val="single" w:sz="4" w:space="0" w:color="auto"/>
            </w:tcBorders>
            <w:vAlign w:val="center"/>
          </w:tcPr>
          <w:p w14:paraId="75005F06"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Rubeola</w:t>
            </w:r>
            <w:r w:rsidRPr="00E62A38">
              <w:rPr>
                <w:noProof/>
                <w:color w:val="auto"/>
                <w:sz w:val="22"/>
                <w:szCs w:val="22"/>
                <w:lang w:val="sr-Latn-RS"/>
              </w:rPr>
              <w:t xml:space="preserve"> (titar ≥10 IU/ml)</w:t>
            </w:r>
          </w:p>
        </w:tc>
        <w:tc>
          <w:tcPr>
            <w:tcW w:w="900" w:type="dxa"/>
            <w:tcBorders>
              <w:top w:val="single" w:sz="4" w:space="0" w:color="auto"/>
              <w:left w:val="single" w:sz="4" w:space="0" w:color="auto"/>
              <w:bottom w:val="single" w:sz="4" w:space="0" w:color="auto"/>
              <w:right w:val="single" w:sz="4" w:space="0" w:color="auto"/>
            </w:tcBorders>
            <w:vAlign w:val="center"/>
          </w:tcPr>
          <w:p w14:paraId="2A4A68C9"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1</w:t>
            </w:r>
          </w:p>
        </w:tc>
        <w:tc>
          <w:tcPr>
            <w:tcW w:w="2340" w:type="dxa"/>
            <w:tcBorders>
              <w:top w:val="single" w:sz="4" w:space="0" w:color="auto"/>
              <w:left w:val="single" w:sz="4" w:space="0" w:color="auto"/>
              <w:bottom w:val="single" w:sz="4" w:space="0" w:color="auto"/>
              <w:right w:val="single" w:sz="4" w:space="0" w:color="auto"/>
            </w:tcBorders>
          </w:tcPr>
          <w:p w14:paraId="03A2A763"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97.3% </w:t>
            </w:r>
            <w:r w:rsidRPr="00E62A38">
              <w:rPr>
                <w:noProof/>
                <w:color w:val="auto"/>
                <w:sz w:val="22"/>
                <w:szCs w:val="22"/>
                <w:lang w:val="sr-Latn-RS"/>
              </w:rPr>
              <w:br/>
              <w:t>[95.5; 98.5]</w:t>
            </w:r>
          </w:p>
        </w:tc>
        <w:tc>
          <w:tcPr>
            <w:tcW w:w="2340" w:type="dxa"/>
            <w:tcBorders>
              <w:top w:val="single" w:sz="4" w:space="0" w:color="auto"/>
              <w:left w:val="single" w:sz="4" w:space="0" w:color="auto"/>
              <w:bottom w:val="single" w:sz="4" w:space="0" w:color="auto"/>
              <w:right w:val="single" w:sz="4" w:space="0" w:color="auto"/>
            </w:tcBorders>
          </w:tcPr>
          <w:p w14:paraId="11FC3591"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98.7% </w:t>
            </w:r>
            <w:r w:rsidRPr="00E62A38">
              <w:rPr>
                <w:noProof/>
                <w:color w:val="auto"/>
                <w:sz w:val="22"/>
                <w:szCs w:val="22"/>
                <w:lang w:val="sr-Latn-RS"/>
              </w:rPr>
              <w:br/>
              <w:t>[97.3; 99.5]</w:t>
            </w:r>
          </w:p>
        </w:tc>
        <w:tc>
          <w:tcPr>
            <w:tcW w:w="2340" w:type="dxa"/>
            <w:tcBorders>
              <w:top w:val="single" w:sz="4" w:space="0" w:color="auto"/>
              <w:left w:val="single" w:sz="4" w:space="0" w:color="auto"/>
              <w:bottom w:val="single" w:sz="4" w:space="0" w:color="auto"/>
              <w:right w:val="single" w:sz="4" w:space="0" w:color="auto"/>
            </w:tcBorders>
          </w:tcPr>
          <w:p w14:paraId="139FC2C9"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97.8% </w:t>
            </w:r>
            <w:r w:rsidRPr="00E62A38">
              <w:rPr>
                <w:noProof/>
                <w:color w:val="auto"/>
                <w:sz w:val="22"/>
                <w:szCs w:val="22"/>
                <w:lang w:val="sr-Latn-RS"/>
              </w:rPr>
              <w:br/>
              <w:t>[96.0; 98.9]</w:t>
            </w:r>
          </w:p>
        </w:tc>
      </w:tr>
      <w:tr w:rsidR="00EF258C" w:rsidRPr="002115A7" w14:paraId="6B8EB607" w14:textId="77777777" w:rsidTr="00890E2C">
        <w:trPr>
          <w:trHeight w:val="515"/>
        </w:trPr>
        <w:tc>
          <w:tcPr>
            <w:tcW w:w="1188" w:type="dxa"/>
            <w:vMerge/>
            <w:tcBorders>
              <w:top w:val="single" w:sz="4" w:space="0" w:color="auto"/>
              <w:left w:val="single" w:sz="4" w:space="0" w:color="auto"/>
              <w:bottom w:val="single" w:sz="4" w:space="0" w:color="auto"/>
              <w:right w:val="single" w:sz="4" w:space="0" w:color="auto"/>
            </w:tcBorders>
            <w:vAlign w:val="center"/>
          </w:tcPr>
          <w:p w14:paraId="6FAE3CD9" w14:textId="77777777" w:rsidR="00EF258C" w:rsidRPr="00E62A38" w:rsidRDefault="00EF258C" w:rsidP="00890E2C">
            <w:pPr>
              <w:widowControl w:val="0"/>
              <w:jc w:val="both"/>
              <w:rPr>
                <w:noProof/>
                <w:sz w:val="22"/>
                <w:szCs w:val="22"/>
                <w:lang w:val="sr-Latn-RS" w:eastAsia="fr-FR"/>
              </w:rPr>
            </w:pPr>
          </w:p>
        </w:tc>
        <w:tc>
          <w:tcPr>
            <w:tcW w:w="900" w:type="dxa"/>
            <w:tcBorders>
              <w:top w:val="single" w:sz="4" w:space="0" w:color="auto"/>
              <w:left w:val="single" w:sz="4" w:space="0" w:color="auto"/>
              <w:bottom w:val="single" w:sz="4" w:space="0" w:color="auto"/>
              <w:right w:val="single" w:sz="4" w:space="0" w:color="auto"/>
            </w:tcBorders>
            <w:vAlign w:val="center"/>
          </w:tcPr>
          <w:p w14:paraId="0A613491" w14:textId="77777777" w:rsidR="00EF258C" w:rsidRPr="00E62A38" w:rsidRDefault="00EF258C" w:rsidP="00890E2C">
            <w:pPr>
              <w:pStyle w:val="Default"/>
              <w:widowControl w:val="0"/>
              <w:jc w:val="both"/>
              <w:rPr>
                <w:noProof/>
                <w:color w:val="auto"/>
                <w:sz w:val="22"/>
                <w:szCs w:val="22"/>
                <w:lang w:val="sr-Latn-RS"/>
              </w:rPr>
            </w:pPr>
            <w:r w:rsidRPr="00E62A38">
              <w:rPr>
                <w:b/>
                <w:bCs/>
                <w:noProof/>
                <w:color w:val="auto"/>
                <w:sz w:val="22"/>
                <w:szCs w:val="22"/>
                <w:lang w:val="sr-Latn-RS"/>
              </w:rPr>
              <w:t>Post-Doza 2</w:t>
            </w:r>
          </w:p>
        </w:tc>
        <w:tc>
          <w:tcPr>
            <w:tcW w:w="2340" w:type="dxa"/>
            <w:tcBorders>
              <w:top w:val="single" w:sz="4" w:space="0" w:color="auto"/>
              <w:left w:val="single" w:sz="4" w:space="0" w:color="auto"/>
              <w:bottom w:val="single" w:sz="4" w:space="0" w:color="auto"/>
              <w:right w:val="single" w:sz="4" w:space="0" w:color="auto"/>
            </w:tcBorders>
          </w:tcPr>
          <w:p w14:paraId="4E2A4929"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99.4% </w:t>
            </w:r>
            <w:r w:rsidRPr="00E62A38">
              <w:rPr>
                <w:noProof/>
                <w:color w:val="auto"/>
                <w:sz w:val="22"/>
                <w:szCs w:val="22"/>
                <w:lang w:val="sr-Latn-RS"/>
              </w:rPr>
              <w:br/>
              <w:t>[98.3; 99.9]</w:t>
            </w:r>
          </w:p>
        </w:tc>
        <w:tc>
          <w:tcPr>
            <w:tcW w:w="2340" w:type="dxa"/>
            <w:tcBorders>
              <w:top w:val="single" w:sz="4" w:space="0" w:color="auto"/>
              <w:left w:val="single" w:sz="4" w:space="0" w:color="auto"/>
              <w:bottom w:val="single" w:sz="4" w:space="0" w:color="auto"/>
              <w:right w:val="single" w:sz="4" w:space="0" w:color="auto"/>
            </w:tcBorders>
          </w:tcPr>
          <w:p w14:paraId="4745835C"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99.4% </w:t>
            </w:r>
            <w:r w:rsidRPr="00E62A38">
              <w:rPr>
                <w:noProof/>
                <w:color w:val="auto"/>
                <w:sz w:val="22"/>
                <w:szCs w:val="22"/>
                <w:lang w:val="sr-Latn-RS"/>
              </w:rPr>
              <w:br/>
              <w:t>[98.1; 99.9]</w:t>
            </w:r>
          </w:p>
        </w:tc>
        <w:tc>
          <w:tcPr>
            <w:tcW w:w="2340" w:type="dxa"/>
            <w:tcBorders>
              <w:top w:val="single" w:sz="4" w:space="0" w:color="auto"/>
              <w:left w:val="single" w:sz="4" w:space="0" w:color="auto"/>
              <w:bottom w:val="single" w:sz="4" w:space="0" w:color="auto"/>
              <w:right w:val="single" w:sz="4" w:space="0" w:color="auto"/>
            </w:tcBorders>
          </w:tcPr>
          <w:p w14:paraId="50CD359D" w14:textId="77777777" w:rsidR="00EF258C" w:rsidRPr="00E62A38" w:rsidRDefault="00EF258C" w:rsidP="00890E2C">
            <w:pPr>
              <w:pStyle w:val="Default"/>
              <w:widowControl w:val="0"/>
              <w:jc w:val="center"/>
              <w:rPr>
                <w:noProof/>
                <w:color w:val="auto"/>
                <w:sz w:val="22"/>
                <w:szCs w:val="22"/>
                <w:lang w:val="sr-Latn-RS"/>
              </w:rPr>
            </w:pPr>
            <w:r w:rsidRPr="00E62A38">
              <w:rPr>
                <w:noProof/>
                <w:color w:val="auto"/>
                <w:sz w:val="22"/>
                <w:szCs w:val="22"/>
                <w:lang w:val="sr-Latn-RS"/>
              </w:rPr>
              <w:t xml:space="preserve">99.6% </w:t>
            </w:r>
            <w:r w:rsidRPr="00E62A38">
              <w:rPr>
                <w:noProof/>
                <w:color w:val="auto"/>
                <w:sz w:val="22"/>
                <w:szCs w:val="22"/>
                <w:lang w:val="sr-Latn-RS"/>
              </w:rPr>
              <w:br/>
              <w:t>[98.4; 99.9]</w:t>
            </w:r>
          </w:p>
        </w:tc>
      </w:tr>
    </w:tbl>
    <w:p w14:paraId="5CEA1D42" w14:textId="77777777" w:rsidR="00EF258C" w:rsidRPr="00E62A38" w:rsidRDefault="00EF258C" w:rsidP="00EF258C">
      <w:pPr>
        <w:widowControl w:val="0"/>
        <w:jc w:val="both"/>
        <w:rPr>
          <w:noProof/>
          <w:color w:val="FF0000"/>
          <w:sz w:val="22"/>
          <w:szCs w:val="22"/>
          <w:lang w:val="sr-Latn-RS"/>
        </w:rPr>
      </w:pPr>
    </w:p>
    <w:p w14:paraId="1C714A6A" w14:textId="77777777" w:rsidR="00EF258C" w:rsidRPr="00E62A38" w:rsidRDefault="00EF258C" w:rsidP="00EF258C">
      <w:pPr>
        <w:widowControl w:val="0"/>
        <w:jc w:val="both"/>
        <w:rPr>
          <w:noProof/>
          <w:sz w:val="22"/>
          <w:szCs w:val="22"/>
          <w:lang w:val="sr-Latn-RS"/>
        </w:rPr>
      </w:pPr>
      <w:r w:rsidRPr="00E62A38">
        <w:rPr>
          <w:noProof/>
          <w:sz w:val="22"/>
          <w:szCs w:val="22"/>
          <w:lang w:val="sr-Latn-RS"/>
        </w:rPr>
        <w:t>Geometrijske srednje vrijednosti titra poslije doze 2 (engl. geometric mean titres, GMTs) protiv zauški i rubele su bila komparabilne za sve starosne kategorije, dok su GMTs protiv malih boginja bile niže kod subjekata koji su prvu dozu primili u uzrastu od 9 mjeseci, u poređenju sa subjektima koji us prvu dozu primili u uzrastu od 11 ili 12 mjeseci.</w:t>
      </w:r>
    </w:p>
    <w:p w14:paraId="41408B64" w14:textId="77777777" w:rsidR="00EF258C" w:rsidRPr="00E62A38" w:rsidRDefault="00EF258C" w:rsidP="00EF258C">
      <w:pPr>
        <w:widowControl w:val="0"/>
        <w:jc w:val="both"/>
        <w:rPr>
          <w:iCs/>
          <w:noProof/>
          <w:sz w:val="22"/>
          <w:szCs w:val="22"/>
          <w:lang w:val="sr-Latn-RS" w:eastAsia="sr-Latn-CS"/>
        </w:rPr>
      </w:pPr>
    </w:p>
    <w:p w14:paraId="64304EB9"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Komparativna studija sprovedena kod 752 subjekta koji su primili M-M-RvaxPro bilo intramuskularno, bilo subkutano, pokazala je sličan profil imunogenosti između ova dva načina primjene.</w:t>
      </w:r>
    </w:p>
    <w:p w14:paraId="2C48EF6B" w14:textId="77777777" w:rsidR="00EF258C" w:rsidRPr="00E62A38" w:rsidRDefault="00EF258C" w:rsidP="00EF258C">
      <w:pPr>
        <w:widowControl w:val="0"/>
        <w:jc w:val="both"/>
        <w:rPr>
          <w:iCs/>
          <w:noProof/>
          <w:sz w:val="22"/>
          <w:szCs w:val="22"/>
          <w:lang w:val="sr-Latn-RS" w:eastAsia="sr-Latn-CS"/>
        </w:rPr>
      </w:pPr>
    </w:p>
    <w:p w14:paraId="0515980B"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 xml:space="preserve">Efikasnost komponenata prethodne formulacije vakcine protiv malih boginja, zauški i rubele koju proizvodi </w:t>
      </w:r>
      <w:r>
        <w:rPr>
          <w:iCs/>
          <w:noProof/>
          <w:sz w:val="22"/>
          <w:szCs w:val="22"/>
          <w:lang w:val="sr-Latn-RS" w:eastAsia="sr-Latn-CS"/>
        </w:rPr>
        <w:t>MSD</w:t>
      </w:r>
      <w:r w:rsidRPr="00E62A38">
        <w:rPr>
          <w:iCs/>
          <w:noProof/>
          <w:sz w:val="22"/>
          <w:szCs w:val="22"/>
          <w:lang w:val="sr-Latn-RS" w:eastAsia="sr-Latn-CS"/>
        </w:rPr>
        <w:t>, utvrđena je u seriji dvostruko-slijepih, kontrolisanih, terenskih ispitivanja koja su pokazala visoki stepen  protektivne efikasnosti koju su pružile individualne komponente vakcine. Ove studije su takođe utvrdile da se serokonverzija, kao odgovor na vakcinaciju protiv malih boginja, zauški i rubele podudarala sa zaštitom od ovih bolesti.</w:t>
      </w:r>
    </w:p>
    <w:p w14:paraId="28768C01" w14:textId="77777777" w:rsidR="00EF258C" w:rsidRPr="00E62A38" w:rsidRDefault="00EF258C" w:rsidP="00EF258C">
      <w:pPr>
        <w:widowControl w:val="0"/>
        <w:jc w:val="both"/>
        <w:rPr>
          <w:iCs/>
          <w:noProof/>
          <w:sz w:val="22"/>
          <w:szCs w:val="22"/>
          <w:lang w:val="sr-Latn-RS" w:eastAsia="sr-Latn-CS"/>
        </w:rPr>
      </w:pPr>
    </w:p>
    <w:p w14:paraId="66E5CA11" w14:textId="77777777" w:rsidR="00EF258C" w:rsidRPr="00E62A38" w:rsidRDefault="00EF258C" w:rsidP="00EF258C">
      <w:pPr>
        <w:widowControl w:val="0"/>
        <w:jc w:val="both"/>
        <w:rPr>
          <w:noProof/>
          <w:sz w:val="22"/>
          <w:szCs w:val="22"/>
          <w:u w:val="single"/>
          <w:lang w:val="sr-Latn-RS" w:eastAsia="sr-Latn-CS"/>
        </w:rPr>
      </w:pPr>
      <w:r w:rsidRPr="00E62A38">
        <w:rPr>
          <w:noProof/>
          <w:sz w:val="22"/>
          <w:szCs w:val="22"/>
          <w:u w:val="single"/>
          <w:lang w:val="sr-Latn-RS" w:eastAsia="sr-Latn-CS"/>
        </w:rPr>
        <w:t>Vakcinacija poslije izlaganja virusu</w:t>
      </w:r>
    </w:p>
    <w:p w14:paraId="1885E7DD" w14:textId="77777777" w:rsidR="00EF258C" w:rsidRPr="00E62A38" w:rsidRDefault="00EF258C" w:rsidP="00EF258C">
      <w:pPr>
        <w:widowControl w:val="0"/>
        <w:jc w:val="both"/>
        <w:rPr>
          <w:iCs/>
          <w:noProof/>
          <w:sz w:val="22"/>
          <w:szCs w:val="22"/>
          <w:lang w:val="sr-Latn-RS" w:eastAsia="sr-Latn-CS"/>
        </w:rPr>
      </w:pPr>
      <w:r w:rsidRPr="00E62A38">
        <w:rPr>
          <w:iCs/>
          <w:noProof/>
          <w:sz w:val="22"/>
          <w:szCs w:val="22"/>
          <w:lang w:val="sr-Latn-RS" w:eastAsia="sr-Latn-CS"/>
        </w:rPr>
        <w:t xml:space="preserve">Vakcinacija osoba koje su bile izložene </w:t>
      </w:r>
      <w:r w:rsidRPr="00E62A38">
        <w:rPr>
          <w:noProof/>
          <w:sz w:val="22"/>
          <w:szCs w:val="22"/>
          <w:lang w:val="sr-Latn-RS"/>
        </w:rPr>
        <w:t xml:space="preserve">divljem tipu virusa </w:t>
      </w:r>
      <w:r w:rsidRPr="00E62A38">
        <w:rPr>
          <w:iCs/>
          <w:noProof/>
          <w:sz w:val="22"/>
          <w:szCs w:val="22"/>
          <w:lang w:val="sr-Latn-RS" w:eastAsia="sr-Latn-CS"/>
        </w:rPr>
        <w:t>malih boginja može da ostvari izvjestan stepen zaštite ako se vakcina primijeni u vremenu od 72 sata poslije izlaganja virusu. Međutim, ako se vakcina primijeni nekoliko dana prije izlaganja, može da se ostvari značajna zaštita. Ne postoji dokaz na osnovu koga može da se zaključi da će vakcinacija obezbijediti zaštitu kod osoba koje su bile nedavno izložene divljem tipu virusa zauški ili divljem tipu virusa rubele.</w:t>
      </w:r>
    </w:p>
    <w:p w14:paraId="641CBC29" w14:textId="77777777" w:rsidR="00EF258C" w:rsidRPr="00E62A38" w:rsidRDefault="00EF258C" w:rsidP="00EF258C">
      <w:pPr>
        <w:widowControl w:val="0"/>
        <w:jc w:val="both"/>
        <w:rPr>
          <w:iCs/>
          <w:noProof/>
          <w:sz w:val="22"/>
          <w:szCs w:val="22"/>
          <w:lang w:val="sr-Latn-RS" w:eastAsia="sr-Latn-CS"/>
        </w:rPr>
      </w:pPr>
    </w:p>
    <w:p w14:paraId="3D6B578C" w14:textId="77777777" w:rsidR="00EF258C" w:rsidRPr="00E62A38" w:rsidRDefault="00EF258C" w:rsidP="00EF258C">
      <w:pPr>
        <w:widowControl w:val="0"/>
        <w:jc w:val="both"/>
        <w:rPr>
          <w:noProof/>
          <w:sz w:val="22"/>
          <w:szCs w:val="22"/>
          <w:u w:val="single"/>
          <w:lang w:val="sr-Latn-RS" w:eastAsia="sr-Latn-CS"/>
        </w:rPr>
      </w:pPr>
      <w:r w:rsidRPr="00E62A38">
        <w:rPr>
          <w:noProof/>
          <w:sz w:val="22"/>
          <w:szCs w:val="22"/>
          <w:u w:val="single"/>
          <w:lang w:val="sr-Latn-RS" w:eastAsia="sr-Latn-CS"/>
        </w:rPr>
        <w:t>Ef</w:t>
      </w:r>
      <w:r>
        <w:rPr>
          <w:noProof/>
          <w:sz w:val="22"/>
          <w:szCs w:val="22"/>
          <w:u w:val="single"/>
          <w:lang w:val="sr-Latn-RS" w:eastAsia="sr-Latn-CS"/>
        </w:rPr>
        <w:t>ektivnost</w:t>
      </w:r>
    </w:p>
    <w:p w14:paraId="5A0A69DA" w14:textId="77777777" w:rsidR="00EF258C" w:rsidRPr="00E62A38" w:rsidRDefault="00EF258C" w:rsidP="00EF258C">
      <w:pPr>
        <w:widowControl w:val="0"/>
        <w:jc w:val="both"/>
        <w:rPr>
          <w:bCs/>
          <w:iCs/>
          <w:noProof/>
          <w:sz w:val="22"/>
          <w:szCs w:val="22"/>
          <w:lang w:val="sr-Latn-RS" w:eastAsia="sr-Latn-CS"/>
        </w:rPr>
      </w:pPr>
      <w:r w:rsidRPr="00E62A38">
        <w:rPr>
          <w:bCs/>
          <w:iCs/>
          <w:noProof/>
          <w:sz w:val="22"/>
          <w:szCs w:val="22"/>
          <w:lang w:val="sr-Latn-RS" w:eastAsia="sr-Latn-CS"/>
        </w:rPr>
        <w:t xml:space="preserve">Više od 400 miliona doza </w:t>
      </w:r>
      <w:r w:rsidRPr="00E62A38">
        <w:rPr>
          <w:iCs/>
          <w:noProof/>
          <w:sz w:val="22"/>
          <w:szCs w:val="22"/>
          <w:lang w:val="sr-Latn-RS" w:eastAsia="sr-Latn-CS"/>
        </w:rPr>
        <w:t xml:space="preserve">prethodne formulacije vakcine protiv malih boginja, zauški i rubele koju proizvodi </w:t>
      </w:r>
      <w:r>
        <w:rPr>
          <w:iCs/>
          <w:noProof/>
          <w:sz w:val="22"/>
          <w:szCs w:val="22"/>
          <w:lang w:val="sr-Latn-RS" w:eastAsia="sr-Latn-CS"/>
        </w:rPr>
        <w:t>MSD</w:t>
      </w:r>
      <w:r w:rsidRPr="00E62A38">
        <w:rPr>
          <w:bCs/>
          <w:iCs/>
          <w:noProof/>
          <w:sz w:val="22"/>
          <w:szCs w:val="22"/>
          <w:lang w:val="sr-Latn-RS" w:eastAsia="sr-Latn-CS"/>
        </w:rPr>
        <w:t xml:space="preserve"> distribuirano je širom svijeta (1978.-2003.). Široka primjena rasporeda vakcinacije koja se vrši davanjem dvije doze u SAD i zemljama poput Finske i Švedske, dovela je do smanjenja incidence svake od tri ciljne bolesti za &gt; 99%.</w:t>
      </w:r>
    </w:p>
    <w:p w14:paraId="5C8BC1C9" w14:textId="77777777" w:rsidR="00EF258C" w:rsidRPr="00E62A38" w:rsidRDefault="00EF258C" w:rsidP="00EF258C">
      <w:pPr>
        <w:widowControl w:val="0"/>
        <w:jc w:val="both"/>
        <w:rPr>
          <w:bCs/>
          <w:i/>
          <w:iCs/>
          <w:noProof/>
          <w:sz w:val="22"/>
          <w:szCs w:val="22"/>
          <w:lang w:val="sr-Latn-RS" w:eastAsia="sr-Latn-CS"/>
        </w:rPr>
      </w:pPr>
    </w:p>
    <w:p w14:paraId="789623F1" w14:textId="77777777" w:rsidR="00EF258C" w:rsidRPr="00E62A38" w:rsidRDefault="00EF258C" w:rsidP="00EF258C">
      <w:pPr>
        <w:widowControl w:val="0"/>
        <w:jc w:val="both"/>
        <w:rPr>
          <w:bCs/>
          <w:noProof/>
          <w:sz w:val="22"/>
          <w:szCs w:val="22"/>
          <w:u w:val="single"/>
          <w:lang w:val="sr-Latn-RS" w:eastAsia="sr-Latn-CS"/>
        </w:rPr>
      </w:pPr>
      <w:r w:rsidRPr="00E62A38">
        <w:rPr>
          <w:bCs/>
          <w:noProof/>
          <w:sz w:val="22"/>
          <w:szCs w:val="22"/>
          <w:u w:val="single"/>
          <w:lang w:val="sr-Latn-RS" w:eastAsia="sr-Latn-CS"/>
        </w:rPr>
        <w:t xml:space="preserve">Adolescentkinje i odrasle žene koje nijesu trudne </w:t>
      </w:r>
    </w:p>
    <w:p w14:paraId="32EDD248" w14:textId="77777777" w:rsidR="00EF258C" w:rsidRPr="00E62A38" w:rsidRDefault="00EF258C" w:rsidP="00EF258C">
      <w:pPr>
        <w:widowControl w:val="0"/>
        <w:jc w:val="both"/>
        <w:rPr>
          <w:bCs/>
          <w:iCs/>
          <w:noProof/>
          <w:sz w:val="22"/>
          <w:szCs w:val="22"/>
          <w:lang w:val="sr-Latn-RS" w:eastAsia="sr-Latn-CS"/>
        </w:rPr>
      </w:pPr>
      <w:r w:rsidRPr="00E62A38">
        <w:rPr>
          <w:bCs/>
          <w:iCs/>
          <w:noProof/>
          <w:sz w:val="22"/>
          <w:szCs w:val="22"/>
          <w:lang w:val="sr-Latn-RS" w:eastAsia="sr-Latn-CS"/>
        </w:rPr>
        <w:lastRenderedPageBreak/>
        <w:t>Vakcinacija živom atenuiranom vakcinom protiv rubele kod osjetljivih adolescentkinja i odraslih žena u reproduktivnom periodu koje nijesu trudne, indikovana je ukoliko se poštuju određene mjere predostrožnosti (vidjeti djelove 4.4 i 4.6). Vakcinacija osjetljivih osoba ženskog pola poslije puberteta obezbjeđuje individualnu zaštitu od kasnije infekcije rubelom tokom trudnoće što za uzvrat sprječava infekciju fetusa i posljedično kongenitalno oštećenje uzrokovano rubelom.</w:t>
      </w:r>
    </w:p>
    <w:p w14:paraId="68A8E633" w14:textId="77777777" w:rsidR="00EF258C" w:rsidRPr="00E62A38" w:rsidRDefault="00EF258C" w:rsidP="00EF258C">
      <w:pPr>
        <w:widowControl w:val="0"/>
        <w:jc w:val="both"/>
        <w:rPr>
          <w:bCs/>
          <w:iCs/>
          <w:noProof/>
          <w:sz w:val="22"/>
          <w:szCs w:val="22"/>
          <w:lang w:val="sr-Latn-RS" w:eastAsia="sr-Latn-CS"/>
        </w:rPr>
      </w:pPr>
    </w:p>
    <w:p w14:paraId="32942EC2" w14:textId="77777777" w:rsidR="00EF258C" w:rsidRPr="00E62A38" w:rsidRDefault="00EF258C" w:rsidP="00EF258C">
      <w:pPr>
        <w:widowControl w:val="0"/>
        <w:jc w:val="both"/>
        <w:rPr>
          <w:iCs/>
          <w:noProof/>
          <w:sz w:val="22"/>
          <w:szCs w:val="22"/>
          <w:lang w:val="sr-Latn-RS" w:eastAsia="sr-Latn-CS"/>
        </w:rPr>
      </w:pPr>
      <w:r w:rsidRPr="00E62A38">
        <w:rPr>
          <w:bCs/>
          <w:iCs/>
          <w:noProof/>
          <w:sz w:val="22"/>
          <w:szCs w:val="22"/>
          <w:lang w:val="sr-Latn-RS" w:eastAsia="sr-Latn-CS"/>
        </w:rPr>
        <w:t xml:space="preserve">Prethodno nevakcinisana djeca starija od 9 mjeseci koja su u kontaktu sa osjetljivim trudnim ženama treba da prime živu vakcinu koja sadrži atenuirani virus rubele (kao što je to </w:t>
      </w:r>
      <w:r w:rsidRPr="00E62A38">
        <w:rPr>
          <w:iCs/>
          <w:noProof/>
          <w:sz w:val="22"/>
          <w:szCs w:val="22"/>
          <w:lang w:val="sr-Latn-RS" w:eastAsia="sr-Latn-CS"/>
        </w:rPr>
        <w:t>M-M-RvaxPro ili monovalentna vakcina protiv rubele) da bi se smanjio rizik izloženosti trudnih žena rubeli.</w:t>
      </w:r>
    </w:p>
    <w:p w14:paraId="79D2A875" w14:textId="77777777" w:rsidR="00EF258C" w:rsidRPr="00E62A38" w:rsidRDefault="00EF258C" w:rsidP="00EF258C">
      <w:pPr>
        <w:widowControl w:val="0"/>
        <w:jc w:val="both"/>
        <w:rPr>
          <w:iCs/>
          <w:noProof/>
          <w:sz w:val="22"/>
          <w:szCs w:val="22"/>
          <w:lang w:val="sr-Latn-RS" w:eastAsia="sr-Latn-CS"/>
        </w:rPr>
      </w:pPr>
    </w:p>
    <w:p w14:paraId="2195847F" w14:textId="77777777" w:rsidR="00EF258C" w:rsidRPr="00E62A38" w:rsidRDefault="00EF258C" w:rsidP="00EF258C">
      <w:pPr>
        <w:widowControl w:val="0"/>
        <w:jc w:val="both"/>
        <w:rPr>
          <w:noProof/>
          <w:sz w:val="22"/>
          <w:szCs w:val="22"/>
          <w:u w:val="single"/>
          <w:lang w:val="sr-Latn-RS" w:eastAsia="sr-Latn-CS"/>
        </w:rPr>
      </w:pPr>
      <w:r w:rsidRPr="00E62A38">
        <w:rPr>
          <w:noProof/>
          <w:sz w:val="22"/>
          <w:szCs w:val="22"/>
          <w:u w:val="single"/>
          <w:lang w:val="sr-Latn-RS" w:eastAsia="sr-Latn-CS"/>
        </w:rPr>
        <w:t>Osobe za koje je vjerovatno da su osjetljive na zauške i rubelu</w:t>
      </w:r>
    </w:p>
    <w:p w14:paraId="0008B683" w14:textId="77777777" w:rsidR="00EF258C" w:rsidRDefault="00EF258C" w:rsidP="00EF258C">
      <w:pPr>
        <w:widowControl w:val="0"/>
        <w:jc w:val="both"/>
        <w:rPr>
          <w:iCs/>
          <w:noProof/>
          <w:sz w:val="22"/>
          <w:szCs w:val="22"/>
          <w:lang w:val="sr-Latn-RS" w:eastAsia="sr-Latn-CS"/>
        </w:rPr>
      </w:pPr>
      <w:r w:rsidRPr="00E62A38">
        <w:rPr>
          <w:iCs/>
          <w:noProof/>
          <w:sz w:val="22"/>
          <w:szCs w:val="22"/>
          <w:lang w:val="sr-Latn-RS" w:eastAsia="sr-Latn-CS"/>
        </w:rPr>
        <w:t>M-M-RvaxPro je poželjna za vakcinaciju osoba za koje je vjerovatno da su osjetljive na infekciju zauškama i rubelom. Ukoliko monovalentna vakcina nije na raspolaganju, osobe koje treba da se vakcinišu protiv malih boginja mogu da prime M-M-RvaxPro, bez obzira na njihov imunološki status koji se odnosi na zauške ili rubelu.</w:t>
      </w:r>
    </w:p>
    <w:p w14:paraId="694E5FCF" w14:textId="77777777" w:rsidR="00EF258C" w:rsidRDefault="00EF258C" w:rsidP="00EF258C">
      <w:pPr>
        <w:widowControl w:val="0"/>
        <w:jc w:val="both"/>
        <w:rPr>
          <w:iCs/>
          <w:noProof/>
          <w:sz w:val="22"/>
          <w:szCs w:val="22"/>
          <w:lang w:val="sr-Latn-RS" w:eastAsia="sr-Latn-CS"/>
        </w:rPr>
      </w:pPr>
    </w:p>
    <w:p w14:paraId="7EBE6615" w14:textId="77777777" w:rsidR="00EF258C" w:rsidRPr="0027253C" w:rsidRDefault="00EF258C" w:rsidP="00EF258C">
      <w:pPr>
        <w:widowControl w:val="0"/>
        <w:jc w:val="both"/>
        <w:rPr>
          <w:bCs/>
          <w:iCs/>
          <w:noProof/>
          <w:sz w:val="22"/>
          <w:szCs w:val="22"/>
          <w:u w:val="single"/>
          <w:lang w:val="sr-Latn-RS" w:eastAsia="sr-Latn-CS"/>
        </w:rPr>
      </w:pPr>
      <w:r w:rsidRPr="0027253C">
        <w:rPr>
          <w:bCs/>
          <w:iCs/>
          <w:noProof/>
          <w:sz w:val="22"/>
          <w:szCs w:val="22"/>
          <w:u w:val="single"/>
          <w:lang w:val="sr-Latn-RS" w:eastAsia="sr-Latn-CS"/>
        </w:rPr>
        <w:t>Istovremena prim</w:t>
      </w:r>
      <w:r w:rsidRPr="00A35AF7">
        <w:rPr>
          <w:bCs/>
          <w:iCs/>
          <w:noProof/>
          <w:sz w:val="22"/>
          <w:szCs w:val="22"/>
          <w:u w:val="single"/>
          <w:lang w:val="sr-Latn-RS" w:eastAsia="sr-Latn-CS"/>
        </w:rPr>
        <w:t>j</w:t>
      </w:r>
      <w:r w:rsidRPr="0027253C">
        <w:rPr>
          <w:bCs/>
          <w:iCs/>
          <w:noProof/>
          <w:sz w:val="22"/>
          <w:szCs w:val="22"/>
          <w:u w:val="single"/>
          <w:lang w:val="sr-Latn-RS" w:eastAsia="sr-Latn-CS"/>
        </w:rPr>
        <w:t>ena</w:t>
      </w:r>
    </w:p>
    <w:p w14:paraId="6E47428A" w14:textId="695F31F5" w:rsidR="007D7880" w:rsidRPr="00E62A38" w:rsidRDefault="00EF258C" w:rsidP="00EF258C">
      <w:pPr>
        <w:widowControl w:val="0"/>
        <w:tabs>
          <w:tab w:val="left" w:pos="540"/>
          <w:tab w:val="left" w:pos="569"/>
        </w:tabs>
        <w:jc w:val="both"/>
        <w:rPr>
          <w:bCs/>
          <w:iCs/>
          <w:noProof/>
          <w:sz w:val="22"/>
          <w:szCs w:val="22"/>
          <w:lang w:val="sr-Latn-RS" w:eastAsia="sr-Latn-CS"/>
        </w:rPr>
      </w:pPr>
      <w:r w:rsidRPr="00DB3D95">
        <w:rPr>
          <w:bCs/>
          <w:iCs/>
          <w:noProof/>
          <w:sz w:val="22"/>
          <w:szCs w:val="22"/>
          <w:lang w:val="sr-Latn-RS" w:eastAsia="sr-Latn-CS"/>
        </w:rPr>
        <w:t>U dvostruko</w:t>
      </w:r>
      <w:r>
        <w:rPr>
          <w:bCs/>
          <w:iCs/>
          <w:noProof/>
          <w:sz w:val="22"/>
          <w:szCs w:val="22"/>
          <w:lang w:val="sr-Latn-RS" w:eastAsia="sr-Latn-CS"/>
        </w:rPr>
        <w:t xml:space="preserve"> </w:t>
      </w:r>
      <w:r w:rsidRPr="00DB3D95">
        <w:rPr>
          <w:bCs/>
          <w:iCs/>
          <w:noProof/>
          <w:sz w:val="22"/>
          <w:szCs w:val="22"/>
          <w:lang w:val="sr-Latn-RS" w:eastAsia="sr-Latn-CS"/>
        </w:rPr>
        <w:t>sl</w:t>
      </w:r>
      <w:r>
        <w:rPr>
          <w:bCs/>
          <w:iCs/>
          <w:noProof/>
          <w:sz w:val="22"/>
          <w:szCs w:val="22"/>
          <w:lang w:val="sr-Latn-RS" w:eastAsia="sr-Latn-CS"/>
        </w:rPr>
        <w:t>ij</w:t>
      </w:r>
      <w:r w:rsidRPr="00DB3D95">
        <w:rPr>
          <w:bCs/>
          <w:iCs/>
          <w:noProof/>
          <w:sz w:val="22"/>
          <w:szCs w:val="22"/>
          <w:lang w:val="sr-Latn-RS" w:eastAsia="sr-Latn-CS"/>
        </w:rPr>
        <w:t>epoj studiji, kontrolisanoj aktivnim komparatorom (protokol V114-029), 1720 zdrave novorođančadi je randomizovano tako da su primili vakcinu Vaxneuvance (15-valentnu pneumokoknu vakcinu) ili 13-valentnu pneumokoknu vakcinu. Ova novorođ</w:t>
      </w:r>
      <w:r>
        <w:rPr>
          <w:bCs/>
          <w:iCs/>
          <w:noProof/>
          <w:sz w:val="22"/>
          <w:szCs w:val="22"/>
          <w:lang w:val="sr-Latn-RS" w:eastAsia="sr-Latn-CS"/>
        </w:rPr>
        <w:t>e</w:t>
      </w:r>
      <w:r w:rsidRPr="00DB3D95">
        <w:rPr>
          <w:bCs/>
          <w:iCs/>
          <w:noProof/>
          <w:sz w:val="22"/>
          <w:szCs w:val="22"/>
          <w:lang w:val="sr-Latn-RS" w:eastAsia="sr-Latn-CS"/>
        </w:rPr>
        <w:t>nčad su takođe primila standardne pedijatrijske vakcine, uključujući M-M-RvaxPro koja je prim</w:t>
      </w:r>
      <w:r>
        <w:rPr>
          <w:bCs/>
          <w:iCs/>
          <w:noProof/>
          <w:sz w:val="22"/>
          <w:szCs w:val="22"/>
          <w:lang w:val="sr-Latn-RS" w:eastAsia="sr-Latn-CS"/>
        </w:rPr>
        <w:t>ij</w:t>
      </w:r>
      <w:r w:rsidRPr="00DB3D95">
        <w:rPr>
          <w:bCs/>
          <w:iCs/>
          <w:noProof/>
          <w:sz w:val="22"/>
          <w:szCs w:val="22"/>
          <w:lang w:val="sr-Latn-RS" w:eastAsia="sr-Latn-CS"/>
        </w:rPr>
        <w:t xml:space="preserve">enjena istovremeno sa pneumokoknom </w:t>
      </w:r>
      <w:r>
        <w:rPr>
          <w:bCs/>
          <w:iCs/>
          <w:noProof/>
          <w:sz w:val="22"/>
          <w:szCs w:val="22"/>
          <w:lang w:val="sr-Latn-RS" w:eastAsia="sr-Latn-CS"/>
        </w:rPr>
        <w:t xml:space="preserve">konjugovanom </w:t>
      </w:r>
      <w:r w:rsidRPr="00DB3D95">
        <w:rPr>
          <w:bCs/>
          <w:iCs/>
          <w:noProof/>
          <w:sz w:val="22"/>
          <w:szCs w:val="22"/>
          <w:lang w:val="sr-Latn-RS" w:eastAsia="sr-Latn-CS"/>
        </w:rPr>
        <w:t xml:space="preserve">vakcinom </w:t>
      </w:r>
      <w:r>
        <w:rPr>
          <w:bCs/>
          <w:iCs/>
          <w:noProof/>
          <w:sz w:val="22"/>
          <w:szCs w:val="22"/>
          <w:lang w:val="sr-Latn-RS" w:eastAsia="sr-Latn-CS"/>
        </w:rPr>
        <w:t>u</w:t>
      </w:r>
      <w:r w:rsidRPr="00DB3D95">
        <w:rPr>
          <w:bCs/>
          <w:iCs/>
          <w:noProof/>
          <w:sz w:val="22"/>
          <w:szCs w:val="22"/>
          <w:lang w:val="sr-Latn-RS" w:eastAsia="sr-Latn-CS"/>
        </w:rPr>
        <w:t xml:space="preserve"> uzrastu od 12 do 15 m</w:t>
      </w:r>
      <w:r>
        <w:rPr>
          <w:bCs/>
          <w:iCs/>
          <w:noProof/>
          <w:sz w:val="22"/>
          <w:szCs w:val="22"/>
          <w:lang w:val="sr-Latn-RS" w:eastAsia="sr-Latn-CS"/>
        </w:rPr>
        <w:t>j</w:t>
      </w:r>
      <w:r w:rsidRPr="00DB3D95">
        <w:rPr>
          <w:bCs/>
          <w:iCs/>
          <w:noProof/>
          <w:sz w:val="22"/>
          <w:szCs w:val="22"/>
          <w:lang w:val="sr-Latn-RS" w:eastAsia="sr-Latn-CS"/>
        </w:rPr>
        <w:t>eseci.</w:t>
      </w:r>
    </w:p>
    <w:p w14:paraId="6969419E" w14:textId="1CABEC8F" w:rsidR="00E62A38" w:rsidRPr="00E62A38" w:rsidRDefault="00E62A38" w:rsidP="00EF258C">
      <w:pPr>
        <w:widowControl w:val="0"/>
        <w:tabs>
          <w:tab w:val="left" w:pos="540"/>
          <w:tab w:val="left" w:pos="569"/>
        </w:tabs>
        <w:jc w:val="both"/>
        <w:rPr>
          <w:b/>
          <w:bCs/>
          <w:sz w:val="22"/>
          <w:szCs w:val="22"/>
          <w:lang w:val="sr-Latn-RS"/>
        </w:rPr>
      </w:pPr>
    </w:p>
    <w:p w14:paraId="2F4CA05B" w14:textId="77777777" w:rsidR="0072020E" w:rsidRPr="00E62A38" w:rsidRDefault="0072020E" w:rsidP="00EF258C">
      <w:pPr>
        <w:widowControl w:val="0"/>
        <w:tabs>
          <w:tab w:val="left" w:pos="540"/>
          <w:tab w:val="left" w:pos="569"/>
        </w:tabs>
        <w:rPr>
          <w:b/>
          <w:bCs/>
          <w:sz w:val="22"/>
          <w:szCs w:val="22"/>
          <w:lang w:val="sr-Latn-RS"/>
        </w:rPr>
      </w:pPr>
      <w:r w:rsidRPr="00E62A38">
        <w:rPr>
          <w:b/>
          <w:bCs/>
          <w:sz w:val="22"/>
          <w:szCs w:val="22"/>
          <w:lang w:val="sr-Latn-RS"/>
        </w:rPr>
        <w:t xml:space="preserve">5.2. </w:t>
      </w:r>
      <w:r w:rsidR="00480FB1" w:rsidRPr="00E62A38">
        <w:rPr>
          <w:b/>
          <w:bCs/>
          <w:sz w:val="22"/>
          <w:szCs w:val="22"/>
          <w:lang w:val="sr-Latn-RS"/>
        </w:rPr>
        <w:tab/>
      </w:r>
      <w:r w:rsidRPr="00E62A38">
        <w:rPr>
          <w:b/>
          <w:bCs/>
          <w:sz w:val="22"/>
          <w:szCs w:val="22"/>
          <w:lang w:val="sr-Latn-RS"/>
        </w:rPr>
        <w:t>Farmakokinetički podaci</w:t>
      </w:r>
      <w:r w:rsidR="003A7059" w:rsidRPr="00E62A38">
        <w:rPr>
          <w:b/>
          <w:bCs/>
          <w:sz w:val="22"/>
          <w:szCs w:val="22"/>
          <w:lang w:val="sr-Latn-RS"/>
        </w:rPr>
        <w:t xml:space="preserve"> </w:t>
      </w:r>
    </w:p>
    <w:p w14:paraId="29B0976E" w14:textId="77777777" w:rsidR="0072020E" w:rsidRPr="00E62A38" w:rsidRDefault="0072020E" w:rsidP="00EF258C">
      <w:pPr>
        <w:widowControl w:val="0"/>
        <w:tabs>
          <w:tab w:val="left" w:pos="540"/>
          <w:tab w:val="left" w:pos="569"/>
        </w:tabs>
        <w:rPr>
          <w:bCs/>
          <w:sz w:val="22"/>
          <w:szCs w:val="22"/>
          <w:lang w:val="sr-Latn-RS"/>
        </w:rPr>
      </w:pPr>
    </w:p>
    <w:p w14:paraId="76AE1EAA" w14:textId="3A6B7834" w:rsidR="007D7880" w:rsidRPr="00E62A38" w:rsidRDefault="000D4DDE" w:rsidP="00EF258C">
      <w:pPr>
        <w:widowControl w:val="0"/>
        <w:rPr>
          <w:iCs/>
          <w:noProof/>
          <w:sz w:val="22"/>
          <w:szCs w:val="22"/>
          <w:lang w:val="sr-Latn-RS" w:eastAsia="sr-Latn-CS"/>
        </w:rPr>
      </w:pPr>
      <w:r w:rsidRPr="00E62A38">
        <w:rPr>
          <w:noProof/>
          <w:sz w:val="22"/>
          <w:szCs w:val="22"/>
          <w:lang w:val="sr-Latn-RS" w:eastAsia="sr-Latn-CS"/>
        </w:rPr>
        <w:t>Nije primjen</w:t>
      </w:r>
      <w:r w:rsidR="00F126D3">
        <w:rPr>
          <w:noProof/>
          <w:sz w:val="22"/>
          <w:szCs w:val="22"/>
          <w:lang w:val="sr-Latn-RS" w:eastAsia="sr-Latn-CS"/>
        </w:rPr>
        <w:t>l</w:t>
      </w:r>
      <w:r w:rsidRPr="00E62A38">
        <w:rPr>
          <w:noProof/>
          <w:sz w:val="22"/>
          <w:szCs w:val="22"/>
          <w:lang w:val="sr-Latn-RS" w:eastAsia="sr-Latn-CS"/>
        </w:rPr>
        <w:t>jivo.</w:t>
      </w:r>
    </w:p>
    <w:p w14:paraId="10DB5972" w14:textId="77777777" w:rsidR="007D7880" w:rsidRPr="00E62A38" w:rsidRDefault="007D7880" w:rsidP="00EF258C">
      <w:pPr>
        <w:widowControl w:val="0"/>
        <w:tabs>
          <w:tab w:val="left" w:pos="540"/>
          <w:tab w:val="left" w:pos="569"/>
        </w:tabs>
        <w:rPr>
          <w:bCs/>
          <w:sz w:val="22"/>
          <w:szCs w:val="22"/>
          <w:lang w:val="sr-Latn-RS"/>
        </w:rPr>
      </w:pPr>
    </w:p>
    <w:p w14:paraId="4A031D4A" w14:textId="63DF6617" w:rsidR="0072020E" w:rsidRPr="00E62A38" w:rsidRDefault="0072020E" w:rsidP="00EF258C">
      <w:pPr>
        <w:widowControl w:val="0"/>
        <w:tabs>
          <w:tab w:val="left" w:pos="540"/>
          <w:tab w:val="left" w:pos="569"/>
        </w:tabs>
        <w:rPr>
          <w:b/>
          <w:bCs/>
          <w:sz w:val="22"/>
          <w:szCs w:val="22"/>
          <w:lang w:val="sr-Latn-RS"/>
        </w:rPr>
      </w:pPr>
      <w:r w:rsidRPr="00E62A38">
        <w:rPr>
          <w:b/>
          <w:bCs/>
          <w:sz w:val="22"/>
          <w:szCs w:val="22"/>
          <w:lang w:val="sr-Latn-RS"/>
        </w:rPr>
        <w:t xml:space="preserve">5.3. </w:t>
      </w:r>
      <w:r w:rsidR="00480FB1" w:rsidRPr="00E62A38">
        <w:rPr>
          <w:b/>
          <w:bCs/>
          <w:sz w:val="22"/>
          <w:szCs w:val="22"/>
          <w:lang w:val="sr-Latn-RS"/>
        </w:rPr>
        <w:tab/>
      </w:r>
      <w:r w:rsidRPr="00E62A38">
        <w:rPr>
          <w:b/>
          <w:bCs/>
          <w:sz w:val="22"/>
          <w:szCs w:val="22"/>
          <w:lang w:val="sr-Latn-RS"/>
        </w:rPr>
        <w:t xml:space="preserve">Pretklinički podaci o bezbjednosti </w:t>
      </w:r>
    </w:p>
    <w:p w14:paraId="0C5C6849" w14:textId="77777777" w:rsidR="00132E80" w:rsidRPr="00E62A38" w:rsidRDefault="00132E80" w:rsidP="00EF258C">
      <w:pPr>
        <w:widowControl w:val="0"/>
        <w:tabs>
          <w:tab w:val="left" w:pos="540"/>
          <w:tab w:val="left" w:pos="569"/>
        </w:tabs>
        <w:rPr>
          <w:b/>
          <w:bCs/>
          <w:sz w:val="22"/>
          <w:szCs w:val="22"/>
          <w:lang w:val="sr-Latn-RS"/>
        </w:rPr>
      </w:pPr>
    </w:p>
    <w:p w14:paraId="74878688" w14:textId="77777777" w:rsidR="007D7880" w:rsidRPr="00E62A38" w:rsidRDefault="007D7880" w:rsidP="00EF258C">
      <w:pPr>
        <w:widowControl w:val="0"/>
        <w:rPr>
          <w:bCs/>
          <w:iCs/>
          <w:noProof/>
          <w:sz w:val="22"/>
          <w:szCs w:val="22"/>
          <w:lang w:val="sr-Latn-RS"/>
        </w:rPr>
      </w:pPr>
      <w:r w:rsidRPr="00E62A38">
        <w:rPr>
          <w:noProof/>
          <w:sz w:val="22"/>
          <w:szCs w:val="22"/>
          <w:lang w:val="sr-Latn-RS"/>
        </w:rPr>
        <w:t>Nijesu sprovedene nekliničke studije.</w:t>
      </w:r>
    </w:p>
    <w:p w14:paraId="70206F81" w14:textId="27AEAF2B" w:rsidR="00396DFD" w:rsidRDefault="00396DFD" w:rsidP="00EF258C">
      <w:pPr>
        <w:widowControl w:val="0"/>
        <w:tabs>
          <w:tab w:val="left" w:pos="540"/>
          <w:tab w:val="left" w:pos="569"/>
        </w:tabs>
        <w:jc w:val="both"/>
        <w:rPr>
          <w:b/>
          <w:bCs/>
          <w:sz w:val="22"/>
          <w:szCs w:val="22"/>
          <w:lang w:val="sr-Latn-RS"/>
        </w:rPr>
      </w:pPr>
    </w:p>
    <w:p w14:paraId="7382CC53" w14:textId="77777777" w:rsidR="00EF258C" w:rsidRPr="00E62A38" w:rsidRDefault="00EF258C" w:rsidP="00EF258C">
      <w:pPr>
        <w:widowControl w:val="0"/>
        <w:tabs>
          <w:tab w:val="left" w:pos="540"/>
          <w:tab w:val="left" w:pos="569"/>
        </w:tabs>
        <w:jc w:val="both"/>
        <w:rPr>
          <w:b/>
          <w:bCs/>
          <w:sz w:val="22"/>
          <w:szCs w:val="22"/>
          <w:lang w:val="sr-Latn-RS"/>
        </w:rPr>
      </w:pPr>
    </w:p>
    <w:p w14:paraId="0C3E63BA" w14:textId="453EBC64" w:rsidR="00836B35" w:rsidRPr="00DB0A0F"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6. </w:t>
      </w:r>
      <w:r w:rsidR="00480FB1" w:rsidRPr="00E62A38">
        <w:rPr>
          <w:b/>
          <w:bCs/>
          <w:sz w:val="22"/>
          <w:szCs w:val="22"/>
          <w:lang w:val="sr-Latn-RS"/>
        </w:rPr>
        <w:tab/>
      </w:r>
      <w:r w:rsidRPr="00E62A38">
        <w:rPr>
          <w:b/>
          <w:bCs/>
          <w:sz w:val="22"/>
          <w:szCs w:val="22"/>
          <w:lang w:val="sr-Latn-RS"/>
        </w:rPr>
        <w:t>FARMACEUTSKI PODACI</w:t>
      </w:r>
    </w:p>
    <w:p w14:paraId="5F57F473" w14:textId="77777777" w:rsidR="00A46860" w:rsidRPr="00E62A38" w:rsidRDefault="00A46860" w:rsidP="00EF258C">
      <w:pPr>
        <w:widowControl w:val="0"/>
        <w:tabs>
          <w:tab w:val="left" w:pos="540"/>
          <w:tab w:val="left" w:pos="569"/>
        </w:tabs>
        <w:jc w:val="both"/>
        <w:rPr>
          <w:bCs/>
          <w:sz w:val="22"/>
          <w:szCs w:val="22"/>
          <w:lang w:val="sr-Latn-RS"/>
        </w:rPr>
      </w:pPr>
    </w:p>
    <w:p w14:paraId="37E5811E" w14:textId="77777777" w:rsidR="00EF258C" w:rsidRPr="00AA0672" w:rsidRDefault="00EF258C" w:rsidP="00EF258C">
      <w:pPr>
        <w:widowControl w:val="0"/>
        <w:tabs>
          <w:tab w:val="left" w:pos="540"/>
          <w:tab w:val="left" w:pos="569"/>
        </w:tabs>
        <w:jc w:val="both"/>
        <w:rPr>
          <w:b/>
          <w:bCs/>
          <w:sz w:val="22"/>
          <w:szCs w:val="22"/>
          <w:lang w:val="sr-Latn-ME"/>
        </w:rPr>
      </w:pPr>
      <w:r w:rsidRPr="00AA0672">
        <w:rPr>
          <w:b/>
          <w:bCs/>
          <w:sz w:val="22"/>
          <w:szCs w:val="22"/>
          <w:lang w:val="sr-Latn-ME"/>
        </w:rPr>
        <w:t xml:space="preserve">6.1. </w:t>
      </w:r>
      <w:r w:rsidRPr="00AA0672">
        <w:rPr>
          <w:b/>
          <w:bCs/>
          <w:sz w:val="22"/>
          <w:szCs w:val="22"/>
          <w:lang w:val="sr-Latn-ME"/>
        </w:rPr>
        <w:tab/>
        <w:t>Lista pomoćnih supstanci (ekscipijenasa)</w:t>
      </w:r>
    </w:p>
    <w:p w14:paraId="7A972D7E" w14:textId="77777777" w:rsidR="00EF258C" w:rsidRPr="00AA0672" w:rsidRDefault="00EF258C" w:rsidP="00EF258C">
      <w:pPr>
        <w:widowControl w:val="0"/>
        <w:jc w:val="both"/>
        <w:rPr>
          <w:bCs/>
          <w:i/>
          <w:iCs/>
          <w:sz w:val="22"/>
          <w:szCs w:val="22"/>
          <w:lang w:val="sr-Latn-ME"/>
        </w:rPr>
      </w:pPr>
    </w:p>
    <w:p w14:paraId="14B93390" w14:textId="77777777" w:rsidR="00EF258C" w:rsidRPr="00AA0672" w:rsidRDefault="00EF258C" w:rsidP="00EF258C">
      <w:pPr>
        <w:widowControl w:val="0"/>
        <w:jc w:val="both"/>
        <w:rPr>
          <w:bCs/>
          <w:sz w:val="22"/>
          <w:szCs w:val="22"/>
          <w:u w:val="single"/>
          <w:lang w:val="sr-Latn-ME"/>
        </w:rPr>
      </w:pPr>
      <w:r w:rsidRPr="00AA0672">
        <w:rPr>
          <w:bCs/>
          <w:sz w:val="22"/>
          <w:szCs w:val="22"/>
          <w:u w:val="single"/>
          <w:lang w:val="sr-Latn-ME"/>
        </w:rPr>
        <w:t>Prašak</w:t>
      </w:r>
    </w:p>
    <w:p w14:paraId="1FFBC74C" w14:textId="77777777" w:rsidR="00EF258C" w:rsidRPr="00AA0672" w:rsidRDefault="00EF258C" w:rsidP="00EF258C">
      <w:pPr>
        <w:widowControl w:val="0"/>
        <w:jc w:val="both"/>
        <w:rPr>
          <w:bCs/>
          <w:iCs/>
          <w:sz w:val="22"/>
          <w:szCs w:val="22"/>
          <w:lang w:val="sr-Latn-ME"/>
        </w:rPr>
      </w:pPr>
      <w:r w:rsidRPr="00AA0672">
        <w:rPr>
          <w:bCs/>
          <w:iCs/>
          <w:sz w:val="22"/>
          <w:szCs w:val="22"/>
          <w:lang w:val="sr-Latn-ME"/>
        </w:rPr>
        <w:t>Sorbitol (E 420)</w:t>
      </w:r>
    </w:p>
    <w:p w14:paraId="191979FD" w14:textId="77777777" w:rsidR="00EF258C" w:rsidRPr="00AA0672" w:rsidRDefault="00EF258C" w:rsidP="00EF258C">
      <w:pPr>
        <w:widowControl w:val="0"/>
        <w:jc w:val="both"/>
        <w:rPr>
          <w:bCs/>
          <w:iCs/>
          <w:sz w:val="22"/>
          <w:szCs w:val="22"/>
          <w:lang w:val="sr-Latn-ME"/>
        </w:rPr>
      </w:pPr>
      <w:r w:rsidRPr="00AA0672">
        <w:rPr>
          <w:bCs/>
          <w:iCs/>
          <w:sz w:val="22"/>
          <w:szCs w:val="22"/>
          <w:lang w:val="sr-Latn-ME"/>
        </w:rPr>
        <w:t>Natrijum fosfat (NaH</w:t>
      </w:r>
      <w:r w:rsidRPr="00AA0672">
        <w:rPr>
          <w:bCs/>
          <w:iCs/>
          <w:sz w:val="22"/>
          <w:szCs w:val="22"/>
          <w:vertAlign w:val="subscript"/>
          <w:lang w:val="sr-Latn-ME"/>
        </w:rPr>
        <w:t>2</w:t>
      </w:r>
      <w:r w:rsidRPr="00AA0672">
        <w:rPr>
          <w:bCs/>
          <w:iCs/>
          <w:sz w:val="22"/>
          <w:szCs w:val="22"/>
          <w:lang w:val="sr-Latn-ME"/>
        </w:rPr>
        <w:t>PO</w:t>
      </w:r>
      <w:r w:rsidRPr="00AA0672">
        <w:rPr>
          <w:bCs/>
          <w:iCs/>
          <w:sz w:val="22"/>
          <w:szCs w:val="22"/>
          <w:vertAlign w:val="subscript"/>
          <w:lang w:val="sr-Latn-ME"/>
        </w:rPr>
        <w:t>4</w:t>
      </w:r>
      <w:r w:rsidRPr="00AA0672">
        <w:rPr>
          <w:bCs/>
          <w:iCs/>
          <w:sz w:val="22"/>
          <w:szCs w:val="22"/>
          <w:lang w:val="sr-Latn-ME"/>
        </w:rPr>
        <w:t>/Na</w:t>
      </w:r>
      <w:r w:rsidRPr="00AA0672">
        <w:rPr>
          <w:bCs/>
          <w:iCs/>
          <w:sz w:val="22"/>
          <w:szCs w:val="22"/>
          <w:vertAlign w:val="subscript"/>
          <w:lang w:val="sr-Latn-ME"/>
        </w:rPr>
        <w:t>2</w:t>
      </w:r>
      <w:r w:rsidRPr="00AA0672">
        <w:rPr>
          <w:bCs/>
          <w:iCs/>
          <w:sz w:val="22"/>
          <w:szCs w:val="22"/>
          <w:lang w:val="sr-Latn-ME"/>
        </w:rPr>
        <w:t>HPO</w:t>
      </w:r>
      <w:r w:rsidRPr="00AA0672">
        <w:rPr>
          <w:bCs/>
          <w:iCs/>
          <w:sz w:val="22"/>
          <w:szCs w:val="22"/>
          <w:vertAlign w:val="subscript"/>
          <w:lang w:val="sr-Latn-ME"/>
        </w:rPr>
        <w:t>4</w:t>
      </w:r>
      <w:r w:rsidRPr="00AA0672">
        <w:rPr>
          <w:bCs/>
          <w:iCs/>
          <w:sz w:val="22"/>
          <w:szCs w:val="22"/>
          <w:lang w:val="sr-Latn-ME"/>
        </w:rPr>
        <w:t>)</w:t>
      </w:r>
    </w:p>
    <w:p w14:paraId="0169AE6A" w14:textId="77777777" w:rsidR="00EF258C" w:rsidRPr="00AA0672" w:rsidRDefault="00EF258C" w:rsidP="00EF258C">
      <w:pPr>
        <w:widowControl w:val="0"/>
        <w:jc w:val="both"/>
        <w:rPr>
          <w:bCs/>
          <w:iCs/>
          <w:sz w:val="22"/>
          <w:szCs w:val="22"/>
          <w:lang w:val="sr-Latn-ME"/>
        </w:rPr>
      </w:pPr>
      <w:r w:rsidRPr="00AA0672">
        <w:rPr>
          <w:bCs/>
          <w:iCs/>
          <w:sz w:val="22"/>
          <w:szCs w:val="22"/>
          <w:lang w:val="sr-Latn-ME"/>
        </w:rPr>
        <w:t>Kalijum fosfat (KH</w:t>
      </w:r>
      <w:r w:rsidRPr="00AA0672">
        <w:rPr>
          <w:bCs/>
          <w:iCs/>
          <w:sz w:val="22"/>
          <w:szCs w:val="22"/>
          <w:vertAlign w:val="subscript"/>
          <w:lang w:val="sr-Latn-ME"/>
        </w:rPr>
        <w:t>2</w:t>
      </w:r>
      <w:r w:rsidRPr="00AA0672">
        <w:rPr>
          <w:bCs/>
          <w:iCs/>
          <w:sz w:val="22"/>
          <w:szCs w:val="22"/>
          <w:lang w:val="sr-Latn-ME"/>
        </w:rPr>
        <w:t>PO</w:t>
      </w:r>
      <w:r w:rsidRPr="00AA0672">
        <w:rPr>
          <w:bCs/>
          <w:iCs/>
          <w:sz w:val="22"/>
          <w:szCs w:val="22"/>
          <w:vertAlign w:val="subscript"/>
          <w:lang w:val="sr-Latn-ME"/>
        </w:rPr>
        <w:t>4</w:t>
      </w:r>
      <w:r w:rsidRPr="00AA0672">
        <w:rPr>
          <w:bCs/>
          <w:iCs/>
          <w:sz w:val="22"/>
          <w:szCs w:val="22"/>
          <w:lang w:val="sr-Latn-ME"/>
        </w:rPr>
        <w:t>/K</w:t>
      </w:r>
      <w:r w:rsidRPr="00AA0672">
        <w:rPr>
          <w:bCs/>
          <w:iCs/>
          <w:sz w:val="22"/>
          <w:szCs w:val="22"/>
          <w:vertAlign w:val="subscript"/>
          <w:lang w:val="sr-Latn-ME"/>
        </w:rPr>
        <w:t>2</w:t>
      </w:r>
      <w:r w:rsidRPr="00AA0672">
        <w:rPr>
          <w:bCs/>
          <w:iCs/>
          <w:sz w:val="22"/>
          <w:szCs w:val="22"/>
          <w:lang w:val="sr-Latn-ME"/>
        </w:rPr>
        <w:t>HPO</w:t>
      </w:r>
      <w:r w:rsidRPr="00AA0672">
        <w:rPr>
          <w:bCs/>
          <w:iCs/>
          <w:sz w:val="22"/>
          <w:szCs w:val="22"/>
          <w:vertAlign w:val="subscript"/>
          <w:lang w:val="sr-Latn-ME"/>
        </w:rPr>
        <w:t>4</w:t>
      </w:r>
      <w:r w:rsidRPr="00AA0672">
        <w:rPr>
          <w:bCs/>
          <w:iCs/>
          <w:sz w:val="22"/>
          <w:szCs w:val="22"/>
          <w:lang w:val="sr-Latn-ME"/>
        </w:rPr>
        <w:t>)</w:t>
      </w:r>
    </w:p>
    <w:p w14:paraId="4E54C145" w14:textId="77777777" w:rsidR="00EF258C" w:rsidRPr="00AA0672" w:rsidRDefault="00EF258C" w:rsidP="00EF258C">
      <w:pPr>
        <w:widowControl w:val="0"/>
        <w:jc w:val="both"/>
        <w:rPr>
          <w:bCs/>
          <w:iCs/>
          <w:sz w:val="22"/>
          <w:szCs w:val="22"/>
          <w:lang w:val="sr-Latn-ME"/>
        </w:rPr>
      </w:pPr>
      <w:r w:rsidRPr="00AA0672">
        <w:rPr>
          <w:bCs/>
          <w:iCs/>
          <w:sz w:val="22"/>
          <w:szCs w:val="22"/>
          <w:lang w:val="sr-Latn-ME"/>
        </w:rPr>
        <w:t>Saharoza</w:t>
      </w:r>
    </w:p>
    <w:p w14:paraId="248746B7" w14:textId="77777777" w:rsidR="00EF258C" w:rsidRPr="00AA0672" w:rsidRDefault="00EF258C" w:rsidP="00EF258C">
      <w:pPr>
        <w:widowControl w:val="0"/>
        <w:jc w:val="both"/>
        <w:rPr>
          <w:bCs/>
          <w:iCs/>
          <w:sz w:val="22"/>
          <w:szCs w:val="22"/>
          <w:lang w:val="sr-Latn-ME"/>
        </w:rPr>
      </w:pPr>
      <w:r w:rsidRPr="00AA0672">
        <w:rPr>
          <w:bCs/>
          <w:iCs/>
          <w:sz w:val="22"/>
          <w:szCs w:val="22"/>
          <w:lang w:val="sr-Latn-ME"/>
        </w:rPr>
        <w:t>Hidrolizovani želatin</w:t>
      </w:r>
    </w:p>
    <w:p w14:paraId="74B0A6D4" w14:textId="77777777" w:rsidR="00EF258C" w:rsidRPr="00AA0672" w:rsidRDefault="00EF258C" w:rsidP="00EF258C">
      <w:pPr>
        <w:widowControl w:val="0"/>
        <w:jc w:val="both"/>
        <w:rPr>
          <w:bCs/>
          <w:iCs/>
          <w:sz w:val="22"/>
          <w:szCs w:val="22"/>
          <w:lang w:val="sr-Latn-ME"/>
        </w:rPr>
      </w:pPr>
      <w:r w:rsidRPr="00AA0672">
        <w:rPr>
          <w:bCs/>
          <w:iCs/>
          <w:sz w:val="22"/>
          <w:szCs w:val="22"/>
          <w:lang w:val="sr-Latn-ME"/>
        </w:rPr>
        <w:t>Medijum 199 sa Hanksovim solima</w:t>
      </w:r>
    </w:p>
    <w:p w14:paraId="37FD16BE" w14:textId="77777777" w:rsidR="00EF258C" w:rsidRPr="00AA0672" w:rsidRDefault="00EF258C" w:rsidP="00EF258C">
      <w:pPr>
        <w:widowControl w:val="0"/>
        <w:jc w:val="both"/>
        <w:rPr>
          <w:bCs/>
          <w:iCs/>
          <w:sz w:val="22"/>
          <w:szCs w:val="22"/>
          <w:lang w:val="sr-Latn-ME"/>
        </w:rPr>
      </w:pPr>
      <w:r w:rsidRPr="00AA0672">
        <w:rPr>
          <w:bCs/>
          <w:iCs/>
          <w:sz w:val="22"/>
          <w:szCs w:val="22"/>
          <w:lang w:val="sr-Latn-ME"/>
        </w:rPr>
        <w:t>Eagle-ov minimalni esencijalni medijum</w:t>
      </w:r>
    </w:p>
    <w:p w14:paraId="035E3717" w14:textId="77777777" w:rsidR="00EF258C" w:rsidRPr="00AA0672" w:rsidRDefault="00EF258C" w:rsidP="00EF258C">
      <w:pPr>
        <w:widowControl w:val="0"/>
        <w:jc w:val="both"/>
        <w:rPr>
          <w:bCs/>
          <w:iCs/>
          <w:sz w:val="22"/>
          <w:szCs w:val="22"/>
          <w:lang w:val="sr-Latn-ME"/>
        </w:rPr>
      </w:pPr>
      <w:r w:rsidRPr="00AA0672">
        <w:rPr>
          <w:bCs/>
          <w:iCs/>
          <w:sz w:val="22"/>
          <w:szCs w:val="22"/>
          <w:lang w:val="sr-Latn-ME"/>
        </w:rPr>
        <w:t>Mononatrijum L-glutamat, monohidrat</w:t>
      </w:r>
    </w:p>
    <w:p w14:paraId="50742C72" w14:textId="77777777" w:rsidR="00EF258C" w:rsidRPr="00AA0672" w:rsidRDefault="00EF258C" w:rsidP="00EF258C">
      <w:pPr>
        <w:widowControl w:val="0"/>
        <w:jc w:val="both"/>
        <w:rPr>
          <w:bCs/>
          <w:iCs/>
          <w:sz w:val="22"/>
          <w:szCs w:val="22"/>
          <w:lang w:val="sr-Latn-ME"/>
        </w:rPr>
      </w:pPr>
      <w:r w:rsidRPr="00AA0672">
        <w:rPr>
          <w:bCs/>
          <w:iCs/>
          <w:sz w:val="22"/>
          <w:szCs w:val="22"/>
          <w:lang w:val="sr-Latn-ME"/>
        </w:rPr>
        <w:t>Neomicin</w:t>
      </w:r>
    </w:p>
    <w:p w14:paraId="13D9E902" w14:textId="77777777" w:rsidR="00EF258C" w:rsidRPr="00AA0672" w:rsidRDefault="00EF258C" w:rsidP="00EF258C">
      <w:pPr>
        <w:widowControl w:val="0"/>
        <w:jc w:val="both"/>
        <w:rPr>
          <w:bCs/>
          <w:iCs/>
          <w:sz w:val="22"/>
          <w:szCs w:val="22"/>
          <w:lang w:val="sr-Latn-ME"/>
        </w:rPr>
      </w:pPr>
      <w:r w:rsidRPr="00AA0672">
        <w:rPr>
          <w:bCs/>
          <w:iCs/>
          <w:sz w:val="22"/>
          <w:szCs w:val="22"/>
          <w:lang w:val="sr-Latn-ME"/>
        </w:rPr>
        <w:t>Fenol crveno</w:t>
      </w:r>
    </w:p>
    <w:p w14:paraId="29CCB22B" w14:textId="77777777" w:rsidR="00EF258C" w:rsidRPr="00AA0672" w:rsidRDefault="00EF258C" w:rsidP="00EF258C">
      <w:pPr>
        <w:widowControl w:val="0"/>
        <w:jc w:val="both"/>
        <w:rPr>
          <w:bCs/>
          <w:iCs/>
          <w:sz w:val="22"/>
          <w:szCs w:val="22"/>
          <w:lang w:val="sr-Latn-ME"/>
        </w:rPr>
      </w:pPr>
      <w:r w:rsidRPr="00AA0672">
        <w:rPr>
          <w:bCs/>
          <w:iCs/>
          <w:sz w:val="22"/>
          <w:szCs w:val="22"/>
          <w:lang w:val="sr-Latn-ME"/>
        </w:rPr>
        <w:t>Natrijum bikarbonat (NaHCO</w:t>
      </w:r>
      <w:r w:rsidRPr="00AA0672">
        <w:rPr>
          <w:bCs/>
          <w:iCs/>
          <w:sz w:val="22"/>
          <w:szCs w:val="22"/>
          <w:vertAlign w:val="subscript"/>
          <w:lang w:val="sr-Latn-ME"/>
        </w:rPr>
        <w:t>3</w:t>
      </w:r>
      <w:r w:rsidRPr="00AA0672">
        <w:rPr>
          <w:bCs/>
          <w:iCs/>
          <w:sz w:val="22"/>
          <w:szCs w:val="22"/>
          <w:lang w:val="sr-Latn-ME"/>
        </w:rPr>
        <w:t>)</w:t>
      </w:r>
    </w:p>
    <w:p w14:paraId="2CDBD731" w14:textId="77777777" w:rsidR="00EF258C" w:rsidRPr="00AA0672" w:rsidRDefault="00EF258C" w:rsidP="00EF258C">
      <w:pPr>
        <w:widowControl w:val="0"/>
        <w:jc w:val="both"/>
        <w:rPr>
          <w:bCs/>
          <w:iCs/>
          <w:sz w:val="22"/>
          <w:szCs w:val="22"/>
          <w:lang w:val="sr-Latn-ME"/>
        </w:rPr>
      </w:pPr>
    </w:p>
    <w:p w14:paraId="08DB35CA" w14:textId="77777777" w:rsidR="00EF258C" w:rsidRPr="00AA0672" w:rsidRDefault="00EF258C" w:rsidP="00EF258C">
      <w:pPr>
        <w:widowControl w:val="0"/>
        <w:jc w:val="both"/>
        <w:rPr>
          <w:bCs/>
          <w:iCs/>
          <w:sz w:val="22"/>
          <w:szCs w:val="22"/>
          <w:lang w:val="sr-Latn-ME"/>
        </w:rPr>
      </w:pPr>
      <w:r w:rsidRPr="00AA0672">
        <w:rPr>
          <w:bCs/>
          <w:iCs/>
          <w:sz w:val="22"/>
          <w:szCs w:val="22"/>
          <w:lang w:val="sr-Latn-ME"/>
        </w:rPr>
        <w:t>Hlorovodonična kiselina (HCl) (za podešavanje pH)</w:t>
      </w:r>
    </w:p>
    <w:p w14:paraId="5CAB48B1" w14:textId="77777777" w:rsidR="00EF258C" w:rsidRPr="00AA0672" w:rsidRDefault="00EF258C" w:rsidP="00EF258C">
      <w:pPr>
        <w:widowControl w:val="0"/>
        <w:jc w:val="both"/>
        <w:rPr>
          <w:bCs/>
          <w:iCs/>
          <w:sz w:val="22"/>
          <w:szCs w:val="22"/>
          <w:lang w:val="sr-Latn-ME"/>
        </w:rPr>
      </w:pPr>
      <w:r w:rsidRPr="00AA0672">
        <w:rPr>
          <w:bCs/>
          <w:iCs/>
          <w:sz w:val="22"/>
          <w:szCs w:val="22"/>
          <w:lang w:val="sr-Latn-ME"/>
        </w:rPr>
        <w:t>Natrijum hidroksid (NaOH) (za podešavanje pH)</w:t>
      </w:r>
    </w:p>
    <w:p w14:paraId="3210A4FD" w14:textId="77777777" w:rsidR="00EF258C" w:rsidRPr="00AA0672" w:rsidRDefault="00EF258C" w:rsidP="00EF258C">
      <w:pPr>
        <w:widowControl w:val="0"/>
        <w:jc w:val="both"/>
        <w:rPr>
          <w:bCs/>
          <w:i/>
          <w:iCs/>
          <w:sz w:val="22"/>
          <w:szCs w:val="22"/>
          <w:lang w:val="sr-Latn-ME"/>
        </w:rPr>
      </w:pPr>
    </w:p>
    <w:p w14:paraId="43964CF6" w14:textId="77777777" w:rsidR="00EF258C" w:rsidRPr="00AA0672" w:rsidRDefault="00EF258C" w:rsidP="00EF258C">
      <w:pPr>
        <w:widowControl w:val="0"/>
        <w:jc w:val="both"/>
        <w:rPr>
          <w:bCs/>
          <w:sz w:val="22"/>
          <w:szCs w:val="22"/>
          <w:u w:val="single"/>
          <w:lang w:val="sr-Latn-ME"/>
        </w:rPr>
      </w:pPr>
      <w:r w:rsidRPr="00AA0672">
        <w:rPr>
          <w:bCs/>
          <w:sz w:val="22"/>
          <w:szCs w:val="22"/>
          <w:u w:val="single"/>
          <w:lang w:val="sr-Latn-ME"/>
        </w:rPr>
        <w:t>Rastvarač</w:t>
      </w:r>
    </w:p>
    <w:p w14:paraId="7813450B" w14:textId="77777777" w:rsidR="00EF258C" w:rsidRPr="00AA0672" w:rsidRDefault="00EF258C" w:rsidP="00EF258C">
      <w:pPr>
        <w:widowControl w:val="0"/>
        <w:tabs>
          <w:tab w:val="left" w:pos="540"/>
          <w:tab w:val="left" w:pos="569"/>
        </w:tabs>
        <w:jc w:val="both"/>
        <w:rPr>
          <w:bCs/>
          <w:iCs/>
          <w:sz w:val="22"/>
          <w:szCs w:val="22"/>
          <w:lang w:val="sr-Latn-ME"/>
        </w:rPr>
      </w:pPr>
      <w:r w:rsidRPr="00AA0672">
        <w:rPr>
          <w:bCs/>
          <w:iCs/>
          <w:sz w:val="22"/>
          <w:szCs w:val="22"/>
          <w:lang w:val="sr-Latn-ME"/>
        </w:rPr>
        <w:t>Voda za injekcije</w:t>
      </w:r>
    </w:p>
    <w:p w14:paraId="164CA25F" w14:textId="77777777" w:rsidR="00EF258C" w:rsidRPr="00AA0672" w:rsidRDefault="00EF258C" w:rsidP="00EF258C">
      <w:pPr>
        <w:widowControl w:val="0"/>
        <w:tabs>
          <w:tab w:val="left" w:pos="540"/>
          <w:tab w:val="left" w:pos="569"/>
        </w:tabs>
        <w:jc w:val="both"/>
        <w:rPr>
          <w:bCs/>
          <w:sz w:val="22"/>
          <w:szCs w:val="22"/>
          <w:lang w:val="sr-Latn-ME"/>
        </w:rPr>
      </w:pPr>
    </w:p>
    <w:p w14:paraId="14FDD53B" w14:textId="77777777" w:rsidR="00EF258C" w:rsidRPr="00AA0672" w:rsidRDefault="00EF258C" w:rsidP="00EF258C">
      <w:pPr>
        <w:widowControl w:val="0"/>
        <w:tabs>
          <w:tab w:val="left" w:pos="540"/>
          <w:tab w:val="left" w:pos="569"/>
        </w:tabs>
        <w:jc w:val="both"/>
        <w:rPr>
          <w:b/>
          <w:bCs/>
          <w:sz w:val="22"/>
          <w:szCs w:val="22"/>
          <w:lang w:val="sr-Latn-ME"/>
        </w:rPr>
      </w:pPr>
      <w:r w:rsidRPr="00AA0672">
        <w:rPr>
          <w:b/>
          <w:bCs/>
          <w:sz w:val="22"/>
          <w:szCs w:val="22"/>
          <w:lang w:val="sr-Latn-ME"/>
        </w:rPr>
        <w:t xml:space="preserve">6.2. </w:t>
      </w:r>
      <w:r w:rsidRPr="00AA0672">
        <w:rPr>
          <w:b/>
          <w:bCs/>
          <w:sz w:val="22"/>
          <w:szCs w:val="22"/>
          <w:lang w:val="sr-Latn-ME"/>
        </w:rPr>
        <w:tab/>
        <w:t>Inkompatibilnosti</w:t>
      </w:r>
    </w:p>
    <w:p w14:paraId="68E9ED2E" w14:textId="77777777" w:rsidR="00EF258C" w:rsidRPr="00AA0672" w:rsidRDefault="00EF258C" w:rsidP="00EF258C">
      <w:pPr>
        <w:widowControl w:val="0"/>
        <w:jc w:val="both"/>
        <w:rPr>
          <w:sz w:val="22"/>
          <w:szCs w:val="22"/>
          <w:lang w:val="sr-Latn-ME" w:eastAsia="sr-Latn-CS"/>
        </w:rPr>
      </w:pPr>
    </w:p>
    <w:p w14:paraId="713CF91D" w14:textId="77777777" w:rsidR="00EF258C" w:rsidRPr="00AA0672" w:rsidRDefault="00EF258C" w:rsidP="00EF258C">
      <w:pPr>
        <w:widowControl w:val="0"/>
        <w:jc w:val="both"/>
        <w:rPr>
          <w:iCs/>
          <w:sz w:val="22"/>
          <w:szCs w:val="22"/>
          <w:lang w:val="sr-Latn-ME" w:eastAsia="sr-Latn-CS"/>
        </w:rPr>
      </w:pPr>
      <w:r w:rsidRPr="00AA0672">
        <w:rPr>
          <w:sz w:val="22"/>
          <w:szCs w:val="22"/>
          <w:lang w:val="sr-Latn-ME" w:eastAsia="sr-Latn-CS"/>
        </w:rPr>
        <w:t>Pošto nijesu sprovedene studije kompatibilnosti, ova vakcina ne smije da se miješa sa drugim ljekovima.</w:t>
      </w:r>
    </w:p>
    <w:p w14:paraId="4B2DD3F5" w14:textId="77777777" w:rsidR="00EF258C" w:rsidRPr="00AA0672" w:rsidRDefault="00EF258C" w:rsidP="00EF258C">
      <w:pPr>
        <w:widowControl w:val="0"/>
        <w:tabs>
          <w:tab w:val="left" w:pos="540"/>
          <w:tab w:val="left" w:pos="569"/>
        </w:tabs>
        <w:rPr>
          <w:bCs/>
          <w:sz w:val="22"/>
          <w:szCs w:val="22"/>
          <w:lang w:val="sr-Latn-ME"/>
        </w:rPr>
      </w:pPr>
    </w:p>
    <w:p w14:paraId="382932C0" w14:textId="77777777" w:rsidR="00EF258C" w:rsidRPr="00AA0672" w:rsidRDefault="00EF258C" w:rsidP="00EF258C">
      <w:pPr>
        <w:widowControl w:val="0"/>
        <w:tabs>
          <w:tab w:val="left" w:pos="540"/>
          <w:tab w:val="left" w:pos="569"/>
        </w:tabs>
        <w:rPr>
          <w:b/>
          <w:bCs/>
          <w:sz w:val="22"/>
          <w:szCs w:val="22"/>
          <w:lang w:val="sr-Latn-ME"/>
        </w:rPr>
      </w:pPr>
      <w:r w:rsidRPr="00AA0672">
        <w:rPr>
          <w:b/>
          <w:bCs/>
          <w:sz w:val="22"/>
          <w:szCs w:val="22"/>
          <w:lang w:val="sr-Latn-ME"/>
        </w:rPr>
        <w:lastRenderedPageBreak/>
        <w:t xml:space="preserve">6.3. </w:t>
      </w:r>
      <w:r w:rsidRPr="00AA0672">
        <w:rPr>
          <w:b/>
          <w:bCs/>
          <w:sz w:val="22"/>
          <w:szCs w:val="22"/>
          <w:lang w:val="sr-Latn-ME"/>
        </w:rPr>
        <w:tab/>
        <w:t>Rok upotrebe</w:t>
      </w:r>
    </w:p>
    <w:p w14:paraId="1F8CB3F0" w14:textId="77777777" w:rsidR="00EF258C" w:rsidRPr="00AA0672" w:rsidRDefault="00EF258C" w:rsidP="00EF258C">
      <w:pPr>
        <w:widowControl w:val="0"/>
        <w:tabs>
          <w:tab w:val="left" w:pos="540"/>
          <w:tab w:val="left" w:pos="569"/>
        </w:tabs>
        <w:rPr>
          <w:b/>
          <w:bCs/>
          <w:sz w:val="22"/>
          <w:szCs w:val="22"/>
          <w:lang w:val="sr-Latn-ME"/>
        </w:rPr>
      </w:pPr>
    </w:p>
    <w:p w14:paraId="73DFBCE6" w14:textId="77777777" w:rsidR="00EF258C" w:rsidRPr="00AA0672" w:rsidRDefault="00EF258C" w:rsidP="00EF258C">
      <w:pPr>
        <w:widowControl w:val="0"/>
        <w:rPr>
          <w:bCs/>
          <w:iCs/>
          <w:sz w:val="22"/>
          <w:szCs w:val="22"/>
          <w:lang w:val="sr-Latn-ME"/>
        </w:rPr>
      </w:pPr>
      <w:r w:rsidRPr="00AA0672">
        <w:rPr>
          <w:bCs/>
          <w:iCs/>
          <w:sz w:val="22"/>
          <w:szCs w:val="22"/>
          <w:lang w:val="sr-Latn-ME"/>
        </w:rPr>
        <w:t>2 godine.</w:t>
      </w:r>
    </w:p>
    <w:p w14:paraId="695EC507" w14:textId="77777777" w:rsidR="00EF258C" w:rsidRPr="00AA0672" w:rsidRDefault="00EF258C" w:rsidP="00EF258C">
      <w:pPr>
        <w:widowControl w:val="0"/>
        <w:rPr>
          <w:bCs/>
          <w:iCs/>
          <w:sz w:val="22"/>
          <w:szCs w:val="22"/>
          <w:lang w:val="sr-Latn-ME"/>
        </w:rPr>
      </w:pPr>
    </w:p>
    <w:p w14:paraId="73B998F2" w14:textId="77777777" w:rsidR="00EF258C" w:rsidRPr="00AA0672" w:rsidRDefault="00EF258C" w:rsidP="00EF258C">
      <w:pPr>
        <w:widowControl w:val="0"/>
        <w:rPr>
          <w:bCs/>
          <w:iCs/>
          <w:sz w:val="22"/>
          <w:szCs w:val="22"/>
          <w:lang w:val="sr-Latn-ME"/>
        </w:rPr>
      </w:pPr>
      <w:r w:rsidRPr="00AA0672">
        <w:rPr>
          <w:bCs/>
          <w:iCs/>
          <w:sz w:val="22"/>
          <w:szCs w:val="22"/>
          <w:lang w:val="sr-Latn-ME"/>
        </w:rPr>
        <w:t>Poslije rekonstitucije vakcina treba odmah da se upotrijebi. Ukoliko se ne upotrijebi odmah, dokazano je da je rekonstituisana vakcina stabilna 8 sati kada se čuva u frižideru na temperaturi od 2°C do 8°C.</w:t>
      </w:r>
    </w:p>
    <w:p w14:paraId="322D8256" w14:textId="77777777" w:rsidR="00EF258C" w:rsidRPr="00AA0672" w:rsidRDefault="00EF258C" w:rsidP="00EF258C">
      <w:pPr>
        <w:widowControl w:val="0"/>
        <w:tabs>
          <w:tab w:val="left" w:pos="540"/>
          <w:tab w:val="left" w:pos="569"/>
        </w:tabs>
        <w:rPr>
          <w:bCs/>
          <w:sz w:val="22"/>
          <w:szCs w:val="22"/>
          <w:lang w:val="sr-Latn-ME"/>
        </w:rPr>
      </w:pPr>
    </w:p>
    <w:p w14:paraId="16EDF1FD" w14:textId="77777777" w:rsidR="00EF258C" w:rsidRPr="00AA0672" w:rsidRDefault="00EF258C" w:rsidP="00EF258C">
      <w:pPr>
        <w:widowControl w:val="0"/>
        <w:tabs>
          <w:tab w:val="left" w:pos="540"/>
          <w:tab w:val="left" w:pos="569"/>
        </w:tabs>
        <w:rPr>
          <w:b/>
          <w:bCs/>
          <w:sz w:val="22"/>
          <w:szCs w:val="22"/>
          <w:lang w:val="sr-Latn-ME"/>
        </w:rPr>
      </w:pPr>
      <w:r w:rsidRPr="00AA0672">
        <w:rPr>
          <w:b/>
          <w:bCs/>
          <w:sz w:val="22"/>
          <w:szCs w:val="22"/>
          <w:lang w:val="sr-Latn-ME"/>
        </w:rPr>
        <w:t xml:space="preserve">6.4. </w:t>
      </w:r>
      <w:r w:rsidRPr="00AA0672">
        <w:rPr>
          <w:b/>
          <w:bCs/>
          <w:sz w:val="22"/>
          <w:szCs w:val="22"/>
          <w:lang w:val="sr-Latn-ME"/>
        </w:rPr>
        <w:tab/>
        <w:t>Posebne mjere upozorenja pri čuvanju lijeka</w:t>
      </w:r>
    </w:p>
    <w:p w14:paraId="41693B18" w14:textId="77777777" w:rsidR="00EF258C" w:rsidRPr="00AA0672" w:rsidRDefault="00EF258C" w:rsidP="00EF258C">
      <w:pPr>
        <w:widowControl w:val="0"/>
        <w:tabs>
          <w:tab w:val="left" w:pos="540"/>
          <w:tab w:val="left" w:pos="569"/>
        </w:tabs>
        <w:rPr>
          <w:bCs/>
          <w:sz w:val="22"/>
          <w:szCs w:val="22"/>
          <w:lang w:val="sr-Latn-ME"/>
        </w:rPr>
      </w:pPr>
    </w:p>
    <w:p w14:paraId="7D0CECCB" w14:textId="77777777" w:rsidR="00EF258C" w:rsidRPr="00AA0672" w:rsidRDefault="00EF258C" w:rsidP="00EF258C">
      <w:pPr>
        <w:widowControl w:val="0"/>
        <w:rPr>
          <w:bCs/>
          <w:iCs/>
          <w:sz w:val="22"/>
          <w:szCs w:val="22"/>
          <w:lang w:val="sr-Latn-ME"/>
        </w:rPr>
      </w:pPr>
      <w:r w:rsidRPr="00AA0672">
        <w:rPr>
          <w:bCs/>
          <w:iCs/>
          <w:sz w:val="22"/>
          <w:szCs w:val="22"/>
          <w:lang w:val="sr-Latn-ME"/>
        </w:rPr>
        <w:t xml:space="preserve">Čuvati i transportovati u frižideru (na temperaturi od 2°C do 8°C). </w:t>
      </w:r>
    </w:p>
    <w:p w14:paraId="73E52938" w14:textId="77777777" w:rsidR="00EF258C" w:rsidRPr="00AA0672" w:rsidRDefault="00EF258C" w:rsidP="00EF258C">
      <w:pPr>
        <w:widowControl w:val="0"/>
        <w:rPr>
          <w:bCs/>
          <w:iCs/>
          <w:sz w:val="22"/>
          <w:szCs w:val="22"/>
          <w:lang w:val="sr-Latn-ME"/>
        </w:rPr>
      </w:pPr>
      <w:r w:rsidRPr="00AA0672">
        <w:rPr>
          <w:bCs/>
          <w:iCs/>
          <w:sz w:val="22"/>
          <w:szCs w:val="22"/>
          <w:lang w:val="sr-Latn-ME"/>
        </w:rPr>
        <w:t xml:space="preserve">Ne zamrzavati. </w:t>
      </w:r>
    </w:p>
    <w:p w14:paraId="396B44C0" w14:textId="77777777" w:rsidR="00EF258C" w:rsidRPr="00AA0672" w:rsidRDefault="00EF258C" w:rsidP="00EF258C">
      <w:pPr>
        <w:widowControl w:val="0"/>
        <w:rPr>
          <w:bCs/>
          <w:iCs/>
          <w:sz w:val="22"/>
          <w:szCs w:val="22"/>
          <w:lang w:val="sr-Latn-ME"/>
        </w:rPr>
      </w:pPr>
      <w:r w:rsidRPr="00AA0672">
        <w:rPr>
          <w:bCs/>
          <w:iCs/>
          <w:sz w:val="22"/>
          <w:szCs w:val="22"/>
          <w:lang w:val="sr-Latn-ME"/>
        </w:rPr>
        <w:t>Čuvati bočicu sa praškom u spoljnjem pakovanju radi zaštite od svjetlosti.</w:t>
      </w:r>
    </w:p>
    <w:p w14:paraId="633959E2" w14:textId="77777777" w:rsidR="00EF258C" w:rsidRPr="00AA0672" w:rsidRDefault="00EF258C" w:rsidP="00EF258C">
      <w:pPr>
        <w:widowControl w:val="0"/>
        <w:rPr>
          <w:bCs/>
          <w:iCs/>
          <w:sz w:val="22"/>
          <w:szCs w:val="22"/>
          <w:lang w:val="sr-Latn-ME"/>
        </w:rPr>
      </w:pPr>
    </w:p>
    <w:p w14:paraId="2A3A0EAA" w14:textId="77777777" w:rsidR="00EF258C" w:rsidRPr="00AA0672" w:rsidRDefault="00EF258C" w:rsidP="00EF258C">
      <w:pPr>
        <w:widowControl w:val="0"/>
        <w:rPr>
          <w:bCs/>
          <w:iCs/>
          <w:sz w:val="22"/>
          <w:szCs w:val="22"/>
          <w:lang w:val="sr-Latn-ME"/>
        </w:rPr>
      </w:pPr>
      <w:r w:rsidRPr="00AA0672">
        <w:rPr>
          <w:bCs/>
          <w:iCs/>
          <w:sz w:val="22"/>
          <w:szCs w:val="22"/>
          <w:lang w:val="sr-Latn-ME"/>
        </w:rPr>
        <w:t>Za uslove čuvanja nakon rekonstitucije medicinskog proizvoda vidjeti dio 6.3.</w:t>
      </w:r>
    </w:p>
    <w:p w14:paraId="10516840" w14:textId="77777777" w:rsidR="00EF258C" w:rsidRPr="00AA0672" w:rsidRDefault="00EF258C" w:rsidP="00EF258C">
      <w:pPr>
        <w:widowControl w:val="0"/>
        <w:tabs>
          <w:tab w:val="left" w:pos="540"/>
          <w:tab w:val="left" w:pos="569"/>
        </w:tabs>
        <w:rPr>
          <w:bCs/>
          <w:sz w:val="22"/>
          <w:szCs w:val="22"/>
          <w:lang w:val="sr-Latn-ME"/>
        </w:rPr>
      </w:pPr>
    </w:p>
    <w:p w14:paraId="1E192696" w14:textId="77777777" w:rsidR="00EF258C" w:rsidRPr="00AA0672" w:rsidRDefault="00EF258C" w:rsidP="00EF258C">
      <w:pPr>
        <w:widowControl w:val="0"/>
        <w:tabs>
          <w:tab w:val="left" w:pos="540"/>
          <w:tab w:val="left" w:pos="569"/>
        </w:tabs>
        <w:rPr>
          <w:b/>
          <w:bCs/>
          <w:sz w:val="22"/>
          <w:szCs w:val="22"/>
          <w:lang w:val="sr-Latn-ME"/>
        </w:rPr>
      </w:pPr>
      <w:r w:rsidRPr="00AA0672">
        <w:rPr>
          <w:b/>
          <w:bCs/>
          <w:sz w:val="22"/>
          <w:szCs w:val="22"/>
          <w:lang w:val="sr-Latn-ME"/>
        </w:rPr>
        <w:t xml:space="preserve">6.5. </w:t>
      </w:r>
      <w:r w:rsidRPr="00AA0672">
        <w:rPr>
          <w:b/>
          <w:bCs/>
          <w:sz w:val="22"/>
          <w:szCs w:val="22"/>
          <w:lang w:val="sr-Latn-ME"/>
        </w:rPr>
        <w:tab/>
        <w:t xml:space="preserve">Vrsta i sadržaj pakovanja </w:t>
      </w:r>
    </w:p>
    <w:p w14:paraId="45E9F8F9" w14:textId="77777777" w:rsidR="00EF258C" w:rsidRPr="00AA0672" w:rsidRDefault="00EF258C" w:rsidP="00EF258C">
      <w:pPr>
        <w:widowControl w:val="0"/>
        <w:tabs>
          <w:tab w:val="left" w:pos="540"/>
          <w:tab w:val="left" w:pos="569"/>
        </w:tabs>
        <w:rPr>
          <w:bCs/>
          <w:sz w:val="22"/>
          <w:szCs w:val="22"/>
          <w:lang w:val="sr-Latn-ME"/>
        </w:rPr>
      </w:pPr>
    </w:p>
    <w:p w14:paraId="3C012FF0"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Prašak u bočici (od stakla Tip I) sa zatvaračem (od butil gume) i rastvarač u napunjenom injekcionom špricu (od stakla Tip I) sa graničnikom za klip (od brom- ili hlorobutil gume) i poklopcem za vrh (od strien-butadien gume), sa 2 nepričvršćene igle u pakovanju od 1.</w:t>
      </w:r>
    </w:p>
    <w:p w14:paraId="1498EEF8"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Prašak u bočici (od stakla Tip I) sa zatvaračem (od butil gume) i rastvarač u napunjenom injekcionom špricu (od stakla Tip I) sa graničnikom za klip (od brom- ili hlorobutil gume) i poklopcem za vrh (od strien-butadien gume), sa 20 nepričvršćenih igala u pakovanju od 10.</w:t>
      </w:r>
    </w:p>
    <w:p w14:paraId="4A145F55" w14:textId="77777777" w:rsidR="00EF258C" w:rsidRPr="00AA0672" w:rsidRDefault="00EF258C" w:rsidP="00EF258C">
      <w:pPr>
        <w:widowControl w:val="0"/>
        <w:tabs>
          <w:tab w:val="left" w:pos="540"/>
          <w:tab w:val="left" w:pos="569"/>
        </w:tabs>
        <w:jc w:val="both"/>
        <w:rPr>
          <w:bCs/>
          <w:sz w:val="22"/>
          <w:szCs w:val="22"/>
          <w:lang w:val="sr-Latn-ME"/>
        </w:rPr>
      </w:pPr>
    </w:p>
    <w:p w14:paraId="0A9A2569" w14:textId="77777777" w:rsidR="00EF258C" w:rsidRPr="00AA0672" w:rsidRDefault="00EF258C" w:rsidP="00EF258C">
      <w:pPr>
        <w:widowControl w:val="0"/>
        <w:tabs>
          <w:tab w:val="left" w:pos="540"/>
          <w:tab w:val="left" w:pos="569"/>
        </w:tabs>
        <w:jc w:val="both"/>
        <w:rPr>
          <w:bCs/>
          <w:sz w:val="22"/>
          <w:szCs w:val="22"/>
          <w:lang w:val="sr-Latn-ME"/>
        </w:rPr>
      </w:pPr>
      <w:r w:rsidRPr="00AA0672">
        <w:rPr>
          <w:bCs/>
          <w:sz w:val="22"/>
          <w:szCs w:val="22"/>
          <w:lang w:val="sr-Latn-ME"/>
        </w:rPr>
        <w:t>Zatvarač vrha i čep klipa napunjenog šprica i zatvarač bočice su napravljeni od vještačke gume koja ne sadrži lateks.</w:t>
      </w:r>
    </w:p>
    <w:p w14:paraId="5699E557" w14:textId="77777777" w:rsidR="00EF258C" w:rsidRPr="00AA0672" w:rsidRDefault="00EF258C" w:rsidP="00EF258C">
      <w:pPr>
        <w:widowControl w:val="0"/>
        <w:tabs>
          <w:tab w:val="left" w:pos="540"/>
          <w:tab w:val="left" w:pos="569"/>
        </w:tabs>
        <w:jc w:val="both"/>
        <w:rPr>
          <w:bCs/>
          <w:sz w:val="22"/>
          <w:szCs w:val="22"/>
          <w:lang w:val="sr-Latn-ME"/>
        </w:rPr>
      </w:pPr>
    </w:p>
    <w:p w14:paraId="69001D49" w14:textId="77777777" w:rsidR="00EF258C" w:rsidRPr="00AA0672" w:rsidRDefault="00EF258C" w:rsidP="00EF258C">
      <w:pPr>
        <w:widowControl w:val="0"/>
        <w:tabs>
          <w:tab w:val="left" w:pos="540"/>
          <w:tab w:val="left" w:pos="569"/>
        </w:tabs>
        <w:jc w:val="both"/>
        <w:rPr>
          <w:b/>
          <w:bCs/>
          <w:sz w:val="22"/>
          <w:szCs w:val="22"/>
          <w:lang w:val="sr-Latn-ME"/>
        </w:rPr>
      </w:pPr>
      <w:r w:rsidRPr="00AA0672">
        <w:rPr>
          <w:b/>
          <w:bCs/>
          <w:sz w:val="22"/>
          <w:szCs w:val="22"/>
          <w:lang w:val="sr-Latn-ME"/>
        </w:rPr>
        <w:t xml:space="preserve">6.6. </w:t>
      </w:r>
      <w:r w:rsidRPr="00AA0672">
        <w:rPr>
          <w:b/>
          <w:bCs/>
          <w:sz w:val="22"/>
          <w:szCs w:val="22"/>
          <w:lang w:val="sr-Latn-ME"/>
        </w:rPr>
        <w:tab/>
      </w:r>
      <w:r w:rsidRPr="00AA0672">
        <w:rPr>
          <w:b/>
          <w:bCs/>
          <w:color w:val="000000"/>
          <w:sz w:val="22"/>
          <w:szCs w:val="22"/>
          <w:lang w:val="sr-Latn-ME"/>
        </w:rPr>
        <w:t>Posebne mjere opreza pri odlaganju materijala koji treba odbaciti nakon primjene lijeka</w:t>
      </w:r>
      <w:r w:rsidRPr="00AA0672">
        <w:rPr>
          <w:b/>
          <w:bCs/>
          <w:sz w:val="22"/>
          <w:szCs w:val="22"/>
          <w:lang w:val="sr-Latn-ME"/>
        </w:rPr>
        <w:t xml:space="preserve"> (i druga uputstva za rukovanje lijekom) </w:t>
      </w:r>
    </w:p>
    <w:p w14:paraId="44705BD3" w14:textId="77777777" w:rsidR="00EF258C" w:rsidRPr="00AA0672" w:rsidRDefault="00EF258C" w:rsidP="00EF258C">
      <w:pPr>
        <w:widowControl w:val="0"/>
        <w:tabs>
          <w:tab w:val="left" w:pos="540"/>
          <w:tab w:val="left" w:pos="569"/>
        </w:tabs>
        <w:jc w:val="both"/>
        <w:rPr>
          <w:b/>
          <w:bCs/>
          <w:sz w:val="22"/>
          <w:szCs w:val="22"/>
          <w:lang w:val="sr-Latn-ME"/>
        </w:rPr>
      </w:pPr>
    </w:p>
    <w:p w14:paraId="257F937B"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Prije miješanja sa rastvaračem prašak je u obliku kompaktnog kristalnog kolača svijetlo žute boje. Rastvarač je bistra, bezbojna tečnost. Kada se kompletno rekonstituiše vakcina je bistra tečnost žute boje.</w:t>
      </w:r>
    </w:p>
    <w:p w14:paraId="2A49A9C1" w14:textId="77777777" w:rsidR="00EF258C" w:rsidRPr="00AA0672" w:rsidRDefault="00EF258C" w:rsidP="00EF258C">
      <w:pPr>
        <w:widowControl w:val="0"/>
        <w:jc w:val="both"/>
        <w:rPr>
          <w:iCs/>
          <w:sz w:val="22"/>
          <w:szCs w:val="22"/>
          <w:lang w:val="sr-Latn-ME" w:eastAsia="sr-Latn-CS"/>
        </w:rPr>
      </w:pPr>
    </w:p>
    <w:p w14:paraId="6702234F"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Koristiti priloženi rastvarač za rekonstituciju.</w:t>
      </w:r>
    </w:p>
    <w:p w14:paraId="58117181"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Važno je da se za svakog pacijenta koriste poseban sterilni špric i igla da bi se spriječilo prenošenje infektivnih agenasa sa jedne osobe na drugu.</w:t>
      </w:r>
    </w:p>
    <w:p w14:paraId="303C399B" w14:textId="77777777" w:rsidR="00EF258C" w:rsidRPr="00AA0672" w:rsidRDefault="00EF258C" w:rsidP="00EF258C">
      <w:pPr>
        <w:widowControl w:val="0"/>
        <w:jc w:val="both"/>
        <w:rPr>
          <w:iCs/>
          <w:sz w:val="22"/>
          <w:szCs w:val="22"/>
          <w:lang w:val="sr-Latn-ME" w:eastAsia="sr-Latn-CS"/>
        </w:rPr>
      </w:pPr>
    </w:p>
    <w:p w14:paraId="117ABDB0" w14:textId="77777777" w:rsidR="00EF258C" w:rsidRPr="00AA0672" w:rsidRDefault="00EF258C" w:rsidP="00EF258C">
      <w:pPr>
        <w:widowControl w:val="0"/>
        <w:jc w:val="both"/>
        <w:rPr>
          <w:iCs/>
          <w:sz w:val="22"/>
          <w:szCs w:val="22"/>
          <w:u w:val="single"/>
          <w:lang w:val="sr-Latn-ME" w:eastAsia="sr-Latn-CS"/>
        </w:rPr>
      </w:pPr>
      <w:r w:rsidRPr="00AA0672">
        <w:rPr>
          <w:iCs/>
          <w:sz w:val="22"/>
          <w:szCs w:val="22"/>
          <w:u w:val="single"/>
          <w:lang w:val="sr-Latn-ME" w:eastAsia="sr-Latn-CS"/>
        </w:rPr>
        <w:t>Koristite jednu iglu za rekonstituciju vakcine, a drugu, novu iglu za injektovanje vakcine.</w:t>
      </w:r>
    </w:p>
    <w:p w14:paraId="2CCBBC44" w14:textId="77777777" w:rsidR="00EF258C" w:rsidRPr="00AA0672" w:rsidRDefault="00EF258C" w:rsidP="00EF258C">
      <w:pPr>
        <w:widowControl w:val="0"/>
        <w:jc w:val="both"/>
        <w:rPr>
          <w:iCs/>
          <w:sz w:val="22"/>
          <w:szCs w:val="22"/>
          <w:lang w:val="sr-Latn-ME" w:eastAsia="sr-Latn-CS"/>
        </w:rPr>
      </w:pPr>
    </w:p>
    <w:p w14:paraId="1F024071" w14:textId="77777777" w:rsidR="00EF258C" w:rsidRPr="00AA0672" w:rsidRDefault="00EF258C" w:rsidP="00EF258C">
      <w:pPr>
        <w:widowControl w:val="0"/>
        <w:jc w:val="both"/>
        <w:rPr>
          <w:iCs/>
          <w:sz w:val="22"/>
          <w:szCs w:val="22"/>
          <w:u w:val="single"/>
          <w:lang w:val="sr-Latn-ME" w:eastAsia="sr-Latn-CS"/>
        </w:rPr>
      </w:pPr>
      <w:r w:rsidRPr="00AA0672">
        <w:rPr>
          <w:iCs/>
          <w:sz w:val="22"/>
          <w:szCs w:val="22"/>
          <w:u w:val="single"/>
          <w:lang w:val="sr-Latn-ME" w:eastAsia="sr-Latn-CS"/>
        </w:rPr>
        <w:t>Uputstva za rekonstituciju</w:t>
      </w:r>
    </w:p>
    <w:p w14:paraId="346EEA52" w14:textId="77777777" w:rsidR="00EF258C" w:rsidRPr="00AA0672" w:rsidRDefault="00EF258C" w:rsidP="00EF258C">
      <w:pPr>
        <w:widowControl w:val="0"/>
        <w:jc w:val="both"/>
        <w:rPr>
          <w:iCs/>
          <w:sz w:val="22"/>
          <w:szCs w:val="22"/>
          <w:u w:val="single"/>
          <w:lang w:val="sr-Latn-ME" w:eastAsia="sr-Latn-CS"/>
        </w:rPr>
      </w:pPr>
    </w:p>
    <w:p w14:paraId="1E201944"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Kako biste namjestili iglu, treba da učvrstite iglu na vrhu šprica i zarotirate.</w:t>
      </w:r>
    </w:p>
    <w:p w14:paraId="50761880"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 xml:space="preserve">Ubrizgajte kompletan sadržaj šprica u bočicu u kojoj se nalazi prašak. Lagano protresite da biste potpuno izmiješali. </w:t>
      </w:r>
    </w:p>
    <w:p w14:paraId="5D96B553" w14:textId="77777777" w:rsidR="00EF258C" w:rsidRPr="00AA0672" w:rsidRDefault="00EF258C" w:rsidP="00EF258C">
      <w:pPr>
        <w:widowControl w:val="0"/>
        <w:jc w:val="both"/>
        <w:rPr>
          <w:iCs/>
          <w:sz w:val="22"/>
          <w:szCs w:val="22"/>
          <w:lang w:val="sr-Latn-ME" w:eastAsia="sr-Latn-CS"/>
        </w:rPr>
      </w:pPr>
    </w:p>
    <w:p w14:paraId="79B70E49"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Rekonstituisana vakcina ne smije da se koristi ako se u njoj uoči prisustvo bilo kojih stranih čestica ili ako se izgled rastvarača, praška ili rekonstituisane vakcine razlikuje od onog koji je opisan u prethodnom tekstu.</w:t>
      </w:r>
    </w:p>
    <w:p w14:paraId="7EABFE40" w14:textId="77777777" w:rsidR="00EF258C" w:rsidRPr="00AA0672" w:rsidRDefault="00EF258C" w:rsidP="00EF258C">
      <w:pPr>
        <w:widowControl w:val="0"/>
        <w:jc w:val="both"/>
        <w:rPr>
          <w:iCs/>
          <w:sz w:val="22"/>
          <w:szCs w:val="22"/>
          <w:lang w:val="sr-Latn-ME" w:eastAsia="sr-Latn-CS"/>
        </w:rPr>
      </w:pPr>
    </w:p>
    <w:p w14:paraId="2745E7A5" w14:textId="77777777" w:rsidR="00EF258C" w:rsidRPr="00AA0672" w:rsidRDefault="00EF258C" w:rsidP="00EF258C">
      <w:pPr>
        <w:widowControl w:val="0"/>
        <w:jc w:val="both"/>
        <w:rPr>
          <w:b/>
          <w:bCs/>
          <w:iCs/>
          <w:sz w:val="22"/>
          <w:szCs w:val="22"/>
          <w:lang w:val="sr-Latn-ME" w:eastAsia="sr-Latn-CS"/>
        </w:rPr>
      </w:pPr>
      <w:r w:rsidRPr="00AA0672">
        <w:rPr>
          <w:b/>
          <w:bCs/>
          <w:iCs/>
          <w:sz w:val="22"/>
          <w:szCs w:val="22"/>
          <w:lang w:val="sr-Latn-ME" w:eastAsia="sr-Latn-CS"/>
        </w:rPr>
        <w:t>Nakon rekonstitucije, preporučuje se da se odmah primijeni vakcina kako bi se minimizovao gubitak potentnosti, ili u roku od 8 sati od rekonstitucije ako se vakcina čuva u frižideru.</w:t>
      </w:r>
    </w:p>
    <w:p w14:paraId="3FD46B4D" w14:textId="77777777" w:rsidR="00EF258C" w:rsidRPr="00AA0672" w:rsidRDefault="00EF258C" w:rsidP="00EF258C">
      <w:pPr>
        <w:widowControl w:val="0"/>
        <w:jc w:val="both"/>
        <w:rPr>
          <w:iCs/>
          <w:sz w:val="22"/>
          <w:szCs w:val="22"/>
          <w:lang w:val="sr-Latn-ME" w:eastAsia="sr-Latn-CS"/>
        </w:rPr>
      </w:pPr>
    </w:p>
    <w:p w14:paraId="532531F4" w14:textId="77777777" w:rsidR="00EF258C" w:rsidRPr="00AA0672" w:rsidRDefault="00EF258C" w:rsidP="00EF258C">
      <w:pPr>
        <w:widowControl w:val="0"/>
        <w:jc w:val="both"/>
        <w:rPr>
          <w:b/>
          <w:bCs/>
          <w:iCs/>
          <w:sz w:val="22"/>
          <w:szCs w:val="22"/>
          <w:lang w:val="sr-Latn-ME" w:eastAsia="sr-Latn-CS"/>
        </w:rPr>
      </w:pPr>
      <w:r w:rsidRPr="00AA0672">
        <w:rPr>
          <w:b/>
          <w:bCs/>
          <w:iCs/>
          <w:sz w:val="22"/>
          <w:szCs w:val="22"/>
          <w:lang w:val="sr-Latn-ME" w:eastAsia="sr-Latn-CS"/>
        </w:rPr>
        <w:t>Ne zamrzavajte rekonstituisanu vakcinu.</w:t>
      </w:r>
    </w:p>
    <w:p w14:paraId="54FA3455" w14:textId="77777777" w:rsidR="00EF258C" w:rsidRPr="00AA0672" w:rsidRDefault="00EF258C" w:rsidP="00EF258C">
      <w:pPr>
        <w:widowControl w:val="0"/>
        <w:jc w:val="both"/>
        <w:rPr>
          <w:iCs/>
          <w:sz w:val="22"/>
          <w:szCs w:val="22"/>
          <w:lang w:val="sr-Latn-ME" w:eastAsia="sr-Latn-CS"/>
        </w:rPr>
      </w:pPr>
    </w:p>
    <w:p w14:paraId="1DB680CA" w14:textId="77777777" w:rsidR="00EF258C" w:rsidRPr="00AA0672" w:rsidRDefault="00EF258C" w:rsidP="00EF258C">
      <w:pPr>
        <w:widowControl w:val="0"/>
        <w:jc w:val="both"/>
        <w:rPr>
          <w:iCs/>
          <w:sz w:val="22"/>
          <w:szCs w:val="22"/>
          <w:lang w:val="sr-Latn-ME" w:eastAsia="sr-Latn-CS"/>
        </w:rPr>
      </w:pPr>
      <w:r w:rsidRPr="00AA0672">
        <w:rPr>
          <w:iCs/>
          <w:sz w:val="22"/>
          <w:szCs w:val="22"/>
          <w:lang w:val="sr-Latn-ME" w:eastAsia="sr-Latn-CS"/>
        </w:rPr>
        <w:t>Izvucite kompletan sadržaj rekonstituisane vakcine iz bočice u isti špric, promijenite iglu i injektujte cijeli sadržaj subkutano ili intramuskularno.</w:t>
      </w:r>
    </w:p>
    <w:p w14:paraId="7D778C09" w14:textId="77777777" w:rsidR="00EF258C" w:rsidRPr="00AA0672" w:rsidRDefault="00EF258C" w:rsidP="00EF258C">
      <w:pPr>
        <w:widowControl w:val="0"/>
        <w:jc w:val="both"/>
        <w:rPr>
          <w:iCs/>
          <w:sz w:val="22"/>
          <w:szCs w:val="22"/>
          <w:lang w:val="sr-Latn-ME" w:eastAsia="sr-Latn-CS"/>
        </w:rPr>
      </w:pPr>
    </w:p>
    <w:p w14:paraId="6F3E020B" w14:textId="79341C7D" w:rsidR="00270E82" w:rsidRDefault="00EF258C" w:rsidP="00EF258C">
      <w:pPr>
        <w:widowControl w:val="0"/>
        <w:jc w:val="both"/>
        <w:rPr>
          <w:bCs/>
          <w:sz w:val="22"/>
          <w:szCs w:val="22"/>
          <w:lang w:val="sr-Latn-ME"/>
        </w:rPr>
      </w:pPr>
      <w:r w:rsidRPr="00AA0672">
        <w:rPr>
          <w:bCs/>
          <w:sz w:val="22"/>
          <w:szCs w:val="22"/>
          <w:lang w:val="sr-Latn-ME"/>
        </w:rPr>
        <w:t xml:space="preserve">Svu neiskorišćenu količinu lijeka ili otpadnog materijala nakon njegove upotrebe treba ukloniti, u skladu </w:t>
      </w:r>
      <w:r w:rsidRPr="00AA0672">
        <w:rPr>
          <w:bCs/>
          <w:sz w:val="22"/>
          <w:szCs w:val="22"/>
          <w:lang w:val="sr-Latn-ME"/>
        </w:rPr>
        <w:lastRenderedPageBreak/>
        <w:t>sa važećim propisima.</w:t>
      </w:r>
    </w:p>
    <w:p w14:paraId="5F35F027" w14:textId="77777777" w:rsidR="00EF258C" w:rsidRPr="00E62A38" w:rsidRDefault="00EF258C" w:rsidP="00EF258C">
      <w:pPr>
        <w:widowControl w:val="0"/>
        <w:jc w:val="both"/>
        <w:rPr>
          <w:sz w:val="22"/>
          <w:szCs w:val="22"/>
          <w:lang w:val="sr-Latn-RS"/>
        </w:rPr>
      </w:pPr>
    </w:p>
    <w:p w14:paraId="09765EE6" w14:textId="77777777" w:rsidR="0072020E" w:rsidRPr="00E62A38" w:rsidRDefault="0072020E" w:rsidP="00EF258C">
      <w:pPr>
        <w:widowControl w:val="0"/>
        <w:tabs>
          <w:tab w:val="left" w:pos="540"/>
          <w:tab w:val="left" w:pos="569"/>
        </w:tabs>
        <w:jc w:val="both"/>
        <w:rPr>
          <w:bCs/>
          <w:sz w:val="22"/>
          <w:szCs w:val="22"/>
          <w:lang w:val="sr-Latn-RS"/>
        </w:rPr>
      </w:pPr>
    </w:p>
    <w:p w14:paraId="1D23536E" w14:textId="405FA374" w:rsidR="00F8570A"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7. </w:t>
      </w:r>
      <w:r w:rsidR="00480FB1" w:rsidRPr="00E62A38">
        <w:rPr>
          <w:b/>
          <w:bCs/>
          <w:sz w:val="22"/>
          <w:szCs w:val="22"/>
          <w:lang w:val="sr-Latn-RS"/>
        </w:rPr>
        <w:tab/>
      </w:r>
      <w:r w:rsidRPr="00E62A38">
        <w:rPr>
          <w:b/>
          <w:bCs/>
          <w:sz w:val="22"/>
          <w:szCs w:val="22"/>
          <w:lang w:val="sr-Latn-RS"/>
        </w:rPr>
        <w:t>NOSILAC DOZVOLE</w:t>
      </w:r>
      <w:r w:rsidR="00483928" w:rsidRPr="00E62A38">
        <w:rPr>
          <w:b/>
          <w:bCs/>
          <w:sz w:val="22"/>
          <w:szCs w:val="22"/>
          <w:lang w:val="sr-Latn-RS"/>
        </w:rPr>
        <w:t xml:space="preserve"> </w:t>
      </w:r>
    </w:p>
    <w:p w14:paraId="300E7E12" w14:textId="77777777" w:rsidR="007E4176" w:rsidRPr="00E62A38" w:rsidRDefault="007E4176" w:rsidP="00EF258C">
      <w:pPr>
        <w:widowControl w:val="0"/>
        <w:tabs>
          <w:tab w:val="left" w:pos="540"/>
          <w:tab w:val="left" w:pos="569"/>
        </w:tabs>
        <w:jc w:val="both"/>
        <w:rPr>
          <w:b/>
          <w:bCs/>
          <w:sz w:val="22"/>
          <w:szCs w:val="22"/>
          <w:lang w:val="sr-Latn-RS"/>
        </w:rPr>
      </w:pPr>
    </w:p>
    <w:p w14:paraId="6F446D70" w14:textId="14120BB7" w:rsidR="007D7880" w:rsidRPr="00E62A38" w:rsidRDefault="007C173D" w:rsidP="00EF258C">
      <w:pPr>
        <w:widowControl w:val="0"/>
        <w:jc w:val="both"/>
        <w:rPr>
          <w:noProof/>
          <w:sz w:val="22"/>
          <w:szCs w:val="22"/>
          <w:lang w:val="sr-Latn-RS"/>
        </w:rPr>
      </w:pPr>
      <w:r w:rsidRPr="00E62A38">
        <w:rPr>
          <w:noProof/>
          <w:sz w:val="22"/>
          <w:szCs w:val="22"/>
          <w:lang w:val="sr-Latn-RS"/>
        </w:rPr>
        <w:t>Glosarij d.o.o</w:t>
      </w:r>
      <w:r w:rsidR="00F126D3">
        <w:rPr>
          <w:noProof/>
          <w:sz w:val="22"/>
          <w:szCs w:val="22"/>
          <w:lang w:val="sr-Latn-RS"/>
        </w:rPr>
        <w:t>.</w:t>
      </w:r>
      <w:r w:rsidR="007D7880" w:rsidRPr="00E62A38">
        <w:rPr>
          <w:noProof/>
          <w:sz w:val="22"/>
          <w:szCs w:val="22"/>
          <w:lang w:val="sr-Latn-RS"/>
        </w:rPr>
        <w:t>, Vojislavljevića 76, Podgorica, Crna Gora</w:t>
      </w:r>
    </w:p>
    <w:p w14:paraId="2F2750A8" w14:textId="77777777" w:rsidR="00C61BE0" w:rsidRPr="00E62A38" w:rsidRDefault="00C61BE0" w:rsidP="00EF258C">
      <w:pPr>
        <w:widowControl w:val="0"/>
        <w:tabs>
          <w:tab w:val="left" w:pos="540"/>
          <w:tab w:val="left" w:pos="569"/>
        </w:tabs>
        <w:jc w:val="both"/>
        <w:rPr>
          <w:bCs/>
          <w:sz w:val="22"/>
          <w:szCs w:val="22"/>
          <w:lang w:val="sr-Latn-RS"/>
        </w:rPr>
      </w:pPr>
    </w:p>
    <w:p w14:paraId="124E1753" w14:textId="77777777" w:rsidR="00C37FD7" w:rsidRPr="00E62A38" w:rsidRDefault="00C37FD7" w:rsidP="00EF258C">
      <w:pPr>
        <w:widowControl w:val="0"/>
        <w:tabs>
          <w:tab w:val="left" w:pos="540"/>
          <w:tab w:val="left" w:pos="569"/>
        </w:tabs>
        <w:jc w:val="both"/>
        <w:rPr>
          <w:bCs/>
          <w:sz w:val="22"/>
          <w:szCs w:val="22"/>
          <w:lang w:val="sr-Latn-RS"/>
        </w:rPr>
      </w:pPr>
    </w:p>
    <w:p w14:paraId="58E179E8" w14:textId="77777777" w:rsidR="0072020E"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8. </w:t>
      </w:r>
      <w:r w:rsidR="00480FB1" w:rsidRPr="00E62A38">
        <w:rPr>
          <w:b/>
          <w:bCs/>
          <w:sz w:val="22"/>
          <w:szCs w:val="22"/>
          <w:lang w:val="sr-Latn-RS"/>
        </w:rPr>
        <w:tab/>
      </w:r>
      <w:r w:rsidRPr="00E62A38">
        <w:rPr>
          <w:b/>
          <w:bCs/>
          <w:sz w:val="22"/>
          <w:szCs w:val="22"/>
          <w:lang w:val="sr-Latn-RS"/>
        </w:rPr>
        <w:t>BROJ DOZVOLE</w:t>
      </w:r>
      <w:r w:rsidR="008A6D43" w:rsidRPr="00E62A38">
        <w:rPr>
          <w:b/>
          <w:bCs/>
          <w:sz w:val="22"/>
          <w:szCs w:val="22"/>
          <w:lang w:val="sr-Latn-RS"/>
        </w:rPr>
        <w:t xml:space="preserve"> ZA STAVLJANJE LIJEKA U PROMET</w:t>
      </w:r>
    </w:p>
    <w:p w14:paraId="5D0EA04E" w14:textId="77777777" w:rsidR="007D7880" w:rsidRPr="00E62A38" w:rsidRDefault="007D7880" w:rsidP="00EF258C">
      <w:pPr>
        <w:widowControl w:val="0"/>
        <w:tabs>
          <w:tab w:val="left" w:pos="540"/>
          <w:tab w:val="left" w:pos="569"/>
        </w:tabs>
        <w:jc w:val="both"/>
        <w:rPr>
          <w:b/>
          <w:bCs/>
          <w:sz w:val="22"/>
          <w:szCs w:val="22"/>
          <w:lang w:val="sr-Latn-RS"/>
        </w:rPr>
      </w:pPr>
    </w:p>
    <w:p w14:paraId="1528C72D" w14:textId="3E9739D7" w:rsidR="007D7880" w:rsidRPr="00E62A38" w:rsidRDefault="00EB03FE" w:rsidP="00EF258C">
      <w:pPr>
        <w:widowControl w:val="0"/>
        <w:autoSpaceDE w:val="0"/>
        <w:autoSpaceDN w:val="0"/>
        <w:adjustRightInd w:val="0"/>
        <w:jc w:val="both"/>
        <w:rPr>
          <w:noProof/>
          <w:sz w:val="22"/>
          <w:szCs w:val="22"/>
          <w:lang w:val="sr-Latn-RS"/>
        </w:rPr>
      </w:pPr>
      <w:r w:rsidRPr="00E62A38">
        <w:rPr>
          <w:noProof/>
          <w:sz w:val="22"/>
          <w:szCs w:val="22"/>
          <w:lang w:val="sr-Latn-RS"/>
        </w:rPr>
        <w:t>M-M-RvaxPro</w:t>
      </w:r>
      <w:r w:rsidR="007D7880" w:rsidRPr="00E62A38">
        <w:rPr>
          <w:noProof/>
          <w:sz w:val="22"/>
          <w:szCs w:val="22"/>
          <w:lang w:val="sr-Latn-RS"/>
        </w:rPr>
        <w:t>, prašak i rastvarač za suspenziju za injekciju u napunjenom injekcionom špricu,</w:t>
      </w:r>
    </w:p>
    <w:p w14:paraId="586DBFF8" w14:textId="37DE2CDB" w:rsidR="007D7880" w:rsidRPr="00E62A38" w:rsidRDefault="005A6C77" w:rsidP="00EF258C">
      <w:pPr>
        <w:widowControl w:val="0"/>
        <w:autoSpaceDE w:val="0"/>
        <w:autoSpaceDN w:val="0"/>
        <w:adjustRightInd w:val="0"/>
        <w:jc w:val="both"/>
        <w:rPr>
          <w:noProof/>
          <w:sz w:val="22"/>
          <w:szCs w:val="22"/>
          <w:lang w:val="sr-Latn-RS"/>
        </w:rPr>
      </w:pPr>
      <w:r w:rsidRPr="005A6C77">
        <w:rPr>
          <w:bCs/>
          <w:noProof/>
          <w:sz w:val="22"/>
          <w:szCs w:val="22"/>
          <w:lang w:val="sr-Latn-RS"/>
        </w:rPr>
        <w:t>1x10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 + 12,5x10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 + 1x10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w:t>
      </w:r>
      <w:r w:rsidR="007D7880" w:rsidRPr="00E62A38">
        <w:rPr>
          <w:noProof/>
          <w:sz w:val="22"/>
          <w:szCs w:val="22"/>
          <w:lang w:val="sr-Latn-RS"/>
        </w:rPr>
        <w:t>, bočica sa praškom i napunjeni injekcioni špric sa rastvaračem, 1 x 0</w:t>
      </w:r>
      <w:r w:rsidR="0053742A" w:rsidRPr="00E62A38">
        <w:rPr>
          <w:noProof/>
          <w:sz w:val="22"/>
          <w:szCs w:val="22"/>
          <w:lang w:val="sr-Latn-RS"/>
        </w:rPr>
        <w:t>,</w:t>
      </w:r>
      <w:r w:rsidR="007D7880" w:rsidRPr="00E62A38">
        <w:rPr>
          <w:noProof/>
          <w:sz w:val="22"/>
          <w:szCs w:val="22"/>
          <w:lang w:val="sr-Latn-RS"/>
        </w:rPr>
        <w:t>5</w:t>
      </w:r>
      <w:r w:rsidR="00F126D3">
        <w:rPr>
          <w:noProof/>
          <w:sz w:val="22"/>
          <w:szCs w:val="22"/>
          <w:lang w:val="sr-Latn-RS"/>
        </w:rPr>
        <w:t xml:space="preserve"> </w:t>
      </w:r>
      <w:r w:rsidR="007D7880" w:rsidRPr="00E62A38">
        <w:rPr>
          <w:noProof/>
          <w:sz w:val="22"/>
          <w:szCs w:val="22"/>
          <w:lang w:val="sr-Latn-RS"/>
        </w:rPr>
        <w:t>ml</w:t>
      </w:r>
      <w:r w:rsidR="007D7880" w:rsidRPr="001E01D2">
        <w:rPr>
          <w:noProof/>
          <w:sz w:val="22"/>
          <w:szCs w:val="22"/>
          <w:lang w:val="sr-Latn-RS"/>
        </w:rPr>
        <w:t xml:space="preserve">: </w:t>
      </w:r>
      <w:r w:rsidR="00385B7C" w:rsidRPr="002115A7">
        <w:rPr>
          <w:sz w:val="22"/>
          <w:szCs w:val="22"/>
          <w:lang w:val="sr-Latn-RS" w:eastAsia="sr-Latn-ME"/>
        </w:rPr>
        <w:t>2030/24/1515 - 819</w:t>
      </w:r>
    </w:p>
    <w:p w14:paraId="056A76E5" w14:textId="77777777" w:rsidR="007D7880" w:rsidRPr="00E62A38" w:rsidRDefault="007D7880" w:rsidP="00EF258C">
      <w:pPr>
        <w:widowControl w:val="0"/>
        <w:autoSpaceDE w:val="0"/>
        <w:autoSpaceDN w:val="0"/>
        <w:adjustRightInd w:val="0"/>
        <w:jc w:val="both"/>
        <w:rPr>
          <w:noProof/>
          <w:sz w:val="22"/>
          <w:szCs w:val="22"/>
          <w:lang w:val="sr-Latn-RS"/>
        </w:rPr>
      </w:pPr>
    </w:p>
    <w:p w14:paraId="605FF4F3" w14:textId="6A4783BC" w:rsidR="007D7880" w:rsidRPr="00E62A38" w:rsidRDefault="00EB03FE" w:rsidP="00EF258C">
      <w:pPr>
        <w:widowControl w:val="0"/>
        <w:autoSpaceDE w:val="0"/>
        <w:autoSpaceDN w:val="0"/>
        <w:adjustRightInd w:val="0"/>
        <w:jc w:val="both"/>
        <w:rPr>
          <w:noProof/>
          <w:sz w:val="22"/>
          <w:szCs w:val="22"/>
          <w:lang w:val="sr-Latn-RS"/>
        </w:rPr>
      </w:pPr>
      <w:r w:rsidRPr="00E62A38">
        <w:rPr>
          <w:noProof/>
          <w:sz w:val="22"/>
          <w:szCs w:val="22"/>
          <w:lang w:val="sr-Latn-RS"/>
        </w:rPr>
        <w:t>M-M-RvaxPro</w:t>
      </w:r>
      <w:r w:rsidR="007D7880" w:rsidRPr="00E62A38">
        <w:rPr>
          <w:noProof/>
          <w:sz w:val="22"/>
          <w:szCs w:val="22"/>
          <w:lang w:val="sr-Latn-RS"/>
        </w:rPr>
        <w:t>, prašak i rastvarač za suspenziju za injekciju u napunjenom injekcionom špricu,</w:t>
      </w:r>
    </w:p>
    <w:p w14:paraId="5C44EC3C" w14:textId="375B1082" w:rsidR="007D7880" w:rsidRPr="00E62A38" w:rsidRDefault="005A6C77" w:rsidP="00EF258C">
      <w:pPr>
        <w:widowControl w:val="0"/>
        <w:autoSpaceDE w:val="0"/>
        <w:autoSpaceDN w:val="0"/>
        <w:adjustRightInd w:val="0"/>
        <w:jc w:val="both"/>
        <w:rPr>
          <w:noProof/>
          <w:sz w:val="22"/>
          <w:szCs w:val="22"/>
          <w:lang w:val="sr-Latn-RS"/>
        </w:rPr>
      </w:pPr>
      <w:r w:rsidRPr="005A6C77">
        <w:rPr>
          <w:bCs/>
          <w:noProof/>
          <w:sz w:val="22"/>
          <w:szCs w:val="22"/>
          <w:lang w:val="sr-Latn-RS"/>
        </w:rPr>
        <w:t>1x10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 + 12,5x10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 + 1x10</w:t>
      </w:r>
      <w:r w:rsidRPr="00F126D3">
        <w:rPr>
          <w:bCs/>
          <w:noProof/>
          <w:sz w:val="22"/>
          <w:szCs w:val="22"/>
          <w:vertAlign w:val="superscript"/>
          <w:lang w:val="sr-Latn-RS"/>
        </w:rPr>
        <w:t>3</w:t>
      </w:r>
      <w:r w:rsidRPr="005A6C77">
        <w:rPr>
          <w:bCs/>
          <w:noProof/>
          <w:sz w:val="22"/>
          <w:szCs w:val="22"/>
          <w:lang w:val="sr-Latn-RS"/>
        </w:rPr>
        <w:t xml:space="preserve"> TCID</w:t>
      </w:r>
      <w:r w:rsidRPr="00F126D3">
        <w:rPr>
          <w:bCs/>
          <w:noProof/>
          <w:sz w:val="22"/>
          <w:szCs w:val="22"/>
          <w:vertAlign w:val="subscript"/>
          <w:lang w:val="sr-Latn-RS"/>
        </w:rPr>
        <w:t>50</w:t>
      </w:r>
      <w:r w:rsidRPr="005A6C77">
        <w:rPr>
          <w:bCs/>
          <w:noProof/>
          <w:sz w:val="22"/>
          <w:szCs w:val="22"/>
          <w:lang w:val="sr-Latn-RS"/>
        </w:rPr>
        <w:t>/0,5 ml</w:t>
      </w:r>
      <w:r w:rsidR="007D7880" w:rsidRPr="00E62A38">
        <w:rPr>
          <w:noProof/>
          <w:sz w:val="22"/>
          <w:szCs w:val="22"/>
          <w:lang w:val="sr-Latn-RS"/>
        </w:rPr>
        <w:t xml:space="preserve">, bočica sa praškom i napunjeni injekcioni špric sa rastvaračem, 10 </w:t>
      </w:r>
      <w:r w:rsidR="007D7880" w:rsidRPr="001E01D2">
        <w:rPr>
          <w:noProof/>
          <w:sz w:val="22"/>
          <w:szCs w:val="22"/>
          <w:lang w:val="sr-Latn-RS"/>
        </w:rPr>
        <w:t>x 0</w:t>
      </w:r>
      <w:r w:rsidR="0053742A" w:rsidRPr="001E01D2">
        <w:rPr>
          <w:noProof/>
          <w:sz w:val="22"/>
          <w:szCs w:val="22"/>
          <w:lang w:val="sr-Latn-RS"/>
        </w:rPr>
        <w:t>,</w:t>
      </w:r>
      <w:r w:rsidR="007D7880" w:rsidRPr="001E01D2">
        <w:rPr>
          <w:noProof/>
          <w:sz w:val="22"/>
          <w:szCs w:val="22"/>
          <w:lang w:val="sr-Latn-RS"/>
        </w:rPr>
        <w:t>5</w:t>
      </w:r>
      <w:r w:rsidR="00F126D3">
        <w:rPr>
          <w:noProof/>
          <w:sz w:val="22"/>
          <w:szCs w:val="22"/>
          <w:lang w:val="sr-Latn-RS"/>
        </w:rPr>
        <w:t xml:space="preserve"> </w:t>
      </w:r>
      <w:r w:rsidR="007D7880" w:rsidRPr="001E01D2">
        <w:rPr>
          <w:noProof/>
          <w:sz w:val="22"/>
          <w:szCs w:val="22"/>
          <w:lang w:val="sr-Latn-RS"/>
        </w:rPr>
        <w:t xml:space="preserve">ml: </w:t>
      </w:r>
      <w:r w:rsidR="001E01D2" w:rsidRPr="002115A7">
        <w:rPr>
          <w:sz w:val="22"/>
          <w:szCs w:val="22"/>
          <w:lang w:val="sr-Latn-RS" w:eastAsia="sr-Latn-ME"/>
        </w:rPr>
        <w:t>2030/24/1513 - 818</w:t>
      </w:r>
    </w:p>
    <w:p w14:paraId="5B27B175" w14:textId="77777777" w:rsidR="0072020E" w:rsidRPr="00E62A38" w:rsidRDefault="0072020E" w:rsidP="00EF258C">
      <w:pPr>
        <w:widowControl w:val="0"/>
        <w:tabs>
          <w:tab w:val="left" w:pos="540"/>
          <w:tab w:val="left" w:pos="569"/>
        </w:tabs>
        <w:jc w:val="both"/>
        <w:rPr>
          <w:bCs/>
          <w:sz w:val="22"/>
          <w:szCs w:val="22"/>
          <w:lang w:val="sr-Latn-RS"/>
        </w:rPr>
      </w:pPr>
    </w:p>
    <w:p w14:paraId="1CCFB26B" w14:textId="77777777" w:rsidR="00F45F77" w:rsidRPr="00E62A38" w:rsidRDefault="00F45F77" w:rsidP="00EF258C">
      <w:pPr>
        <w:widowControl w:val="0"/>
        <w:tabs>
          <w:tab w:val="left" w:pos="540"/>
          <w:tab w:val="left" w:pos="569"/>
        </w:tabs>
        <w:jc w:val="both"/>
        <w:rPr>
          <w:bCs/>
          <w:sz w:val="22"/>
          <w:szCs w:val="22"/>
          <w:lang w:val="sr-Latn-RS"/>
        </w:rPr>
      </w:pPr>
    </w:p>
    <w:p w14:paraId="7D48267B" w14:textId="79AC8E47" w:rsidR="007D7880" w:rsidRPr="00E62A38" w:rsidRDefault="0072020E" w:rsidP="00EF258C">
      <w:pPr>
        <w:widowControl w:val="0"/>
        <w:tabs>
          <w:tab w:val="left" w:pos="540"/>
          <w:tab w:val="left" w:pos="569"/>
        </w:tabs>
        <w:jc w:val="both"/>
        <w:rPr>
          <w:b/>
          <w:bCs/>
          <w:sz w:val="22"/>
          <w:szCs w:val="22"/>
          <w:lang w:val="sr-Latn-RS"/>
        </w:rPr>
      </w:pPr>
      <w:r w:rsidRPr="00E62A38">
        <w:rPr>
          <w:b/>
          <w:bCs/>
          <w:sz w:val="22"/>
          <w:szCs w:val="22"/>
          <w:lang w:val="sr-Latn-RS"/>
        </w:rPr>
        <w:t xml:space="preserve">9. </w:t>
      </w:r>
      <w:r w:rsidR="00480FB1" w:rsidRPr="00E62A38">
        <w:rPr>
          <w:b/>
          <w:bCs/>
          <w:sz w:val="22"/>
          <w:szCs w:val="22"/>
          <w:lang w:val="sr-Latn-RS"/>
        </w:rPr>
        <w:tab/>
      </w:r>
      <w:r w:rsidRPr="00E62A38">
        <w:rPr>
          <w:b/>
          <w:bCs/>
          <w:sz w:val="22"/>
          <w:szCs w:val="22"/>
          <w:lang w:val="sr-Latn-RS"/>
        </w:rPr>
        <w:t xml:space="preserve">DATUM </w:t>
      </w:r>
      <w:r w:rsidR="00C05DF8" w:rsidRPr="00E62A38">
        <w:rPr>
          <w:b/>
          <w:bCs/>
          <w:sz w:val="22"/>
          <w:szCs w:val="22"/>
          <w:lang w:val="sr-Latn-RS"/>
        </w:rPr>
        <w:t xml:space="preserve">PRVE </w:t>
      </w:r>
      <w:r w:rsidR="008A6D43" w:rsidRPr="00E62A38">
        <w:rPr>
          <w:b/>
          <w:bCs/>
          <w:sz w:val="22"/>
          <w:szCs w:val="22"/>
          <w:lang w:val="sr-Latn-RS"/>
        </w:rPr>
        <w:t>DOZVOLE</w:t>
      </w:r>
      <w:r w:rsidR="00C05DF8" w:rsidRPr="00E62A38">
        <w:rPr>
          <w:b/>
          <w:bCs/>
          <w:sz w:val="22"/>
          <w:szCs w:val="22"/>
          <w:lang w:val="sr-Latn-RS"/>
        </w:rPr>
        <w:t>/OBNOVE DOZVOLE</w:t>
      </w:r>
      <w:r w:rsidR="008A6D43" w:rsidRPr="00E62A38">
        <w:rPr>
          <w:b/>
          <w:bCs/>
          <w:sz w:val="22"/>
          <w:szCs w:val="22"/>
          <w:lang w:val="sr-Latn-RS"/>
        </w:rPr>
        <w:t xml:space="preserve"> ZA STAVLJANJE LIJEKA U PROMET</w:t>
      </w:r>
    </w:p>
    <w:p w14:paraId="53F940A2" w14:textId="77777777" w:rsidR="007D7880" w:rsidRPr="00E62A38" w:rsidRDefault="007D7880" w:rsidP="00EF258C">
      <w:pPr>
        <w:widowControl w:val="0"/>
        <w:tabs>
          <w:tab w:val="left" w:pos="540"/>
          <w:tab w:val="left" w:pos="569"/>
        </w:tabs>
        <w:jc w:val="both"/>
        <w:rPr>
          <w:b/>
          <w:bCs/>
          <w:sz w:val="22"/>
          <w:szCs w:val="22"/>
          <w:lang w:val="sr-Latn-RS"/>
        </w:rPr>
      </w:pPr>
    </w:p>
    <w:p w14:paraId="7049B9D0" w14:textId="204BE657" w:rsidR="005A6C77" w:rsidRPr="001E01D2" w:rsidRDefault="005A6C77" w:rsidP="00EF258C">
      <w:pPr>
        <w:widowControl w:val="0"/>
        <w:jc w:val="both"/>
        <w:rPr>
          <w:sz w:val="22"/>
          <w:szCs w:val="22"/>
          <w:lang w:val="sr-Latn-RS"/>
        </w:rPr>
      </w:pPr>
      <w:r w:rsidRPr="001E01D2">
        <w:rPr>
          <w:color w:val="000000"/>
          <w:spacing w:val="5"/>
          <w:sz w:val="22"/>
          <w:szCs w:val="22"/>
          <w:lang w:val="sr-Latn-RS"/>
        </w:rPr>
        <w:t xml:space="preserve">Datum prve dozvole: </w:t>
      </w:r>
      <w:r w:rsidR="00385B7C" w:rsidRPr="001E01D2">
        <w:rPr>
          <w:sz w:val="22"/>
          <w:szCs w:val="22"/>
          <w:lang w:val="sr-Latn-RS" w:eastAsia="sr-Latn-ME"/>
        </w:rPr>
        <w:t>28.01.2013. godine</w:t>
      </w:r>
    </w:p>
    <w:p w14:paraId="576A47E3" w14:textId="4D3E77AC" w:rsidR="005A6C77" w:rsidRPr="001E01D2" w:rsidRDefault="005A6C77" w:rsidP="00EF258C">
      <w:pPr>
        <w:widowControl w:val="0"/>
        <w:tabs>
          <w:tab w:val="left" w:pos="540"/>
          <w:tab w:val="left" w:pos="569"/>
        </w:tabs>
        <w:jc w:val="both"/>
        <w:rPr>
          <w:bCs/>
          <w:sz w:val="22"/>
          <w:szCs w:val="22"/>
          <w:lang w:val="sr-Latn-RS"/>
        </w:rPr>
      </w:pPr>
      <w:r w:rsidRPr="001E01D2">
        <w:rPr>
          <w:bCs/>
          <w:sz w:val="22"/>
          <w:szCs w:val="22"/>
          <w:lang w:val="sr-Latn-RS"/>
        </w:rPr>
        <w:t>Datum posl</w:t>
      </w:r>
      <w:r w:rsidR="00EF258C">
        <w:rPr>
          <w:bCs/>
          <w:sz w:val="22"/>
          <w:szCs w:val="22"/>
          <w:lang w:val="sr-Latn-RS"/>
        </w:rPr>
        <w:t>j</w:t>
      </w:r>
      <w:r w:rsidRPr="001E01D2">
        <w:rPr>
          <w:bCs/>
          <w:sz w:val="22"/>
          <w:szCs w:val="22"/>
          <w:lang w:val="sr-Latn-RS"/>
        </w:rPr>
        <w:t xml:space="preserve">ednje obnove dozvole: </w:t>
      </w:r>
      <w:r w:rsidR="00385B7C" w:rsidRPr="001E01D2">
        <w:rPr>
          <w:sz w:val="22"/>
          <w:szCs w:val="22"/>
          <w:lang w:val="sr-Latn-RS" w:eastAsia="sr-Latn-ME"/>
        </w:rPr>
        <w:t>15.03.2024. godine</w:t>
      </w:r>
    </w:p>
    <w:p w14:paraId="17D0BF57" w14:textId="0B483CFF" w:rsidR="00836B35" w:rsidRDefault="00836B35" w:rsidP="00EF258C">
      <w:pPr>
        <w:widowControl w:val="0"/>
        <w:tabs>
          <w:tab w:val="left" w:pos="540"/>
          <w:tab w:val="left" w:pos="569"/>
        </w:tabs>
        <w:jc w:val="both"/>
        <w:rPr>
          <w:bCs/>
          <w:sz w:val="22"/>
          <w:szCs w:val="22"/>
          <w:lang w:val="sr-Latn-RS"/>
        </w:rPr>
      </w:pPr>
    </w:p>
    <w:p w14:paraId="6D58B79C" w14:textId="77777777" w:rsidR="00F126D3" w:rsidRPr="001E01D2" w:rsidRDefault="00F126D3" w:rsidP="00EF258C">
      <w:pPr>
        <w:widowControl w:val="0"/>
        <w:tabs>
          <w:tab w:val="left" w:pos="540"/>
          <w:tab w:val="left" w:pos="569"/>
        </w:tabs>
        <w:jc w:val="both"/>
        <w:rPr>
          <w:bCs/>
          <w:sz w:val="22"/>
          <w:szCs w:val="22"/>
          <w:lang w:val="sr-Latn-RS"/>
        </w:rPr>
      </w:pPr>
    </w:p>
    <w:p w14:paraId="3E492600" w14:textId="77777777" w:rsidR="003F6A59" w:rsidRPr="00E62A38" w:rsidRDefault="0072020E" w:rsidP="00EF258C">
      <w:pPr>
        <w:widowControl w:val="0"/>
        <w:tabs>
          <w:tab w:val="left" w:pos="540"/>
          <w:tab w:val="left" w:pos="569"/>
        </w:tabs>
        <w:ind w:left="540" w:hanging="540"/>
        <w:jc w:val="both"/>
        <w:rPr>
          <w:bCs/>
          <w:sz w:val="22"/>
          <w:szCs w:val="22"/>
          <w:lang w:val="sr-Latn-RS"/>
        </w:rPr>
      </w:pPr>
      <w:r w:rsidRPr="00E62A38">
        <w:rPr>
          <w:b/>
          <w:bCs/>
          <w:sz w:val="22"/>
          <w:szCs w:val="22"/>
          <w:lang w:val="sr-Latn-RS"/>
        </w:rPr>
        <w:t xml:space="preserve">10. </w:t>
      </w:r>
      <w:r w:rsidR="00480FB1" w:rsidRPr="00E62A38">
        <w:rPr>
          <w:b/>
          <w:bCs/>
          <w:sz w:val="22"/>
          <w:szCs w:val="22"/>
          <w:lang w:val="sr-Latn-RS"/>
        </w:rPr>
        <w:tab/>
      </w:r>
      <w:r w:rsidR="002846DB" w:rsidRPr="00E62A38">
        <w:rPr>
          <w:b/>
          <w:bCs/>
          <w:sz w:val="22"/>
          <w:szCs w:val="22"/>
          <w:lang w:val="sr-Latn-RS"/>
        </w:rPr>
        <w:t>D</w:t>
      </w:r>
      <w:r w:rsidR="00EC2532" w:rsidRPr="00E62A38">
        <w:rPr>
          <w:b/>
          <w:bCs/>
          <w:sz w:val="22"/>
          <w:szCs w:val="22"/>
          <w:lang w:val="sr-Latn-RS"/>
        </w:rPr>
        <w:t xml:space="preserve">ATUM REVIZIJE TEKSTA </w:t>
      </w:r>
    </w:p>
    <w:p w14:paraId="1A53EBBA" w14:textId="5F4BFCFB" w:rsidR="003F6A59" w:rsidRPr="00E62A38" w:rsidRDefault="003F6A59" w:rsidP="00EF258C">
      <w:pPr>
        <w:widowControl w:val="0"/>
        <w:tabs>
          <w:tab w:val="left" w:pos="540"/>
          <w:tab w:val="left" w:pos="569"/>
        </w:tabs>
        <w:jc w:val="both"/>
        <w:rPr>
          <w:bCs/>
          <w:sz w:val="22"/>
          <w:szCs w:val="22"/>
          <w:lang w:val="sr-Latn-RS"/>
        </w:rPr>
      </w:pPr>
    </w:p>
    <w:p w14:paraId="76B268FD" w14:textId="1CB1813A" w:rsidR="003F6A59" w:rsidRPr="00E62A38" w:rsidRDefault="00EF258C" w:rsidP="00EF258C">
      <w:pPr>
        <w:widowControl w:val="0"/>
        <w:jc w:val="both"/>
        <w:rPr>
          <w:sz w:val="22"/>
          <w:szCs w:val="22"/>
          <w:lang w:val="sr-Latn-RS"/>
        </w:rPr>
      </w:pPr>
      <w:r>
        <w:rPr>
          <w:sz w:val="22"/>
          <w:szCs w:val="22"/>
          <w:lang w:val="sr-Latn-RS"/>
        </w:rPr>
        <w:t>Jun, 2025. godine</w:t>
      </w:r>
    </w:p>
    <w:sectPr w:rsidR="003F6A59" w:rsidRPr="00E62A38" w:rsidSect="00EF258C">
      <w:footerReference w:type="default" r:id="rId13"/>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F19D" w14:textId="77777777" w:rsidR="00847815" w:rsidRDefault="00847815">
      <w:r>
        <w:separator/>
      </w:r>
    </w:p>
  </w:endnote>
  <w:endnote w:type="continuationSeparator" w:id="0">
    <w:p w14:paraId="2F0E20D5" w14:textId="77777777" w:rsidR="00847815" w:rsidRDefault="0084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5519" w14:textId="180F85AE" w:rsidR="00446448" w:rsidRPr="00B23F69" w:rsidRDefault="0044644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F258C">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F258C">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F274" w14:textId="77777777" w:rsidR="00847815" w:rsidRDefault="00847815">
      <w:r>
        <w:separator/>
      </w:r>
    </w:p>
  </w:footnote>
  <w:footnote w:type="continuationSeparator" w:id="0">
    <w:p w14:paraId="6D9E1CE5" w14:textId="77777777" w:rsidR="00847815" w:rsidRDefault="0084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CD39BC"/>
    <w:multiLevelType w:val="hybridMultilevel"/>
    <w:tmpl w:val="3B5C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194"/>
    <w:rsid w:val="00016879"/>
    <w:rsid w:val="00016EE7"/>
    <w:rsid w:val="000176CA"/>
    <w:rsid w:val="00022A9D"/>
    <w:rsid w:val="00033EBE"/>
    <w:rsid w:val="000344C8"/>
    <w:rsid w:val="00036FA0"/>
    <w:rsid w:val="0003793F"/>
    <w:rsid w:val="00057E35"/>
    <w:rsid w:val="00065EF2"/>
    <w:rsid w:val="0007007D"/>
    <w:rsid w:val="00070AF8"/>
    <w:rsid w:val="00076726"/>
    <w:rsid w:val="00080303"/>
    <w:rsid w:val="000A17E6"/>
    <w:rsid w:val="000A3F58"/>
    <w:rsid w:val="000B5D95"/>
    <w:rsid w:val="000C5839"/>
    <w:rsid w:val="000D2343"/>
    <w:rsid w:val="000D3449"/>
    <w:rsid w:val="000D425A"/>
    <w:rsid w:val="000D4DDE"/>
    <w:rsid w:val="000D60CC"/>
    <w:rsid w:val="000E2084"/>
    <w:rsid w:val="000E6F55"/>
    <w:rsid w:val="000E71CB"/>
    <w:rsid w:val="000F77FA"/>
    <w:rsid w:val="00107BF7"/>
    <w:rsid w:val="00126F53"/>
    <w:rsid w:val="00130A7A"/>
    <w:rsid w:val="00132E80"/>
    <w:rsid w:val="00136B9B"/>
    <w:rsid w:val="001377A3"/>
    <w:rsid w:val="00140F09"/>
    <w:rsid w:val="0014766D"/>
    <w:rsid w:val="0015279A"/>
    <w:rsid w:val="001536CC"/>
    <w:rsid w:val="00174BD7"/>
    <w:rsid w:val="00186E9D"/>
    <w:rsid w:val="00196247"/>
    <w:rsid w:val="0019788D"/>
    <w:rsid w:val="001A3FBA"/>
    <w:rsid w:val="001A5518"/>
    <w:rsid w:val="001B1C6A"/>
    <w:rsid w:val="001C1263"/>
    <w:rsid w:val="001C1417"/>
    <w:rsid w:val="001C1CB6"/>
    <w:rsid w:val="001C6200"/>
    <w:rsid w:val="001E01D2"/>
    <w:rsid w:val="001E390B"/>
    <w:rsid w:val="001F42FB"/>
    <w:rsid w:val="001F606A"/>
    <w:rsid w:val="001F719A"/>
    <w:rsid w:val="00200E03"/>
    <w:rsid w:val="002031B3"/>
    <w:rsid w:val="00204809"/>
    <w:rsid w:val="002115A7"/>
    <w:rsid w:val="00211AE6"/>
    <w:rsid w:val="00215931"/>
    <w:rsid w:val="00227BDB"/>
    <w:rsid w:val="00234CB1"/>
    <w:rsid w:val="002352F8"/>
    <w:rsid w:val="002437F2"/>
    <w:rsid w:val="002510A5"/>
    <w:rsid w:val="00254A0A"/>
    <w:rsid w:val="00266046"/>
    <w:rsid w:val="00270E82"/>
    <w:rsid w:val="0027253C"/>
    <w:rsid w:val="00272FAC"/>
    <w:rsid w:val="002765AA"/>
    <w:rsid w:val="002846DB"/>
    <w:rsid w:val="00284CCD"/>
    <w:rsid w:val="00290B53"/>
    <w:rsid w:val="002A5BC3"/>
    <w:rsid w:val="002B3A84"/>
    <w:rsid w:val="002C6637"/>
    <w:rsid w:val="002E0135"/>
    <w:rsid w:val="002E37A5"/>
    <w:rsid w:val="00300FCB"/>
    <w:rsid w:val="00310F03"/>
    <w:rsid w:val="003247D2"/>
    <w:rsid w:val="003445C1"/>
    <w:rsid w:val="00355B61"/>
    <w:rsid w:val="00362686"/>
    <w:rsid w:val="00371510"/>
    <w:rsid w:val="003831E9"/>
    <w:rsid w:val="00385B7C"/>
    <w:rsid w:val="00396DFD"/>
    <w:rsid w:val="003A7059"/>
    <w:rsid w:val="003A7DC3"/>
    <w:rsid w:val="003B7A36"/>
    <w:rsid w:val="003C17AB"/>
    <w:rsid w:val="003C50A5"/>
    <w:rsid w:val="003C7823"/>
    <w:rsid w:val="003E1DCC"/>
    <w:rsid w:val="003E3731"/>
    <w:rsid w:val="003F6A59"/>
    <w:rsid w:val="004065C8"/>
    <w:rsid w:val="0041056D"/>
    <w:rsid w:val="004109FA"/>
    <w:rsid w:val="00411B4B"/>
    <w:rsid w:val="00415BEE"/>
    <w:rsid w:val="004206C9"/>
    <w:rsid w:val="00421A74"/>
    <w:rsid w:val="00427F85"/>
    <w:rsid w:val="00436F42"/>
    <w:rsid w:val="004378B4"/>
    <w:rsid w:val="00446448"/>
    <w:rsid w:val="00451314"/>
    <w:rsid w:val="00452E9D"/>
    <w:rsid w:val="004534C7"/>
    <w:rsid w:val="004671AA"/>
    <w:rsid w:val="00472F3E"/>
    <w:rsid w:val="00473364"/>
    <w:rsid w:val="00480FB1"/>
    <w:rsid w:val="00483928"/>
    <w:rsid w:val="00491039"/>
    <w:rsid w:val="004A4F08"/>
    <w:rsid w:val="004C59A5"/>
    <w:rsid w:val="004D6103"/>
    <w:rsid w:val="004E0E4F"/>
    <w:rsid w:val="004E3BCE"/>
    <w:rsid w:val="004F0E97"/>
    <w:rsid w:val="004F5FBE"/>
    <w:rsid w:val="00501DD1"/>
    <w:rsid w:val="00515C21"/>
    <w:rsid w:val="005278AD"/>
    <w:rsid w:val="00530BD7"/>
    <w:rsid w:val="0053742A"/>
    <w:rsid w:val="00545CD2"/>
    <w:rsid w:val="005476F3"/>
    <w:rsid w:val="00550A5C"/>
    <w:rsid w:val="00564975"/>
    <w:rsid w:val="00566951"/>
    <w:rsid w:val="00572527"/>
    <w:rsid w:val="00573E40"/>
    <w:rsid w:val="00576348"/>
    <w:rsid w:val="00590B0A"/>
    <w:rsid w:val="005A090B"/>
    <w:rsid w:val="005A0B2E"/>
    <w:rsid w:val="005A23D2"/>
    <w:rsid w:val="005A36CB"/>
    <w:rsid w:val="005A6C77"/>
    <w:rsid w:val="005B49B8"/>
    <w:rsid w:val="005C0741"/>
    <w:rsid w:val="005C0885"/>
    <w:rsid w:val="005C5EF4"/>
    <w:rsid w:val="005D7E79"/>
    <w:rsid w:val="005D7EF0"/>
    <w:rsid w:val="005E2E0B"/>
    <w:rsid w:val="005E7A7D"/>
    <w:rsid w:val="005F237A"/>
    <w:rsid w:val="00602457"/>
    <w:rsid w:val="00614DE4"/>
    <w:rsid w:val="006372EF"/>
    <w:rsid w:val="00646BD1"/>
    <w:rsid w:val="006561C2"/>
    <w:rsid w:val="00671CB3"/>
    <w:rsid w:val="00674BAF"/>
    <w:rsid w:val="00682200"/>
    <w:rsid w:val="00686FBE"/>
    <w:rsid w:val="00692432"/>
    <w:rsid w:val="00692BF6"/>
    <w:rsid w:val="006A1497"/>
    <w:rsid w:val="006B0BD1"/>
    <w:rsid w:val="006D20A5"/>
    <w:rsid w:val="006D37BF"/>
    <w:rsid w:val="00702E22"/>
    <w:rsid w:val="0070467F"/>
    <w:rsid w:val="007068E0"/>
    <w:rsid w:val="0072020E"/>
    <w:rsid w:val="007270D4"/>
    <w:rsid w:val="007544EA"/>
    <w:rsid w:val="00786071"/>
    <w:rsid w:val="007A3ECB"/>
    <w:rsid w:val="007C173D"/>
    <w:rsid w:val="007D7880"/>
    <w:rsid w:val="007E4176"/>
    <w:rsid w:val="00824AB9"/>
    <w:rsid w:val="00824B2B"/>
    <w:rsid w:val="00827041"/>
    <w:rsid w:val="008313F2"/>
    <w:rsid w:val="00836B35"/>
    <w:rsid w:val="008373F7"/>
    <w:rsid w:val="00843BDE"/>
    <w:rsid w:val="00847815"/>
    <w:rsid w:val="0089705C"/>
    <w:rsid w:val="008A43D6"/>
    <w:rsid w:val="008A6D43"/>
    <w:rsid w:val="008B491E"/>
    <w:rsid w:val="008C1A28"/>
    <w:rsid w:val="008C2E98"/>
    <w:rsid w:val="008C6EEF"/>
    <w:rsid w:val="008D39B1"/>
    <w:rsid w:val="008E49BD"/>
    <w:rsid w:val="008E53E9"/>
    <w:rsid w:val="008E5771"/>
    <w:rsid w:val="008F4ACF"/>
    <w:rsid w:val="00900CD7"/>
    <w:rsid w:val="00916EAB"/>
    <w:rsid w:val="00927A78"/>
    <w:rsid w:val="00936BEF"/>
    <w:rsid w:val="00940B9B"/>
    <w:rsid w:val="00944F8E"/>
    <w:rsid w:val="00955F32"/>
    <w:rsid w:val="0095676E"/>
    <w:rsid w:val="00956983"/>
    <w:rsid w:val="00963CF0"/>
    <w:rsid w:val="00964BB1"/>
    <w:rsid w:val="009775D9"/>
    <w:rsid w:val="009856C8"/>
    <w:rsid w:val="00985DC2"/>
    <w:rsid w:val="00993A01"/>
    <w:rsid w:val="00997175"/>
    <w:rsid w:val="009A1847"/>
    <w:rsid w:val="009B062A"/>
    <w:rsid w:val="009C7714"/>
    <w:rsid w:val="009D6383"/>
    <w:rsid w:val="009D6646"/>
    <w:rsid w:val="009E31AF"/>
    <w:rsid w:val="009E3D0B"/>
    <w:rsid w:val="009E7C6F"/>
    <w:rsid w:val="009F1793"/>
    <w:rsid w:val="009F2D23"/>
    <w:rsid w:val="00A01D69"/>
    <w:rsid w:val="00A02335"/>
    <w:rsid w:val="00A12A19"/>
    <w:rsid w:val="00A173CB"/>
    <w:rsid w:val="00A24252"/>
    <w:rsid w:val="00A26BBD"/>
    <w:rsid w:val="00A35AF7"/>
    <w:rsid w:val="00A42C03"/>
    <w:rsid w:val="00A46860"/>
    <w:rsid w:val="00A46C9A"/>
    <w:rsid w:val="00A619F3"/>
    <w:rsid w:val="00A62A73"/>
    <w:rsid w:val="00A82E90"/>
    <w:rsid w:val="00A87FF6"/>
    <w:rsid w:val="00A93E1C"/>
    <w:rsid w:val="00AA0A3B"/>
    <w:rsid w:val="00AA2763"/>
    <w:rsid w:val="00AA33B6"/>
    <w:rsid w:val="00AA5B6C"/>
    <w:rsid w:val="00AB50CA"/>
    <w:rsid w:val="00AB6D64"/>
    <w:rsid w:val="00AC53CE"/>
    <w:rsid w:val="00AD2193"/>
    <w:rsid w:val="00AD25FE"/>
    <w:rsid w:val="00AD4813"/>
    <w:rsid w:val="00AE1345"/>
    <w:rsid w:val="00AF2AC7"/>
    <w:rsid w:val="00AF74CE"/>
    <w:rsid w:val="00B208DB"/>
    <w:rsid w:val="00B23731"/>
    <w:rsid w:val="00B23F69"/>
    <w:rsid w:val="00B51B27"/>
    <w:rsid w:val="00B60619"/>
    <w:rsid w:val="00B66A70"/>
    <w:rsid w:val="00B67366"/>
    <w:rsid w:val="00B80EE1"/>
    <w:rsid w:val="00B84135"/>
    <w:rsid w:val="00B91423"/>
    <w:rsid w:val="00B934DA"/>
    <w:rsid w:val="00BF2346"/>
    <w:rsid w:val="00BF4098"/>
    <w:rsid w:val="00C04D34"/>
    <w:rsid w:val="00C05DF8"/>
    <w:rsid w:val="00C06864"/>
    <w:rsid w:val="00C10F54"/>
    <w:rsid w:val="00C16EE1"/>
    <w:rsid w:val="00C23D8D"/>
    <w:rsid w:val="00C24914"/>
    <w:rsid w:val="00C250B9"/>
    <w:rsid w:val="00C34CB0"/>
    <w:rsid w:val="00C35100"/>
    <w:rsid w:val="00C37AA3"/>
    <w:rsid w:val="00C37FD7"/>
    <w:rsid w:val="00C43419"/>
    <w:rsid w:val="00C44CF3"/>
    <w:rsid w:val="00C55700"/>
    <w:rsid w:val="00C61BE0"/>
    <w:rsid w:val="00C66D70"/>
    <w:rsid w:val="00C70B0E"/>
    <w:rsid w:val="00C773CA"/>
    <w:rsid w:val="00C81207"/>
    <w:rsid w:val="00C82216"/>
    <w:rsid w:val="00C83785"/>
    <w:rsid w:val="00C84E36"/>
    <w:rsid w:val="00C927E3"/>
    <w:rsid w:val="00C94C0D"/>
    <w:rsid w:val="00CA0EBA"/>
    <w:rsid w:val="00CA1FEB"/>
    <w:rsid w:val="00CC4CF7"/>
    <w:rsid w:val="00CC55C9"/>
    <w:rsid w:val="00CD4F85"/>
    <w:rsid w:val="00CD6F02"/>
    <w:rsid w:val="00CE246D"/>
    <w:rsid w:val="00CE6411"/>
    <w:rsid w:val="00CF07A0"/>
    <w:rsid w:val="00CF3E03"/>
    <w:rsid w:val="00D006EB"/>
    <w:rsid w:val="00D0082A"/>
    <w:rsid w:val="00D06523"/>
    <w:rsid w:val="00D21455"/>
    <w:rsid w:val="00D21A3E"/>
    <w:rsid w:val="00D2235F"/>
    <w:rsid w:val="00D35F9B"/>
    <w:rsid w:val="00D47634"/>
    <w:rsid w:val="00D52C69"/>
    <w:rsid w:val="00D709B3"/>
    <w:rsid w:val="00D73259"/>
    <w:rsid w:val="00DA2ED6"/>
    <w:rsid w:val="00DB0A0F"/>
    <w:rsid w:val="00DB3D95"/>
    <w:rsid w:val="00DB3FCC"/>
    <w:rsid w:val="00DB4639"/>
    <w:rsid w:val="00DB76B8"/>
    <w:rsid w:val="00DC24CA"/>
    <w:rsid w:val="00DC2EA1"/>
    <w:rsid w:val="00DD6AAF"/>
    <w:rsid w:val="00DE01D9"/>
    <w:rsid w:val="00DE3F5C"/>
    <w:rsid w:val="00DF1D20"/>
    <w:rsid w:val="00DF2A6A"/>
    <w:rsid w:val="00DF651B"/>
    <w:rsid w:val="00E046E5"/>
    <w:rsid w:val="00E171FC"/>
    <w:rsid w:val="00E21324"/>
    <w:rsid w:val="00E246B9"/>
    <w:rsid w:val="00E31FEA"/>
    <w:rsid w:val="00E45169"/>
    <w:rsid w:val="00E47787"/>
    <w:rsid w:val="00E51C30"/>
    <w:rsid w:val="00E522F2"/>
    <w:rsid w:val="00E62A38"/>
    <w:rsid w:val="00E64180"/>
    <w:rsid w:val="00E74AEE"/>
    <w:rsid w:val="00E868E5"/>
    <w:rsid w:val="00E9237A"/>
    <w:rsid w:val="00E939FA"/>
    <w:rsid w:val="00EA5765"/>
    <w:rsid w:val="00EB03FE"/>
    <w:rsid w:val="00EB430A"/>
    <w:rsid w:val="00EC2532"/>
    <w:rsid w:val="00ED7812"/>
    <w:rsid w:val="00EF258C"/>
    <w:rsid w:val="00EF3B86"/>
    <w:rsid w:val="00F126D3"/>
    <w:rsid w:val="00F26C9F"/>
    <w:rsid w:val="00F317E9"/>
    <w:rsid w:val="00F34554"/>
    <w:rsid w:val="00F35931"/>
    <w:rsid w:val="00F4149D"/>
    <w:rsid w:val="00F45F77"/>
    <w:rsid w:val="00F5167F"/>
    <w:rsid w:val="00F52258"/>
    <w:rsid w:val="00F551FB"/>
    <w:rsid w:val="00F57E35"/>
    <w:rsid w:val="00F6068D"/>
    <w:rsid w:val="00F832E7"/>
    <w:rsid w:val="00F84784"/>
    <w:rsid w:val="00F8570A"/>
    <w:rsid w:val="00F91C7B"/>
    <w:rsid w:val="00FA0E8B"/>
    <w:rsid w:val="00FB314B"/>
    <w:rsid w:val="00FC3A9A"/>
    <w:rsid w:val="00FD52A9"/>
    <w:rsid w:val="00FD74CB"/>
    <w:rsid w:val="00FE5D02"/>
    <w:rsid w:val="00FE5F0F"/>
    <w:rsid w:val="00FE765E"/>
    <w:rsid w:val="00FF5F82"/>
    <w:rsid w:val="00FF790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FA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D7880"/>
    <w:rPr>
      <w:sz w:val="24"/>
      <w:szCs w:val="24"/>
      <w:lang w:val="en-US" w:eastAsia="en-US"/>
    </w:rPr>
  </w:style>
  <w:style w:type="paragraph" w:customStyle="1" w:styleId="Default">
    <w:name w:val="Default"/>
    <w:rsid w:val="007D7880"/>
    <w:pPr>
      <w:autoSpaceDE w:val="0"/>
      <w:autoSpaceDN w:val="0"/>
      <w:adjustRightInd w:val="0"/>
    </w:pPr>
    <w:rPr>
      <w:rFonts w:eastAsia="MS Mincho"/>
      <w:color w:val="000000"/>
      <w:sz w:val="24"/>
      <w:szCs w:val="24"/>
      <w:lang w:val="sr-Latn-CS" w:eastAsia="ja-JP"/>
    </w:rPr>
  </w:style>
  <w:style w:type="character" w:styleId="Hyperlink">
    <w:name w:val="Hyperlink"/>
    <w:basedOn w:val="DefaultParagraphFont"/>
    <w:rsid w:val="003A7DC3"/>
    <w:rPr>
      <w:color w:val="0563C1" w:themeColor="hyperlink"/>
      <w:u w:val="single"/>
    </w:rPr>
  </w:style>
  <w:style w:type="paragraph" w:styleId="ListParagraph">
    <w:name w:val="List Paragraph"/>
    <w:basedOn w:val="Normal"/>
    <w:uiPriority w:val="34"/>
    <w:qFormat/>
    <w:rsid w:val="00022A9D"/>
    <w:pPr>
      <w:ind w:left="720"/>
      <w:contextualSpacing/>
    </w:pPr>
  </w:style>
  <w:style w:type="paragraph" w:styleId="Revision">
    <w:name w:val="Revision"/>
    <w:hidden/>
    <w:uiPriority w:val="99"/>
    <w:semiHidden/>
    <w:rsid w:val="00022A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E6F2-986F-4E4B-8690-53BDC03C91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3D7097D-30CA-4C14-8CF6-335A7BAC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2025-02-04T14:47:00Z</dcterms:created>
  <dcterms:modified xsi:type="dcterms:W3CDTF">2025-06-24T11:51:00Z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2025-02-06T07:16:45Z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0d77fac0-8716-4f13-bb74-221d3a44e5c6</vt:lpwstr>
  </property>
  <property fmtid="{D5CDD505-2E9C-101B-9397-08002B2CF9AE}" pid="8" name="MSIP_Label_e81acc0d-dcc4-4dc9-a2c5-be70b05a2fe6_ContentBits">
    <vt:lpwstr>0</vt:lpwstr>
  </property>
</Properties>
</file>